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7B68C8">
      <w:pPr>
        <w:adjustRightInd w:val="0"/>
        <w:snapToGrid w:val="0"/>
        <w:spacing w:line="288" w:lineRule="auto"/>
        <w:rPr>
          <w:rFonts w:ascii="楷体" w:hAnsi="楷体" w:eastAsia="楷体" w:cs="Times New Roman"/>
          <w:b/>
          <w:color w:val="auto"/>
          <w:spacing w:val="-6"/>
          <w:sz w:val="44"/>
          <w:szCs w:val="44"/>
          <w:highlight w:val="none"/>
        </w:rPr>
      </w:pPr>
    </w:p>
    <w:p w14:paraId="41C108BF">
      <w:pPr>
        <w:adjustRightInd w:val="0"/>
        <w:snapToGrid w:val="0"/>
        <w:spacing w:line="288" w:lineRule="auto"/>
        <w:rPr>
          <w:rFonts w:ascii="楷体" w:hAnsi="楷体" w:eastAsia="楷体" w:cs="Times New Roman"/>
          <w:b/>
          <w:color w:val="auto"/>
          <w:spacing w:val="-6"/>
          <w:sz w:val="44"/>
          <w:szCs w:val="44"/>
          <w:highlight w:val="none"/>
        </w:rPr>
      </w:pPr>
    </w:p>
    <w:p w14:paraId="1A4A5E79">
      <w:pPr>
        <w:adjustRightInd w:val="0"/>
        <w:snapToGrid w:val="0"/>
        <w:spacing w:line="288" w:lineRule="auto"/>
        <w:rPr>
          <w:rFonts w:ascii="楷体" w:hAnsi="楷体" w:eastAsia="楷体" w:cs="Times New Roman"/>
          <w:b/>
          <w:color w:val="auto"/>
          <w:spacing w:val="-6"/>
          <w:sz w:val="44"/>
          <w:szCs w:val="44"/>
          <w:highlight w:val="none"/>
        </w:rPr>
      </w:pPr>
    </w:p>
    <w:p w14:paraId="0A37DAE0">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杭州电子科技大学</w:t>
      </w:r>
    </w:p>
    <w:p w14:paraId="7B8E39BA">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矢量网络分析仪</w:t>
      </w:r>
    </w:p>
    <w:p w14:paraId="17F23AE8">
      <w:pPr>
        <w:adjustRightInd w:val="0"/>
        <w:snapToGrid w:val="0"/>
        <w:spacing w:line="288" w:lineRule="auto"/>
        <w:jc w:val="center"/>
        <w:rPr>
          <w:rFonts w:ascii="楷体" w:hAnsi="楷体" w:eastAsia="楷体" w:cs="楷体"/>
          <w:b/>
          <w:bCs/>
          <w:color w:val="auto"/>
          <w:sz w:val="48"/>
          <w:szCs w:val="48"/>
          <w:highlight w:val="none"/>
        </w:rPr>
      </w:pPr>
    </w:p>
    <w:p w14:paraId="785FDCB5">
      <w:pPr>
        <w:adjustRightInd w:val="0"/>
        <w:snapToGrid w:val="0"/>
        <w:spacing w:line="288" w:lineRule="auto"/>
        <w:jc w:val="center"/>
        <w:rPr>
          <w:rFonts w:ascii="楷体" w:hAnsi="楷体" w:eastAsia="楷体" w:cs="楷体"/>
          <w:b/>
          <w:bCs/>
          <w:color w:val="auto"/>
          <w:sz w:val="48"/>
          <w:szCs w:val="48"/>
          <w:highlight w:val="none"/>
        </w:rPr>
      </w:pPr>
    </w:p>
    <w:p w14:paraId="4A3FAC56">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14:paraId="70195F72">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14:paraId="6E6E639F">
      <w:pPr>
        <w:adjustRightInd w:val="0"/>
        <w:snapToGrid w:val="0"/>
        <w:spacing w:line="288" w:lineRule="auto"/>
        <w:jc w:val="center"/>
        <w:rPr>
          <w:rFonts w:ascii="楷体" w:hAnsi="楷体" w:eastAsia="楷体" w:cs="楷体"/>
          <w:b/>
          <w:bCs/>
          <w:color w:val="auto"/>
          <w:sz w:val="36"/>
          <w:szCs w:val="36"/>
          <w:highlight w:val="none"/>
        </w:rPr>
      </w:pPr>
    </w:p>
    <w:p w14:paraId="0BD27693">
      <w:pPr>
        <w:adjustRightInd w:val="0"/>
        <w:snapToGrid w:val="0"/>
        <w:spacing w:line="288" w:lineRule="auto"/>
        <w:jc w:val="center"/>
        <w:rPr>
          <w:rFonts w:ascii="楷体" w:hAnsi="楷体" w:eastAsia="楷体" w:cs="楷体"/>
          <w:b/>
          <w:bCs/>
          <w:color w:val="auto"/>
          <w:sz w:val="36"/>
          <w:szCs w:val="36"/>
          <w:highlight w:val="none"/>
        </w:rPr>
      </w:pPr>
    </w:p>
    <w:p w14:paraId="537AA789">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矢量网络分析仪</w:t>
      </w:r>
    </w:p>
    <w:p w14:paraId="62F54FF6">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QSZBB250419ZHCS</w:t>
      </w:r>
    </w:p>
    <w:p w14:paraId="3C9722DC">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 购 人：</w:t>
      </w:r>
      <w:r>
        <w:rPr>
          <w:rFonts w:hint="eastAsia" w:ascii="楷体" w:hAnsi="楷体" w:eastAsia="楷体" w:cs="楷体"/>
          <w:b/>
          <w:bCs/>
          <w:color w:val="auto"/>
          <w:sz w:val="30"/>
          <w:szCs w:val="30"/>
          <w:highlight w:val="none"/>
          <w:lang w:eastAsia="zh-CN"/>
        </w:rPr>
        <w:t>杭州电子科技大学</w:t>
      </w:r>
    </w:p>
    <w:p w14:paraId="43A5FDFE">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14:paraId="2A322ACC">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lang w:eastAsia="zh-CN"/>
        </w:rPr>
        <w:t>[2025]83716号</w:t>
      </w:r>
    </w:p>
    <w:p w14:paraId="4B3FE318">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14:paraId="6BF15D15">
      <w:pPr>
        <w:adjustRightInd w:val="0"/>
        <w:snapToGrid w:val="0"/>
        <w:spacing w:line="288" w:lineRule="auto"/>
        <w:rPr>
          <w:rFonts w:ascii="楷体" w:hAnsi="楷体" w:eastAsia="楷体" w:cs="楷体"/>
          <w:b/>
          <w:bCs/>
          <w:color w:val="auto"/>
          <w:sz w:val="30"/>
          <w:szCs w:val="30"/>
          <w:highlight w:val="none"/>
        </w:rPr>
      </w:pPr>
    </w:p>
    <w:p w14:paraId="24B2FE88">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14:paraId="6651E10B">
      <w:pPr>
        <w:adjustRightInd w:val="0"/>
        <w:snapToGrid w:val="0"/>
        <w:spacing w:line="288" w:lineRule="auto"/>
        <w:rPr>
          <w:rFonts w:ascii="楷体" w:hAnsi="楷体" w:eastAsia="楷体" w:cs="楷体"/>
          <w:b/>
          <w:bCs/>
          <w:color w:val="auto"/>
          <w:sz w:val="30"/>
          <w:szCs w:val="30"/>
          <w:highlight w:val="none"/>
        </w:rPr>
      </w:pPr>
    </w:p>
    <w:p w14:paraId="30340C3A">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14:paraId="755B3DBA">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14:paraId="6C4B1F59">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14:paraId="16F97673">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14:paraId="17B3E913">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14:paraId="532A233A">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14:paraId="0AEE99F1">
      <w:pPr>
        <w:widowControl/>
        <w:jc w:val="left"/>
        <w:rPr>
          <w:color w:val="auto"/>
          <w:highlight w:val="none"/>
        </w:rPr>
      </w:pPr>
    </w:p>
    <w:p w14:paraId="4D9F16D6">
      <w:pPr>
        <w:widowControl/>
        <w:jc w:val="left"/>
        <w:rPr>
          <w:color w:val="auto"/>
          <w:highlight w:val="none"/>
        </w:rPr>
        <w:sectPr>
          <w:headerReference r:id="rId3" w:type="default"/>
          <w:footerReference r:id="rId4" w:type="default"/>
          <w:pgSz w:w="11906" w:h="16838"/>
          <w:pgMar w:top="1247" w:right="1247" w:bottom="1247" w:left="1247" w:header="142" w:footer="725" w:gutter="0"/>
          <w:pgNumType w:start="1"/>
          <w:cols w:space="425" w:num="1"/>
          <w:docGrid w:type="lines" w:linePitch="312" w:charSpace="0"/>
        </w:sectPr>
      </w:pPr>
    </w:p>
    <w:p w14:paraId="65B6930C">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14:paraId="49CCB97B">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14:paraId="5F072168">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w:t>
      </w:r>
      <w:r>
        <w:rPr>
          <w:rFonts w:hint="eastAsia"/>
          <w:b/>
          <w:color w:val="auto"/>
          <w:sz w:val="21"/>
          <w:szCs w:val="21"/>
          <w:highlight w:val="none"/>
          <w:u w:val="single"/>
          <w:lang w:eastAsia="zh-CN"/>
        </w:rPr>
        <w:t>矢量网络分析仪</w:t>
      </w:r>
      <w:r>
        <w:rPr>
          <w:rFonts w:hint="eastAsia"/>
          <w:b/>
          <w:color w:val="auto"/>
          <w:sz w:val="21"/>
          <w:szCs w:val="21"/>
          <w:highlight w:val="none"/>
          <w:u w:val="single"/>
        </w:rPr>
        <w:t xml:space="preserve">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w:t>
      </w:r>
      <w:r>
        <w:rPr>
          <w:rFonts w:hint="eastAsia"/>
          <w:b/>
          <w:color w:val="auto"/>
          <w:sz w:val="21"/>
          <w:szCs w:val="21"/>
          <w:highlight w:val="none"/>
          <w:u w:val="single"/>
          <w:lang w:eastAsia="zh-CN"/>
        </w:rPr>
        <w:t>2025年12月8日9:00:00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14:paraId="67E3B442">
      <w:pPr>
        <w:adjustRightInd w:val="0"/>
        <w:snapToGrid w:val="0"/>
        <w:spacing w:line="288" w:lineRule="auto"/>
        <w:rPr>
          <w:b/>
          <w:color w:val="auto"/>
          <w:sz w:val="21"/>
          <w:szCs w:val="21"/>
          <w:highlight w:val="none"/>
        </w:rPr>
      </w:pPr>
      <w:bookmarkStart w:id="0" w:name="_Toc35393790"/>
      <w:bookmarkStart w:id="1" w:name="_Toc28359079"/>
      <w:bookmarkStart w:id="2" w:name="_Toc35393621"/>
      <w:bookmarkStart w:id="3" w:name="_Toc28359002"/>
      <w:bookmarkStart w:id="4" w:name="_Hlk24379207"/>
      <w:r>
        <w:rPr>
          <w:rFonts w:hint="eastAsia"/>
          <w:b/>
          <w:color w:val="auto"/>
          <w:sz w:val="21"/>
          <w:szCs w:val="21"/>
          <w:highlight w:val="none"/>
        </w:rPr>
        <w:t>一、项目基本情况</w:t>
      </w:r>
      <w:bookmarkEnd w:id="0"/>
      <w:bookmarkEnd w:id="1"/>
      <w:bookmarkEnd w:id="2"/>
      <w:bookmarkEnd w:id="3"/>
    </w:p>
    <w:p w14:paraId="3C9EB42D">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QSZBB250419ZHCS</w:t>
      </w:r>
    </w:p>
    <w:p w14:paraId="3A79761B">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矢量网络分析仪</w:t>
      </w:r>
    </w:p>
    <w:p w14:paraId="4CB267A9">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14:paraId="2D0828DE">
      <w:pPr>
        <w:adjustRightInd w:val="0"/>
        <w:snapToGrid w:val="0"/>
        <w:spacing w:line="288" w:lineRule="auto"/>
        <w:ind w:firstLine="420" w:firstLineChars="200"/>
        <w:rPr>
          <w:rFonts w:hint="default" w:eastAsia="宋体"/>
          <w:color w:val="auto"/>
          <w:sz w:val="21"/>
          <w:szCs w:val="21"/>
          <w:highlight w:val="none"/>
          <w:lang w:val="en-US" w:eastAsia="zh-CN"/>
        </w:rPr>
      </w:pPr>
      <w:r>
        <w:rPr>
          <w:color w:val="auto"/>
          <w:sz w:val="21"/>
          <w:szCs w:val="21"/>
          <w:highlight w:val="none"/>
        </w:rPr>
        <w:t>4.</w:t>
      </w:r>
      <w:r>
        <w:rPr>
          <w:rFonts w:hint="eastAsia"/>
          <w:color w:val="auto"/>
          <w:sz w:val="21"/>
          <w:szCs w:val="21"/>
          <w:highlight w:val="none"/>
        </w:rPr>
        <w:t>预算金额：</w:t>
      </w:r>
      <w:r>
        <w:rPr>
          <w:rFonts w:hint="eastAsia"/>
          <w:color w:val="auto"/>
          <w:sz w:val="21"/>
          <w:szCs w:val="21"/>
          <w:highlight w:val="none"/>
          <w:lang w:val="en-US" w:eastAsia="zh-CN"/>
        </w:rPr>
        <w:t>500000元</w:t>
      </w:r>
    </w:p>
    <w:p w14:paraId="30724871">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最高限价：500000元</w:t>
      </w:r>
    </w:p>
    <w:p w14:paraId="4FB6390F">
      <w:pPr>
        <w:adjustRightInd w:val="0"/>
        <w:snapToGrid w:val="0"/>
        <w:spacing w:line="288" w:lineRule="auto"/>
        <w:ind w:firstLine="420" w:firstLineChars="200"/>
        <w:rPr>
          <w:rFonts w:hint="default" w:eastAsia="宋体"/>
          <w:color w:val="auto"/>
          <w:spacing w:val="-6"/>
          <w:sz w:val="21"/>
          <w:szCs w:val="21"/>
          <w:highlight w:val="none"/>
          <w:lang w:val="en-US" w:eastAsia="zh-CN"/>
        </w:rPr>
      </w:pPr>
      <w:r>
        <w:rPr>
          <w:color w:val="auto"/>
          <w:sz w:val="21"/>
          <w:szCs w:val="21"/>
          <w:highlight w:val="none"/>
        </w:rPr>
        <w:t>6.</w:t>
      </w:r>
      <w:r>
        <w:rPr>
          <w:rFonts w:hint="eastAsia"/>
          <w:color w:val="auto"/>
          <w:sz w:val="21"/>
          <w:szCs w:val="21"/>
          <w:highlight w:val="none"/>
        </w:rPr>
        <w:t>合同履约期限：</w:t>
      </w:r>
      <w:r>
        <w:rPr>
          <w:rFonts w:hint="eastAsia"/>
          <w:color w:val="auto"/>
          <w:spacing w:val="-6"/>
          <w:sz w:val="21"/>
          <w:szCs w:val="21"/>
          <w:highlight w:val="none"/>
          <w:lang w:val="en-US" w:eastAsia="zh-CN"/>
        </w:rPr>
        <w:t>自合同签订之日起90日内交付</w:t>
      </w:r>
    </w:p>
    <w:p w14:paraId="4E5E8608">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本项目（是）接受联合体响应。</w:t>
      </w:r>
    </w:p>
    <w:p w14:paraId="122EC58F">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1"/>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58ACD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56676C2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006" w:type="dxa"/>
            <w:tcBorders>
              <w:right w:val="single" w:color="auto" w:sz="4" w:space="0"/>
              <w:tl2br w:val="nil"/>
              <w:tr2bl w:val="nil"/>
            </w:tcBorders>
            <w:vAlign w:val="center"/>
          </w:tcPr>
          <w:p w14:paraId="054F468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708" w:type="dxa"/>
            <w:tcBorders>
              <w:tl2br w:val="nil"/>
              <w:tr2bl w:val="nil"/>
            </w:tcBorders>
            <w:vAlign w:val="center"/>
          </w:tcPr>
          <w:p w14:paraId="7D52F8E7">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709" w:type="dxa"/>
            <w:tcBorders>
              <w:tl2br w:val="nil"/>
              <w:tr2bl w:val="nil"/>
            </w:tcBorders>
            <w:vAlign w:val="center"/>
          </w:tcPr>
          <w:p w14:paraId="2BB11DC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单位</w:t>
            </w:r>
          </w:p>
        </w:tc>
        <w:tc>
          <w:tcPr>
            <w:tcW w:w="3119" w:type="dxa"/>
            <w:tcBorders>
              <w:right w:val="single" w:color="auto" w:sz="4" w:space="0"/>
              <w:tl2br w:val="nil"/>
              <w:tr2bl w:val="nil"/>
            </w:tcBorders>
            <w:vAlign w:val="center"/>
          </w:tcPr>
          <w:p w14:paraId="1D1B14E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简要技术需求或服务要求</w:t>
            </w:r>
          </w:p>
        </w:tc>
        <w:tc>
          <w:tcPr>
            <w:tcW w:w="1276" w:type="dxa"/>
            <w:tcBorders>
              <w:right w:val="single" w:color="auto" w:sz="4" w:space="0"/>
              <w:tl2br w:val="nil"/>
              <w:tr2bl w:val="nil"/>
            </w:tcBorders>
            <w:vAlign w:val="center"/>
          </w:tcPr>
          <w:p w14:paraId="174B5B2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rPr>
              <w:t>是否允许采购进口产品</w:t>
            </w:r>
          </w:p>
        </w:tc>
      </w:tr>
      <w:tr w14:paraId="4D386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3C8DBB3">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3006" w:type="dxa"/>
            <w:tcBorders>
              <w:right w:val="single" w:color="auto" w:sz="4" w:space="0"/>
              <w:tl2br w:val="nil"/>
              <w:tr2bl w:val="nil"/>
            </w:tcBorders>
            <w:vAlign w:val="center"/>
          </w:tcPr>
          <w:p w14:paraId="74CF1265">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highlight w:val="none"/>
              </w:rPr>
            </w:pPr>
            <w:r>
              <w:rPr>
                <w:rFonts w:hint="eastAsia"/>
                <w:bCs/>
                <w:color w:val="auto"/>
                <w:sz w:val="21"/>
                <w:szCs w:val="21"/>
                <w:highlight w:val="none"/>
              </w:rPr>
              <w:t>矢量网络分析仪</w:t>
            </w:r>
          </w:p>
        </w:tc>
        <w:tc>
          <w:tcPr>
            <w:tcW w:w="708" w:type="dxa"/>
            <w:tcBorders>
              <w:tl2br w:val="nil"/>
              <w:tr2bl w:val="nil"/>
            </w:tcBorders>
            <w:vAlign w:val="center"/>
          </w:tcPr>
          <w:p w14:paraId="43530CFD">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1</w:t>
            </w:r>
          </w:p>
        </w:tc>
        <w:tc>
          <w:tcPr>
            <w:tcW w:w="709" w:type="dxa"/>
            <w:tcBorders>
              <w:tl2br w:val="nil"/>
              <w:tr2bl w:val="nil"/>
            </w:tcBorders>
            <w:vAlign w:val="center"/>
          </w:tcPr>
          <w:p w14:paraId="6709753F">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val="en-US" w:eastAsia="zh-CN"/>
              </w:rPr>
            </w:pPr>
            <w:r>
              <w:rPr>
                <w:rFonts w:hint="eastAsia"/>
                <w:bCs/>
                <w:color w:val="auto"/>
                <w:sz w:val="21"/>
                <w:szCs w:val="21"/>
                <w:highlight w:val="none"/>
                <w:lang w:val="en-US" w:eastAsia="zh-CN"/>
              </w:rPr>
              <w:t>套</w:t>
            </w:r>
          </w:p>
        </w:tc>
        <w:tc>
          <w:tcPr>
            <w:tcW w:w="3119" w:type="dxa"/>
            <w:tcBorders>
              <w:right w:val="single" w:color="auto" w:sz="4" w:space="0"/>
              <w:tl2br w:val="nil"/>
              <w:tr2bl w:val="nil"/>
            </w:tcBorders>
            <w:vAlign w:val="center"/>
          </w:tcPr>
          <w:p w14:paraId="2E0D4DCF">
            <w:pPr>
              <w:keepNext w:val="0"/>
              <w:keepLines w:val="0"/>
              <w:suppressLineNumbers w:val="0"/>
              <w:adjustRightInd w:val="0"/>
              <w:snapToGrid w:val="0"/>
              <w:spacing w:before="0" w:beforeAutospacing="0" w:after="0" w:afterAutospacing="0" w:line="288" w:lineRule="auto"/>
              <w:ind w:left="0" w:right="0"/>
              <w:jc w:val="center"/>
              <w:rPr>
                <w:rFonts w:hint="default" w:eastAsia="宋体"/>
                <w:bCs/>
                <w:color w:val="auto"/>
                <w:sz w:val="21"/>
                <w:szCs w:val="21"/>
                <w:highlight w:val="none"/>
                <w:lang w:val="en-US" w:eastAsia="zh-CN"/>
              </w:rPr>
            </w:pPr>
            <w:r>
              <w:rPr>
                <w:rFonts w:hint="eastAsia"/>
                <w:bCs/>
                <w:color w:val="auto"/>
                <w:sz w:val="21"/>
                <w:szCs w:val="21"/>
                <w:highlight w:val="none"/>
                <w:lang w:val="en-US" w:eastAsia="zh-CN"/>
              </w:rPr>
              <w:t>详见第二章 采购需求</w:t>
            </w:r>
          </w:p>
        </w:tc>
        <w:tc>
          <w:tcPr>
            <w:tcW w:w="1276" w:type="dxa"/>
            <w:tcBorders>
              <w:right w:val="single" w:color="auto" w:sz="4" w:space="0"/>
              <w:tl2br w:val="nil"/>
              <w:tr2bl w:val="nil"/>
            </w:tcBorders>
            <w:vAlign w:val="center"/>
          </w:tcPr>
          <w:p w14:paraId="14F48E79">
            <w:pPr>
              <w:keepNext w:val="0"/>
              <w:keepLines w:val="0"/>
              <w:suppressLineNumbers w:val="0"/>
              <w:adjustRightInd w:val="0"/>
              <w:snapToGrid w:val="0"/>
              <w:spacing w:before="0" w:beforeAutospacing="0" w:after="0" w:afterAutospacing="0" w:line="288" w:lineRule="auto"/>
              <w:ind w:left="0" w:right="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否</w:t>
            </w:r>
          </w:p>
        </w:tc>
      </w:tr>
    </w:tbl>
    <w:p w14:paraId="5D3AB7D1">
      <w:pPr>
        <w:adjustRightInd w:val="0"/>
        <w:snapToGrid w:val="0"/>
        <w:spacing w:line="288" w:lineRule="auto"/>
        <w:rPr>
          <w:b/>
          <w:color w:val="auto"/>
          <w:sz w:val="21"/>
          <w:szCs w:val="21"/>
          <w:highlight w:val="none"/>
        </w:rPr>
      </w:pPr>
      <w:bookmarkStart w:id="5" w:name="_Toc35393622"/>
      <w:bookmarkStart w:id="6" w:name="_Toc28359080"/>
      <w:bookmarkStart w:id="7" w:name="_Toc28359003"/>
      <w:bookmarkStart w:id="8" w:name="_Toc35393791"/>
      <w:r>
        <w:rPr>
          <w:rFonts w:hint="eastAsia"/>
          <w:b/>
          <w:color w:val="auto"/>
          <w:sz w:val="21"/>
          <w:szCs w:val="21"/>
          <w:highlight w:val="none"/>
        </w:rPr>
        <w:t>二、申请人的资格要求</w:t>
      </w:r>
      <w:bookmarkEnd w:id="5"/>
      <w:bookmarkEnd w:id="6"/>
      <w:bookmarkEnd w:id="7"/>
      <w:bookmarkEnd w:id="8"/>
    </w:p>
    <w:p w14:paraId="02DDC422">
      <w:pPr>
        <w:adjustRightInd w:val="0"/>
        <w:snapToGrid w:val="0"/>
        <w:spacing w:line="288" w:lineRule="auto"/>
        <w:ind w:firstLine="420" w:firstLineChars="200"/>
        <w:rPr>
          <w:rFonts w:cs="Times New Roman"/>
          <w:bCs/>
          <w:color w:val="auto"/>
          <w:sz w:val="21"/>
          <w:szCs w:val="21"/>
          <w:highlight w:val="none"/>
        </w:rPr>
      </w:pPr>
      <w:bookmarkStart w:id="9" w:name="_Toc28359081"/>
      <w:bookmarkStart w:id="10" w:name="_Toc28359004"/>
      <w:r>
        <w:rPr>
          <w:rFonts w:hint="eastAsia" w:cs="Times New Roman"/>
          <w:bCs/>
          <w:color w:val="auto"/>
          <w:sz w:val="21"/>
          <w:szCs w:val="21"/>
          <w:highlight w:val="none"/>
        </w:rPr>
        <w:t>1.满足《中华人民共和国政府采购法》第二十二条规定，未被“信用中国”（</w:t>
      </w:r>
      <w:r>
        <w:rPr>
          <w:rFonts w:cs="Times New Roman"/>
          <w:bCs/>
          <w:color w:val="auto"/>
          <w:sz w:val="21"/>
          <w:szCs w:val="21"/>
          <w:highlight w:val="none"/>
        </w:rPr>
        <w:t>www.creditchina.gov.cn</w:t>
      </w:r>
      <w:r>
        <w:rPr>
          <w:rFonts w:hint="eastAsia" w:cs="Times New Roman"/>
          <w:bCs/>
          <w:color w:val="auto"/>
          <w:sz w:val="21"/>
          <w:szCs w:val="21"/>
          <w:highlight w:val="none"/>
        </w:rPr>
        <w:t>）</w:t>
      </w:r>
      <w:r>
        <w:rPr>
          <w:rFonts w:cs="Times New Roman"/>
          <w:bCs/>
          <w:color w:val="auto"/>
          <w:sz w:val="21"/>
          <w:szCs w:val="21"/>
          <w:highlight w:val="none"/>
        </w:rPr>
        <w:t>、中国政府采购网（www.ccgp.gov.cn）列入失信被执行人、重大税收违法案件当事人名单、政府采购严重违法失信行为记录名单。</w:t>
      </w:r>
    </w:p>
    <w:p w14:paraId="57D13685">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2.落实政府采购政策需满足的资格要求：无</w:t>
      </w:r>
    </w:p>
    <w:p w14:paraId="219F253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14:paraId="4DD90332">
      <w:pPr>
        <w:adjustRightInd w:val="0"/>
        <w:snapToGrid w:val="0"/>
        <w:spacing w:line="288" w:lineRule="auto"/>
        <w:rPr>
          <w:b/>
          <w:color w:val="auto"/>
          <w:sz w:val="21"/>
          <w:szCs w:val="21"/>
          <w:highlight w:val="none"/>
        </w:rPr>
      </w:pPr>
      <w:bookmarkStart w:id="11" w:name="_Toc35393792"/>
      <w:bookmarkStart w:id="12" w:name="_Toc35393623"/>
      <w:r>
        <w:rPr>
          <w:rFonts w:hint="eastAsia"/>
          <w:b/>
          <w:color w:val="auto"/>
          <w:sz w:val="21"/>
          <w:szCs w:val="21"/>
          <w:highlight w:val="none"/>
        </w:rPr>
        <w:t>三、获取（下载）采购文件</w:t>
      </w:r>
      <w:bookmarkEnd w:id="9"/>
      <w:bookmarkEnd w:id="10"/>
      <w:bookmarkEnd w:id="11"/>
      <w:bookmarkEnd w:id="12"/>
    </w:p>
    <w:p w14:paraId="3171D5D6">
      <w:pPr>
        <w:adjustRightInd w:val="0"/>
        <w:snapToGrid w:val="0"/>
        <w:spacing w:line="288" w:lineRule="auto"/>
        <w:ind w:firstLine="420" w:firstLineChars="200"/>
        <w:rPr>
          <w:color w:val="auto"/>
          <w:sz w:val="21"/>
          <w:szCs w:val="21"/>
          <w:highlight w:val="none"/>
        </w:rPr>
      </w:pPr>
      <w:bookmarkStart w:id="13" w:name="_Toc35393624"/>
      <w:bookmarkStart w:id="14" w:name="_Toc28359005"/>
      <w:bookmarkStart w:id="15" w:name="_Toc35393793"/>
      <w:bookmarkStart w:id="16" w:name="_Toc28359082"/>
      <w:r>
        <w:rPr>
          <w:rFonts w:hint="eastAsia"/>
          <w:color w:val="auto"/>
          <w:sz w:val="21"/>
          <w:szCs w:val="21"/>
          <w:highlight w:val="none"/>
        </w:rPr>
        <w:t>时间：</w:t>
      </w:r>
      <w:r>
        <w:rPr>
          <w:rFonts w:hint="eastAsia"/>
          <w:color w:val="auto"/>
          <w:sz w:val="21"/>
          <w:szCs w:val="21"/>
          <w:highlight w:val="none"/>
          <w:lang w:eastAsia="zh-CN"/>
        </w:rPr>
        <w:t>202</w:t>
      </w:r>
      <w:r>
        <w:rPr>
          <w:rFonts w:hint="eastAsia"/>
          <w:color w:val="auto"/>
          <w:sz w:val="21"/>
          <w:szCs w:val="21"/>
          <w:highlight w:val="none"/>
          <w:lang w:val="en-US" w:eastAsia="zh-CN"/>
        </w:rPr>
        <w:t>5</w:t>
      </w:r>
      <w:r>
        <w:rPr>
          <w:rFonts w:hint="eastAsia"/>
          <w:color w:val="auto"/>
          <w:sz w:val="21"/>
          <w:szCs w:val="21"/>
          <w:highlight w:val="none"/>
          <w:lang w:eastAsia="zh-CN"/>
        </w:rPr>
        <w:t>年</w:t>
      </w:r>
      <w:r>
        <w:rPr>
          <w:rFonts w:hint="eastAsia"/>
          <w:color w:val="auto"/>
          <w:sz w:val="21"/>
          <w:szCs w:val="21"/>
          <w:highlight w:val="none"/>
          <w:lang w:val="en-US" w:eastAsia="zh-CN"/>
        </w:rPr>
        <w:t>11</w:t>
      </w:r>
      <w:r>
        <w:rPr>
          <w:rFonts w:hint="eastAsia"/>
          <w:color w:val="auto"/>
          <w:sz w:val="21"/>
          <w:szCs w:val="21"/>
          <w:highlight w:val="none"/>
        </w:rPr>
        <w:t>月</w:t>
      </w:r>
      <w:r>
        <w:rPr>
          <w:rFonts w:hint="eastAsia"/>
          <w:color w:val="auto"/>
          <w:sz w:val="21"/>
          <w:szCs w:val="21"/>
          <w:highlight w:val="none"/>
          <w:lang w:val="en-US" w:eastAsia="zh-CN"/>
        </w:rPr>
        <w:t>27</w:t>
      </w:r>
      <w:r>
        <w:rPr>
          <w:rFonts w:hint="eastAsia"/>
          <w:color w:val="auto"/>
          <w:sz w:val="21"/>
          <w:szCs w:val="21"/>
          <w:highlight w:val="none"/>
        </w:rPr>
        <w:t>日至</w:t>
      </w:r>
      <w:r>
        <w:rPr>
          <w:rFonts w:hint="eastAsia"/>
          <w:color w:val="auto"/>
          <w:sz w:val="21"/>
          <w:szCs w:val="21"/>
          <w:highlight w:val="none"/>
          <w:lang w:eastAsia="zh-CN"/>
        </w:rPr>
        <w:t>2025年12月8日</w:t>
      </w:r>
      <w:r>
        <w:rPr>
          <w:rFonts w:hint="eastAsia"/>
          <w:color w:val="auto"/>
          <w:sz w:val="21"/>
          <w:szCs w:val="21"/>
          <w:highlight w:val="none"/>
        </w:rPr>
        <w:t>，每天上午00:00至12:00，下午12:00至23:59（北京时间，线上获取法定节假日均可，线下获取文件法定节假日除外）</w:t>
      </w:r>
    </w:p>
    <w:p w14:paraId="572FE41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w:t>
      </w:r>
      <w:r>
        <w:rPr>
          <w:color w:val="auto"/>
          <w:sz w:val="21"/>
          <w:szCs w:val="21"/>
          <w:highlight w:val="none"/>
        </w:rPr>
        <w:t>https://www.zcygov.cn</w:t>
      </w:r>
      <w:r>
        <w:rPr>
          <w:rFonts w:hint="eastAsia"/>
          <w:color w:val="auto"/>
          <w:sz w:val="21"/>
          <w:szCs w:val="21"/>
          <w:highlight w:val="none"/>
        </w:rPr>
        <w:t>）</w:t>
      </w:r>
    </w:p>
    <w:p w14:paraId="03C88F2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w:t>
      </w:r>
      <w:r>
        <w:rPr>
          <w:rFonts w:hint="eastAsia"/>
          <w:color w:val="auto"/>
          <w:sz w:val="21"/>
          <w:szCs w:val="21"/>
          <w:highlight w:val="none"/>
        </w:rPr>
        <w:t>）</w:t>
      </w:r>
      <w:r>
        <w:rPr>
          <w:color w:val="auto"/>
          <w:sz w:val="21"/>
          <w:szCs w:val="21"/>
          <w:highlight w:val="none"/>
        </w:rPr>
        <w:t>在线申请获取采购文件（进入“项目采购”应用，在获取采购文件菜单中选择项目，申请获取采购文件）</w:t>
      </w:r>
    </w:p>
    <w:p w14:paraId="6151022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14:paraId="541585B5">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14:paraId="0E387A23">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w:t>
      </w:r>
      <w:r>
        <w:rPr>
          <w:rFonts w:hint="eastAsia"/>
          <w:bCs/>
          <w:color w:val="auto"/>
          <w:sz w:val="21"/>
          <w:szCs w:val="21"/>
          <w:highlight w:val="none"/>
          <w:lang w:eastAsia="zh-CN"/>
        </w:rPr>
        <w:t>2025年12月8日9:00:00</w:t>
      </w:r>
      <w:r>
        <w:rPr>
          <w:rFonts w:hint="eastAsia"/>
          <w:bCs/>
          <w:color w:val="auto"/>
          <w:sz w:val="21"/>
          <w:szCs w:val="21"/>
          <w:highlight w:val="none"/>
        </w:rPr>
        <w:t>（北京时间）</w:t>
      </w:r>
    </w:p>
    <w:p w14:paraId="56ECD50C">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14:paraId="7E8B3900">
      <w:pPr>
        <w:adjustRightInd w:val="0"/>
        <w:snapToGrid w:val="0"/>
        <w:spacing w:line="288" w:lineRule="auto"/>
        <w:rPr>
          <w:b/>
          <w:color w:val="auto"/>
          <w:sz w:val="21"/>
          <w:szCs w:val="21"/>
          <w:highlight w:val="none"/>
        </w:rPr>
      </w:pPr>
      <w:bookmarkStart w:id="17" w:name="_Toc28359007"/>
      <w:bookmarkStart w:id="18" w:name="_Toc28359084"/>
      <w:bookmarkStart w:id="19" w:name="_Toc35393794"/>
      <w:bookmarkStart w:id="20" w:name="_Toc35393625"/>
      <w:r>
        <w:rPr>
          <w:rFonts w:hint="eastAsia"/>
          <w:b/>
          <w:color w:val="auto"/>
          <w:sz w:val="21"/>
          <w:szCs w:val="21"/>
          <w:highlight w:val="none"/>
        </w:rPr>
        <w:t>五、响应文件开启</w:t>
      </w:r>
    </w:p>
    <w:p w14:paraId="45BB6AD7">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w:t>
      </w:r>
      <w:r>
        <w:rPr>
          <w:rFonts w:hint="eastAsia"/>
          <w:bCs/>
          <w:color w:val="auto"/>
          <w:sz w:val="21"/>
          <w:szCs w:val="21"/>
          <w:highlight w:val="none"/>
          <w:lang w:eastAsia="zh-CN"/>
        </w:rPr>
        <w:t>2025年12月8日9:00:00</w:t>
      </w:r>
      <w:r>
        <w:rPr>
          <w:rFonts w:hint="eastAsia"/>
          <w:bCs/>
          <w:color w:val="auto"/>
          <w:sz w:val="21"/>
          <w:szCs w:val="21"/>
          <w:highlight w:val="none"/>
        </w:rPr>
        <w:t>（北京时间）</w:t>
      </w:r>
    </w:p>
    <w:p w14:paraId="58E960AC">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w:t>
      </w:r>
      <w:r>
        <w:rPr>
          <w:rFonts w:hint="eastAsia" w:cs="Times New Roman"/>
          <w:color w:val="auto"/>
          <w:sz w:val="21"/>
          <w:szCs w:val="21"/>
          <w:highlight w:val="none"/>
          <w:lang w:val="en-US" w:eastAsia="zh-CN"/>
        </w:rPr>
        <w:t>16</w:t>
      </w:r>
      <w:r>
        <w:rPr>
          <w:rFonts w:hint="eastAsia" w:cs="Times New Roman"/>
          <w:color w:val="auto"/>
          <w:sz w:val="21"/>
          <w:szCs w:val="21"/>
          <w:highlight w:val="none"/>
        </w:rPr>
        <w:t>楼（求是招标会议室</w:t>
      </w:r>
      <w:r>
        <w:rPr>
          <w:rFonts w:hint="eastAsia" w:cs="Times New Roman"/>
          <w:color w:val="auto"/>
          <w:sz w:val="21"/>
          <w:szCs w:val="21"/>
          <w:highlight w:val="none"/>
          <w:lang w:val="en-US" w:eastAsia="zh-CN"/>
        </w:rPr>
        <w:t>7</w:t>
      </w:r>
      <w:r>
        <w:rPr>
          <w:rFonts w:hint="eastAsia" w:cs="Times New Roman"/>
          <w:color w:val="auto"/>
          <w:sz w:val="21"/>
          <w:szCs w:val="21"/>
          <w:highlight w:val="none"/>
        </w:rPr>
        <w:t>）</w:t>
      </w:r>
    </w:p>
    <w:p w14:paraId="6A17049A">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14:paraId="6D267E17">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14:paraId="0C5FB00D">
      <w:pPr>
        <w:adjustRightInd w:val="0"/>
        <w:snapToGrid w:val="0"/>
        <w:spacing w:line="288" w:lineRule="auto"/>
        <w:rPr>
          <w:b/>
          <w:color w:val="auto"/>
          <w:sz w:val="21"/>
          <w:szCs w:val="21"/>
          <w:highlight w:val="none"/>
        </w:rPr>
      </w:pPr>
      <w:bookmarkStart w:id="21" w:name="_Toc35393795"/>
      <w:bookmarkStart w:id="22" w:name="_Toc35393626"/>
      <w:r>
        <w:rPr>
          <w:rFonts w:hint="eastAsia"/>
          <w:b/>
          <w:color w:val="auto"/>
          <w:sz w:val="21"/>
          <w:szCs w:val="21"/>
          <w:highlight w:val="none"/>
        </w:rPr>
        <w:t>七、其他补充事宜</w:t>
      </w:r>
      <w:bookmarkEnd w:id="21"/>
      <w:bookmarkEnd w:id="22"/>
    </w:p>
    <w:p w14:paraId="1F3C82AB">
      <w:pPr>
        <w:adjustRightInd w:val="0"/>
        <w:snapToGrid w:val="0"/>
        <w:spacing w:line="288" w:lineRule="auto"/>
        <w:ind w:firstLine="420" w:firstLineChars="200"/>
        <w:rPr>
          <w:rFonts w:cs="Times New Roman"/>
          <w:color w:val="auto"/>
          <w:sz w:val="21"/>
          <w:szCs w:val="21"/>
          <w:highlight w:val="none"/>
        </w:rPr>
      </w:pPr>
      <w:bookmarkStart w:id="23" w:name="_Hlk97039575"/>
      <w:bookmarkStart w:id="24" w:name="_Toc28359085"/>
      <w:bookmarkStart w:id="25" w:name="_Toc35393796"/>
      <w:bookmarkStart w:id="26" w:name="_Toc35393627"/>
      <w:bookmarkStart w:id="27" w:name="_Toc28359008"/>
      <w:r>
        <w:rPr>
          <w:rFonts w:hint="eastAsia" w:cs="Times New Roman"/>
          <w:color w:val="auto"/>
          <w:sz w:val="21"/>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0BF36B14">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729683">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02A525D7">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14:paraId="271D616C">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w:t>
      </w:r>
      <w:r>
        <w:rPr>
          <w:rFonts w:hint="eastAsia" w:cs="Times New Roman"/>
          <w:color w:val="auto"/>
          <w:sz w:val="21"/>
          <w:szCs w:val="21"/>
          <w:highlight w:val="none"/>
        </w:rPr>
        <w:t>支持科技创新、</w:t>
      </w:r>
      <w:r>
        <w:rPr>
          <w:rFonts w:cs="Times New Roman"/>
          <w:color w:val="auto"/>
          <w:sz w:val="21"/>
          <w:szCs w:val="21"/>
          <w:highlight w:val="none"/>
        </w:rPr>
        <w:t>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bookmarkEnd w:id="23"/>
    <w:p w14:paraId="4DFBA99D">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8"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p w14:paraId="6C34B939">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4"/>
      <w:bookmarkEnd w:id="25"/>
      <w:bookmarkEnd w:id="26"/>
      <w:bookmarkEnd w:id="27"/>
    </w:p>
    <w:p w14:paraId="4169BAE7">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1.采购人信息</w:t>
      </w:r>
    </w:p>
    <w:p w14:paraId="41358708">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名称：杭州电子科技大学</w:t>
      </w:r>
    </w:p>
    <w:p w14:paraId="3A85E782">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地址：杭州市钱塘区白杨街道2号大街1158号</w:t>
      </w:r>
    </w:p>
    <w:p w14:paraId="65A18176">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传真：/</w:t>
      </w:r>
    </w:p>
    <w:p w14:paraId="5644B33B">
      <w:pPr>
        <w:adjustRightInd w:val="0"/>
        <w:snapToGrid w:val="0"/>
        <w:spacing w:line="288" w:lineRule="auto"/>
        <w:ind w:firstLine="424" w:firstLineChars="202"/>
        <w:rPr>
          <w:rFonts w:hint="eastAsia" w:eastAsia="宋体"/>
          <w:color w:val="auto"/>
          <w:sz w:val="21"/>
          <w:szCs w:val="21"/>
          <w:highlight w:val="none"/>
          <w:lang w:val="en-US" w:eastAsia="zh-CN"/>
        </w:rPr>
      </w:pPr>
      <w:r>
        <w:rPr>
          <w:rFonts w:hint="eastAsia"/>
          <w:color w:val="auto"/>
          <w:sz w:val="21"/>
          <w:szCs w:val="21"/>
          <w:highlight w:val="none"/>
        </w:rPr>
        <w:t>项目联系人（询问）：</w:t>
      </w:r>
      <w:r>
        <w:rPr>
          <w:rFonts w:hint="eastAsia"/>
          <w:color w:val="auto"/>
          <w:sz w:val="21"/>
          <w:szCs w:val="21"/>
          <w:highlight w:val="none"/>
          <w:lang w:val="en-US" w:eastAsia="zh-CN"/>
        </w:rPr>
        <w:t>骆老师</w:t>
      </w:r>
    </w:p>
    <w:p w14:paraId="181A5961">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项目联系方式（询问）：13064776607</w:t>
      </w:r>
    </w:p>
    <w:p w14:paraId="0EC2E2E6">
      <w:pPr>
        <w:adjustRightInd w:val="0"/>
        <w:snapToGrid w:val="0"/>
        <w:spacing w:line="288" w:lineRule="auto"/>
        <w:ind w:firstLine="424" w:firstLineChars="202"/>
        <w:rPr>
          <w:rFonts w:hint="eastAsia"/>
          <w:color w:val="auto"/>
          <w:sz w:val="21"/>
          <w:szCs w:val="21"/>
          <w:highlight w:val="none"/>
        </w:rPr>
      </w:pPr>
      <w:r>
        <w:rPr>
          <w:rFonts w:hint="eastAsia"/>
          <w:color w:val="auto"/>
          <w:sz w:val="21"/>
          <w:szCs w:val="21"/>
          <w:highlight w:val="none"/>
        </w:rPr>
        <w:t>质疑联系人：李老师</w:t>
      </w:r>
    </w:p>
    <w:p w14:paraId="5D787FD4">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质疑联系方式：0571-86915026</w:t>
      </w:r>
    </w:p>
    <w:p w14:paraId="60F3AA1F">
      <w:pPr>
        <w:adjustRightInd w:val="0"/>
        <w:snapToGrid w:val="0"/>
        <w:spacing w:line="288" w:lineRule="auto"/>
        <w:ind w:firstLine="424" w:firstLineChars="202"/>
        <w:rPr>
          <w:color w:val="auto"/>
          <w:sz w:val="21"/>
          <w:szCs w:val="21"/>
          <w:highlight w:val="none"/>
        </w:rPr>
      </w:pPr>
    </w:p>
    <w:p w14:paraId="0608F249">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14:paraId="04FE7758">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14:paraId="6156B190">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173号中田大厦21楼</w:t>
      </w:r>
    </w:p>
    <w:p w14:paraId="2FFAC85F">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14:paraId="23CBEF0F">
      <w:pPr>
        <w:adjustRightInd w:val="0"/>
        <w:snapToGrid w:val="0"/>
        <w:spacing w:line="288" w:lineRule="auto"/>
        <w:ind w:firstLine="424" w:firstLineChars="202"/>
        <w:rPr>
          <w:rFonts w:hint="default" w:eastAsia="宋体"/>
          <w:color w:val="auto"/>
          <w:sz w:val="21"/>
          <w:szCs w:val="21"/>
          <w:highlight w:val="none"/>
          <w:lang w:val="en-US" w:eastAsia="zh-CN"/>
        </w:rPr>
      </w:pPr>
      <w:r>
        <w:rPr>
          <w:rFonts w:hint="eastAsia"/>
          <w:color w:val="auto"/>
          <w:sz w:val="21"/>
          <w:szCs w:val="21"/>
          <w:highlight w:val="none"/>
        </w:rPr>
        <w:t>项目联系人（询问）：</w:t>
      </w:r>
      <w:r>
        <w:rPr>
          <w:rFonts w:hint="eastAsia"/>
          <w:color w:val="auto"/>
          <w:sz w:val="21"/>
          <w:szCs w:val="21"/>
          <w:highlight w:val="none"/>
          <w:lang w:eastAsia="zh-CN"/>
        </w:rPr>
        <w:t>陈应俭、俞炳、</w:t>
      </w:r>
      <w:r>
        <w:rPr>
          <w:rFonts w:hint="eastAsia"/>
          <w:color w:val="auto"/>
          <w:sz w:val="21"/>
          <w:szCs w:val="21"/>
          <w:highlight w:val="none"/>
          <w:lang w:val="en-US" w:eastAsia="zh-CN"/>
        </w:rPr>
        <w:t>朱建飞</w:t>
      </w:r>
    </w:p>
    <w:p w14:paraId="6B627EC8">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项目联系方式（询问）：</w:t>
      </w:r>
      <w:r>
        <w:rPr>
          <w:rFonts w:hint="eastAsia"/>
          <w:color w:val="auto"/>
          <w:sz w:val="21"/>
          <w:szCs w:val="21"/>
          <w:highlight w:val="none"/>
          <w:lang w:eastAsia="zh-CN"/>
        </w:rPr>
        <w:t>0571-87670302</w:t>
      </w:r>
    </w:p>
    <w:p w14:paraId="21BEE737">
      <w:pPr>
        <w:adjustRightInd w:val="0"/>
        <w:snapToGrid w:val="0"/>
        <w:spacing w:line="288" w:lineRule="auto"/>
        <w:ind w:firstLine="424" w:firstLineChars="202"/>
        <w:rPr>
          <w:rFonts w:hint="eastAsia" w:eastAsia="宋体"/>
          <w:color w:val="auto"/>
          <w:sz w:val="21"/>
          <w:szCs w:val="21"/>
          <w:highlight w:val="none"/>
          <w:lang w:eastAsia="zh-CN"/>
        </w:rPr>
      </w:pPr>
      <w:r>
        <w:rPr>
          <w:rFonts w:hint="eastAsia"/>
          <w:color w:val="auto"/>
          <w:sz w:val="21"/>
          <w:szCs w:val="21"/>
          <w:highlight w:val="none"/>
        </w:rPr>
        <w:t>质疑联系人：</w:t>
      </w:r>
      <w:r>
        <w:rPr>
          <w:rFonts w:hint="eastAsia"/>
          <w:color w:val="auto"/>
          <w:sz w:val="21"/>
          <w:szCs w:val="21"/>
          <w:highlight w:val="none"/>
          <w:lang w:val="en-US" w:eastAsia="zh-CN"/>
        </w:rPr>
        <w:t>周安琪</w:t>
      </w:r>
    </w:p>
    <w:p w14:paraId="0021379E">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14:paraId="008A603F">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14:paraId="7D504D1F">
      <w:pPr>
        <w:adjustRightInd w:val="0"/>
        <w:snapToGrid w:val="0"/>
        <w:spacing w:line="288" w:lineRule="auto"/>
        <w:ind w:firstLine="424" w:firstLineChars="202"/>
        <w:rPr>
          <w:rFonts w:cs="Times New Roman"/>
          <w:color w:val="auto"/>
          <w:sz w:val="21"/>
          <w:szCs w:val="21"/>
          <w:highlight w:val="none"/>
        </w:rPr>
      </w:pPr>
    </w:p>
    <w:p w14:paraId="6718C347">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3.同级政府采购监督管理部门</w:t>
      </w:r>
    </w:p>
    <w:p w14:paraId="1C3A9780">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名称：杭州电子科技大学国有资产与实验室管理处</w:t>
      </w:r>
    </w:p>
    <w:p w14:paraId="3CD7A7D5">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地址：杭州市钱塘区白杨街道2号大街1158号</w:t>
      </w:r>
    </w:p>
    <w:p w14:paraId="4A2674A4">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传真：/</w:t>
      </w:r>
    </w:p>
    <w:p w14:paraId="2C2179E1">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联系人：亓老师</w:t>
      </w:r>
    </w:p>
    <w:p w14:paraId="3C5BB68F">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监督投诉电话：0571-87713574</w:t>
      </w:r>
    </w:p>
    <w:p w14:paraId="3961A8E1">
      <w:pPr>
        <w:adjustRightInd w:val="0"/>
        <w:snapToGrid w:val="0"/>
        <w:spacing w:line="288" w:lineRule="auto"/>
        <w:ind w:firstLine="425" w:firstLineChars="215"/>
        <w:rPr>
          <w:rFonts w:hint="eastAsia" w:cs="Times New Roman"/>
          <w:color w:val="auto"/>
          <w:spacing w:val="-6"/>
          <w:sz w:val="21"/>
          <w:szCs w:val="21"/>
          <w:highlight w:val="none"/>
        </w:rPr>
      </w:pPr>
      <w:r>
        <w:rPr>
          <w:rFonts w:hint="eastAsia" w:cs="Times New Roman"/>
          <w:color w:val="auto"/>
          <w:spacing w:val="-6"/>
          <w:sz w:val="21"/>
          <w:szCs w:val="21"/>
          <w:highlight w:val="none"/>
        </w:rPr>
        <w:t>政策咨询：何一平、冯华，0571-87058424、87055741</w:t>
      </w:r>
    </w:p>
    <w:p w14:paraId="7C3085C2">
      <w:pPr>
        <w:adjustRightInd w:val="0"/>
        <w:snapToGrid w:val="0"/>
        <w:spacing w:line="288" w:lineRule="auto"/>
        <w:ind w:firstLine="425" w:firstLineChars="215"/>
        <w:rPr>
          <w:rFonts w:cs="Times New Roman"/>
          <w:color w:val="auto"/>
          <w:spacing w:val="-6"/>
          <w:sz w:val="21"/>
          <w:szCs w:val="21"/>
          <w:highlight w:val="none"/>
        </w:rPr>
      </w:pPr>
      <w:r>
        <w:rPr>
          <w:rFonts w:hint="eastAsia" w:cs="Times New Roman"/>
          <w:color w:val="auto"/>
          <w:spacing w:val="-6"/>
          <w:sz w:val="21"/>
          <w:szCs w:val="21"/>
          <w:highlight w:val="none"/>
        </w:rPr>
        <w:t>预算金额未达100万元的采购项目，由采购人处理采购争议。</w:t>
      </w:r>
    </w:p>
    <w:p w14:paraId="5FCCB1A3">
      <w:pPr>
        <w:adjustRightInd w:val="0"/>
        <w:snapToGrid w:val="0"/>
        <w:spacing w:line="288" w:lineRule="auto"/>
        <w:rPr>
          <w:rFonts w:cs="Times New Roman"/>
          <w:color w:val="auto"/>
          <w:spacing w:val="-6"/>
          <w:sz w:val="21"/>
          <w:szCs w:val="21"/>
          <w:highlight w:val="none"/>
        </w:rPr>
      </w:pPr>
    </w:p>
    <w:p w14:paraId="125FF735">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若对项目采购电子交易系统操作有疑问，可登录政采云（</w:t>
      </w:r>
      <w:r>
        <w:rPr>
          <w:rFonts w:cs="Times New Roman"/>
          <w:color w:val="auto"/>
          <w:spacing w:val="-6"/>
          <w:sz w:val="21"/>
          <w:szCs w:val="21"/>
          <w:highlight w:val="none"/>
        </w:rPr>
        <w:t>https://www.zcygov.cn/），点击右侧咨询小采，获取采小蜜智能服务管家帮助，或拨打政采云服务热线</w:t>
      </w:r>
      <w:r>
        <w:rPr>
          <w:rFonts w:hint="eastAsia" w:cs="Times New Roman"/>
          <w:color w:val="auto"/>
          <w:spacing w:val="-6"/>
          <w:sz w:val="21"/>
          <w:szCs w:val="21"/>
          <w:highlight w:val="none"/>
          <w:lang w:val="en-US" w:eastAsia="zh-CN"/>
        </w:rPr>
        <w:t>95763</w:t>
      </w:r>
      <w:r>
        <w:rPr>
          <w:rFonts w:cs="Times New Roman"/>
          <w:color w:val="auto"/>
          <w:spacing w:val="-6"/>
          <w:sz w:val="21"/>
          <w:szCs w:val="21"/>
          <w:highlight w:val="none"/>
        </w:rPr>
        <w:t>获取热线服务帮助。</w:t>
      </w:r>
    </w:p>
    <w:p w14:paraId="3CF76D2C">
      <w:pPr>
        <w:adjustRightInd w:val="0"/>
        <w:snapToGrid w:val="0"/>
        <w:spacing w:line="288" w:lineRule="auto"/>
        <w:ind w:firstLine="396" w:firstLineChars="200"/>
        <w:rPr>
          <w:rFonts w:cs="Times New Roman"/>
          <w:color w:val="auto"/>
          <w:sz w:val="21"/>
          <w:szCs w:val="21"/>
          <w:highlight w:val="none"/>
        </w:rPr>
      </w:pPr>
      <w:r>
        <w:rPr>
          <w:rFonts w:cs="Times New Roman"/>
          <w:color w:val="auto"/>
          <w:spacing w:val="-6"/>
          <w:sz w:val="21"/>
          <w:szCs w:val="21"/>
          <w:highlight w:val="none"/>
        </w:rPr>
        <w:t>CA问题联系电话（人工）：汇信CA400-888-4636；天谷CA400-087-8198。</w:t>
      </w:r>
    </w:p>
    <w:p w14:paraId="799EE995">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96EE171">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14:paraId="35490F9A">
      <w:pPr>
        <w:adjustRightInd w:val="0"/>
        <w:snapToGrid w:val="0"/>
        <w:spacing w:line="288" w:lineRule="auto"/>
        <w:jc w:val="left"/>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107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4A0CC5">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bookmarkStart w:id="29" w:name="_Hlk45005599"/>
            <w:r>
              <w:rPr>
                <w:rFonts w:hint="eastAsia"/>
                <w:b/>
                <w:bCs/>
                <w:color w:val="auto"/>
                <w:sz w:val="21"/>
                <w:szCs w:val="21"/>
                <w:highlight w:val="none"/>
              </w:rPr>
              <w:t>序号</w:t>
            </w:r>
          </w:p>
        </w:tc>
        <w:tc>
          <w:tcPr>
            <w:tcW w:w="3256" w:type="dxa"/>
            <w:vAlign w:val="center"/>
          </w:tcPr>
          <w:p w14:paraId="7D05635B">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政策名称</w:t>
            </w:r>
          </w:p>
        </w:tc>
        <w:tc>
          <w:tcPr>
            <w:tcW w:w="5529" w:type="dxa"/>
            <w:vAlign w:val="center"/>
          </w:tcPr>
          <w:p w14:paraId="49746822">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内容</w:t>
            </w:r>
          </w:p>
        </w:tc>
      </w:tr>
      <w:tr w14:paraId="06F91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69B5721">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1</w:t>
            </w:r>
          </w:p>
        </w:tc>
        <w:tc>
          <w:tcPr>
            <w:tcW w:w="3256" w:type="dxa"/>
            <w:vAlign w:val="center"/>
          </w:tcPr>
          <w:p w14:paraId="7B1AD0F8">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政府采购进口产品</w:t>
            </w:r>
          </w:p>
        </w:tc>
        <w:tc>
          <w:tcPr>
            <w:tcW w:w="5529" w:type="dxa"/>
            <w:vAlign w:val="center"/>
          </w:tcPr>
          <w:p w14:paraId="46859554">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不允许采购进口产品</w:t>
            </w:r>
          </w:p>
        </w:tc>
      </w:tr>
      <w:tr w14:paraId="309D8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4740808B">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2</w:t>
            </w:r>
          </w:p>
        </w:tc>
        <w:tc>
          <w:tcPr>
            <w:tcW w:w="3256" w:type="dxa"/>
            <w:vAlign w:val="center"/>
          </w:tcPr>
          <w:p w14:paraId="74ACFD6A">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政府强制采购节能产品</w:t>
            </w:r>
          </w:p>
        </w:tc>
        <w:tc>
          <w:tcPr>
            <w:tcW w:w="5529" w:type="dxa"/>
            <w:vAlign w:val="center"/>
          </w:tcPr>
          <w:p w14:paraId="0142274D">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14:paraId="5D8B7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29B3F025">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3</w:t>
            </w:r>
          </w:p>
        </w:tc>
        <w:tc>
          <w:tcPr>
            <w:tcW w:w="3256" w:type="dxa"/>
            <w:vAlign w:val="center"/>
          </w:tcPr>
          <w:p w14:paraId="607CC33E">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政府优先采购节能、环保产品</w:t>
            </w:r>
          </w:p>
        </w:tc>
        <w:tc>
          <w:tcPr>
            <w:tcW w:w="5529" w:type="dxa"/>
            <w:vAlign w:val="center"/>
          </w:tcPr>
          <w:p w14:paraId="6C4E259B">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提供材料详见磋商文件第六章“商务和技术文件”</w:t>
            </w:r>
          </w:p>
        </w:tc>
      </w:tr>
      <w:tr w14:paraId="4049E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57C599">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4</w:t>
            </w:r>
          </w:p>
        </w:tc>
        <w:tc>
          <w:tcPr>
            <w:tcW w:w="3256" w:type="dxa"/>
            <w:vAlign w:val="center"/>
          </w:tcPr>
          <w:p w14:paraId="7E8D0A9C">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政府采购支持科技创新</w:t>
            </w:r>
          </w:p>
        </w:tc>
        <w:tc>
          <w:tcPr>
            <w:tcW w:w="5529" w:type="dxa"/>
            <w:vAlign w:val="center"/>
          </w:tcPr>
          <w:p w14:paraId="3C5EA136">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提供材料详见磋商文件第六章“商务和技术文件”</w:t>
            </w:r>
          </w:p>
        </w:tc>
      </w:tr>
      <w:tr w14:paraId="4458E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D3AE118">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5</w:t>
            </w:r>
          </w:p>
        </w:tc>
        <w:tc>
          <w:tcPr>
            <w:tcW w:w="3256" w:type="dxa"/>
            <w:vAlign w:val="center"/>
          </w:tcPr>
          <w:p w14:paraId="010AA2CD">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政府采购促进中小企业发展</w:t>
            </w:r>
          </w:p>
        </w:tc>
        <w:tc>
          <w:tcPr>
            <w:tcW w:w="5529" w:type="dxa"/>
            <w:vAlign w:val="center"/>
          </w:tcPr>
          <w:p w14:paraId="258B7E50">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提供材料详见磋商文件第六章“报价文件”</w:t>
            </w:r>
          </w:p>
          <w:p w14:paraId="535EC71E">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s="Times New Roman"/>
                <w:b/>
                <w:bCs/>
                <w:color w:val="auto"/>
                <w:sz w:val="21"/>
                <w:szCs w:val="21"/>
                <w:highlight w:val="none"/>
              </w:rPr>
              <w:t>本项目属性为：货物</w:t>
            </w:r>
          </w:p>
          <w:p w14:paraId="0873EB79">
            <w:pPr>
              <w:keepNext w:val="0"/>
              <w:keepLines w:val="0"/>
              <w:suppressLineNumbers w:val="0"/>
              <w:adjustRightInd w:val="0"/>
              <w:snapToGrid w:val="0"/>
              <w:spacing w:before="0" w:beforeAutospacing="0" w:after="0" w:afterAutospacing="0" w:line="288" w:lineRule="auto"/>
              <w:ind w:left="0" w:right="0"/>
              <w:jc w:val="left"/>
              <w:rPr>
                <w:rFonts w:hint="eastAsia" w:cs="Times New Roman"/>
                <w:b/>
                <w:bCs/>
                <w:color w:val="auto"/>
                <w:sz w:val="21"/>
                <w:szCs w:val="21"/>
                <w:highlight w:val="none"/>
              </w:rPr>
            </w:pPr>
            <w:r>
              <w:rPr>
                <w:rFonts w:hint="eastAsia" w:cs="Times New Roman"/>
                <w:b/>
                <w:bCs/>
                <w:color w:val="auto"/>
                <w:sz w:val="21"/>
                <w:szCs w:val="21"/>
                <w:highlight w:val="none"/>
              </w:rPr>
              <w:t>采购标的对应的中小企业划分标准所属行业：工业</w:t>
            </w:r>
          </w:p>
          <w:p w14:paraId="5BB51830">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bCs/>
                <w:color w:val="auto"/>
                <w:sz w:val="21"/>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7570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AEA5BB">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6</w:t>
            </w:r>
          </w:p>
        </w:tc>
        <w:tc>
          <w:tcPr>
            <w:tcW w:w="3256" w:type="dxa"/>
            <w:vAlign w:val="center"/>
          </w:tcPr>
          <w:p w14:paraId="7FA571E5">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政府采购支持监狱企业发展</w:t>
            </w:r>
          </w:p>
        </w:tc>
        <w:tc>
          <w:tcPr>
            <w:tcW w:w="5529" w:type="dxa"/>
            <w:vAlign w:val="center"/>
          </w:tcPr>
          <w:p w14:paraId="78D00656">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olor w:val="auto"/>
                <w:sz w:val="21"/>
                <w:szCs w:val="21"/>
                <w:highlight w:val="none"/>
              </w:rPr>
              <w:t>提供材料详见磋商文件第六章“报价文件”</w:t>
            </w:r>
          </w:p>
        </w:tc>
      </w:tr>
      <w:tr w14:paraId="4518D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74B8DF5">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7</w:t>
            </w:r>
          </w:p>
        </w:tc>
        <w:tc>
          <w:tcPr>
            <w:tcW w:w="3256" w:type="dxa"/>
            <w:vAlign w:val="center"/>
          </w:tcPr>
          <w:p w14:paraId="7D8A1BCD">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政府采购促进残疾人就业</w:t>
            </w:r>
          </w:p>
        </w:tc>
        <w:tc>
          <w:tcPr>
            <w:tcW w:w="5529" w:type="dxa"/>
            <w:vAlign w:val="center"/>
          </w:tcPr>
          <w:p w14:paraId="6D8F1EB8">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提供材料详见磋商文件第六章“报价文件”</w:t>
            </w:r>
          </w:p>
        </w:tc>
      </w:tr>
      <w:bookmarkEnd w:id="29"/>
    </w:tbl>
    <w:p w14:paraId="5054AF91">
      <w:pPr>
        <w:adjustRightInd w:val="0"/>
        <w:snapToGrid w:val="0"/>
        <w:spacing w:line="288" w:lineRule="auto"/>
        <w:jc w:val="left"/>
        <w:rPr>
          <w:color w:val="auto"/>
          <w:sz w:val="21"/>
          <w:szCs w:val="21"/>
          <w:highlight w:val="none"/>
        </w:rPr>
      </w:pPr>
    </w:p>
    <w:p w14:paraId="3209EC1B">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1"/>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1.合同签订后5个工作日内，</w:t>
            </w:r>
            <w:r>
              <w:rPr>
                <w:rFonts w:hint="eastAsia" w:ascii="宋体" w:hAnsi="宋体" w:eastAsia="宋体" w:cs="宋体"/>
                <w:color w:val="auto"/>
                <w:spacing w:val="-6"/>
                <w:kern w:val="0"/>
                <w:sz w:val="21"/>
                <w:szCs w:val="21"/>
                <w:highlight w:val="none"/>
                <w:lang w:eastAsia="zh-CN" w:bidi="ar"/>
              </w:rPr>
              <w:t>供应商</w:t>
            </w:r>
            <w:r>
              <w:rPr>
                <w:rFonts w:hint="eastAsia" w:ascii="宋体" w:hAnsi="宋体" w:eastAsia="宋体" w:cs="宋体"/>
                <w:color w:val="auto"/>
                <w:spacing w:val="-6"/>
                <w:kern w:val="0"/>
                <w:sz w:val="21"/>
                <w:szCs w:val="21"/>
                <w:highlight w:val="none"/>
                <w:lang w:bidi="ar"/>
              </w:rPr>
              <w:t>向采购人提交合同总价1%的履约保证金，履约保证金在合同履约期间无违约情形的，项目验收结束后，于7个工作日内退还（不计息）；</w:t>
            </w:r>
          </w:p>
          <w:p w14:paraId="35A3470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2.提交方式：支票、汇票、本票或金融机构、担保机构出具的保函等非现金形式。</w:t>
            </w:r>
          </w:p>
          <w:p w14:paraId="75BA932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注：履约保证金如采用银行转账方式提交，具体转账信息如下：</w:t>
            </w:r>
          </w:p>
          <w:p w14:paraId="497F3B5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收款单位（户名）：杭州电子科技大学</w:t>
            </w:r>
          </w:p>
          <w:p w14:paraId="253779E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开户银行：工行高新支行</w:t>
            </w:r>
          </w:p>
          <w:p w14:paraId="1CA3562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 w:val="21"/>
                <w:szCs w:val="21"/>
                <w:highlight w:val="none"/>
              </w:rPr>
            </w:pPr>
            <w:bookmarkStart w:id="30" w:name="_Hlk45005608"/>
            <w:r>
              <w:rPr>
                <w:rFonts w:hint="eastAsia" w:ascii="宋体" w:hAnsi="宋体" w:eastAsia="宋体" w:cs="Times New Roman"/>
                <w:b/>
                <w:color w:val="auto"/>
                <w:spacing w:val="-6"/>
                <w:sz w:val="21"/>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7353C7E7">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lang w:eastAsia="zh-CN"/>
              </w:rPr>
            </w:pPr>
            <w:r>
              <w:rPr>
                <w:rFonts w:hint="eastAsia" w:ascii="宋体" w:hAnsi="宋体" w:eastAsia="宋体" w:cs="宋体"/>
                <w:color w:val="auto"/>
                <w:spacing w:val="-6"/>
                <w:kern w:val="0"/>
                <w:sz w:val="21"/>
                <w:szCs w:val="21"/>
                <w:highlight w:val="none"/>
              </w:rPr>
              <w:t>1.合同生效以及具备实施条件后7个工作日内，且供应商已向采购人提交银行、保险公司等金融机构出具的预付款保函的，采购人向供应商支付合同总价的</w:t>
            </w:r>
            <w:r>
              <w:rPr>
                <w:rFonts w:hint="eastAsia" w:cs="宋体"/>
                <w:color w:val="auto"/>
                <w:spacing w:val="-6"/>
                <w:kern w:val="0"/>
                <w:sz w:val="21"/>
                <w:szCs w:val="21"/>
                <w:highlight w:val="none"/>
                <w:lang w:val="en-US" w:eastAsia="zh-CN"/>
              </w:rPr>
              <w:t>7</w:t>
            </w:r>
            <w:r>
              <w:rPr>
                <w:rFonts w:hint="eastAsia" w:ascii="宋体" w:hAnsi="宋体" w:eastAsia="宋体" w:cs="宋体"/>
                <w:color w:val="auto"/>
                <w:spacing w:val="-6"/>
                <w:kern w:val="0"/>
                <w:sz w:val="21"/>
                <w:szCs w:val="21"/>
                <w:highlight w:val="none"/>
              </w:rPr>
              <w:t>0%；货物在供应商安装调试完毕并经采购人验收合格后，采购人在收到发票后7个工作日内，向供应商支付合同总价的</w:t>
            </w:r>
            <w:r>
              <w:rPr>
                <w:rFonts w:hint="eastAsia" w:cs="宋体"/>
                <w:color w:val="auto"/>
                <w:spacing w:val="-6"/>
                <w:kern w:val="0"/>
                <w:sz w:val="21"/>
                <w:szCs w:val="21"/>
                <w:highlight w:val="none"/>
                <w:lang w:val="en-US" w:eastAsia="zh-CN"/>
              </w:rPr>
              <w:t>3</w:t>
            </w:r>
            <w:bookmarkStart w:id="76" w:name="_GoBack"/>
            <w:bookmarkEnd w:id="76"/>
            <w:r>
              <w:rPr>
                <w:rFonts w:hint="eastAsia" w:ascii="宋体" w:hAnsi="宋体" w:eastAsia="宋体" w:cs="宋体"/>
                <w:color w:val="auto"/>
                <w:spacing w:val="-6"/>
                <w:kern w:val="0"/>
                <w:sz w:val="21"/>
                <w:szCs w:val="21"/>
                <w:highlight w:val="none"/>
              </w:rPr>
              <w:t>0%</w:t>
            </w:r>
            <w:r>
              <w:rPr>
                <w:rFonts w:hint="eastAsia" w:cs="宋体"/>
                <w:color w:val="auto"/>
                <w:spacing w:val="-6"/>
                <w:kern w:val="0"/>
                <w:sz w:val="21"/>
                <w:szCs w:val="21"/>
                <w:highlight w:val="none"/>
                <w:lang w:eastAsia="zh-CN"/>
              </w:rPr>
              <w:t>。</w:t>
            </w:r>
          </w:p>
          <w:p w14:paraId="5A4C68D0">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2.在签订合同时，供应商明确表示无需预付款或者主动要求降低预付款比例的，可降低预付款比例（预付款保函同步调整）。</w:t>
            </w:r>
          </w:p>
          <w:p w14:paraId="52FCD86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cs="宋体"/>
                <w:color w:val="auto"/>
                <w:spacing w:val="-6"/>
                <w:kern w:val="0"/>
                <w:sz w:val="21"/>
                <w:szCs w:val="21"/>
                <w:highlight w:val="none"/>
                <w:lang w:val="en-US" w:eastAsia="zh-CN"/>
              </w:rPr>
              <w:t>3</w:t>
            </w:r>
            <w:r>
              <w:rPr>
                <w:rFonts w:hint="eastAsia" w:ascii="宋体" w:hAnsi="宋体" w:eastAsia="宋体" w:cs="宋体"/>
                <w:color w:val="auto"/>
                <w:spacing w:val="-6"/>
                <w:kern w:val="0"/>
                <w:sz w:val="21"/>
                <w:szCs w:val="21"/>
                <w:highlight w:val="none"/>
              </w:rPr>
              <w:t>.若供应商收取预付款，要求预付款保函有效期覆盖项目验收合格时间；提供了预付款保函则供应商无需再缴纳履约保证金。</w:t>
            </w:r>
          </w:p>
          <w:p w14:paraId="1D1AFE80">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cs="宋体"/>
                <w:color w:val="auto"/>
                <w:spacing w:val="-6"/>
                <w:kern w:val="0"/>
                <w:sz w:val="21"/>
                <w:szCs w:val="21"/>
                <w:highlight w:val="none"/>
                <w:lang w:val="en-US" w:eastAsia="zh-CN"/>
              </w:rPr>
              <w:t>4</w:t>
            </w:r>
            <w:r>
              <w:rPr>
                <w:rFonts w:hint="eastAsia" w:ascii="宋体" w:hAnsi="宋体" w:eastAsia="宋体" w:cs="宋体"/>
                <w:color w:val="auto"/>
                <w:spacing w:val="-6"/>
                <w:kern w:val="0"/>
                <w:sz w:val="21"/>
                <w:szCs w:val="21"/>
                <w:highlight w:val="none"/>
              </w:rPr>
              <w:t>.签订合同时</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明确表示无需预付款的，可以采用以下付款方式：</w:t>
            </w:r>
          </w:p>
          <w:p w14:paraId="4DCBC088">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①货到分期付款：货物送达并经采购人初步验收并收到发票后10个工作日内，采购人向</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支付合同总价的70%；货物由</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安装调试完毕并经采购人验收合格后，收到发票后10个工作日内，采购人向</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支付合同总价的30%。</w:t>
            </w:r>
          </w:p>
          <w:p w14:paraId="02709B74">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②货到一次性支付：全部货物送达安装调试完毕，经采购人验收合格，收到发票后10个工作日内，采购人向</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支付全部合同价款。</w:t>
            </w:r>
          </w:p>
          <w:p w14:paraId="70DAC50D">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注：付款前，</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须交纳合同约定的履约保证金（如有）并提供采购人财务处开具的履约保证金收据，</w:t>
            </w:r>
            <w:r>
              <w:rPr>
                <w:rFonts w:hint="eastAsia" w:ascii="宋体" w:hAnsi="宋体" w:eastAsia="宋体" w:cs="宋体"/>
                <w:color w:val="auto"/>
                <w:spacing w:val="-6"/>
                <w:kern w:val="0"/>
                <w:sz w:val="21"/>
                <w:szCs w:val="21"/>
                <w:highlight w:val="none"/>
                <w:lang w:eastAsia="zh-CN"/>
              </w:rPr>
              <w:t>供应商</w:t>
            </w:r>
            <w:r>
              <w:rPr>
                <w:rFonts w:hint="eastAsia" w:ascii="宋体" w:hAnsi="宋体" w:eastAsia="宋体" w:cs="宋体"/>
                <w:color w:val="auto"/>
                <w:spacing w:val="-6"/>
                <w:kern w:val="0"/>
                <w:sz w:val="21"/>
                <w:szCs w:val="21"/>
                <w:highlight w:val="none"/>
              </w:rPr>
              <w:t>向采购人开具等额有效的合格增值税专用发票。采购人开票信息如下：</w:t>
            </w:r>
          </w:p>
          <w:p w14:paraId="783A3026">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单位名称：杭州电子科技大学。税号：12330000470009026T</w:t>
            </w:r>
          </w:p>
          <w:p w14:paraId="7A50C3C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开户银行：工行杭州高新支行。账号：1202026209008806216</w:t>
            </w:r>
          </w:p>
        </w:tc>
      </w:tr>
      <w:bookmarkEnd w:id="30"/>
    </w:tbl>
    <w:p w14:paraId="47074182">
      <w:pPr>
        <w:adjustRightInd w:val="0"/>
        <w:snapToGrid w:val="0"/>
        <w:spacing w:line="288" w:lineRule="auto"/>
        <w:rPr>
          <w:color w:val="auto"/>
          <w:sz w:val="21"/>
          <w:szCs w:val="21"/>
          <w:highlight w:val="none"/>
        </w:rPr>
      </w:pPr>
    </w:p>
    <w:p w14:paraId="16B36800">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11"/>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18830A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01C027D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31" w:name="_Hlk97039632"/>
            <w:r>
              <w:rPr>
                <w:rFonts w:hint="eastAsia"/>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4E9FF892">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自合同签订之日起90日内交付</w:t>
            </w:r>
          </w:p>
        </w:tc>
      </w:tr>
      <w:tr w14:paraId="2CC2DB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46730F4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0B1C1096">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采购人指定地点</w:t>
            </w:r>
          </w:p>
        </w:tc>
      </w:tr>
      <w:bookmarkEnd w:id="31"/>
      <w:tr w14:paraId="46BDF2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40914C1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color w:val="auto"/>
                <w:sz w:val="21"/>
                <w:szCs w:val="21"/>
                <w:highlight w:val="none"/>
              </w:rPr>
              <w:t>▲</w:t>
            </w:r>
            <w:r>
              <w:rPr>
                <w:rFonts w:hint="eastAsia"/>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58123E74">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整机3</w:t>
            </w:r>
            <w:r>
              <w:rPr>
                <w:rFonts w:hint="eastAsia"/>
                <w:color w:val="auto"/>
                <w:sz w:val="21"/>
                <w:szCs w:val="21"/>
                <w:highlight w:val="none"/>
              </w:rPr>
              <w:t>年，探头及电缆1年</w:t>
            </w:r>
            <w:r>
              <w:rPr>
                <w:rFonts w:hint="eastAsia"/>
                <w:color w:val="auto"/>
                <w:sz w:val="21"/>
                <w:szCs w:val="21"/>
                <w:highlight w:val="none"/>
                <w:lang w:eastAsia="zh-CN"/>
              </w:rPr>
              <w:t>，</w:t>
            </w:r>
            <w:r>
              <w:rPr>
                <w:rFonts w:hint="eastAsia"/>
                <w:color w:val="auto"/>
                <w:sz w:val="21"/>
                <w:szCs w:val="21"/>
                <w:highlight w:val="none"/>
              </w:rPr>
              <w:t>项目验收合格后开始计算</w:t>
            </w:r>
          </w:p>
        </w:tc>
      </w:tr>
      <w:tr w14:paraId="571548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A9DDEDC">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1C38A169">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1</w:t>
            </w:r>
            <w:r>
              <w:rPr>
                <w:rFonts w:hint="eastAsia"/>
                <w:color w:val="auto"/>
                <w:sz w:val="21"/>
                <w:szCs w:val="21"/>
                <w:highlight w:val="none"/>
              </w:rPr>
              <w:t>.在质保期内，供应商应对货物出现的质量及安全问题负责处理解决并承担一切费用。</w:t>
            </w:r>
          </w:p>
          <w:p w14:paraId="1B8C276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质保期内出现无法排除的故障，供应商需无条件更换同型号产品。</w:t>
            </w:r>
          </w:p>
          <w:p w14:paraId="7FD17F5E">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质保期满后，供应商继续为采购人服务，仅收取零配件成本费。</w:t>
            </w:r>
          </w:p>
          <w:p w14:paraId="5C15866C">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4.</w:t>
            </w:r>
            <w:r>
              <w:rPr>
                <w:rFonts w:hint="eastAsia"/>
                <w:color w:val="auto"/>
                <w:sz w:val="21"/>
                <w:szCs w:val="21"/>
                <w:highlight w:val="none"/>
              </w:rPr>
              <w:t>因人为因素出现的故障不在免费保修范围内。</w:t>
            </w:r>
          </w:p>
          <w:p w14:paraId="57DFE24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5.远程技术支持：供应商应具有稳定的技术支持队伍和完善的服务支持网络，提供7×24小时技术支持服务，及时响应采购人的技术服务支持需求，提出有效的解决方案，解决采购人在货物使用过程中遇到的实际问题。</w:t>
            </w:r>
          </w:p>
          <w:p w14:paraId="69B5257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bidi="ar"/>
              </w:rPr>
              <w:t>6</w:t>
            </w:r>
            <w:r>
              <w:rPr>
                <w:rFonts w:hint="eastAsia" w:ascii="宋体" w:hAnsi="宋体" w:eastAsia="宋体" w:cs="宋体"/>
                <w:color w:val="auto"/>
                <w:sz w:val="21"/>
                <w:szCs w:val="21"/>
                <w:highlight w:val="none"/>
                <w:lang w:bidi="ar"/>
              </w:rPr>
              <w:t>.</w:t>
            </w:r>
            <w:r>
              <w:rPr>
                <w:rFonts w:hint="eastAsia" w:ascii="宋体" w:hAnsi="宋体" w:eastAsia="宋体" w:cs="宋体"/>
                <w:color w:val="auto"/>
                <w:sz w:val="21"/>
                <w:szCs w:val="21"/>
                <w:highlight w:val="none"/>
                <w:u w:val="single"/>
                <w:lang w:bidi="ar"/>
              </w:rPr>
              <w:t>如在使用过程中发生质量问题，供应商维修响应时间：1小时以内；</w:t>
            </w:r>
          </w:p>
          <w:p w14:paraId="02E376A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bidi="ar"/>
              </w:rPr>
              <w:t>电话技术支持时间：2小时以内；</w:t>
            </w:r>
          </w:p>
          <w:p w14:paraId="1E2D70E5">
            <w:pPr>
              <w:keepNext w:val="0"/>
              <w:keepLines w:val="0"/>
              <w:suppressLineNumbers w:val="0"/>
              <w:spacing w:before="0" w:beforeAutospacing="0" w:after="0" w:afterAutospacing="0" w:line="288" w:lineRule="auto"/>
              <w:ind w:left="0" w:right="0"/>
              <w:rPr>
                <w:rFonts w:hint="eastAsia" w:eastAsia="宋体"/>
                <w:color w:val="auto"/>
                <w:sz w:val="21"/>
                <w:szCs w:val="21"/>
                <w:highlight w:val="none"/>
                <w:u w:val="single"/>
                <w:lang w:eastAsia="zh-CN"/>
              </w:rPr>
            </w:pPr>
            <w:r>
              <w:rPr>
                <w:rFonts w:hint="eastAsia" w:ascii="宋体" w:hAnsi="宋体" w:eastAsia="宋体" w:cs="宋体"/>
                <w:color w:val="auto"/>
                <w:sz w:val="21"/>
                <w:szCs w:val="21"/>
                <w:highlight w:val="none"/>
                <w:u w:val="single"/>
                <w:lang w:bidi="ar"/>
              </w:rPr>
              <w:t>对于通过电话、邮件等远程技术支持不能解决的问题，供应商应在8小时内派遣相关人员赶赴现场，</w:t>
            </w:r>
            <w:r>
              <w:rPr>
                <w:rFonts w:hint="eastAsia" w:cs="宋体"/>
                <w:color w:val="auto"/>
                <w:sz w:val="21"/>
                <w:szCs w:val="21"/>
                <w:highlight w:val="none"/>
                <w:u w:val="single"/>
                <w:lang w:val="en-US" w:eastAsia="zh-CN" w:bidi="ar"/>
              </w:rPr>
              <w:t>72</w:t>
            </w:r>
            <w:r>
              <w:rPr>
                <w:rFonts w:hint="eastAsia" w:ascii="宋体" w:hAnsi="宋体" w:eastAsia="宋体" w:cs="宋体"/>
                <w:color w:val="auto"/>
                <w:sz w:val="21"/>
                <w:szCs w:val="21"/>
                <w:highlight w:val="none"/>
                <w:u w:val="single"/>
                <w:lang w:bidi="ar"/>
              </w:rPr>
              <w:t>小时内维修完毕；发生紧急抢修事故的，供应商应在接到采购人通知后</w:t>
            </w:r>
            <w:r>
              <w:rPr>
                <w:rFonts w:hint="eastAsia" w:cs="宋体"/>
                <w:color w:val="auto"/>
                <w:sz w:val="21"/>
                <w:szCs w:val="21"/>
                <w:highlight w:val="none"/>
                <w:u w:val="single"/>
                <w:lang w:val="en-US" w:eastAsia="zh-CN" w:bidi="ar"/>
              </w:rPr>
              <w:t>8</w:t>
            </w:r>
            <w:r>
              <w:rPr>
                <w:rFonts w:hint="eastAsia" w:ascii="宋体" w:hAnsi="宋体" w:eastAsia="宋体" w:cs="宋体"/>
                <w:color w:val="auto"/>
                <w:sz w:val="21"/>
                <w:szCs w:val="21"/>
                <w:highlight w:val="none"/>
                <w:u w:val="single"/>
                <w:lang w:bidi="ar"/>
              </w:rPr>
              <w:t>小时内到达现场抢修，并于到达现场</w:t>
            </w:r>
            <w:r>
              <w:rPr>
                <w:rFonts w:hint="eastAsia" w:cs="宋体"/>
                <w:color w:val="auto"/>
                <w:sz w:val="21"/>
                <w:szCs w:val="21"/>
                <w:highlight w:val="none"/>
                <w:u w:val="single"/>
                <w:lang w:val="en-US" w:eastAsia="zh-CN" w:bidi="ar"/>
              </w:rPr>
              <w:t>24</w:t>
            </w:r>
            <w:r>
              <w:rPr>
                <w:rFonts w:hint="eastAsia" w:ascii="宋体" w:hAnsi="宋体" w:eastAsia="宋体" w:cs="宋体"/>
                <w:color w:val="auto"/>
                <w:sz w:val="21"/>
                <w:szCs w:val="21"/>
                <w:highlight w:val="none"/>
                <w:u w:val="single"/>
                <w:lang w:bidi="ar"/>
              </w:rPr>
              <w:t>小时之内排除故障。供应商未在约定时间内修复的或同一货物经</w:t>
            </w:r>
            <w:r>
              <w:rPr>
                <w:rFonts w:hint="eastAsia" w:cs="宋体"/>
                <w:color w:val="auto"/>
                <w:sz w:val="21"/>
                <w:szCs w:val="21"/>
                <w:highlight w:val="none"/>
                <w:u w:val="single"/>
                <w:lang w:val="en-US" w:eastAsia="zh-CN" w:bidi="ar"/>
              </w:rPr>
              <w:t>2</w:t>
            </w:r>
            <w:r>
              <w:rPr>
                <w:rFonts w:hint="eastAsia" w:ascii="宋体" w:hAnsi="宋体" w:eastAsia="宋体" w:cs="宋体"/>
                <w:color w:val="auto"/>
                <w:sz w:val="21"/>
                <w:szCs w:val="21"/>
                <w:highlight w:val="none"/>
                <w:u w:val="single"/>
                <w:lang w:bidi="ar"/>
              </w:rPr>
              <w:t>次维修后仍不能稳定、可靠运行的，采购人有权要求供应商免费更换</w:t>
            </w:r>
            <w:r>
              <w:rPr>
                <w:rFonts w:hint="eastAsia" w:ascii="宋体" w:hAnsi="宋体" w:eastAsia="宋体" w:cs="宋体"/>
                <w:color w:val="auto"/>
                <w:sz w:val="21"/>
                <w:szCs w:val="21"/>
                <w:highlight w:val="none"/>
                <w:u w:val="single"/>
                <w:lang w:val="en-US" w:eastAsia="zh-CN"/>
              </w:rPr>
              <w:t>。</w:t>
            </w:r>
          </w:p>
          <w:p w14:paraId="0ED12D37">
            <w:pPr>
              <w:keepNext w:val="0"/>
              <w:keepLines w:val="0"/>
              <w:suppressLineNumbers w:val="0"/>
              <w:adjustRightInd w:val="0"/>
              <w:snapToGrid w:val="0"/>
              <w:spacing w:before="0" w:beforeAutospacing="0" w:after="0" w:afterAutospacing="0" w:line="288" w:lineRule="auto"/>
              <w:ind w:left="0" w:right="0"/>
              <w:rPr>
                <w:rFonts w:hint="eastAsia"/>
                <w:color w:val="auto"/>
                <w:sz w:val="21"/>
                <w:szCs w:val="21"/>
                <w:highlight w:val="none"/>
                <w:u w:val="single"/>
              </w:rPr>
            </w:pPr>
            <w:r>
              <w:rPr>
                <w:rFonts w:hint="eastAsia" w:cs="宋体"/>
                <w:color w:val="auto"/>
                <w:sz w:val="21"/>
                <w:szCs w:val="21"/>
                <w:highlight w:val="none"/>
                <w:u w:val="none"/>
                <w:lang w:val="en-US" w:eastAsia="zh-CN"/>
              </w:rPr>
              <w:t>7</w:t>
            </w:r>
            <w:r>
              <w:rPr>
                <w:rFonts w:hint="eastAsia" w:ascii="宋体" w:hAnsi="宋体" w:eastAsia="宋体" w:cs="宋体"/>
                <w:color w:val="auto"/>
                <w:sz w:val="21"/>
                <w:szCs w:val="21"/>
                <w:highlight w:val="none"/>
                <w:u w:val="none"/>
                <w:lang w:val="en-US" w:eastAsia="zh-CN"/>
              </w:rPr>
              <w:t>.供应商应提供详细的</w:t>
            </w:r>
            <w:r>
              <w:rPr>
                <w:rFonts w:hint="eastAsia" w:ascii="宋体" w:hAnsi="宋体" w:eastAsia="宋体" w:cs="宋体"/>
                <w:color w:val="auto"/>
                <w:sz w:val="21"/>
                <w:szCs w:val="21"/>
                <w:highlight w:val="none"/>
              </w:rPr>
              <w:t>售后服务方案、售后服务承诺、售后服务保障措施。</w:t>
            </w:r>
          </w:p>
        </w:tc>
      </w:tr>
      <w:tr w14:paraId="0BE7FA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6CBE4639">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3F73BF8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 w:val="21"/>
                <w:szCs w:val="21"/>
                <w:highlight w:val="none"/>
              </w:rPr>
            </w:pPr>
            <w:r>
              <w:rPr>
                <w:rFonts w:hint="eastAsia"/>
                <w:color w:val="auto"/>
                <w:sz w:val="21"/>
                <w:szCs w:val="21"/>
                <w:highlight w:val="none"/>
              </w:rPr>
              <w:t>▲</w:t>
            </w:r>
            <w:r>
              <w:rPr>
                <w:rFonts w:hint="eastAsia" w:ascii="宋体" w:hAnsi="宋体" w:eastAsia="宋体" w:cs="宋体"/>
                <w:color w:val="auto"/>
                <w:sz w:val="21"/>
                <w:szCs w:val="21"/>
                <w:highlight w:val="none"/>
              </w:rPr>
              <w:t>1</w:t>
            </w:r>
            <w:r>
              <w:rPr>
                <w:rFonts w:hint="default" w:ascii="宋体" w:hAnsi="宋体" w:eastAsia="宋体" w:cs="宋体"/>
                <w:color w:val="auto"/>
                <w:sz w:val="21"/>
                <w:szCs w:val="21"/>
                <w:highlight w:val="none"/>
              </w:rPr>
              <w:t>.</w:t>
            </w:r>
            <w:r>
              <w:rPr>
                <w:rFonts w:hint="eastAsia" w:ascii="宋体" w:hAnsi="宋体" w:eastAsia="宋体" w:cs="宋体"/>
                <w:color w:val="auto"/>
                <w:sz w:val="21"/>
                <w:szCs w:val="21"/>
                <w:highlight w:val="none"/>
              </w:rPr>
              <w:t>供应商应按招标文件规定向采购人提供全新</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原装合格产品，</w:t>
            </w:r>
            <w:r>
              <w:rPr>
                <w:rFonts w:hint="eastAsia" w:ascii="宋体" w:hAnsi="宋体" w:eastAsia="宋体" w:cs="宋体"/>
                <w:color w:val="auto"/>
                <w:sz w:val="21"/>
                <w:szCs w:val="21"/>
                <w:highlight w:val="none"/>
                <w:lang w:val="en-US" w:eastAsia="zh-CN"/>
              </w:rPr>
              <w:t>产品应</w:t>
            </w:r>
            <w:r>
              <w:rPr>
                <w:rFonts w:hint="eastAsia" w:ascii="宋体" w:hAnsi="宋体" w:eastAsia="宋体" w:cs="宋体"/>
                <w:color w:val="auto"/>
                <w:sz w:val="21"/>
                <w:szCs w:val="21"/>
                <w:highlight w:val="none"/>
              </w:rPr>
              <w:t>符合国家法律法规规定。</w:t>
            </w:r>
            <w:r>
              <w:rPr>
                <w:rFonts w:hint="eastAsia" w:ascii="宋体" w:hAnsi="宋体" w:eastAsia="宋体" w:cs="Times New Roman"/>
                <w:color w:val="auto"/>
                <w:spacing w:val="-6"/>
                <w:sz w:val="21"/>
                <w:szCs w:val="21"/>
                <w:highlight w:val="none"/>
              </w:rPr>
              <w:t>供应商应保证所提供的货物或其中任何一部分均不会侵犯第三方的知识产权。</w:t>
            </w:r>
          </w:p>
          <w:p w14:paraId="0CEF9D2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2.供应商应提供有关的全套技术文件。</w:t>
            </w:r>
          </w:p>
          <w:p w14:paraId="101963B3">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.安装调试：</w:t>
            </w:r>
            <w:r>
              <w:rPr>
                <w:rFonts w:hint="default"/>
                <w:color w:val="auto"/>
                <w:sz w:val="21"/>
                <w:szCs w:val="21"/>
                <w:highlight w:val="none"/>
              </w:rPr>
              <w:t xml:space="preserve"> </w:t>
            </w:r>
          </w:p>
          <w:p w14:paraId="310D9C68">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.1安装地点：采购人指定地点；</w:t>
            </w:r>
          </w:p>
          <w:p w14:paraId="7ED8F8A4">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.2安装完成时间：接到采购人通知后在规定时间内完成安装和调试，如在规定的时间内由于供应商的原因不能完成安装和调试，供应商应承担由此给采购人造成的损失；</w:t>
            </w:r>
          </w:p>
          <w:p w14:paraId="079ED358">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.3如供应商委托国内代理（或其他机构）负责安装或配合安装应在签约时指明，但供应商仍要对合同货物及其安装质量负全部责任；</w:t>
            </w:r>
          </w:p>
          <w:p w14:paraId="0E9E891F">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.4安装标准：符合我国国家有关技术规范要求和技术标准，所有的软件和硬件必须保证同时安装到位；</w:t>
            </w:r>
          </w:p>
          <w:p w14:paraId="2CB95AF0">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.5供应商免费提供合同货物的安装服务；</w:t>
            </w:r>
          </w:p>
          <w:p w14:paraId="03B634AA">
            <w:pPr>
              <w:keepNext w:val="0"/>
              <w:keepLines w:val="0"/>
              <w:suppressLineNumbers w:val="0"/>
              <w:adjustRightInd w:val="0"/>
              <w:snapToGrid w:val="0"/>
              <w:spacing w:before="0" w:beforeAutospacing="0" w:after="0" w:afterAutospacing="0" w:line="288" w:lineRule="auto"/>
              <w:ind w:left="0" w:right="0"/>
              <w:rPr>
                <w:rFonts w:hint="eastAsia"/>
                <w:color w:val="auto"/>
                <w:sz w:val="21"/>
                <w:szCs w:val="21"/>
                <w:highlight w:val="none"/>
              </w:rPr>
            </w:pPr>
            <w:r>
              <w:rPr>
                <w:rFonts w:hint="eastAsia"/>
                <w:color w:val="auto"/>
                <w:sz w:val="21"/>
                <w:szCs w:val="21"/>
                <w:highlight w:val="none"/>
              </w:rPr>
              <w:t>3.6供应商在投标文件中应提供安装调试计划和安装调试方案。</w:t>
            </w:r>
          </w:p>
          <w:p w14:paraId="16F67BD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.技术支持：</w:t>
            </w:r>
          </w:p>
          <w:p w14:paraId="5AED176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供应商应及时免费提供合同货物软件的升级，免费提供合同货物新功能和应用的资料。</w:t>
            </w:r>
          </w:p>
          <w:p w14:paraId="700B21E6">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.供应商应提供质保期满后主要零部件报价单、质保期满后维护费、软件升级及其相关服务内容；</w:t>
            </w:r>
            <w:r>
              <w:rPr>
                <w:rFonts w:hint="eastAsia" w:ascii="宋体" w:hAnsi="宋体" w:eastAsia="宋体" w:cs="宋体"/>
                <w:color w:val="auto"/>
                <w:sz w:val="21"/>
                <w:szCs w:val="21"/>
                <w:highlight w:val="none"/>
                <w:lang w:val="en-US" w:eastAsia="zh-CN"/>
              </w:rPr>
              <w:t>提供</w:t>
            </w:r>
            <w:r>
              <w:rPr>
                <w:rFonts w:hint="eastAsia" w:ascii="宋体" w:hAnsi="宋体" w:eastAsia="宋体" w:cs="宋体"/>
                <w:color w:val="auto"/>
                <w:sz w:val="21"/>
                <w:szCs w:val="21"/>
                <w:highlight w:val="none"/>
              </w:rPr>
              <w:t>产品相关配件、附件、备品备件及耗材的准备和保障措施、消耗水平和成本</w:t>
            </w:r>
            <w:r>
              <w:rPr>
                <w:rFonts w:hint="eastAsia" w:ascii="宋体" w:hAnsi="宋体" w:eastAsia="宋体" w:cs="宋体"/>
                <w:color w:val="auto"/>
                <w:sz w:val="21"/>
                <w:szCs w:val="21"/>
                <w:highlight w:val="none"/>
                <w:lang w:val="en-US" w:eastAsia="zh-CN"/>
              </w:rPr>
              <w:t>方案</w:t>
            </w:r>
            <w:r>
              <w:rPr>
                <w:rFonts w:hint="eastAsia" w:ascii="宋体" w:hAnsi="宋体" w:eastAsia="宋体" w:cs="宋体"/>
                <w:color w:val="auto"/>
                <w:sz w:val="21"/>
                <w:szCs w:val="21"/>
                <w:highlight w:val="none"/>
              </w:rPr>
              <w:t>。</w:t>
            </w:r>
          </w:p>
        </w:tc>
      </w:tr>
      <w:tr w14:paraId="1B6713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02B520D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2141546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供应商应对采购人的操作人员、维修人员免费进行培训；</w:t>
            </w:r>
          </w:p>
          <w:p w14:paraId="049EDE2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2.培训</w:t>
            </w:r>
            <w:r>
              <w:rPr>
                <w:rFonts w:hint="eastAsia" w:ascii="宋体" w:hAnsi="宋体" w:eastAsia="宋体" w:cs="宋体"/>
                <w:color w:val="auto"/>
                <w:sz w:val="21"/>
                <w:szCs w:val="21"/>
                <w:highlight w:val="none"/>
              </w:rPr>
              <w:t>实现方式、时间、地点、人数应在</w:t>
            </w:r>
            <w:r>
              <w:rPr>
                <w:rFonts w:hint="eastAsia" w:cs="宋体"/>
                <w:color w:val="auto"/>
                <w:sz w:val="21"/>
                <w:szCs w:val="21"/>
                <w:highlight w:val="none"/>
                <w:lang w:val="en-US" w:eastAsia="zh-CN"/>
              </w:rPr>
              <w:t>响应</w:t>
            </w:r>
            <w:r>
              <w:rPr>
                <w:rFonts w:hint="eastAsia" w:ascii="宋体" w:hAnsi="宋体" w:eastAsia="宋体" w:cs="宋体"/>
                <w:color w:val="auto"/>
                <w:sz w:val="21"/>
                <w:szCs w:val="21"/>
                <w:highlight w:val="none"/>
              </w:rPr>
              <w:t>文件中详细说明</w:t>
            </w:r>
            <w:r>
              <w:rPr>
                <w:rFonts w:hint="eastAsia" w:ascii="宋体" w:hAnsi="宋体" w:eastAsia="宋体" w:cs="宋体"/>
                <w:color w:val="auto"/>
                <w:sz w:val="21"/>
                <w:szCs w:val="21"/>
                <w:highlight w:val="none"/>
                <w:lang w:eastAsia="zh-CN"/>
              </w:rPr>
              <w:t>；</w:t>
            </w:r>
          </w:p>
          <w:p w14:paraId="7EE8CB76">
            <w:pPr>
              <w:keepNext w:val="0"/>
              <w:keepLines w:val="0"/>
              <w:suppressLineNumbers w:val="0"/>
              <w:adjustRightInd w:val="0"/>
              <w:snapToGrid w:val="0"/>
              <w:spacing w:before="0" w:beforeAutospacing="0" w:after="0" w:afterAutospacing="0" w:line="288" w:lineRule="auto"/>
              <w:ind w:left="0" w:right="0"/>
              <w:rPr>
                <w:rFonts w:hint="eastAsia"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供应商应提供相应的培训计划、培训范围，实施方案</w:t>
            </w:r>
            <w:r>
              <w:rPr>
                <w:rFonts w:hint="eastAsia" w:cs="宋体"/>
                <w:color w:val="auto"/>
                <w:sz w:val="21"/>
                <w:szCs w:val="21"/>
                <w:highlight w:val="none"/>
                <w:lang w:eastAsia="zh-CN"/>
              </w:rPr>
              <w:t>；</w:t>
            </w:r>
          </w:p>
          <w:p w14:paraId="4C4B9161">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lang w:val="en-US"/>
              </w:rPr>
            </w:pPr>
            <w:r>
              <w:rPr>
                <w:rFonts w:hint="eastAsia" w:cs="宋体"/>
                <w:color w:val="auto"/>
                <w:sz w:val="21"/>
                <w:szCs w:val="21"/>
                <w:highlight w:val="none"/>
                <w:lang w:val="en-US" w:eastAsia="zh-CN"/>
              </w:rPr>
              <w:t>4.供应商应提供</w:t>
            </w:r>
            <w:r>
              <w:rPr>
                <w:rFonts w:hint="eastAsia" w:cs="宋体"/>
                <w:color w:val="auto"/>
                <w:sz w:val="21"/>
                <w:szCs w:val="21"/>
                <w:highlight w:val="none"/>
                <w:lang w:eastAsia="zh-CN"/>
              </w:rPr>
              <w:t>3*8</w:t>
            </w:r>
            <w:r>
              <w:rPr>
                <w:rFonts w:hint="eastAsia" w:cs="宋体"/>
                <w:color w:val="auto"/>
                <w:sz w:val="21"/>
                <w:szCs w:val="21"/>
                <w:highlight w:val="none"/>
                <w:lang w:val="en-US" w:eastAsia="zh-CN"/>
              </w:rPr>
              <w:t>小时、</w:t>
            </w:r>
            <w:r>
              <w:rPr>
                <w:rFonts w:hint="eastAsia" w:cs="宋体"/>
                <w:color w:val="auto"/>
                <w:sz w:val="21"/>
                <w:szCs w:val="21"/>
                <w:highlight w:val="none"/>
                <w:lang w:eastAsia="zh-CN"/>
              </w:rPr>
              <w:t>总计24小时</w:t>
            </w:r>
            <w:r>
              <w:rPr>
                <w:rFonts w:hint="eastAsia" w:cs="宋体"/>
                <w:color w:val="auto"/>
                <w:sz w:val="21"/>
                <w:szCs w:val="21"/>
                <w:highlight w:val="none"/>
                <w:lang w:val="en-US" w:eastAsia="zh-CN"/>
              </w:rPr>
              <w:t>的</w:t>
            </w:r>
            <w:r>
              <w:rPr>
                <w:rFonts w:hint="eastAsia" w:cs="宋体"/>
                <w:color w:val="auto"/>
                <w:sz w:val="21"/>
                <w:szCs w:val="21"/>
                <w:highlight w:val="none"/>
                <w:lang w:eastAsia="zh-CN"/>
              </w:rPr>
              <w:t>原厂工程师培训</w:t>
            </w:r>
            <w:r>
              <w:rPr>
                <w:rFonts w:hint="eastAsia" w:cs="宋体"/>
                <w:color w:val="auto"/>
                <w:sz w:val="21"/>
                <w:szCs w:val="21"/>
                <w:highlight w:val="none"/>
                <w:lang w:val="en-US" w:eastAsia="zh-CN"/>
              </w:rPr>
              <w:t>服务。</w:t>
            </w:r>
          </w:p>
        </w:tc>
      </w:tr>
      <w:tr w14:paraId="7014BD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0E4775D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114E1A5F">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1.验收由采购人负责实施；</w:t>
            </w:r>
          </w:p>
          <w:p w14:paraId="4E7C958D">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2.验收依据：</w:t>
            </w:r>
          </w:p>
          <w:p w14:paraId="5490EEEC">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2.1合同、磋商文件、响应文件；</w:t>
            </w:r>
          </w:p>
          <w:p w14:paraId="62D6CFAB">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2.2供应商提供的技术规格、经采购人认可的合同货物的有效检验文件；</w:t>
            </w:r>
          </w:p>
          <w:p w14:paraId="662E31A9">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2.3供应商响应文件中提供的经采购人认可的合同货物的验收标准（符合中国有关的国家、地方、行业标准）和检测办法及相应检测手段。</w:t>
            </w:r>
          </w:p>
          <w:p w14:paraId="7DD9FEAB">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14:paraId="20DE090F">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4.验收合格的条件：</w:t>
            </w:r>
          </w:p>
          <w:p w14:paraId="0DB03A9B">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4.1所供货物符合产品标准和合同的要求；</w:t>
            </w:r>
          </w:p>
          <w:p w14:paraId="51270694">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4.2在进行测试和验收过程中发现的问题已被解决并得到采购人的认可；</w:t>
            </w:r>
          </w:p>
          <w:p w14:paraId="6CE3B3B6">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4.3合同中规定的所有货物和材料均已交付；</w:t>
            </w:r>
          </w:p>
          <w:p w14:paraId="6553E27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4.4所供货物已通过使用单位组织的验收；</w:t>
            </w:r>
          </w:p>
          <w:p w14:paraId="36316EE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4.5所有相关的技术文件及资料均已提交并得到接受。</w:t>
            </w:r>
          </w:p>
        </w:tc>
      </w:tr>
    </w:tbl>
    <w:p w14:paraId="6777B3E4">
      <w:pPr>
        <w:adjustRightInd w:val="0"/>
        <w:snapToGrid w:val="0"/>
        <w:spacing w:line="288" w:lineRule="auto"/>
        <w:rPr>
          <w:color w:val="auto"/>
          <w:sz w:val="21"/>
          <w:szCs w:val="21"/>
          <w:highlight w:val="none"/>
        </w:rPr>
      </w:pPr>
    </w:p>
    <w:p w14:paraId="7A4E461B">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14:paraId="77572B6A">
      <w:pPr>
        <w:adjustRightInd w:val="0"/>
        <w:snapToGrid w:val="0"/>
        <w:spacing w:line="288" w:lineRule="auto"/>
        <w:rPr>
          <w:b/>
          <w:bCs/>
          <w:color w:val="auto"/>
          <w:sz w:val="21"/>
          <w:szCs w:val="21"/>
          <w:highlight w:val="none"/>
        </w:rPr>
      </w:pPr>
    </w:p>
    <w:p w14:paraId="1ED21EDA">
      <w:pPr>
        <w:adjustRightInd w:val="0"/>
        <w:snapToGrid w:val="0"/>
        <w:spacing w:line="288" w:lineRule="auto"/>
        <w:rPr>
          <w:b/>
          <w:bCs/>
          <w:color w:val="auto"/>
          <w:sz w:val="21"/>
          <w:szCs w:val="21"/>
          <w:highlight w:val="none"/>
        </w:rPr>
      </w:pPr>
      <w:r>
        <w:rPr>
          <w:rFonts w:hint="eastAsia"/>
          <w:b/>
          <w:bCs/>
          <w:color w:val="auto"/>
          <w:sz w:val="21"/>
          <w:szCs w:val="21"/>
          <w:highlight w:val="none"/>
        </w:rPr>
        <w:t>1</w:t>
      </w:r>
      <w:r>
        <w:rPr>
          <w:b/>
          <w:bCs/>
          <w:color w:val="auto"/>
          <w:sz w:val="21"/>
          <w:szCs w:val="21"/>
          <w:highlight w:val="none"/>
        </w:rPr>
        <w:t>.</w:t>
      </w:r>
      <w:r>
        <w:rPr>
          <w:rFonts w:hint="eastAsia"/>
          <w:b/>
          <w:bCs/>
          <w:color w:val="auto"/>
          <w:sz w:val="21"/>
          <w:szCs w:val="21"/>
          <w:highlight w:val="none"/>
        </w:rPr>
        <w:t>需执行的国家相关标准、行业标准、地方标准或者其他标准、规范：</w:t>
      </w:r>
      <w:bookmarkStart w:id="32" w:name="_Hlk97039652"/>
      <w:r>
        <w:rPr>
          <w:rFonts w:hint="eastAsia"/>
          <w:color w:val="auto"/>
          <w:sz w:val="21"/>
          <w:szCs w:val="21"/>
          <w:highlight w:val="none"/>
        </w:rPr>
        <w:t>如技术要求中未注明需执行的国家相关标准、行业标准、地方标准或者其他标准、规范的，执行最新标准、规范。</w:t>
      </w:r>
      <w:bookmarkEnd w:id="32"/>
    </w:p>
    <w:p w14:paraId="4C037D82">
      <w:pPr>
        <w:adjustRightInd w:val="0"/>
        <w:snapToGrid w:val="0"/>
        <w:spacing w:line="288" w:lineRule="auto"/>
        <w:rPr>
          <w:rFonts w:hint="default" w:eastAsia="宋体"/>
          <w:b/>
          <w:bCs/>
          <w:color w:val="auto"/>
          <w:sz w:val="21"/>
          <w:szCs w:val="21"/>
          <w:highlight w:val="none"/>
          <w:lang w:val="en-US" w:eastAsia="zh-CN"/>
        </w:rPr>
      </w:pPr>
      <w:r>
        <w:rPr>
          <w:b/>
          <w:bCs/>
          <w:color w:val="auto"/>
          <w:sz w:val="21"/>
          <w:szCs w:val="21"/>
          <w:highlight w:val="none"/>
        </w:rPr>
        <w:t>2</w:t>
      </w:r>
      <w:r>
        <w:rPr>
          <w:rFonts w:hint="eastAsia"/>
          <w:b/>
          <w:bCs/>
          <w:color w:val="auto"/>
          <w:sz w:val="21"/>
          <w:szCs w:val="21"/>
          <w:highlight w:val="none"/>
        </w:rPr>
        <w:t>.需实现的功能或者目标：</w:t>
      </w:r>
      <w:r>
        <w:rPr>
          <w:rFonts w:hint="eastAsia"/>
          <w:b/>
          <w:bCs/>
          <w:color w:val="auto"/>
          <w:sz w:val="21"/>
          <w:szCs w:val="21"/>
          <w:highlight w:val="none"/>
          <w:lang w:val="en-US" w:eastAsia="zh-CN"/>
        </w:rPr>
        <w:t>满足矢量网络分析仪的使用需求。</w:t>
      </w:r>
    </w:p>
    <w:p w14:paraId="430A945B">
      <w:pPr>
        <w:adjustRightInd w:val="0"/>
        <w:snapToGrid w:val="0"/>
        <w:spacing w:line="288" w:lineRule="auto"/>
        <w:rPr>
          <w:rFonts w:cs="Times New Roman"/>
          <w:b/>
          <w:bCs/>
          <w:color w:val="auto"/>
          <w:spacing w:val="-4"/>
          <w:sz w:val="21"/>
          <w:szCs w:val="21"/>
          <w:highlight w:val="none"/>
        </w:rPr>
      </w:pPr>
      <w:r>
        <w:rPr>
          <w:rFonts w:cs="Times New Roman"/>
          <w:b/>
          <w:bCs/>
          <w:color w:val="auto"/>
          <w:spacing w:val="-4"/>
          <w:sz w:val="21"/>
          <w:szCs w:val="21"/>
          <w:highlight w:val="none"/>
        </w:rPr>
        <w:t>3.</w:t>
      </w:r>
      <w:r>
        <w:rPr>
          <w:rFonts w:hint="eastAsia" w:cs="Times New Roman"/>
          <w:b/>
          <w:bCs/>
          <w:color w:val="auto"/>
          <w:spacing w:val="-4"/>
          <w:sz w:val="21"/>
          <w:szCs w:val="21"/>
          <w:highlight w:val="none"/>
        </w:rPr>
        <w:t>需满足的质量、安全、技术规格、物理特性等要求：</w:t>
      </w:r>
    </w:p>
    <w:tbl>
      <w:tblPr>
        <w:tblStyle w:val="11"/>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5D82F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7B1D4D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1810" w:type="dxa"/>
            <w:vAlign w:val="center"/>
          </w:tcPr>
          <w:p w14:paraId="52EE08F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661" w:type="dxa"/>
            <w:vAlign w:val="center"/>
          </w:tcPr>
          <w:p w14:paraId="2B03A990">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661" w:type="dxa"/>
            <w:vAlign w:val="center"/>
          </w:tcPr>
          <w:p w14:paraId="1228EDB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单位</w:t>
            </w:r>
          </w:p>
        </w:tc>
        <w:tc>
          <w:tcPr>
            <w:tcW w:w="6269" w:type="dxa"/>
            <w:vAlign w:val="center"/>
          </w:tcPr>
          <w:p w14:paraId="035F888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（功能或者目标）、质量、安全、技术规格、物理特性等要求</w:t>
            </w:r>
          </w:p>
        </w:tc>
      </w:tr>
      <w:tr w14:paraId="6D848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DE3B540">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p>
        </w:tc>
        <w:tc>
          <w:tcPr>
            <w:tcW w:w="1810" w:type="dxa"/>
            <w:vAlign w:val="center"/>
          </w:tcPr>
          <w:p w14:paraId="77F7F0FF">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r>
              <w:rPr>
                <w:rFonts w:hint="eastAsia" w:cs="Times New Roman"/>
                <w:color w:val="auto"/>
                <w:sz w:val="21"/>
                <w:szCs w:val="21"/>
                <w:highlight w:val="none"/>
              </w:rPr>
              <w:t>矢量网络分析仪</w:t>
            </w:r>
          </w:p>
        </w:tc>
        <w:tc>
          <w:tcPr>
            <w:tcW w:w="661" w:type="dxa"/>
            <w:vAlign w:val="center"/>
          </w:tcPr>
          <w:p w14:paraId="3E7961BD">
            <w:pPr>
              <w:keepNext w:val="0"/>
              <w:keepLines w:val="0"/>
              <w:suppressLineNumbers w:val="0"/>
              <w:adjustRightInd w:val="0"/>
              <w:snapToGrid w:val="0"/>
              <w:spacing w:before="0" w:beforeAutospacing="0" w:after="0" w:afterAutospacing="0" w:line="288" w:lineRule="auto"/>
              <w:ind w:left="0" w:right="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1</w:t>
            </w:r>
          </w:p>
        </w:tc>
        <w:tc>
          <w:tcPr>
            <w:tcW w:w="661" w:type="dxa"/>
            <w:vAlign w:val="center"/>
          </w:tcPr>
          <w:p w14:paraId="676EB8F4">
            <w:pPr>
              <w:keepNext w:val="0"/>
              <w:keepLines w:val="0"/>
              <w:suppressLineNumbers w:val="0"/>
              <w:adjustRightInd w:val="0"/>
              <w:snapToGrid w:val="0"/>
              <w:spacing w:before="0" w:beforeAutospacing="0" w:after="0" w:afterAutospacing="0" w:line="288" w:lineRule="auto"/>
              <w:ind w:left="0" w:right="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套</w:t>
            </w:r>
          </w:p>
        </w:tc>
        <w:tc>
          <w:tcPr>
            <w:tcW w:w="6269" w:type="dxa"/>
            <w:vAlign w:val="center"/>
          </w:tcPr>
          <w:p w14:paraId="69540F0E">
            <w:pPr>
              <w:keepNext w:val="0"/>
              <w:keepLines w:val="0"/>
              <w:suppressLineNumbers w:val="0"/>
              <w:adjustRightInd w:val="0"/>
              <w:snapToGrid w:val="0"/>
              <w:spacing w:before="0" w:beforeAutospacing="0" w:after="0" w:afterAutospacing="0" w:line="288" w:lineRule="auto"/>
              <w:ind w:left="0" w:right="0"/>
              <w:jc w:val="left"/>
              <w:rPr>
                <w:rFonts w:hint="eastAsia" w:eastAsia="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color w:val="auto"/>
                <w:sz w:val="21"/>
                <w:szCs w:val="21"/>
                <w:highlight w:val="none"/>
              </w:rPr>
              <w:t>1.频率范围：10MHz~26.5GHz，频率分辨率0.1Hz，频率准确度0.1ppm</w:t>
            </w:r>
            <w:r>
              <w:rPr>
                <w:rFonts w:hint="eastAsia"/>
                <w:color w:val="auto"/>
                <w:sz w:val="21"/>
                <w:szCs w:val="21"/>
                <w:highlight w:val="none"/>
                <w:lang w:eastAsia="zh-CN"/>
              </w:rPr>
              <w:t>；</w:t>
            </w:r>
          </w:p>
          <w:p w14:paraId="5747C315">
            <w:pPr>
              <w:keepNext w:val="0"/>
              <w:keepLines w:val="0"/>
              <w:suppressLineNumbers w:val="0"/>
              <w:adjustRightInd w:val="0"/>
              <w:snapToGrid w:val="0"/>
              <w:spacing w:before="0" w:beforeAutospacing="0" w:after="0" w:afterAutospacing="0" w:line="288" w:lineRule="auto"/>
              <w:ind w:left="0" w:right="0"/>
              <w:jc w:val="left"/>
              <w:rPr>
                <w:rFonts w:hint="eastAsia" w:eastAsia="宋体"/>
                <w:color w:val="auto"/>
                <w:sz w:val="21"/>
                <w:szCs w:val="21"/>
                <w:highlight w:val="none"/>
                <w:lang w:eastAsia="zh-CN"/>
              </w:rPr>
            </w:pPr>
            <w:r>
              <w:rPr>
                <w:rFonts w:hint="eastAsia"/>
                <w:color w:val="auto"/>
                <w:sz w:val="21"/>
                <w:szCs w:val="21"/>
                <w:highlight w:val="none"/>
              </w:rPr>
              <w:t>▲2.端口数：4，要求每端口有独立的源和参考接收机和测量接收机，即4端口4源8接收机</w:t>
            </w:r>
            <w:r>
              <w:rPr>
                <w:rFonts w:hint="eastAsia"/>
                <w:color w:val="auto"/>
                <w:sz w:val="21"/>
                <w:szCs w:val="21"/>
                <w:highlight w:val="none"/>
                <w:lang w:eastAsia="zh-CN"/>
              </w:rPr>
              <w:t>；</w:t>
            </w:r>
          </w:p>
          <w:p w14:paraId="22F6CEF4">
            <w:pPr>
              <w:keepNext w:val="0"/>
              <w:keepLines w:val="0"/>
              <w:suppressLineNumbers w:val="0"/>
              <w:adjustRightInd w:val="0"/>
              <w:snapToGrid w:val="0"/>
              <w:spacing w:before="0" w:beforeAutospacing="0" w:after="0" w:afterAutospacing="0" w:line="288" w:lineRule="auto"/>
              <w:ind w:left="0" w:right="0"/>
              <w:jc w:val="left"/>
              <w:rPr>
                <w:rFonts w:hint="eastAsia" w:eastAsia="宋体"/>
                <w:color w:val="auto"/>
                <w:sz w:val="21"/>
                <w:szCs w:val="21"/>
                <w:highlight w:val="none"/>
                <w:lang w:eastAsia="zh-CN"/>
              </w:rPr>
            </w:pPr>
            <w:r>
              <w:rPr>
                <w:rFonts w:hint="eastAsia"/>
                <w:color w:val="auto"/>
                <w:sz w:val="21"/>
                <w:szCs w:val="21"/>
                <w:highlight w:val="none"/>
              </w:rPr>
              <w:t>▲3.功能：除常规S参数测量功能以外要求配置高级时域分析TDR功能选件和AFR自动夹具移除功能选件</w:t>
            </w:r>
            <w:r>
              <w:rPr>
                <w:rFonts w:hint="eastAsia"/>
                <w:color w:val="auto"/>
                <w:sz w:val="21"/>
                <w:szCs w:val="21"/>
                <w:highlight w:val="none"/>
                <w:lang w:eastAsia="zh-CN"/>
              </w:rPr>
              <w:t>；</w:t>
            </w:r>
          </w:p>
          <w:p w14:paraId="0DCA5EB0">
            <w:pPr>
              <w:keepNext w:val="0"/>
              <w:keepLines w:val="0"/>
              <w:suppressLineNumbers w:val="0"/>
              <w:adjustRightInd w:val="0"/>
              <w:snapToGrid w:val="0"/>
              <w:spacing w:before="0" w:beforeAutospacing="0" w:after="0" w:afterAutospacing="0" w:line="288" w:lineRule="auto"/>
              <w:ind w:left="0" w:right="0"/>
              <w:jc w:val="left"/>
              <w:rPr>
                <w:rFonts w:hint="eastAsia" w:eastAsia="宋体"/>
                <w:color w:val="auto"/>
                <w:sz w:val="21"/>
                <w:szCs w:val="21"/>
                <w:highlight w:val="none"/>
                <w:lang w:eastAsia="zh-CN"/>
              </w:rPr>
            </w:pPr>
            <w:r>
              <w:rPr>
                <w:rFonts w:hint="eastAsia"/>
                <w:color w:val="auto"/>
                <w:sz w:val="21"/>
                <w:szCs w:val="21"/>
                <w:highlight w:val="none"/>
              </w:rPr>
              <w:t>4.动态范围：≥118dB (1GHz~26.5GHz)</w:t>
            </w:r>
            <w:r>
              <w:rPr>
                <w:rFonts w:hint="eastAsia"/>
                <w:color w:val="auto"/>
                <w:sz w:val="21"/>
                <w:szCs w:val="21"/>
                <w:highlight w:val="none"/>
                <w:lang w:eastAsia="zh-CN"/>
              </w:rPr>
              <w:t>；</w:t>
            </w:r>
          </w:p>
          <w:p w14:paraId="61338DBD">
            <w:pPr>
              <w:keepNext w:val="0"/>
              <w:keepLines w:val="0"/>
              <w:suppressLineNumbers w:val="0"/>
              <w:adjustRightInd w:val="0"/>
              <w:snapToGrid w:val="0"/>
              <w:spacing w:before="0" w:beforeAutospacing="0" w:after="0" w:afterAutospacing="0" w:line="288" w:lineRule="auto"/>
              <w:ind w:left="0" w:right="0"/>
              <w:jc w:val="left"/>
              <w:rPr>
                <w:rFonts w:hint="eastAsia" w:eastAsia="宋体"/>
                <w:color w:val="auto"/>
                <w:sz w:val="21"/>
                <w:szCs w:val="21"/>
                <w:highlight w:val="none"/>
                <w:lang w:eastAsia="zh-CN"/>
              </w:rPr>
            </w:pPr>
            <w:r>
              <w:rPr>
                <w:rFonts w:hint="eastAsia"/>
                <w:color w:val="auto"/>
                <w:sz w:val="21"/>
                <w:szCs w:val="21"/>
                <w:highlight w:val="none"/>
              </w:rPr>
              <w:t>5.功率扫描范围≥40dB</w:t>
            </w:r>
            <w:r>
              <w:rPr>
                <w:rFonts w:hint="eastAsia"/>
                <w:color w:val="auto"/>
                <w:sz w:val="21"/>
                <w:szCs w:val="21"/>
                <w:highlight w:val="none"/>
                <w:lang w:eastAsia="zh-CN"/>
              </w:rPr>
              <w:t>；</w:t>
            </w:r>
          </w:p>
          <w:p w14:paraId="53263B5B">
            <w:pPr>
              <w:keepNext w:val="0"/>
              <w:keepLines w:val="0"/>
              <w:suppressLineNumbers w:val="0"/>
              <w:adjustRightInd w:val="0"/>
              <w:snapToGrid w:val="0"/>
              <w:spacing w:before="0" w:beforeAutospacing="0" w:after="0" w:afterAutospacing="0" w:line="288" w:lineRule="auto"/>
              <w:ind w:left="0" w:right="0"/>
              <w:jc w:val="left"/>
              <w:rPr>
                <w:rFonts w:hint="eastAsia" w:eastAsia="宋体"/>
                <w:color w:val="auto"/>
                <w:sz w:val="21"/>
                <w:szCs w:val="21"/>
                <w:highlight w:val="none"/>
                <w:lang w:eastAsia="zh-CN"/>
              </w:rPr>
            </w:pPr>
            <w:r>
              <w:rPr>
                <w:rFonts w:hint="eastAsia"/>
                <w:color w:val="auto"/>
                <w:sz w:val="21"/>
                <w:szCs w:val="21"/>
                <w:highlight w:val="none"/>
              </w:rPr>
              <w:t>6.最大输出功率≥10dBm</w:t>
            </w:r>
            <w:r>
              <w:rPr>
                <w:rFonts w:hint="eastAsia"/>
                <w:color w:val="auto"/>
                <w:sz w:val="21"/>
                <w:szCs w:val="21"/>
                <w:highlight w:val="none"/>
                <w:lang w:eastAsia="zh-CN"/>
              </w:rPr>
              <w:t>；</w:t>
            </w:r>
          </w:p>
          <w:p w14:paraId="6278E354">
            <w:pPr>
              <w:keepNext w:val="0"/>
              <w:keepLines w:val="0"/>
              <w:suppressLineNumbers w:val="0"/>
              <w:adjustRightInd w:val="0"/>
              <w:snapToGrid w:val="0"/>
              <w:spacing w:before="0" w:beforeAutospacing="0" w:after="0" w:afterAutospacing="0" w:line="288" w:lineRule="auto"/>
              <w:ind w:left="0" w:right="0"/>
              <w:jc w:val="left"/>
              <w:rPr>
                <w:rFonts w:hint="eastAsia" w:eastAsia="宋体"/>
                <w:color w:val="auto"/>
                <w:sz w:val="21"/>
                <w:szCs w:val="21"/>
                <w:highlight w:val="none"/>
                <w:lang w:eastAsia="zh-CN"/>
              </w:rPr>
            </w:pPr>
            <w:r>
              <w:rPr>
                <w:rFonts w:hint="eastAsia"/>
                <w:color w:val="auto"/>
                <w:sz w:val="21"/>
                <w:szCs w:val="21"/>
                <w:highlight w:val="none"/>
              </w:rPr>
              <w:t>7.系统幅度迹线噪声≤0.003dB(1GHz~26.5GHz)</w:t>
            </w:r>
            <w:r>
              <w:rPr>
                <w:rFonts w:hint="eastAsia"/>
                <w:color w:val="auto"/>
                <w:sz w:val="21"/>
                <w:szCs w:val="21"/>
                <w:highlight w:val="none"/>
                <w:lang w:eastAsia="zh-CN"/>
              </w:rPr>
              <w:t>；</w:t>
            </w:r>
          </w:p>
          <w:p w14:paraId="72043389">
            <w:pPr>
              <w:keepNext w:val="0"/>
              <w:keepLines w:val="0"/>
              <w:suppressLineNumbers w:val="0"/>
              <w:adjustRightInd w:val="0"/>
              <w:snapToGrid w:val="0"/>
              <w:spacing w:before="0" w:beforeAutospacing="0" w:after="0" w:afterAutospacing="0" w:line="288" w:lineRule="auto"/>
              <w:ind w:left="0" w:right="0"/>
              <w:jc w:val="left"/>
              <w:rPr>
                <w:rFonts w:hint="eastAsia" w:eastAsia="宋体"/>
                <w:color w:val="auto"/>
                <w:sz w:val="21"/>
                <w:szCs w:val="21"/>
                <w:highlight w:val="none"/>
                <w:lang w:eastAsia="zh-CN"/>
              </w:rPr>
            </w:pPr>
            <w:r>
              <w:rPr>
                <w:rFonts w:hint="eastAsia"/>
                <w:color w:val="auto"/>
                <w:sz w:val="21"/>
                <w:szCs w:val="21"/>
                <w:highlight w:val="none"/>
              </w:rPr>
              <w:t>8.系统相位迹线噪声≤0.02°(1GHz~26.5GHz)</w:t>
            </w:r>
            <w:r>
              <w:rPr>
                <w:rFonts w:hint="eastAsia"/>
                <w:color w:val="auto"/>
                <w:sz w:val="21"/>
                <w:szCs w:val="21"/>
                <w:highlight w:val="none"/>
                <w:lang w:eastAsia="zh-CN"/>
              </w:rPr>
              <w:t>；</w:t>
            </w:r>
          </w:p>
          <w:p w14:paraId="55A1670E">
            <w:pPr>
              <w:keepNext w:val="0"/>
              <w:keepLines w:val="0"/>
              <w:suppressLineNumbers w:val="0"/>
              <w:adjustRightInd w:val="0"/>
              <w:snapToGrid w:val="0"/>
              <w:spacing w:before="0" w:beforeAutospacing="0" w:after="0" w:afterAutospacing="0" w:line="288" w:lineRule="auto"/>
              <w:ind w:left="0" w:right="0"/>
              <w:jc w:val="left"/>
              <w:rPr>
                <w:rFonts w:hint="eastAsia" w:eastAsia="宋体"/>
                <w:color w:val="auto"/>
                <w:sz w:val="21"/>
                <w:szCs w:val="21"/>
                <w:highlight w:val="none"/>
                <w:lang w:eastAsia="zh-CN"/>
              </w:rPr>
            </w:pPr>
            <w:r>
              <w:rPr>
                <w:rFonts w:hint="eastAsia"/>
                <w:color w:val="auto"/>
                <w:sz w:val="21"/>
                <w:szCs w:val="21"/>
                <w:highlight w:val="none"/>
              </w:rPr>
              <w:t>9.中频带宽：1Hz~15MHz</w:t>
            </w:r>
            <w:r>
              <w:rPr>
                <w:rFonts w:hint="eastAsia"/>
                <w:color w:val="auto"/>
                <w:sz w:val="21"/>
                <w:szCs w:val="21"/>
                <w:highlight w:val="none"/>
                <w:lang w:eastAsia="zh-CN"/>
              </w:rPr>
              <w:t>；</w:t>
            </w:r>
          </w:p>
          <w:p w14:paraId="373D8A0A">
            <w:pPr>
              <w:keepNext w:val="0"/>
              <w:keepLines w:val="0"/>
              <w:suppressLineNumbers w:val="0"/>
              <w:adjustRightInd w:val="0"/>
              <w:snapToGrid w:val="0"/>
              <w:spacing w:before="0" w:beforeAutospacing="0" w:after="0" w:afterAutospacing="0" w:line="288" w:lineRule="auto"/>
              <w:ind w:left="0" w:right="0"/>
              <w:jc w:val="left"/>
              <w:rPr>
                <w:rFonts w:hint="eastAsia" w:eastAsia="宋体"/>
                <w:color w:val="auto"/>
                <w:sz w:val="21"/>
                <w:szCs w:val="21"/>
                <w:highlight w:val="none"/>
                <w:lang w:eastAsia="zh-CN"/>
              </w:rPr>
            </w:pPr>
            <w:r>
              <w:rPr>
                <w:rFonts w:hint="eastAsia"/>
                <w:color w:val="auto"/>
                <w:sz w:val="21"/>
                <w:szCs w:val="21"/>
                <w:highlight w:val="none"/>
              </w:rPr>
              <w:t>10.测量点数：1~200001</w:t>
            </w:r>
            <w:r>
              <w:rPr>
                <w:rFonts w:hint="eastAsia"/>
                <w:color w:val="auto"/>
                <w:sz w:val="21"/>
                <w:szCs w:val="21"/>
                <w:highlight w:val="none"/>
                <w:lang w:eastAsia="zh-CN"/>
              </w:rPr>
              <w:t>；</w:t>
            </w:r>
          </w:p>
          <w:p w14:paraId="1E83E2A2">
            <w:pPr>
              <w:keepNext w:val="0"/>
              <w:keepLines w:val="0"/>
              <w:suppressLineNumbers w:val="0"/>
              <w:adjustRightInd w:val="0"/>
              <w:snapToGrid w:val="0"/>
              <w:spacing w:before="0" w:beforeAutospacing="0" w:after="0" w:afterAutospacing="0" w:line="288" w:lineRule="auto"/>
              <w:ind w:left="0" w:right="0"/>
              <w:jc w:val="left"/>
              <w:rPr>
                <w:rFonts w:hint="eastAsia" w:eastAsia="宋体"/>
                <w:color w:val="auto"/>
                <w:sz w:val="21"/>
                <w:szCs w:val="21"/>
                <w:highlight w:val="none"/>
                <w:lang w:eastAsia="zh-CN"/>
              </w:rPr>
            </w:pPr>
            <w:r>
              <w:rPr>
                <w:rFonts w:hint="eastAsia"/>
                <w:color w:val="auto"/>
                <w:sz w:val="21"/>
                <w:szCs w:val="21"/>
                <w:highlight w:val="none"/>
              </w:rPr>
              <w:t>11.附件：配置3.5mm接口双端口阴头电子校准件一套，3.5mm接口60cm电缆4根，TDR探头两支</w:t>
            </w:r>
            <w:r>
              <w:rPr>
                <w:rFonts w:hint="eastAsia"/>
                <w:color w:val="auto"/>
                <w:sz w:val="21"/>
                <w:szCs w:val="21"/>
                <w:highlight w:val="none"/>
                <w:lang w:eastAsia="zh-CN"/>
              </w:rPr>
              <w:t>；</w:t>
            </w:r>
          </w:p>
          <w:p w14:paraId="50BA1AF4">
            <w:pPr>
              <w:keepNext w:val="0"/>
              <w:keepLines w:val="0"/>
              <w:suppressLineNumbers w:val="0"/>
              <w:adjustRightInd w:val="0"/>
              <w:snapToGrid w:val="0"/>
              <w:spacing w:before="0" w:beforeAutospacing="0" w:after="0" w:afterAutospacing="0" w:line="288" w:lineRule="auto"/>
              <w:ind w:left="0" w:right="0"/>
              <w:jc w:val="left"/>
              <w:rPr>
                <w:rFonts w:hint="eastAsia" w:eastAsia="宋体"/>
                <w:color w:val="auto"/>
                <w:sz w:val="21"/>
                <w:szCs w:val="21"/>
                <w:highlight w:val="none"/>
                <w:lang w:eastAsia="zh-CN"/>
              </w:rPr>
            </w:pPr>
            <w:r>
              <w:rPr>
                <w:rFonts w:hint="eastAsia"/>
                <w:color w:val="auto"/>
                <w:sz w:val="21"/>
                <w:szCs w:val="21"/>
                <w:highlight w:val="none"/>
              </w:rPr>
              <w:t>12.提供一次计量服务</w:t>
            </w:r>
            <w:r>
              <w:rPr>
                <w:rFonts w:hint="eastAsia"/>
                <w:color w:val="auto"/>
                <w:sz w:val="21"/>
                <w:szCs w:val="21"/>
                <w:highlight w:val="none"/>
                <w:lang w:eastAsia="zh-CN"/>
              </w:rPr>
              <w:t>。</w:t>
            </w:r>
          </w:p>
        </w:tc>
      </w:tr>
    </w:tbl>
    <w:p w14:paraId="6A5767CA">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14:paraId="2582A30B">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14:paraId="029BFC90">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21B8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12ACD8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条款号</w:t>
            </w:r>
          </w:p>
        </w:tc>
        <w:tc>
          <w:tcPr>
            <w:tcW w:w="1701" w:type="dxa"/>
            <w:vAlign w:val="center"/>
          </w:tcPr>
          <w:p w14:paraId="04C807A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c>
          <w:tcPr>
            <w:tcW w:w="6663" w:type="dxa"/>
            <w:vAlign w:val="center"/>
          </w:tcPr>
          <w:p w14:paraId="71DC86D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说明与要求</w:t>
            </w:r>
          </w:p>
        </w:tc>
      </w:tr>
      <w:tr w14:paraId="01394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B02DCBE">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（一）</w:t>
            </w:r>
          </w:p>
        </w:tc>
        <w:tc>
          <w:tcPr>
            <w:tcW w:w="1701" w:type="dxa"/>
            <w:vAlign w:val="center"/>
          </w:tcPr>
          <w:p w14:paraId="11BF2DB2">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适用范围</w:t>
            </w:r>
          </w:p>
        </w:tc>
        <w:tc>
          <w:tcPr>
            <w:tcW w:w="6663" w:type="dxa"/>
            <w:vAlign w:val="center"/>
          </w:tcPr>
          <w:p w14:paraId="7EDB483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杭州电子科技大学矢量网络分析仪</w:t>
            </w:r>
            <w:r>
              <w:rPr>
                <w:rFonts w:hint="eastAsia"/>
                <w:color w:val="auto"/>
                <w:sz w:val="21"/>
                <w:szCs w:val="21"/>
                <w:highlight w:val="none"/>
              </w:rPr>
              <w:t>的磋商、评审、成交、验收、合同履约、付款等（法律、法规另有规定的，从其规定）。</w:t>
            </w:r>
          </w:p>
        </w:tc>
      </w:tr>
      <w:tr w14:paraId="07209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809B823">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（二）</w:t>
            </w:r>
          </w:p>
        </w:tc>
        <w:tc>
          <w:tcPr>
            <w:tcW w:w="1701" w:type="dxa"/>
            <w:vAlign w:val="center"/>
          </w:tcPr>
          <w:p w14:paraId="53F25D3A">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采购方式</w:t>
            </w:r>
          </w:p>
        </w:tc>
        <w:tc>
          <w:tcPr>
            <w:tcW w:w="6663" w:type="dxa"/>
            <w:vAlign w:val="center"/>
          </w:tcPr>
          <w:p w14:paraId="18B2746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本次采购采用竞争性磋商（线上电子交易）方式进行。</w:t>
            </w:r>
          </w:p>
        </w:tc>
      </w:tr>
      <w:tr w14:paraId="3A9F1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D1654B4">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（三）</w:t>
            </w:r>
          </w:p>
        </w:tc>
        <w:tc>
          <w:tcPr>
            <w:tcW w:w="1701" w:type="dxa"/>
            <w:vAlign w:val="center"/>
          </w:tcPr>
          <w:p w14:paraId="09474420">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竞争性磋商委托</w:t>
            </w:r>
          </w:p>
        </w:tc>
        <w:tc>
          <w:tcPr>
            <w:tcW w:w="6663" w:type="dxa"/>
            <w:vAlign w:val="center"/>
          </w:tcPr>
          <w:p w14:paraId="64B28D4D">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▲1</w:t>
            </w:r>
            <w:r>
              <w:rPr>
                <w:rFonts w:hint="default" w:cstheme="minorBidi"/>
                <w:color w:val="auto"/>
                <w:sz w:val="21"/>
                <w:szCs w:val="21"/>
                <w:highlight w:val="none"/>
              </w:rPr>
              <w:t>.供应商代表是法定代表人</w:t>
            </w:r>
            <w:r>
              <w:rPr>
                <w:rFonts w:hint="eastAsia" w:cstheme="minorBidi"/>
                <w:color w:val="auto"/>
                <w:sz w:val="21"/>
                <w:szCs w:val="21"/>
                <w:highlight w:val="none"/>
              </w:rPr>
              <w:t>（单位负责人、自然人本人）的，须提供本人身份证明。</w:t>
            </w:r>
          </w:p>
          <w:p w14:paraId="10416B6F">
            <w:pPr>
              <w:keepNext w:val="0"/>
              <w:keepLines w:val="0"/>
              <w:suppressLineNumbers w:val="0"/>
              <w:adjustRightInd w:val="0"/>
              <w:snapToGrid w:val="0"/>
              <w:spacing w:before="0" w:beforeAutospacing="0" w:after="0" w:afterAutospacing="0" w:line="288" w:lineRule="auto"/>
              <w:ind w:left="0" w:right="0"/>
              <w:rPr>
                <w:rFonts w:hint="default" w:cstheme="minorBidi"/>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2</w:t>
            </w:r>
            <w:r>
              <w:rPr>
                <w:rFonts w:hint="eastAsia" w:cstheme="minorBidi"/>
                <w:color w:val="auto"/>
                <w:sz w:val="21"/>
                <w:szCs w:val="21"/>
                <w:highlight w:val="none"/>
              </w:rPr>
              <w:t>.</w:t>
            </w:r>
            <w:r>
              <w:rPr>
                <w:rFonts w:hint="default" w:cstheme="minorBidi"/>
                <w:color w:val="auto"/>
                <w:sz w:val="21"/>
                <w:szCs w:val="21"/>
                <w:highlight w:val="none"/>
              </w:rPr>
              <w:t>供应商代表不是法定代表人</w:t>
            </w:r>
            <w:r>
              <w:rPr>
                <w:rFonts w:hint="eastAsia" w:cstheme="minorBidi"/>
                <w:color w:val="auto"/>
                <w:sz w:val="21"/>
                <w:szCs w:val="21"/>
                <w:highlight w:val="none"/>
              </w:rPr>
              <w:t>（单位负责人、自然人本人）的</w:t>
            </w:r>
            <w:r>
              <w:rPr>
                <w:rFonts w:hint="default" w:cstheme="minorBidi"/>
                <w:color w:val="auto"/>
                <w:sz w:val="21"/>
                <w:szCs w:val="21"/>
                <w:highlight w:val="none"/>
              </w:rPr>
              <w:t>，须提供</w:t>
            </w:r>
            <w:r>
              <w:rPr>
                <w:rFonts w:hint="default" w:cstheme="minorBidi"/>
                <w:bCs/>
                <w:color w:val="auto"/>
                <w:sz w:val="21"/>
                <w:szCs w:val="21"/>
                <w:highlight w:val="none"/>
              </w:rPr>
              <w:t>授权</w:t>
            </w:r>
            <w:r>
              <w:rPr>
                <w:rFonts w:hint="eastAsia" w:cstheme="minorBidi"/>
                <w:bCs/>
                <w:color w:val="auto"/>
                <w:sz w:val="21"/>
                <w:szCs w:val="21"/>
                <w:highlight w:val="none"/>
              </w:rPr>
              <w:t>委托</w:t>
            </w:r>
            <w:r>
              <w:rPr>
                <w:rFonts w:hint="default" w:cstheme="minorBidi"/>
                <w:bCs/>
                <w:color w:val="auto"/>
                <w:sz w:val="21"/>
                <w:szCs w:val="21"/>
                <w:highlight w:val="none"/>
              </w:rPr>
              <w:t>书</w:t>
            </w:r>
            <w:r>
              <w:rPr>
                <w:rFonts w:hint="eastAsia" w:cstheme="minorBidi"/>
                <w:color w:val="auto"/>
                <w:sz w:val="21"/>
                <w:szCs w:val="21"/>
                <w:highlight w:val="none"/>
              </w:rPr>
              <w:t>（格式详见磋商文件第六章）和授权代表社保缴纳证明（</w:t>
            </w:r>
            <w:r>
              <w:rPr>
                <w:rFonts w:hint="eastAsia" w:cstheme="minorBidi"/>
                <w:color w:val="auto"/>
                <w:sz w:val="21"/>
                <w:szCs w:val="21"/>
                <w:highlight w:val="none"/>
                <w:lang w:eastAsia="zh-CN"/>
              </w:rPr>
              <w:t>2025年1月（含）</w:t>
            </w:r>
            <w:r>
              <w:rPr>
                <w:rFonts w:hint="default" w:cstheme="minorBidi"/>
                <w:color w:val="auto"/>
                <w:sz w:val="21"/>
                <w:szCs w:val="21"/>
                <w:highlight w:val="none"/>
              </w:rPr>
              <w:t>以后任意一月）；</w:t>
            </w:r>
          </w:p>
          <w:p w14:paraId="1796ABF0">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heme="minorBidi"/>
                <w:color w:val="auto"/>
                <w:sz w:val="21"/>
                <w:szCs w:val="21"/>
                <w:highlight w:val="none"/>
              </w:rPr>
              <w:t>▲</w:t>
            </w:r>
            <w:r>
              <w:rPr>
                <w:rFonts w:hint="default" w:cstheme="minorBidi"/>
                <w:color w:val="auto"/>
                <w:sz w:val="21"/>
                <w:szCs w:val="21"/>
                <w:highlight w:val="none"/>
              </w:rPr>
              <w:t>3.</w:t>
            </w:r>
            <w:r>
              <w:rPr>
                <w:rFonts w:hint="eastAsia" w:cstheme="minorBidi"/>
                <w:color w:val="auto"/>
                <w:sz w:val="21"/>
                <w:szCs w:val="21"/>
                <w:highlight w:val="none"/>
              </w:rPr>
              <w:t>供应商委派不在本单位缴纳社保的人员作为授权代表的，应当在响应文件中，说明具体原因、授权代表缴纳社保的单位，并附列该授权代表缴纳社保清单。</w:t>
            </w:r>
          </w:p>
        </w:tc>
      </w:tr>
      <w:tr w14:paraId="2B3AD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B1209FE">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（四）</w:t>
            </w:r>
          </w:p>
        </w:tc>
        <w:tc>
          <w:tcPr>
            <w:tcW w:w="1701" w:type="dxa"/>
            <w:vAlign w:val="center"/>
          </w:tcPr>
          <w:p w14:paraId="2E95DFA7">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磋商费用</w:t>
            </w:r>
          </w:p>
        </w:tc>
        <w:tc>
          <w:tcPr>
            <w:tcW w:w="6663" w:type="dxa"/>
            <w:vAlign w:val="center"/>
          </w:tcPr>
          <w:p w14:paraId="675B49DD">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1.不论磋商结果如何，供应商均应自行承担所有与磋商有关的全部费用；</w:t>
            </w:r>
          </w:p>
          <w:p w14:paraId="7AE8BE4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14:paraId="4E7AE8D6">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32587BEF">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bookmarkStart w:id="33" w:name="_Hlk71808378"/>
            <w:r>
              <w:rPr>
                <w:rFonts w:hint="eastAsia"/>
                <w:color w:val="auto"/>
                <w:sz w:val="21"/>
                <w:szCs w:val="21"/>
                <w:highlight w:val="none"/>
              </w:rPr>
              <w:t>4</w:t>
            </w:r>
            <w:r>
              <w:rPr>
                <w:rFonts w:hint="default"/>
                <w:color w:val="auto"/>
                <w:sz w:val="21"/>
                <w:szCs w:val="21"/>
                <w:highlight w:val="none"/>
              </w:rPr>
              <w:t>.</w:t>
            </w:r>
            <w:r>
              <w:rPr>
                <w:rFonts w:hint="eastAsia"/>
                <w:color w:val="auto"/>
                <w:sz w:val="21"/>
                <w:szCs w:val="21"/>
                <w:highlight w:val="none"/>
              </w:rPr>
              <w:t>代理服务费收费标准：</w:t>
            </w:r>
          </w:p>
          <w:tbl>
            <w:tblPr>
              <w:tblStyle w:val="12"/>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14:paraId="0147E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43FCB65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14:paraId="2F84E9D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收费标准（费率，%）</w:t>
                  </w:r>
                </w:p>
              </w:tc>
            </w:tr>
            <w:tr w14:paraId="088F8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63E0D1D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100以下</w:t>
                  </w:r>
                </w:p>
              </w:tc>
              <w:tc>
                <w:tcPr>
                  <w:tcW w:w="2338" w:type="dxa"/>
                  <w:vAlign w:val="center"/>
                </w:tcPr>
                <w:p w14:paraId="09C964FB">
                  <w:pPr>
                    <w:keepNext w:val="0"/>
                    <w:keepLines w:val="0"/>
                    <w:suppressLineNumbers w:val="0"/>
                    <w:adjustRightInd w:val="0"/>
                    <w:snapToGrid w:val="0"/>
                    <w:spacing w:before="0" w:beforeAutospacing="0" w:after="0" w:afterAutospacing="0" w:line="288" w:lineRule="auto"/>
                    <w:ind w:left="0" w:right="0"/>
                    <w:jc w:val="center"/>
                    <w:rPr>
                      <w:rFonts w:hint="eastAsia" w:eastAsia="宋体"/>
                      <w:color w:val="auto"/>
                      <w:kern w:val="0"/>
                      <w:sz w:val="21"/>
                      <w:szCs w:val="21"/>
                      <w:highlight w:val="none"/>
                      <w:lang w:eastAsia="zh-CN"/>
                    </w:rPr>
                  </w:pPr>
                  <w:r>
                    <w:rPr>
                      <w:rFonts w:hint="eastAsia"/>
                      <w:color w:val="auto"/>
                      <w:kern w:val="0"/>
                      <w:sz w:val="21"/>
                      <w:szCs w:val="21"/>
                      <w:highlight w:val="none"/>
                    </w:rPr>
                    <w:t>1.</w:t>
                  </w:r>
                  <w:r>
                    <w:rPr>
                      <w:rFonts w:hint="eastAsia"/>
                      <w:color w:val="auto"/>
                      <w:kern w:val="0"/>
                      <w:sz w:val="21"/>
                      <w:szCs w:val="21"/>
                      <w:highlight w:val="none"/>
                      <w:lang w:val="en-US" w:eastAsia="zh-CN"/>
                    </w:rPr>
                    <w:t>0</w:t>
                  </w:r>
                  <w:r>
                    <w:rPr>
                      <w:rFonts w:hint="eastAsia"/>
                      <w:color w:val="auto"/>
                      <w:kern w:val="0"/>
                      <w:sz w:val="21"/>
                      <w:szCs w:val="21"/>
                      <w:highlight w:val="none"/>
                    </w:rPr>
                    <w:t>5</w:t>
                  </w:r>
                  <w:r>
                    <w:rPr>
                      <w:rFonts w:hint="eastAsia"/>
                      <w:color w:val="auto"/>
                      <w:kern w:val="0"/>
                      <w:sz w:val="21"/>
                      <w:szCs w:val="21"/>
                      <w:highlight w:val="none"/>
                      <w:lang w:eastAsia="zh-CN"/>
                    </w:rPr>
                    <w:t>（</w:t>
                  </w:r>
                  <w:r>
                    <w:rPr>
                      <w:rFonts w:hint="eastAsia"/>
                      <w:color w:val="auto"/>
                      <w:kern w:val="0"/>
                      <w:sz w:val="21"/>
                      <w:szCs w:val="21"/>
                      <w:highlight w:val="none"/>
                      <w:lang w:val="en-US" w:eastAsia="zh-CN"/>
                    </w:rPr>
                    <w:t>不足3000元的按3000元计</w:t>
                  </w:r>
                  <w:r>
                    <w:rPr>
                      <w:rFonts w:hint="eastAsia"/>
                      <w:color w:val="auto"/>
                      <w:kern w:val="0"/>
                      <w:sz w:val="21"/>
                      <w:szCs w:val="21"/>
                      <w:highlight w:val="none"/>
                      <w:lang w:eastAsia="zh-CN"/>
                    </w:rPr>
                    <w:t>）</w:t>
                  </w:r>
                </w:p>
              </w:tc>
            </w:tr>
            <w:bookmarkEnd w:id="33"/>
          </w:tbl>
          <w:p w14:paraId="0FCCA21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tc>
      </w:tr>
      <w:tr w14:paraId="71A95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1D79EA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（五）</w:t>
            </w:r>
          </w:p>
        </w:tc>
        <w:tc>
          <w:tcPr>
            <w:tcW w:w="1701" w:type="dxa"/>
            <w:vAlign w:val="center"/>
          </w:tcPr>
          <w:p w14:paraId="1D34FF6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14:paraId="1C1B0675">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imes New Roman"/>
                <w:color w:val="auto"/>
                <w:spacing w:val="-6"/>
                <w:sz w:val="21"/>
                <w:szCs w:val="21"/>
                <w:highlight w:val="none"/>
              </w:rPr>
              <w:t>无。</w:t>
            </w:r>
          </w:p>
        </w:tc>
      </w:tr>
      <w:tr w14:paraId="6F9C5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1FFE8C5">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（六）</w:t>
            </w:r>
          </w:p>
        </w:tc>
        <w:tc>
          <w:tcPr>
            <w:tcW w:w="1701" w:type="dxa"/>
            <w:vAlign w:val="center"/>
          </w:tcPr>
          <w:p w14:paraId="6335B16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联合体响应</w:t>
            </w:r>
          </w:p>
        </w:tc>
        <w:tc>
          <w:tcPr>
            <w:tcW w:w="6663" w:type="dxa"/>
            <w:vAlign w:val="center"/>
          </w:tcPr>
          <w:p w14:paraId="31BDDD99">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本项目（是）接受联合体响应。</w:t>
            </w:r>
          </w:p>
        </w:tc>
      </w:tr>
      <w:tr w14:paraId="717E6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3250D6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（七）</w:t>
            </w:r>
          </w:p>
        </w:tc>
        <w:tc>
          <w:tcPr>
            <w:tcW w:w="1701" w:type="dxa"/>
            <w:vAlign w:val="center"/>
          </w:tcPr>
          <w:p w14:paraId="47B64E32">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转包与分包</w:t>
            </w:r>
          </w:p>
        </w:tc>
        <w:tc>
          <w:tcPr>
            <w:tcW w:w="6663" w:type="dxa"/>
            <w:vAlign w:val="center"/>
          </w:tcPr>
          <w:p w14:paraId="1D8705EF">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1.本项目不允许转包；</w:t>
            </w:r>
          </w:p>
          <w:p w14:paraId="518D60B4">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本项目</w:t>
            </w:r>
            <w:r>
              <w:rPr>
                <w:rFonts w:hint="eastAsia"/>
                <w:b/>
                <w:bCs/>
                <w:color w:val="auto"/>
                <w:sz w:val="21"/>
                <w:szCs w:val="21"/>
                <w:highlight w:val="none"/>
                <w:u w:val="single"/>
              </w:rPr>
              <w:t>允许</w:t>
            </w:r>
            <w:r>
              <w:rPr>
                <w:rFonts w:hint="eastAsia"/>
                <w:color w:val="auto"/>
                <w:sz w:val="21"/>
                <w:szCs w:val="21"/>
                <w:highlight w:val="none"/>
              </w:rPr>
              <w:t>分包，</w:t>
            </w:r>
            <w:r>
              <w:rPr>
                <w:rFonts w:hint="default"/>
                <w:color w:val="auto"/>
                <w:sz w:val="21"/>
                <w:szCs w:val="21"/>
                <w:highlight w:val="none"/>
              </w:rPr>
              <w:t>可以分包履行的（非主体、非关键性的工作）具体内容、金额或者比例：</w:t>
            </w:r>
            <w:r>
              <w:rPr>
                <w:rFonts w:hint="eastAsia"/>
                <w:color w:val="auto"/>
                <w:sz w:val="21"/>
                <w:szCs w:val="21"/>
                <w:highlight w:val="none"/>
                <w:u w:val="single"/>
                <w:lang w:val="en-US" w:eastAsia="zh-CN"/>
              </w:rPr>
              <w:t>货物运输</w:t>
            </w:r>
            <w:r>
              <w:rPr>
                <w:rFonts w:hint="default"/>
                <w:color w:val="auto"/>
                <w:sz w:val="21"/>
                <w:szCs w:val="21"/>
                <w:highlight w:val="none"/>
                <w:u w:val="single"/>
              </w:rPr>
              <w:t>。</w:t>
            </w:r>
          </w:p>
          <w:p w14:paraId="0DE1D482">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说明：供应商根据磋商文件的规定和采购项目的实际情况，拟在成交后将成交项目的非主体、非关键性工作分包的，应当在响应文件中载明分包承担主体，分包承担主体应当具备相应资质条件且不得再次分包。</w:t>
            </w:r>
          </w:p>
        </w:tc>
      </w:tr>
      <w:tr w14:paraId="7461B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0E5BC3">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（八）</w:t>
            </w:r>
          </w:p>
        </w:tc>
        <w:tc>
          <w:tcPr>
            <w:tcW w:w="1701" w:type="dxa"/>
            <w:vAlign w:val="center"/>
          </w:tcPr>
          <w:p w14:paraId="5C0C708A">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信用记录</w:t>
            </w:r>
          </w:p>
        </w:tc>
        <w:tc>
          <w:tcPr>
            <w:tcW w:w="6663" w:type="dxa"/>
            <w:vAlign w:val="center"/>
          </w:tcPr>
          <w:p w14:paraId="4953FADE">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bookmarkStart w:id="34"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14:paraId="6F0EB31A">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1</w:t>
            </w:r>
            <w:r>
              <w:rPr>
                <w:rFonts w:hint="eastAsia"/>
                <w:color w:val="auto"/>
                <w:sz w:val="21"/>
                <w:szCs w:val="21"/>
                <w:highlight w:val="none"/>
              </w:rPr>
              <w:t>）查询渠道：“信用中国”（www.creditchina.gov.cn）、“中国政府采购网”（www.ccgp.gov.cn）；</w:t>
            </w:r>
          </w:p>
          <w:p w14:paraId="77DC973B">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14:paraId="047472BB">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4"/>
          </w:p>
        </w:tc>
      </w:tr>
      <w:tr w14:paraId="13D61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EEA2B1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（九）</w:t>
            </w:r>
          </w:p>
        </w:tc>
        <w:tc>
          <w:tcPr>
            <w:tcW w:w="1701" w:type="dxa"/>
            <w:vAlign w:val="center"/>
          </w:tcPr>
          <w:p w14:paraId="0719A2F5">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14:paraId="13744E82">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资格审查要求的资格证明材料（均需加盖公章）：</w:t>
            </w:r>
          </w:p>
          <w:p w14:paraId="21295F60">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（1）有效的法人或者其他组织的营业执照等证明文件，自然人的身份证明</w:t>
            </w:r>
          </w:p>
          <w:p w14:paraId="41EA8EAC">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14:paraId="76FF8579">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3）落实政府采购政策需满足的资格要求：无</w:t>
            </w:r>
          </w:p>
          <w:p w14:paraId="2983EAF9">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4）</w:t>
            </w:r>
            <w:r>
              <w:rPr>
                <w:rFonts w:hint="eastAsia" w:cs="Times New Roman"/>
                <w:color w:val="auto"/>
                <w:sz w:val="21"/>
                <w:szCs w:val="21"/>
                <w:highlight w:val="none"/>
              </w:rPr>
              <w:t>本项目的特定资格要求</w:t>
            </w:r>
            <w:r>
              <w:rPr>
                <w:rFonts w:hint="default" w:cs="Times New Roman"/>
                <w:color w:val="auto"/>
                <w:sz w:val="21"/>
                <w:szCs w:val="21"/>
                <w:highlight w:val="none"/>
              </w:rPr>
              <w:t>证明材料：无</w:t>
            </w:r>
          </w:p>
        </w:tc>
      </w:tr>
      <w:tr w14:paraId="35742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C871CC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w:t>
            </w:r>
          </w:p>
        </w:tc>
        <w:tc>
          <w:tcPr>
            <w:tcW w:w="1701" w:type="dxa"/>
            <w:vAlign w:val="center"/>
          </w:tcPr>
          <w:p w14:paraId="0EC6097E">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响应文件份数</w:t>
            </w:r>
          </w:p>
        </w:tc>
        <w:tc>
          <w:tcPr>
            <w:tcW w:w="6663" w:type="dxa"/>
            <w:vAlign w:val="center"/>
          </w:tcPr>
          <w:p w14:paraId="406B7AE9">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14:paraId="3B80873D">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14:paraId="1C73B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7F33A09">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（十一）</w:t>
            </w:r>
          </w:p>
        </w:tc>
        <w:tc>
          <w:tcPr>
            <w:tcW w:w="1701" w:type="dxa"/>
            <w:vAlign w:val="center"/>
          </w:tcPr>
          <w:p w14:paraId="719AA6AD">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磋商报价</w:t>
            </w:r>
          </w:p>
        </w:tc>
        <w:tc>
          <w:tcPr>
            <w:tcW w:w="6663" w:type="dxa"/>
            <w:vAlign w:val="center"/>
          </w:tcPr>
          <w:p w14:paraId="1D5F017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1.报价应按磋商文件要求的格式编制、填写报价内容（可自行增行），未按磋商文件要求编制、填写的响应文件可能被拒绝；</w:t>
            </w:r>
          </w:p>
          <w:p w14:paraId="24E74E7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2.本次磋商采用人民币报价；</w:t>
            </w:r>
          </w:p>
          <w:p w14:paraId="7E94D38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3.最后磋商报价是履行合同的最终价格，有关本项目实施所涉及的一切费用均计入报价。总价不为零，分项报价中部分产品、服务单价为零的，视作已包含在总价中。</w:t>
            </w:r>
          </w:p>
          <w:p w14:paraId="1051BB49">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ascii="宋体" w:hAnsi="宋体" w:eastAsia="宋体" w:cs="宋体"/>
                <w:color w:val="auto"/>
                <w:sz w:val="21"/>
                <w:szCs w:val="21"/>
                <w:highlight w:val="none"/>
              </w:rPr>
              <w:t>▲4.采购人将以合同形式有偿取得货物、工程和服务，不接受供应商给予的赠品、回扣或者与采购无关的其他商品、服务。</w:t>
            </w:r>
          </w:p>
        </w:tc>
      </w:tr>
      <w:tr w14:paraId="77038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D914D98">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（十二）</w:t>
            </w:r>
          </w:p>
        </w:tc>
        <w:tc>
          <w:tcPr>
            <w:tcW w:w="1701" w:type="dxa"/>
            <w:vAlign w:val="center"/>
          </w:tcPr>
          <w:p w14:paraId="71C0E135">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响应有效期</w:t>
            </w:r>
          </w:p>
        </w:tc>
        <w:tc>
          <w:tcPr>
            <w:tcW w:w="6663" w:type="dxa"/>
            <w:vAlign w:val="center"/>
          </w:tcPr>
          <w:p w14:paraId="5C762E0C">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14:paraId="3B7B7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2F27DE">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（十三）</w:t>
            </w:r>
          </w:p>
        </w:tc>
        <w:tc>
          <w:tcPr>
            <w:tcW w:w="1701" w:type="dxa"/>
            <w:vAlign w:val="center"/>
          </w:tcPr>
          <w:p w14:paraId="6797B6FC">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评审方法和评审标准</w:t>
            </w:r>
          </w:p>
        </w:tc>
        <w:tc>
          <w:tcPr>
            <w:tcW w:w="6663" w:type="dxa"/>
            <w:vAlign w:val="center"/>
          </w:tcPr>
          <w:p w14:paraId="28D64F81">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详见“</w:t>
            </w:r>
            <w:r>
              <w:rPr>
                <w:rFonts w:hint="eastAsia"/>
                <w:color w:val="auto"/>
                <w:sz w:val="21"/>
                <w:szCs w:val="21"/>
                <w:highlight w:val="none"/>
              </w:rPr>
              <w:t>第四章  评审方法和评审标准</w:t>
            </w:r>
            <w:r>
              <w:rPr>
                <w:rFonts w:hint="default"/>
                <w:color w:val="auto"/>
                <w:sz w:val="21"/>
                <w:szCs w:val="21"/>
                <w:highlight w:val="none"/>
              </w:rPr>
              <w:t>”</w:t>
            </w:r>
            <w:r>
              <w:rPr>
                <w:rFonts w:hint="eastAsia"/>
                <w:color w:val="auto"/>
                <w:sz w:val="21"/>
                <w:szCs w:val="21"/>
                <w:highlight w:val="none"/>
              </w:rPr>
              <w:t>。</w:t>
            </w:r>
          </w:p>
        </w:tc>
      </w:tr>
      <w:tr w14:paraId="496FC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5E4DF9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default"/>
                <w:color w:val="auto"/>
                <w:sz w:val="21"/>
                <w:szCs w:val="21"/>
                <w:highlight w:val="none"/>
              </w:rPr>
              <w:t>（</w:t>
            </w:r>
            <w:r>
              <w:rPr>
                <w:rFonts w:hint="eastAsia"/>
                <w:color w:val="auto"/>
                <w:sz w:val="21"/>
                <w:szCs w:val="21"/>
                <w:highlight w:val="none"/>
              </w:rPr>
              <w:t>十四</w:t>
            </w:r>
            <w:r>
              <w:rPr>
                <w:rFonts w:hint="default"/>
                <w:color w:val="auto"/>
                <w:sz w:val="21"/>
                <w:szCs w:val="21"/>
                <w:highlight w:val="none"/>
              </w:rPr>
              <w:t>）</w:t>
            </w:r>
          </w:p>
        </w:tc>
        <w:tc>
          <w:tcPr>
            <w:tcW w:w="1701" w:type="dxa"/>
            <w:vAlign w:val="center"/>
          </w:tcPr>
          <w:p w14:paraId="716DF381">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评审结果公示</w:t>
            </w:r>
          </w:p>
        </w:tc>
        <w:tc>
          <w:tcPr>
            <w:tcW w:w="6663" w:type="dxa"/>
            <w:vAlign w:val="center"/>
          </w:tcPr>
          <w:p w14:paraId="212939B7">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评审结果公示媒体：浙江政府采购网（http://zfcg.czt.zj.gov.cn）。</w:t>
            </w:r>
          </w:p>
        </w:tc>
      </w:tr>
      <w:tr w14:paraId="5A5E0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5BAC032">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（十五）</w:t>
            </w:r>
          </w:p>
        </w:tc>
        <w:tc>
          <w:tcPr>
            <w:tcW w:w="1701" w:type="dxa"/>
            <w:vAlign w:val="center"/>
          </w:tcPr>
          <w:p w14:paraId="57C50E70">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签订合同</w:t>
            </w:r>
          </w:p>
        </w:tc>
        <w:tc>
          <w:tcPr>
            <w:tcW w:w="6663" w:type="dxa"/>
            <w:vAlign w:val="center"/>
          </w:tcPr>
          <w:p w14:paraId="17B12816">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成交通知书发出之日起30日内。</w:t>
            </w:r>
          </w:p>
        </w:tc>
      </w:tr>
    </w:tbl>
    <w:p w14:paraId="3BF54D98">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2BED3768">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14:paraId="4AC081F4">
      <w:pPr>
        <w:adjustRightInd w:val="0"/>
        <w:snapToGrid w:val="0"/>
        <w:spacing w:line="288" w:lineRule="auto"/>
        <w:ind w:firstLine="420" w:firstLineChars="200"/>
        <w:rPr>
          <w:color w:val="auto"/>
          <w:sz w:val="21"/>
          <w:szCs w:val="21"/>
          <w:highlight w:val="none"/>
        </w:rPr>
      </w:pPr>
      <w:bookmarkStart w:id="35" w:name="_Hlk97039780"/>
      <w:r>
        <w:rPr>
          <w:rFonts w:hint="eastAsia"/>
          <w:color w:val="auto"/>
          <w:sz w:val="21"/>
          <w:szCs w:val="21"/>
          <w:highlight w:val="none"/>
        </w:rPr>
        <w:t>供应商应仔细阅读磋商文件的所有内容，按照磋商文件的要求提交响应文件，并对所提供的全部资料的真实性承担法律责任。</w:t>
      </w:r>
    </w:p>
    <w:bookmarkEnd w:id="35"/>
    <w:p w14:paraId="62CB04E6">
      <w:pPr>
        <w:adjustRightInd w:val="0"/>
        <w:snapToGrid w:val="0"/>
        <w:spacing w:line="288" w:lineRule="auto"/>
        <w:rPr>
          <w:b/>
          <w:bCs/>
          <w:color w:val="auto"/>
          <w:sz w:val="21"/>
          <w:szCs w:val="21"/>
          <w:highlight w:val="none"/>
        </w:rPr>
      </w:pPr>
      <w:r>
        <w:rPr>
          <w:rFonts w:hint="eastAsia"/>
          <w:b/>
          <w:bCs/>
          <w:color w:val="auto"/>
          <w:sz w:val="21"/>
          <w:szCs w:val="21"/>
          <w:highlight w:val="none"/>
        </w:rPr>
        <w:t>（一）适用范围</w:t>
      </w:r>
    </w:p>
    <w:p w14:paraId="438B657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w:t>
      </w:r>
      <w:r>
        <w:rPr>
          <w:rFonts w:hint="eastAsia"/>
          <w:color w:val="auto"/>
          <w:sz w:val="21"/>
          <w:szCs w:val="21"/>
          <w:highlight w:val="none"/>
          <w:lang w:eastAsia="zh-CN"/>
        </w:rPr>
        <w:t>杭州电子科技大学矢量网络分析仪</w:t>
      </w:r>
      <w:r>
        <w:rPr>
          <w:rFonts w:hint="eastAsia"/>
          <w:color w:val="auto"/>
          <w:sz w:val="21"/>
          <w:szCs w:val="21"/>
          <w:highlight w:val="none"/>
        </w:rPr>
        <w:t>的磋商、评审、成交、验收、合同履约、付款等（法律、法规另有规定的，从其规定）。</w:t>
      </w:r>
    </w:p>
    <w:p w14:paraId="18ACAB37">
      <w:pPr>
        <w:adjustRightInd w:val="0"/>
        <w:snapToGrid w:val="0"/>
        <w:spacing w:line="288" w:lineRule="auto"/>
        <w:rPr>
          <w:b/>
          <w:bCs/>
          <w:color w:val="auto"/>
          <w:sz w:val="21"/>
          <w:szCs w:val="21"/>
          <w:highlight w:val="none"/>
        </w:rPr>
      </w:pPr>
      <w:r>
        <w:rPr>
          <w:rFonts w:hint="eastAsia"/>
          <w:b/>
          <w:bCs/>
          <w:color w:val="auto"/>
          <w:sz w:val="21"/>
          <w:szCs w:val="21"/>
          <w:highlight w:val="none"/>
        </w:rPr>
        <w:t>（二）定义</w:t>
      </w:r>
    </w:p>
    <w:p w14:paraId="6D7FB83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w:t>
      </w:r>
      <w:r>
        <w:rPr>
          <w:rFonts w:hint="eastAsia"/>
          <w:color w:val="auto"/>
          <w:sz w:val="21"/>
          <w:szCs w:val="21"/>
          <w:highlight w:val="none"/>
          <w:lang w:eastAsia="zh-CN"/>
        </w:rPr>
        <w:t>杭州电子科技大学</w:t>
      </w:r>
      <w:r>
        <w:rPr>
          <w:rFonts w:hint="eastAsia"/>
          <w:color w:val="auto"/>
          <w:sz w:val="21"/>
          <w:szCs w:val="21"/>
          <w:highlight w:val="none"/>
        </w:rPr>
        <w:t>；</w:t>
      </w:r>
    </w:p>
    <w:p w14:paraId="3A8D9A3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14:paraId="3462B20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14:paraId="05B9508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14:paraId="7557D3B3">
      <w:pPr>
        <w:adjustRightInd w:val="0"/>
        <w:snapToGrid w:val="0"/>
        <w:spacing w:line="288" w:lineRule="auto"/>
        <w:ind w:firstLine="420" w:firstLineChars="200"/>
        <w:rPr>
          <w:rFonts w:cs="Times New Roman"/>
          <w:color w:val="auto"/>
          <w:sz w:val="21"/>
          <w:szCs w:val="21"/>
          <w:highlight w:val="none"/>
        </w:rPr>
      </w:pPr>
      <w:bookmarkStart w:id="36" w:name="_Hlk97039762"/>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14:paraId="20D8ACD5">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bookmarkEnd w:id="36"/>
    <w:p w14:paraId="36018EDA">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14:paraId="6E3DC995">
      <w:pPr>
        <w:adjustRightInd w:val="0"/>
        <w:snapToGrid w:val="0"/>
        <w:spacing w:line="288" w:lineRule="auto"/>
        <w:rPr>
          <w:b/>
          <w:bCs/>
          <w:color w:val="auto"/>
          <w:sz w:val="21"/>
          <w:szCs w:val="21"/>
          <w:highlight w:val="none"/>
        </w:rPr>
      </w:pPr>
      <w:r>
        <w:rPr>
          <w:rFonts w:hint="eastAsia"/>
          <w:b/>
          <w:bCs/>
          <w:color w:val="auto"/>
          <w:sz w:val="21"/>
          <w:szCs w:val="21"/>
          <w:highlight w:val="none"/>
        </w:rPr>
        <w:t>（三）采购方式</w:t>
      </w:r>
    </w:p>
    <w:p w14:paraId="350536C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14:paraId="63A9EB9C">
      <w:pPr>
        <w:adjustRightInd w:val="0"/>
        <w:snapToGrid w:val="0"/>
        <w:spacing w:line="288" w:lineRule="auto"/>
        <w:rPr>
          <w:b/>
          <w:bCs/>
          <w:color w:val="auto"/>
          <w:sz w:val="21"/>
          <w:szCs w:val="21"/>
          <w:highlight w:val="none"/>
        </w:rPr>
      </w:pPr>
      <w:r>
        <w:rPr>
          <w:rFonts w:hint="eastAsia"/>
          <w:b/>
          <w:bCs/>
          <w:color w:val="auto"/>
          <w:sz w:val="21"/>
          <w:szCs w:val="21"/>
          <w:highlight w:val="none"/>
        </w:rPr>
        <w:t>（四）竞争性磋商委托</w:t>
      </w:r>
    </w:p>
    <w:p w14:paraId="46FDDA3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1.供应商代表是法定代表人（单位负责人、自然人本人）的，须提供本人身份证明。</w:t>
      </w:r>
    </w:p>
    <w:p w14:paraId="21E22BE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2.供应商代表不是法定代表人（单位负责人、自然人本人）的，须提供授权委托书（格式详见磋商文件第六章）</w:t>
      </w:r>
      <w:r>
        <w:rPr>
          <w:rFonts w:hint="eastAsia"/>
          <w:color w:val="auto"/>
          <w:sz w:val="21"/>
          <w:szCs w:val="21"/>
          <w:highlight w:val="none"/>
        </w:rPr>
        <w:t>和授权代表社保缴纳证明（</w:t>
      </w:r>
      <w:r>
        <w:rPr>
          <w:rFonts w:hint="eastAsia"/>
          <w:color w:val="auto"/>
          <w:sz w:val="21"/>
          <w:szCs w:val="21"/>
          <w:highlight w:val="none"/>
          <w:lang w:eastAsia="zh-CN"/>
        </w:rPr>
        <w:t>2025年1月（含）</w:t>
      </w:r>
      <w:r>
        <w:rPr>
          <w:color w:val="auto"/>
          <w:sz w:val="21"/>
          <w:szCs w:val="21"/>
          <w:highlight w:val="none"/>
        </w:rPr>
        <w:t>以后任意一月）；</w:t>
      </w:r>
    </w:p>
    <w:p w14:paraId="66FCDA6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3.供应商委派不在本单位缴纳社保的人员作为授权代表的，应当在响应文件中，说明具体原因、授权代表缴纳社保的单位，并附列该授权代表缴纳社保清单。</w:t>
      </w:r>
    </w:p>
    <w:p w14:paraId="205432E7">
      <w:pPr>
        <w:adjustRightInd w:val="0"/>
        <w:snapToGrid w:val="0"/>
        <w:spacing w:line="288" w:lineRule="auto"/>
        <w:rPr>
          <w:b/>
          <w:bCs/>
          <w:color w:val="auto"/>
          <w:sz w:val="21"/>
          <w:szCs w:val="21"/>
          <w:highlight w:val="none"/>
        </w:rPr>
      </w:pPr>
      <w:r>
        <w:rPr>
          <w:rFonts w:hint="eastAsia"/>
          <w:b/>
          <w:bCs/>
          <w:color w:val="auto"/>
          <w:sz w:val="21"/>
          <w:szCs w:val="21"/>
          <w:highlight w:val="none"/>
        </w:rPr>
        <w:t>（五）磋商费用</w:t>
      </w:r>
    </w:p>
    <w:p w14:paraId="7216059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14:paraId="2B01952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14:paraId="0194147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14:paraId="6492939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w:t>
      </w:r>
    </w:p>
    <w:tbl>
      <w:tblPr>
        <w:tblStyle w:val="12"/>
        <w:tblW w:w="4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14:paraId="62267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5806EC1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成交金额（万元）</w:t>
            </w:r>
          </w:p>
        </w:tc>
        <w:tc>
          <w:tcPr>
            <w:tcW w:w="2338" w:type="dxa"/>
            <w:vAlign w:val="center"/>
          </w:tcPr>
          <w:p w14:paraId="0F73314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收费标准（费率，%）</w:t>
            </w:r>
          </w:p>
        </w:tc>
      </w:tr>
      <w:tr w14:paraId="2D327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517" w:type="dxa"/>
            <w:vAlign w:val="center"/>
          </w:tcPr>
          <w:p w14:paraId="670DB1F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100以下</w:t>
            </w:r>
          </w:p>
        </w:tc>
        <w:tc>
          <w:tcPr>
            <w:tcW w:w="2338" w:type="dxa"/>
            <w:vAlign w:val="center"/>
          </w:tcPr>
          <w:p w14:paraId="38E83747">
            <w:pPr>
              <w:keepNext w:val="0"/>
              <w:keepLines w:val="0"/>
              <w:suppressLineNumbers w:val="0"/>
              <w:adjustRightInd w:val="0"/>
              <w:snapToGrid w:val="0"/>
              <w:spacing w:before="0" w:beforeAutospacing="0" w:after="0" w:afterAutospacing="0" w:line="288" w:lineRule="auto"/>
              <w:ind w:left="0" w:right="0"/>
              <w:jc w:val="center"/>
              <w:rPr>
                <w:rFonts w:hint="eastAsia" w:eastAsia="宋体"/>
                <w:color w:val="auto"/>
                <w:kern w:val="0"/>
                <w:sz w:val="21"/>
                <w:szCs w:val="21"/>
                <w:highlight w:val="none"/>
                <w:lang w:eastAsia="zh-CN"/>
              </w:rPr>
            </w:pPr>
            <w:r>
              <w:rPr>
                <w:rFonts w:hint="eastAsia"/>
                <w:color w:val="auto"/>
                <w:kern w:val="0"/>
                <w:sz w:val="21"/>
                <w:szCs w:val="21"/>
                <w:highlight w:val="none"/>
              </w:rPr>
              <w:t>1.</w:t>
            </w:r>
            <w:r>
              <w:rPr>
                <w:rFonts w:hint="eastAsia" w:ascii="宋体" w:eastAsia="宋体"/>
                <w:color w:val="auto"/>
                <w:kern w:val="0"/>
                <w:sz w:val="21"/>
                <w:szCs w:val="21"/>
                <w:highlight w:val="none"/>
                <w:lang w:val="en-US" w:eastAsia="zh-CN"/>
              </w:rPr>
              <w:t>0</w:t>
            </w:r>
            <w:r>
              <w:rPr>
                <w:rFonts w:hint="eastAsia"/>
                <w:color w:val="auto"/>
                <w:kern w:val="0"/>
                <w:sz w:val="21"/>
                <w:szCs w:val="21"/>
                <w:highlight w:val="none"/>
              </w:rPr>
              <w:t>5</w:t>
            </w:r>
            <w:r>
              <w:rPr>
                <w:rFonts w:hint="eastAsia" w:eastAsia="宋体"/>
                <w:color w:val="auto"/>
                <w:kern w:val="0"/>
                <w:sz w:val="21"/>
                <w:szCs w:val="21"/>
                <w:highlight w:val="none"/>
                <w:lang w:eastAsia="zh-CN"/>
              </w:rPr>
              <w:t>（</w:t>
            </w:r>
            <w:r>
              <w:rPr>
                <w:rFonts w:hint="eastAsia" w:ascii="宋体" w:eastAsia="宋体"/>
                <w:color w:val="auto"/>
                <w:kern w:val="0"/>
                <w:sz w:val="21"/>
                <w:szCs w:val="21"/>
                <w:highlight w:val="none"/>
                <w:lang w:val="en-US" w:eastAsia="zh-CN"/>
              </w:rPr>
              <w:t>不足3000元的按3000元计</w:t>
            </w:r>
            <w:r>
              <w:rPr>
                <w:rFonts w:hint="eastAsia" w:eastAsia="宋体"/>
                <w:color w:val="auto"/>
                <w:kern w:val="0"/>
                <w:sz w:val="21"/>
                <w:szCs w:val="21"/>
                <w:highlight w:val="none"/>
                <w:lang w:eastAsia="zh-CN"/>
              </w:rPr>
              <w:t>）</w:t>
            </w:r>
          </w:p>
        </w:tc>
      </w:tr>
    </w:tbl>
    <w:p w14:paraId="100F909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14:paraId="02800559">
      <w:pPr>
        <w:adjustRightInd w:val="0"/>
        <w:snapToGrid w:val="0"/>
        <w:spacing w:line="288" w:lineRule="auto"/>
        <w:rPr>
          <w:b/>
          <w:bCs/>
          <w:color w:val="auto"/>
          <w:sz w:val="21"/>
          <w:szCs w:val="21"/>
          <w:highlight w:val="none"/>
        </w:rPr>
      </w:pPr>
      <w:r>
        <w:rPr>
          <w:rFonts w:hint="eastAsia"/>
          <w:b/>
          <w:bCs/>
          <w:color w:val="auto"/>
          <w:sz w:val="21"/>
          <w:szCs w:val="21"/>
          <w:highlight w:val="none"/>
        </w:rPr>
        <w:t>（六）联合体响应</w:t>
      </w:r>
    </w:p>
    <w:p w14:paraId="235BD02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本项目（是）接受联合体响应。</w:t>
      </w:r>
    </w:p>
    <w:p w14:paraId="2D28ACBE">
      <w:pPr>
        <w:spacing w:line="288" w:lineRule="auto"/>
        <w:ind w:firstLine="420" w:firstLineChars="200"/>
        <w:rPr>
          <w:rFonts w:cs="Times New Roman"/>
          <w:color w:val="auto"/>
          <w:sz w:val="21"/>
          <w:szCs w:val="22"/>
          <w:highlight w:val="none"/>
        </w:rPr>
      </w:pPr>
      <w:bookmarkStart w:id="37" w:name="_Hlk104288918"/>
      <w:r>
        <w:rPr>
          <w:rFonts w:hint="eastAsia" w:cs="Times New Roman"/>
          <w:color w:val="auto"/>
          <w:sz w:val="21"/>
          <w:szCs w:val="22"/>
          <w:highlight w:val="none"/>
        </w:rPr>
        <w:t>两个以上的自然人、法人或者其他组织可以组成一个联合体，以一个供应商的身份共同参加政府采购。</w:t>
      </w:r>
    </w:p>
    <w:p w14:paraId="2DF43B5F">
      <w:pPr>
        <w:adjustRightInd w:val="0"/>
        <w:snapToGrid w:val="0"/>
        <w:spacing w:line="288" w:lineRule="auto"/>
        <w:ind w:firstLine="420" w:firstLineChars="200"/>
        <w:rPr>
          <w:color w:val="auto"/>
          <w:sz w:val="21"/>
          <w:szCs w:val="21"/>
          <w:highlight w:val="none"/>
        </w:rPr>
      </w:pPr>
      <w:r>
        <w:rPr>
          <w:rFonts w:hint="eastAsia" w:cs="Times New Roman"/>
          <w:color w:val="auto"/>
          <w:sz w:val="21"/>
          <w:szCs w:val="22"/>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bookmarkEnd w:id="37"/>
    </w:p>
    <w:p w14:paraId="78EF89CB">
      <w:pPr>
        <w:adjustRightInd w:val="0"/>
        <w:snapToGrid w:val="0"/>
        <w:spacing w:line="288" w:lineRule="auto"/>
        <w:rPr>
          <w:b/>
          <w:bCs/>
          <w:color w:val="auto"/>
          <w:sz w:val="21"/>
          <w:szCs w:val="21"/>
          <w:highlight w:val="none"/>
        </w:rPr>
      </w:pPr>
      <w:r>
        <w:rPr>
          <w:rFonts w:hint="eastAsia"/>
          <w:b/>
          <w:bCs/>
          <w:color w:val="auto"/>
          <w:sz w:val="21"/>
          <w:szCs w:val="21"/>
          <w:highlight w:val="none"/>
        </w:rPr>
        <w:t>（七）转包与分包</w:t>
      </w:r>
    </w:p>
    <w:p w14:paraId="69C823FC">
      <w:pPr>
        <w:adjustRightInd w:val="0"/>
        <w:snapToGrid w:val="0"/>
        <w:spacing w:line="288" w:lineRule="auto"/>
        <w:ind w:firstLine="424" w:firstLineChars="202"/>
        <w:jc w:val="left"/>
        <w:rPr>
          <w:color w:val="auto"/>
          <w:sz w:val="21"/>
          <w:szCs w:val="21"/>
          <w:highlight w:val="none"/>
        </w:rPr>
      </w:pPr>
      <w:r>
        <w:rPr>
          <w:rFonts w:hint="eastAsia"/>
          <w:color w:val="auto"/>
          <w:sz w:val="21"/>
          <w:szCs w:val="21"/>
          <w:highlight w:val="none"/>
        </w:rPr>
        <w:t>1.本项目不允许转包；</w:t>
      </w:r>
    </w:p>
    <w:p w14:paraId="348EF395">
      <w:pPr>
        <w:adjustRightInd w:val="0"/>
        <w:snapToGrid w:val="0"/>
        <w:spacing w:line="288" w:lineRule="auto"/>
        <w:ind w:firstLine="424" w:firstLineChars="202"/>
        <w:jc w:val="left"/>
        <w:rPr>
          <w:color w:val="auto"/>
          <w:sz w:val="21"/>
          <w:szCs w:val="21"/>
          <w:highlight w:val="none"/>
        </w:rPr>
      </w:pPr>
      <w:r>
        <w:rPr>
          <w:color w:val="auto"/>
          <w:sz w:val="21"/>
          <w:szCs w:val="21"/>
          <w:highlight w:val="none"/>
        </w:rPr>
        <w:t>2.</w:t>
      </w:r>
      <w:r>
        <w:rPr>
          <w:rFonts w:hint="eastAsia"/>
          <w:color w:val="auto"/>
          <w:sz w:val="21"/>
          <w:szCs w:val="21"/>
          <w:highlight w:val="none"/>
        </w:rPr>
        <w:t>本项目</w:t>
      </w:r>
      <w:r>
        <w:rPr>
          <w:rFonts w:hint="eastAsia"/>
          <w:b/>
          <w:bCs/>
          <w:color w:val="auto"/>
          <w:sz w:val="21"/>
          <w:szCs w:val="21"/>
          <w:highlight w:val="none"/>
          <w:u w:val="single"/>
        </w:rPr>
        <w:t>允许</w:t>
      </w:r>
      <w:r>
        <w:rPr>
          <w:rFonts w:hint="eastAsia"/>
          <w:color w:val="auto"/>
          <w:sz w:val="21"/>
          <w:szCs w:val="21"/>
          <w:highlight w:val="none"/>
        </w:rPr>
        <w:t>分包，</w:t>
      </w:r>
      <w:r>
        <w:rPr>
          <w:color w:val="auto"/>
          <w:sz w:val="21"/>
          <w:szCs w:val="21"/>
          <w:highlight w:val="none"/>
        </w:rPr>
        <w:t>可以分包履行的（非主体、非关键性的工作）具体内容、金额或者比例：</w:t>
      </w:r>
      <w:r>
        <w:rPr>
          <w:rFonts w:hint="eastAsia"/>
          <w:color w:val="auto"/>
          <w:sz w:val="21"/>
          <w:szCs w:val="21"/>
          <w:highlight w:val="none"/>
          <w:u w:val="single"/>
          <w:lang w:val="en-US" w:eastAsia="zh-CN"/>
        </w:rPr>
        <w:t>货物运输</w:t>
      </w:r>
      <w:r>
        <w:rPr>
          <w:color w:val="auto"/>
          <w:sz w:val="21"/>
          <w:szCs w:val="21"/>
          <w:highlight w:val="none"/>
          <w:u w:val="single"/>
        </w:rPr>
        <w:t>。</w:t>
      </w:r>
    </w:p>
    <w:p w14:paraId="296B0D7F">
      <w:pPr>
        <w:adjustRightInd w:val="0"/>
        <w:snapToGrid w:val="0"/>
        <w:spacing w:line="288" w:lineRule="auto"/>
        <w:ind w:firstLine="424" w:firstLineChars="202"/>
        <w:jc w:val="left"/>
        <w:rPr>
          <w:color w:val="auto"/>
          <w:sz w:val="21"/>
          <w:szCs w:val="21"/>
          <w:highlight w:val="none"/>
        </w:rPr>
      </w:pPr>
      <w:r>
        <w:rPr>
          <w:rFonts w:hint="eastAsia"/>
          <w:color w:val="auto"/>
          <w:sz w:val="21"/>
          <w:szCs w:val="21"/>
          <w:highlight w:val="none"/>
        </w:rPr>
        <w:t>说明：供应商根据磋商文件的规定和采购项目的实际情况，拟在成交后将成交项目的非主体、非关键性工作分包的，应当在响应文件中载明分包承担主体，分包承担主体应当具备相应资质条件且不得再次分包。</w:t>
      </w:r>
    </w:p>
    <w:p w14:paraId="7B03FB5F">
      <w:pPr>
        <w:adjustRightInd w:val="0"/>
        <w:snapToGrid w:val="0"/>
        <w:spacing w:line="288" w:lineRule="auto"/>
        <w:rPr>
          <w:b/>
          <w:bCs/>
          <w:color w:val="auto"/>
          <w:sz w:val="21"/>
          <w:szCs w:val="21"/>
          <w:highlight w:val="none"/>
        </w:rPr>
      </w:pPr>
      <w:r>
        <w:rPr>
          <w:rFonts w:hint="eastAsia"/>
          <w:b/>
          <w:bCs/>
          <w:color w:val="auto"/>
          <w:sz w:val="21"/>
          <w:szCs w:val="21"/>
          <w:highlight w:val="none"/>
        </w:rPr>
        <w:t>（八）质疑和投诉</w:t>
      </w:r>
    </w:p>
    <w:p w14:paraId="28788EF2">
      <w:pPr>
        <w:adjustRightInd w:val="0"/>
        <w:snapToGrid w:val="0"/>
        <w:spacing w:line="288" w:lineRule="auto"/>
        <w:ind w:firstLine="396" w:firstLineChars="200"/>
        <w:jc w:val="left"/>
        <w:rPr>
          <w:rFonts w:cs="Times New Roman"/>
          <w:color w:val="auto"/>
          <w:spacing w:val="-6"/>
          <w:sz w:val="21"/>
          <w:szCs w:val="21"/>
          <w:highlight w:val="none"/>
        </w:rPr>
      </w:pPr>
      <w:bookmarkStart w:id="38" w:name="_Hlk92273406"/>
      <w:bookmarkStart w:id="39"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8"/>
    </w:p>
    <w:p w14:paraId="70C386B0">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14:paraId="3A96598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14:paraId="47409B3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14:paraId="2ADBB69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14:paraId="0671821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14:paraId="3DFB68F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14:paraId="0BAB8CA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14:paraId="01BE15D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14:paraId="6951AFF7">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14:paraId="20E3FF4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14:paraId="0D1CEAE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14:paraId="168560A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14:paraId="357B6D9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14:paraId="6CBDC60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9"/>
    <w:p w14:paraId="60C7853E">
      <w:pPr>
        <w:adjustRightInd w:val="0"/>
        <w:snapToGrid w:val="0"/>
        <w:spacing w:line="288" w:lineRule="auto"/>
        <w:outlineLvl w:val="2"/>
        <w:rPr>
          <w:b/>
          <w:color w:val="auto"/>
          <w:spacing w:val="-6"/>
          <w:kern w:val="0"/>
          <w:sz w:val="21"/>
          <w:szCs w:val="21"/>
          <w:highlight w:val="none"/>
        </w:rPr>
      </w:pPr>
      <w:bookmarkStart w:id="40"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bookmarkEnd w:id="40"/>
    <w:p w14:paraId="127DF279">
      <w:pPr>
        <w:keepNext w:val="0"/>
        <w:keepLines w:val="0"/>
        <w:pageBreakBefore w:val="0"/>
        <w:widowControl w:val="0"/>
        <w:kinsoku/>
        <w:wordWrap/>
        <w:overflowPunct/>
        <w:topLinePunct w:val="0"/>
        <w:autoSpaceDE/>
        <w:autoSpaceDN/>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1.</w:t>
      </w:r>
      <w:r>
        <w:rPr>
          <w:rFonts w:hint="eastAsia" w:ascii="宋体" w:hAnsi="宋体" w:eastAsia="宋体" w:cs="宋体"/>
          <w:b/>
          <w:bCs/>
          <w:i w:val="0"/>
          <w:iCs w:val="0"/>
          <w:color w:val="auto"/>
          <w:sz w:val="21"/>
          <w:szCs w:val="21"/>
          <w:highlight w:val="none"/>
        </w:rPr>
        <w:t>进口产品</w:t>
      </w:r>
    </w:p>
    <w:p w14:paraId="62C8B92F">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本项目原则上采购本国生产的货物、服务，不允许采购进口产品。优先采购向我国企业转让技术、与我国企业签订消化吸收再创新方案的供应商的进口产品。</w:t>
      </w:r>
    </w:p>
    <w:p w14:paraId="1356C21C">
      <w:pPr>
        <w:keepNext w:val="0"/>
        <w:keepLines w:val="0"/>
        <w:pageBreakBefore w:val="0"/>
        <w:widowControl w:val="0"/>
        <w:shd w:val="clear" w:color="auto" w:fill="FFFFFF"/>
        <w:kinsoku/>
        <w:wordWrap/>
        <w:overflowPunct/>
        <w:topLinePunct w:val="0"/>
        <w:autoSpaceDE/>
        <w:autoSpaceDN/>
        <w:bidi w:val="0"/>
        <w:adjustRightInd w:val="0"/>
        <w:snapToGrid w:val="0"/>
        <w:spacing w:line="288" w:lineRule="auto"/>
        <w:ind w:firstLine="369" w:firstLineChars="176"/>
        <w:jc w:val="left"/>
        <w:textAlignment w:val="auto"/>
        <w:outlineLvl w:val="9"/>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rPr>
        <w:t>采购人已经在采购活动开始前向财政部门提出申请并获得财政部门审核同意</w:t>
      </w:r>
      <w:r>
        <w:rPr>
          <w:rFonts w:hint="eastAsia" w:ascii="宋体" w:hAnsi="宋体" w:eastAsia="宋体" w:cs="宋体"/>
          <w:i w:val="0"/>
          <w:iCs w:val="0"/>
          <w:color w:val="auto"/>
          <w:sz w:val="21"/>
          <w:szCs w:val="21"/>
          <w:highlight w:val="none"/>
          <w:lang w:eastAsia="zh-CN"/>
        </w:rPr>
        <w:t>（高校和科研院所采购用于科研的进口仪器设备，以及其他根据财政部规定实行备案管理的，实行备案管理）</w:t>
      </w:r>
      <w:r>
        <w:rPr>
          <w:rFonts w:hint="eastAsia" w:ascii="宋体" w:hAnsi="宋体" w:eastAsia="宋体" w:cs="宋体"/>
          <w:i w:val="0"/>
          <w:iCs w:val="0"/>
          <w:color w:val="auto"/>
          <w:sz w:val="21"/>
          <w:szCs w:val="21"/>
          <w:highlight w:val="none"/>
        </w:rPr>
        <w:t>购买进口产品的，将在</w:t>
      </w:r>
      <w:r>
        <w:rPr>
          <w:rFonts w:hint="eastAsia" w:ascii="宋体" w:hAnsi="宋体" w:eastAsia="宋体" w:cs="宋体"/>
          <w:i w:val="0"/>
          <w:iCs w:val="0"/>
          <w:color w:val="auto"/>
          <w:sz w:val="21"/>
          <w:szCs w:val="21"/>
          <w:highlight w:val="none"/>
          <w:lang w:val="en-US" w:eastAsia="zh-CN"/>
        </w:rPr>
        <w:t>磋商文件</w:t>
      </w:r>
      <w:r>
        <w:rPr>
          <w:rFonts w:hint="eastAsia" w:ascii="宋体" w:hAnsi="宋体" w:eastAsia="宋体" w:cs="宋体"/>
          <w:i w:val="0"/>
          <w:iCs w:val="0"/>
          <w:color w:val="auto"/>
          <w:sz w:val="21"/>
          <w:szCs w:val="21"/>
          <w:highlight w:val="none"/>
        </w:rPr>
        <w:t>中明确规定可以采购进口产品（但如果因信息不对称等原因，仍有满足需求的国内产品要求参与采购竞争的，不会对其加以限制，仍将按照公平竞争原则实施采购）</w:t>
      </w:r>
      <w:r>
        <w:rPr>
          <w:rFonts w:hint="eastAsia" w:ascii="宋体" w:hAnsi="宋体" w:eastAsia="宋体" w:cs="宋体"/>
          <w:i w:val="0"/>
          <w:iCs w:val="0"/>
          <w:color w:val="auto"/>
          <w:sz w:val="21"/>
          <w:szCs w:val="21"/>
          <w:highlight w:val="none"/>
          <w:lang w:eastAsia="zh-CN"/>
        </w:rPr>
        <w:t>。</w:t>
      </w:r>
    </w:p>
    <w:p w14:paraId="06A2C187">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6CEE5DC4">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2.</w:t>
      </w:r>
      <w:r>
        <w:rPr>
          <w:rFonts w:hint="eastAsia" w:ascii="宋体" w:hAnsi="宋体" w:eastAsia="宋体" w:cs="宋体"/>
          <w:b/>
          <w:bCs/>
          <w:i w:val="0"/>
          <w:iCs w:val="0"/>
          <w:color w:val="auto"/>
          <w:sz w:val="21"/>
          <w:szCs w:val="21"/>
          <w:highlight w:val="none"/>
        </w:rPr>
        <w:t>支持绿色发展</w:t>
      </w:r>
    </w:p>
    <w:p w14:paraId="2AE1B642">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rPr>
        <w:t>采购人拟采购的产品属于</w:t>
      </w:r>
      <w:r>
        <w:rPr>
          <w:rFonts w:hint="eastAsia" w:ascii="宋体" w:hAnsi="宋体" w:eastAsia="宋体" w:cs="宋体"/>
          <w:i w:val="0"/>
          <w:iCs w:val="0"/>
          <w:color w:val="auto"/>
          <w:sz w:val="21"/>
          <w:szCs w:val="21"/>
          <w:highlight w:val="none"/>
          <w:lang w:eastAsia="zh-CN"/>
        </w:rPr>
        <w:t>节能产品、</w:t>
      </w:r>
      <w:r>
        <w:rPr>
          <w:rFonts w:hint="eastAsia" w:ascii="宋体" w:hAnsi="宋体" w:eastAsia="宋体" w:cs="宋体"/>
          <w:i w:val="0"/>
          <w:iCs w:val="0"/>
          <w:color w:val="auto"/>
          <w:sz w:val="21"/>
          <w:szCs w:val="21"/>
          <w:highlight w:val="none"/>
          <w:lang w:val="en-US" w:eastAsia="zh-CN"/>
        </w:rPr>
        <w:t>环境标志产品</w:t>
      </w:r>
      <w:r>
        <w:rPr>
          <w:rFonts w:hint="eastAsia" w:ascii="宋体" w:hAnsi="宋体" w:eastAsia="宋体" w:cs="宋体"/>
          <w:i w:val="0"/>
          <w:iCs w:val="0"/>
          <w:color w:val="auto"/>
          <w:sz w:val="21"/>
          <w:szCs w:val="21"/>
          <w:highlight w:val="none"/>
          <w:lang w:eastAsia="zh-CN"/>
        </w:rPr>
        <w:t>政府采购品目清单</w:t>
      </w:r>
      <w:r>
        <w:rPr>
          <w:rFonts w:hint="eastAsia" w:ascii="宋体" w:hAnsi="宋体" w:eastAsia="宋体" w:cs="宋体"/>
          <w:i w:val="0"/>
          <w:iCs w:val="0"/>
          <w:color w:val="auto"/>
          <w:sz w:val="21"/>
          <w:szCs w:val="21"/>
          <w:highlight w:val="none"/>
        </w:rPr>
        <w:t>范围的，将依据国家确定的认证机构出具的、处于有效期之内的节能产品、环境标志产品认证证书，对获得证书的产品实施政府优先采购或强制采购。</w:t>
      </w:r>
    </w:p>
    <w:p w14:paraId="3B3C68CA">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采购人拟采购产品属于节能产品政府采购清单规定必须强制采购的，</w:t>
      </w:r>
      <w:r>
        <w:rPr>
          <w:rFonts w:hint="eastAsia" w:ascii="宋体" w:hAnsi="宋体" w:eastAsia="宋体" w:cs="宋体"/>
          <w:i w:val="0"/>
          <w:iCs w:val="0"/>
          <w:color w:val="auto"/>
          <w:sz w:val="21"/>
          <w:szCs w:val="21"/>
          <w:highlight w:val="none"/>
          <w:u w:val="none"/>
        </w:rPr>
        <w:t>将在</w:t>
      </w:r>
      <w:r>
        <w:rPr>
          <w:rFonts w:hint="eastAsia" w:ascii="宋体" w:hAnsi="宋体" w:eastAsia="宋体" w:cs="宋体"/>
          <w:i w:val="0"/>
          <w:iCs w:val="0"/>
          <w:color w:val="auto"/>
          <w:sz w:val="21"/>
          <w:szCs w:val="21"/>
          <w:highlight w:val="none"/>
          <w:u w:val="none"/>
          <w:lang w:val="en-US" w:eastAsia="zh-CN"/>
        </w:rPr>
        <w:t>磋商文件</w:t>
      </w:r>
      <w:r>
        <w:rPr>
          <w:rFonts w:hint="eastAsia" w:ascii="宋体" w:hAnsi="宋体" w:eastAsia="宋体" w:cs="宋体"/>
          <w:i w:val="0"/>
          <w:iCs w:val="0"/>
          <w:color w:val="auto"/>
          <w:sz w:val="21"/>
          <w:szCs w:val="21"/>
          <w:highlight w:val="none"/>
          <w:u w:val="none"/>
        </w:rPr>
        <w:t>中明确载明</w:t>
      </w:r>
      <w:r>
        <w:rPr>
          <w:rFonts w:hint="eastAsia" w:ascii="宋体" w:hAnsi="宋体" w:eastAsia="宋体" w:cs="宋体"/>
          <w:i w:val="0"/>
          <w:iCs w:val="0"/>
          <w:color w:val="auto"/>
          <w:sz w:val="21"/>
          <w:szCs w:val="21"/>
          <w:highlight w:val="none"/>
        </w:rPr>
        <w:t>，供应商相应的</w:t>
      </w:r>
      <w:r>
        <w:rPr>
          <w:rFonts w:hint="eastAsia" w:ascii="宋体" w:hAnsi="宋体" w:eastAsia="宋体" w:cs="宋体"/>
          <w:i w:val="0"/>
          <w:iCs w:val="0"/>
          <w:color w:val="auto"/>
          <w:sz w:val="21"/>
          <w:szCs w:val="21"/>
          <w:highlight w:val="none"/>
          <w:lang w:val="en-US" w:eastAsia="zh-CN"/>
        </w:rPr>
        <w:t>响应</w:t>
      </w:r>
      <w:r>
        <w:rPr>
          <w:rFonts w:hint="eastAsia" w:ascii="宋体" w:hAnsi="宋体" w:eastAsia="宋体" w:cs="宋体"/>
          <w:i w:val="0"/>
          <w:iCs w:val="0"/>
          <w:color w:val="auto"/>
          <w:sz w:val="21"/>
          <w:szCs w:val="21"/>
          <w:highlight w:val="none"/>
        </w:rPr>
        <w:t>产品须提供国家确定的认证机构出具的、处于有效期之内的节能产品认证证书。</w:t>
      </w:r>
    </w:p>
    <w:p w14:paraId="517A7F79">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3.</w:t>
      </w:r>
      <w:r>
        <w:rPr>
          <w:rFonts w:hint="eastAsia" w:ascii="宋体" w:hAnsi="宋体" w:eastAsia="宋体" w:cs="宋体"/>
          <w:b/>
          <w:bCs/>
          <w:i w:val="0"/>
          <w:iCs w:val="0"/>
          <w:color w:val="auto"/>
          <w:sz w:val="21"/>
          <w:szCs w:val="21"/>
          <w:highlight w:val="none"/>
        </w:rPr>
        <w:t>支持中小企业发展</w:t>
      </w:r>
    </w:p>
    <w:p w14:paraId="26F733D2">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3.1 </w:t>
      </w:r>
      <w:r>
        <w:rPr>
          <w:rFonts w:hint="eastAsia" w:ascii="宋体" w:hAnsi="宋体" w:eastAsia="宋体" w:cs="宋体"/>
          <w:i w:val="0"/>
          <w:iCs w:val="0"/>
          <w:color w:val="auto"/>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AAB8189">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3.2 </w:t>
      </w:r>
      <w:r>
        <w:rPr>
          <w:rFonts w:hint="eastAsia" w:ascii="宋体" w:hAnsi="宋体" w:eastAsia="宋体" w:cs="宋体"/>
          <w:i w:val="0"/>
          <w:iCs w:val="0"/>
          <w:color w:val="auto"/>
          <w:sz w:val="21"/>
          <w:szCs w:val="21"/>
          <w:highlight w:val="none"/>
        </w:rPr>
        <w:t>在政府采购活动中，供应商提供的货物或者服务符合下列情形的，享受中小企业扶持政策：</w:t>
      </w:r>
    </w:p>
    <w:p w14:paraId="3C291A65">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在货物采购项目中，货物由中小企业制造，即货物由</w:t>
      </w:r>
      <w:r>
        <w:rPr>
          <w:rFonts w:hint="eastAsia" w:ascii="宋体" w:hAnsi="宋体" w:eastAsia="宋体" w:cs="宋体"/>
          <w:i w:val="0"/>
          <w:iCs w:val="0"/>
          <w:color w:val="auto"/>
          <w:sz w:val="21"/>
          <w:szCs w:val="21"/>
          <w:highlight w:val="none"/>
          <w:u w:val="single"/>
        </w:rPr>
        <w:t>中小企业生产且使用该中小企业商号或者注册商标</w:t>
      </w:r>
      <w:r>
        <w:rPr>
          <w:rFonts w:hint="eastAsia" w:ascii="宋体" w:hAnsi="宋体" w:eastAsia="宋体" w:cs="宋体"/>
          <w:i w:val="0"/>
          <w:iCs w:val="0"/>
          <w:color w:val="auto"/>
          <w:sz w:val="21"/>
          <w:szCs w:val="21"/>
          <w:highlight w:val="none"/>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在工程采购项目中，工程由中小企业承建，即工程施工单位为中小企业。</w:t>
      </w:r>
    </w:p>
    <w:p w14:paraId="1209D217">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3.3 </w:t>
      </w:r>
      <w:r>
        <w:rPr>
          <w:rFonts w:hint="eastAsia" w:ascii="宋体" w:hAnsi="宋体" w:eastAsia="宋体" w:cs="宋体"/>
          <w:i w:val="0"/>
          <w:iCs w:val="0"/>
          <w:color w:val="auto"/>
          <w:sz w:val="21"/>
          <w:szCs w:val="21"/>
          <w:highlight w:val="none"/>
        </w:rPr>
        <w:t>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E7EF3E">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中小企业享受扶持政策获得政府采购合同的，小微企业不得将合同分包给大中型企业，中型企业不得将合同分包给大型企业。</w:t>
      </w:r>
    </w:p>
    <w:p w14:paraId="04F7BD25">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3.4 </w:t>
      </w:r>
      <w:r>
        <w:rPr>
          <w:rFonts w:hint="eastAsia" w:ascii="宋体" w:hAnsi="宋体" w:eastAsia="宋体" w:cs="宋体"/>
          <w:i w:val="0"/>
          <w:iCs w:val="0"/>
          <w:color w:val="auto"/>
          <w:sz w:val="21"/>
          <w:szCs w:val="21"/>
          <w:highlight w:val="none"/>
        </w:rPr>
        <w:t>以联合体形式参加政府采购活动，联合体各方均为中小企业的，联合体视同中小企业。其中，联合体各方均为小微企业的，联合体视同小微企业。</w:t>
      </w:r>
    </w:p>
    <w:p w14:paraId="786AF445">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3.5 </w:t>
      </w:r>
      <w:r>
        <w:rPr>
          <w:rFonts w:hint="eastAsia" w:ascii="宋体" w:hAnsi="宋体" w:eastAsia="宋体" w:cs="宋体"/>
          <w:i w:val="0"/>
          <w:iCs w:val="0"/>
          <w:color w:val="auto"/>
          <w:sz w:val="21"/>
          <w:szCs w:val="21"/>
          <w:highlight w:val="none"/>
        </w:rPr>
        <w:t>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36867734">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组成联合体或者接受分包合同的中小企业与联合体内其他企业、分包企业之间不得存在直接控股、管理关系。</w:t>
      </w:r>
    </w:p>
    <w:p w14:paraId="38C3C52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专门面向中小企业采购的项目或者采购包，不再执行价格评审优惠的扶持政策。</w:t>
      </w:r>
    </w:p>
    <w:p w14:paraId="76A6DD91">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3.6 </w:t>
      </w:r>
      <w:r>
        <w:rPr>
          <w:rFonts w:hint="eastAsia" w:ascii="宋体" w:hAnsi="宋体" w:eastAsia="宋体" w:cs="宋体"/>
          <w:i w:val="0"/>
          <w:iCs w:val="0"/>
          <w:color w:val="auto"/>
          <w:sz w:val="21"/>
          <w:szCs w:val="21"/>
          <w:highlight w:val="none"/>
        </w:rPr>
        <w:t>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0A2FC1A1">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3.7 </w:t>
      </w:r>
      <w:r>
        <w:rPr>
          <w:rFonts w:hint="eastAsia" w:ascii="宋体" w:hAnsi="宋体" w:eastAsia="宋体" w:cs="宋体"/>
          <w:color w:val="auto"/>
          <w:sz w:val="21"/>
          <w:szCs w:val="21"/>
          <w:highlight w:val="none"/>
          <w:lang w:eastAsia="zh-CN"/>
        </w:rPr>
        <w:t>中小企业参加政府采购活动，应当出具本办法规定的《中小企业声明函》，否则不得享受相关中小企业扶持政策。</w:t>
      </w:r>
    </w:p>
    <w:p w14:paraId="0EC029A7">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《中小企业声明函》由参加政府采购活动的供应商出具。以联合体形式参加政府采购活动或者合同分包的，《中小企业声明函》中需填写联合体中的中小企业或签订分包意向协议的中小企业相关信息。</w:t>
      </w:r>
    </w:p>
    <w:p w14:paraId="5BC9E57E">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u w:val="none"/>
          <w:lang w:val="en-US" w:eastAsia="zh-CN"/>
        </w:rPr>
        <w:t xml:space="preserve">3.8 </w:t>
      </w:r>
      <w:r>
        <w:rPr>
          <w:rFonts w:hint="eastAsia" w:ascii="宋体" w:hAnsi="宋体" w:eastAsia="宋体" w:cs="宋体"/>
          <w:i w:val="0"/>
          <w:iCs w:val="0"/>
          <w:color w:val="auto"/>
          <w:sz w:val="21"/>
          <w:szCs w:val="21"/>
          <w:highlight w:val="none"/>
        </w:rPr>
        <w:t>供应商提供《中小企业声明函》内容不实的，属于提供虚假材料谋取中标、成交，依照《中华人民共和国政府采购法》等国家有关规定追究相应责任。</w:t>
      </w:r>
    </w:p>
    <w:p w14:paraId="6EFAC2C6">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u w:val="single"/>
          <w:lang w:val="en-US" w:eastAsia="zh-CN"/>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425E35F8">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lang w:val="en-US" w:eastAsia="zh-CN"/>
        </w:rPr>
        <w:t>（工业和信息化部中小企业局）中小企业规模类型自测小程序：http://baosong.miit.gov.cn/ScaleTest。</w:t>
      </w:r>
    </w:p>
    <w:p w14:paraId="31D099C8">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4.</w:t>
      </w:r>
      <w:r>
        <w:rPr>
          <w:rFonts w:hint="eastAsia" w:ascii="宋体" w:hAnsi="宋体" w:eastAsia="宋体" w:cs="宋体"/>
          <w:b/>
          <w:bCs/>
          <w:i w:val="0"/>
          <w:iCs w:val="0"/>
          <w:color w:val="auto"/>
          <w:sz w:val="21"/>
          <w:szCs w:val="21"/>
          <w:highlight w:val="none"/>
        </w:rPr>
        <w:t>支持监狱企业发展</w:t>
      </w:r>
    </w:p>
    <w:p w14:paraId="57DAAA8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4ED33C68">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5.</w:t>
      </w:r>
      <w:r>
        <w:rPr>
          <w:rFonts w:hint="eastAsia" w:ascii="宋体" w:hAnsi="宋体" w:eastAsia="宋体" w:cs="宋体"/>
          <w:b/>
          <w:bCs/>
          <w:i w:val="0"/>
          <w:iCs w:val="0"/>
          <w:color w:val="auto"/>
          <w:sz w:val="21"/>
          <w:szCs w:val="21"/>
          <w:highlight w:val="none"/>
        </w:rPr>
        <w:t>促进残疾人就业</w:t>
      </w:r>
    </w:p>
    <w:p w14:paraId="32CBD3F2">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符合《关于促进残疾人就业政府采购政策的通知》（财库[2017]141号）规定的条件并提供《残疾人福利性单位声明函》的残疾人福利性单位视同小型、微型企业。</w:t>
      </w:r>
    </w:p>
    <w:p w14:paraId="3B206B3A">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6.</w:t>
      </w:r>
      <w:r>
        <w:rPr>
          <w:rFonts w:hint="eastAsia" w:ascii="宋体" w:hAnsi="宋体" w:eastAsia="宋体" w:cs="宋体"/>
          <w:b/>
          <w:bCs/>
          <w:i w:val="0"/>
          <w:iCs w:val="0"/>
          <w:color w:val="auto"/>
          <w:sz w:val="21"/>
          <w:szCs w:val="21"/>
          <w:highlight w:val="none"/>
        </w:rPr>
        <w:t>支持创新发展</w:t>
      </w:r>
    </w:p>
    <w:p w14:paraId="664ADB19">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采购人优先采购被认定为首台套产品和“制造精品”的自主创新产品。</w:t>
      </w:r>
    </w:p>
    <w:p w14:paraId="76548CA9">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对省级以上主管部门认定的首台套产品，自纳入《省推广应用指导目录》起</w:t>
      </w: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年内参加政府采购活动，视同已具备相应销售业绩，业绩分为满分。</w:t>
      </w:r>
    </w:p>
    <w:p w14:paraId="4601F9A8">
      <w:pPr>
        <w:adjustRightInd w:val="0"/>
        <w:snapToGrid w:val="0"/>
        <w:spacing w:line="288" w:lineRule="auto"/>
        <w:ind w:firstLine="420" w:firstLineChars="200"/>
        <w:jc w:val="left"/>
        <w:rPr>
          <w:rFonts w:cs="Times New Roman"/>
          <w:color w:val="auto"/>
          <w:spacing w:val="-6"/>
          <w:sz w:val="21"/>
          <w:szCs w:val="21"/>
          <w:highlight w:val="none"/>
        </w:rPr>
      </w:pPr>
      <w:r>
        <w:rPr>
          <w:rFonts w:hint="eastAsia" w:ascii="宋体" w:hAnsi="宋体" w:eastAsia="宋体" w:cs="宋体"/>
          <w:i w:val="0"/>
          <w:iCs w:val="0"/>
          <w:color w:val="auto"/>
          <w:sz w:val="21"/>
          <w:szCs w:val="21"/>
          <w:highlight w:val="none"/>
        </w:rPr>
        <w:t>产品核心技术高于国内领先水平，并具有明晰自主知识产权的“制造精品”产品，自认定之日起</w:t>
      </w:r>
      <w:r>
        <w:rPr>
          <w:rFonts w:hint="eastAsia" w:ascii="宋体" w:hAnsi="宋体" w:eastAsia="宋体" w:cs="宋体"/>
          <w:i w:val="0"/>
          <w:iCs w:val="0"/>
          <w:color w:val="auto"/>
          <w:sz w:val="21"/>
          <w:szCs w:val="21"/>
          <w:highlight w:val="none"/>
          <w:lang w:val="en-US" w:eastAsia="zh-CN"/>
        </w:rPr>
        <w:t>2</w:t>
      </w:r>
      <w:r>
        <w:rPr>
          <w:rFonts w:hint="eastAsia" w:ascii="宋体" w:hAnsi="宋体" w:eastAsia="宋体" w:cs="宋体"/>
          <w:i w:val="0"/>
          <w:iCs w:val="0"/>
          <w:color w:val="auto"/>
          <w:sz w:val="21"/>
          <w:szCs w:val="21"/>
          <w:highlight w:val="none"/>
        </w:rPr>
        <w:t>年内视同已具备相应销售业绩，参加政府采购活动时业绩分值为满分。</w:t>
      </w:r>
    </w:p>
    <w:p w14:paraId="37DDF56B">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CA4280F">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14:paraId="763DBD47">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14:paraId="4599C6B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14:paraId="48191E5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14:paraId="709855F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14:paraId="777227F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14:paraId="4297C06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14:paraId="7114FBA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14:paraId="0493801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14:paraId="357839E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14:paraId="320EB8DC">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14:paraId="3C6B992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14:paraId="3C508D8C">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14:paraId="695C043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14:paraId="2D8FB98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14:paraId="3BBCC3F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14:paraId="297A07E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14:paraId="7BF0E01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14:paraId="796B7CC4">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7210CF70">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14:paraId="6ADC93B3">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14:paraId="2608C822">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14:paraId="0AB9F66F">
      <w:pPr>
        <w:adjustRightInd w:val="0"/>
        <w:snapToGrid w:val="0"/>
        <w:spacing w:line="288" w:lineRule="auto"/>
        <w:ind w:firstLine="396" w:firstLineChars="200"/>
        <w:jc w:val="left"/>
        <w:rPr>
          <w:rFonts w:cs="Times New Roman"/>
          <w:color w:val="auto"/>
          <w:spacing w:val="-6"/>
          <w:sz w:val="21"/>
          <w:szCs w:val="21"/>
          <w:highlight w:val="none"/>
        </w:rPr>
      </w:pPr>
      <w:bookmarkStart w:id="41" w:name="_Hlk97039967"/>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14:paraId="50797EDE">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bookmarkEnd w:id="41"/>
    <w:p w14:paraId="53DBCAB8">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14:paraId="11A36DE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3F037B2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42" w:name="_Hlk96329193"/>
      <w:r>
        <w:rPr>
          <w:rFonts w:hint="eastAsia"/>
          <w:color w:val="auto"/>
          <w:sz w:val="21"/>
          <w:szCs w:val="21"/>
          <w:highlight w:val="none"/>
        </w:rPr>
        <w:t>，供应商应写全称。</w:t>
      </w:r>
      <w:bookmarkEnd w:id="42"/>
    </w:p>
    <w:p w14:paraId="2DA63028">
      <w:pPr>
        <w:adjustRightInd w:val="0"/>
        <w:snapToGrid w:val="0"/>
        <w:spacing w:line="288" w:lineRule="auto"/>
        <w:ind w:firstLine="420" w:firstLineChars="200"/>
        <w:rPr>
          <w:color w:val="auto"/>
          <w:sz w:val="21"/>
          <w:szCs w:val="21"/>
          <w:highlight w:val="none"/>
        </w:rPr>
      </w:pPr>
      <w:r>
        <w:rPr>
          <w:color w:val="auto"/>
          <w:sz w:val="21"/>
          <w:szCs w:val="21"/>
          <w:highlight w:val="none"/>
        </w:rPr>
        <w:t>3.响应文件不得涂改，若有修改错漏处，须由供应商加盖公章，或者由供应商代表签名。响应文件因字迹潦草或表达不清所引起的后果由供应商负责。</w:t>
      </w:r>
    </w:p>
    <w:p w14:paraId="28BB1652">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14:paraId="45DFC8A1">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w:t>
      </w:r>
      <w:r>
        <w:rPr>
          <w:rFonts w:hint="eastAsia"/>
          <w:b/>
          <w:bCs/>
          <w:color w:val="auto"/>
          <w:sz w:val="21"/>
          <w:szCs w:val="21"/>
          <w:highlight w:val="none"/>
          <w:lang w:eastAsia="zh-CN"/>
        </w:rPr>
        <w:t>陈应俭、俞炳</w:t>
      </w:r>
      <w:r>
        <w:rPr>
          <w:rFonts w:hint="eastAsia"/>
          <w:b/>
          <w:bCs/>
          <w:color w:val="auto"/>
          <w:sz w:val="21"/>
          <w:szCs w:val="21"/>
          <w:highlight w:val="none"/>
        </w:rPr>
        <w:t>）收，电话：</w:t>
      </w:r>
      <w:r>
        <w:rPr>
          <w:rFonts w:hint="eastAsia"/>
          <w:b/>
          <w:bCs/>
          <w:color w:val="auto"/>
          <w:sz w:val="21"/>
          <w:szCs w:val="21"/>
          <w:highlight w:val="none"/>
          <w:lang w:eastAsia="zh-CN"/>
        </w:rPr>
        <w:t>0571-87670302</w:t>
      </w:r>
      <w:r>
        <w:rPr>
          <w:rFonts w:hint="eastAsia"/>
          <w:b/>
          <w:bCs/>
          <w:color w:val="auto"/>
          <w:sz w:val="21"/>
          <w:szCs w:val="21"/>
          <w:highlight w:val="none"/>
        </w:rPr>
        <w:t>，寄出后将（快递单号、项目名称、公司名称、联系方式等相关信息）发至：</w:t>
      </w:r>
      <w:r>
        <w:rPr>
          <w:rFonts w:hint="eastAsia"/>
          <w:b/>
          <w:bCs/>
          <w:color w:val="auto"/>
          <w:sz w:val="21"/>
          <w:szCs w:val="21"/>
          <w:highlight w:val="none"/>
          <w:lang w:eastAsia="zh-CN"/>
        </w:rPr>
        <w:t>zb02@qszb.net</w:t>
      </w:r>
      <w:r>
        <w:rPr>
          <w:rFonts w:hint="eastAsia"/>
          <w:b/>
          <w:bCs/>
          <w:color w:val="auto"/>
          <w:sz w:val="21"/>
          <w:szCs w:val="21"/>
          <w:highlight w:val="none"/>
        </w:rPr>
        <w:t>，以便查收）。</w:t>
      </w:r>
    </w:p>
    <w:p w14:paraId="2ABC7025">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14:paraId="098046D8">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14:paraId="0A25983D">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14:paraId="5579C8E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14:paraId="2300574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14:paraId="66F1317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14:paraId="52E1C4A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14:paraId="4005B46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14:paraId="7F8A389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14:paraId="7607ACA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w:t>
      </w:r>
      <w:r>
        <w:rPr>
          <w:rFonts w:hint="eastAsia"/>
          <w:color w:val="auto"/>
          <w:sz w:val="21"/>
          <w:szCs w:val="21"/>
          <w:highlight w:val="none"/>
          <w:u w:val="single"/>
        </w:rPr>
        <w:t>项目名称、标项、供应商名称</w:t>
      </w:r>
      <w:r>
        <w:rPr>
          <w:rFonts w:hint="eastAsia"/>
          <w:color w:val="auto"/>
          <w:sz w:val="21"/>
          <w:szCs w:val="21"/>
          <w:highlight w:val="none"/>
        </w:rPr>
        <w:t>并加盖公章（非电子签章），供应商逾期送达或者未密封包装的备份响应文件采购代理机构将予以拒收；</w:t>
      </w:r>
    </w:p>
    <w:p w14:paraId="21E6408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14:paraId="19327C84">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14:paraId="091325F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14:paraId="3F6FB2DC">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14:paraId="56973E31">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14:paraId="0ECB4683">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14:paraId="22DFB16C">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14:paraId="68BA41C4">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14:paraId="09D9C1C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14:paraId="1E2A6866">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14:paraId="3BD85724">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rPr>
        <w:t>1.报价应按磋商文件要求的格式编制、填写报价内容（可自行增行），未按磋商文件要求编制、填写的响应文件可能被拒绝；</w:t>
      </w:r>
    </w:p>
    <w:p w14:paraId="25B61D0F">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rPr>
        <w:t>2.本次磋商采用人民币报价；</w:t>
      </w:r>
    </w:p>
    <w:p w14:paraId="781FA479">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rPr>
        <w:t>3.最后磋商报价是履行合同的最终价格，有关本项目实施所涉及的一切费用均计入报价。总价不为零，分项报价中部分产品、服务单价为零的，视作已包含在总价中。</w:t>
      </w:r>
    </w:p>
    <w:p w14:paraId="3389B130">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rPr>
        <w:t>▲4.采购人将以合同形式有偿取得货物、工程和服务，不接受供应商给予的赠品、回扣或者与采购无关的其他商品、服务。</w:t>
      </w:r>
    </w:p>
    <w:p w14:paraId="56D05486">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14:paraId="27A5011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14:paraId="0B0573F6">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14:paraId="7DCDC749">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14:paraId="2710C19B">
      <w:pPr>
        <w:adjustRightInd w:val="0"/>
        <w:snapToGrid w:val="0"/>
        <w:spacing w:line="288" w:lineRule="auto"/>
        <w:ind w:firstLine="420" w:firstLineChars="200"/>
        <w:rPr>
          <w:color w:val="auto"/>
          <w:sz w:val="21"/>
          <w:szCs w:val="21"/>
          <w:highlight w:val="none"/>
        </w:rPr>
      </w:pPr>
      <w:bookmarkStart w:id="43" w:name="_Hlk97039899"/>
      <w:r>
        <w:rPr>
          <w:rFonts w:hint="eastAsia"/>
          <w:color w:val="auto"/>
          <w:sz w:val="21"/>
          <w:szCs w:val="21"/>
          <w:highlight w:val="none"/>
        </w:rPr>
        <w:t>未响应磋商文件“▲”标记条款要求的，响应无效。</w:t>
      </w:r>
    </w:p>
    <w:bookmarkEnd w:id="43"/>
    <w:p w14:paraId="7CA55D2C">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14:paraId="34DF8F4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w:t>
      </w:r>
    </w:p>
    <w:p w14:paraId="59FBB38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w:t>
      </w:r>
    </w:p>
    <w:p w14:paraId="7C48A8D1">
      <w:pPr>
        <w:adjustRightInd w:val="0"/>
        <w:snapToGrid w:val="0"/>
        <w:spacing w:line="288" w:lineRule="auto"/>
        <w:ind w:firstLine="420" w:firstLineChars="200"/>
        <w:rPr>
          <w:color w:val="auto"/>
          <w:sz w:val="21"/>
          <w:szCs w:val="21"/>
          <w:highlight w:val="none"/>
        </w:rPr>
      </w:pPr>
      <w:bookmarkStart w:id="44" w:name="_Hlk97039841"/>
      <w:r>
        <w:rPr>
          <w:rFonts w:hint="eastAsia"/>
          <w:color w:val="auto"/>
          <w:sz w:val="21"/>
          <w:szCs w:val="21"/>
          <w:highlight w:val="none"/>
        </w:rPr>
        <w:t>（3）资格文件未按要求签署、盖章。</w:t>
      </w:r>
    </w:p>
    <w:bookmarkEnd w:id="44"/>
    <w:p w14:paraId="77540441">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14:paraId="78375AC5">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w:t>
      </w:r>
    </w:p>
    <w:p w14:paraId="5A4CD27C">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2）未提供或未按要求提供响应函、授权委托书；</w:t>
      </w:r>
    </w:p>
    <w:p w14:paraId="03DCAE93">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3）委托授权代表参加</w:t>
      </w:r>
      <w:r>
        <w:rPr>
          <w:rFonts w:hint="eastAsia"/>
          <w:color w:val="auto"/>
          <w:sz w:val="21"/>
          <w:szCs w:val="21"/>
          <w:highlight w:val="none"/>
        </w:rPr>
        <w:t>采购活动</w:t>
      </w:r>
      <w:r>
        <w:rPr>
          <w:color w:val="auto"/>
          <w:sz w:val="21"/>
          <w:szCs w:val="21"/>
          <w:highlight w:val="none"/>
        </w:rPr>
        <w:t>但未提供符合要求的授权代表社保缴纳证明；</w:t>
      </w:r>
    </w:p>
    <w:p w14:paraId="3A1AC078">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w:t>
      </w:r>
    </w:p>
    <w:p w14:paraId="30C89DDF">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w:t>
      </w:r>
      <w:r>
        <w:rPr>
          <w:rFonts w:hint="eastAsia"/>
          <w:color w:val="auto"/>
          <w:spacing w:val="-6"/>
          <w:sz w:val="21"/>
          <w:szCs w:val="21"/>
          <w:highlight w:val="none"/>
        </w:rPr>
        <w:t>视为采购人不能接受的附加条件；</w:t>
      </w:r>
    </w:p>
    <w:p w14:paraId="4C44E9D7">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w:t>
      </w:r>
    </w:p>
    <w:p w14:paraId="4577F7E1">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w:t>
      </w:r>
    </w:p>
    <w:p w14:paraId="09B8140A">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14:paraId="49030772">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14:paraId="4B8F9669">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w:t>
      </w:r>
    </w:p>
    <w:p w14:paraId="26A4FEED">
      <w:pPr>
        <w:adjustRightInd w:val="0"/>
        <w:snapToGrid w:val="0"/>
        <w:spacing w:line="288" w:lineRule="auto"/>
        <w:ind w:firstLine="420" w:firstLineChars="200"/>
        <w:rPr>
          <w:rFonts w:hint="eastAsia"/>
          <w:color w:val="auto"/>
          <w:sz w:val="21"/>
          <w:szCs w:val="21"/>
          <w:highlight w:val="none"/>
          <w:lang w:eastAsia="zh-CN"/>
        </w:rPr>
      </w:pPr>
      <w:r>
        <w:rPr>
          <w:rFonts w:hint="eastAsia"/>
          <w:color w:val="auto"/>
          <w:sz w:val="21"/>
          <w:szCs w:val="21"/>
          <w:highlight w:val="none"/>
        </w:rPr>
        <w:t>（2）最后报价具有选择性</w:t>
      </w:r>
      <w:r>
        <w:rPr>
          <w:rFonts w:hint="eastAsia"/>
          <w:color w:val="auto"/>
          <w:sz w:val="21"/>
          <w:szCs w:val="21"/>
          <w:highlight w:val="none"/>
          <w:lang w:eastAsia="zh-CN"/>
        </w:rPr>
        <w:t>；</w:t>
      </w:r>
    </w:p>
    <w:p w14:paraId="5CF008B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（3）未按规定提交磋商记录或最后报价的，视为退出磋商，响应无效。</w:t>
      </w:r>
    </w:p>
    <w:p w14:paraId="72852549">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2DC48F12">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14:paraId="006EBCF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14:paraId="403E35B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14:paraId="4366564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14:paraId="745F6AC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14:paraId="2175F2E4">
      <w:pPr>
        <w:adjustRightInd w:val="0"/>
        <w:snapToGrid w:val="0"/>
        <w:spacing w:line="288" w:lineRule="auto"/>
        <w:ind w:firstLine="420" w:firstLineChars="200"/>
        <w:rPr>
          <w:rFonts w:hint="eastAsia"/>
          <w:color w:val="auto"/>
          <w:sz w:val="21"/>
          <w:szCs w:val="21"/>
          <w:highlight w:val="none"/>
        </w:rPr>
      </w:pPr>
      <w:r>
        <w:rPr>
          <w:rFonts w:hint="eastAsia"/>
          <w:color w:val="auto"/>
          <w:sz w:val="21"/>
          <w:szCs w:val="21"/>
          <w:highlight w:val="none"/>
        </w:rPr>
        <w:t>（5）不同供应商的响应文件相互混装。</w:t>
      </w:r>
    </w:p>
    <w:p w14:paraId="45DDDCD7">
      <w:pPr>
        <w:keepNext w:val="0"/>
        <w:keepLines w:val="0"/>
        <w:pageBreakBefore w:val="0"/>
        <w:widowControl w:val="0"/>
        <w:kinsoku/>
        <w:wordWrap/>
        <w:overflowPunct/>
        <w:topLinePunct w:val="0"/>
        <w:autoSpaceDE/>
        <w:bidi w:val="0"/>
        <w:adjustRightInd w:val="0"/>
        <w:snapToGrid w:val="0"/>
        <w:spacing w:line="288" w:lineRule="auto"/>
        <w:ind w:firstLine="398" w:firstLineChars="200"/>
        <w:textAlignment w:val="auto"/>
        <w:outlineLvl w:val="9"/>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color w:val="auto"/>
          <w:spacing w:val="-6"/>
          <w:sz w:val="21"/>
          <w:szCs w:val="21"/>
          <w:highlight w:val="none"/>
          <w:lang w:val="en-US" w:eastAsia="zh-CN"/>
        </w:rPr>
        <w:t>5.</w:t>
      </w:r>
      <w:r>
        <w:rPr>
          <w:rFonts w:hint="eastAsia" w:ascii="宋体" w:hAnsi="宋体" w:eastAsia="宋体" w:cs="宋体"/>
          <w:b/>
          <w:bCs/>
          <w:i w:val="0"/>
          <w:iCs w:val="0"/>
          <w:color w:val="auto"/>
          <w:sz w:val="21"/>
          <w:szCs w:val="21"/>
          <w:highlight w:val="none"/>
          <w:lang w:val="en-US" w:eastAsia="zh-CN"/>
        </w:rPr>
        <w:t>参与同一个采购包（标项）的供应商存在下列情形之一且无法合理解释的，其</w:t>
      </w:r>
      <w:r>
        <w:rPr>
          <w:rFonts w:hint="eastAsia" w:cs="宋体"/>
          <w:b/>
          <w:bCs/>
          <w:i w:val="0"/>
          <w:iCs w:val="0"/>
          <w:color w:val="auto"/>
          <w:sz w:val="21"/>
          <w:szCs w:val="21"/>
          <w:highlight w:val="none"/>
          <w:lang w:val="en-US" w:eastAsia="zh-CN"/>
        </w:rPr>
        <w:t>响应</w:t>
      </w:r>
      <w:r>
        <w:rPr>
          <w:rFonts w:hint="eastAsia" w:ascii="宋体" w:hAnsi="宋体" w:eastAsia="宋体" w:cs="宋体"/>
          <w:b/>
          <w:bCs/>
          <w:i w:val="0"/>
          <w:iCs w:val="0"/>
          <w:color w:val="auto"/>
          <w:sz w:val="21"/>
          <w:szCs w:val="21"/>
          <w:highlight w:val="none"/>
          <w:lang w:val="en-US" w:eastAsia="zh-CN"/>
        </w:rPr>
        <w:t>文件无效：</w:t>
      </w:r>
    </w:p>
    <w:p w14:paraId="1D0E91F0">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（1）不同供应商的电子响应文件上传计算机的网卡MAC地址或硬盘序列号等硬件信息相同的；</w:t>
      </w:r>
    </w:p>
    <w:p w14:paraId="6BFB3BFA">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（2）上传的电子响应文件若出现使用本项目其他响应供应商的数字证书加密的，或者加盖本项目其他响应供应商的电子印章的；</w:t>
      </w:r>
    </w:p>
    <w:p w14:paraId="5B927173">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（3）不同供应商的响应文件的内容存在3处（含）以上错误一致的；</w:t>
      </w:r>
    </w:p>
    <w:p w14:paraId="3CD41DEA">
      <w:pPr>
        <w:adjustRightInd w:val="0"/>
        <w:snapToGrid w:val="0"/>
        <w:spacing w:line="288"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lang w:val="en-US" w:eastAsia="zh-CN"/>
        </w:rPr>
        <w:t>（4）不同供应商联系人为同一人或不同联系人的联系电话一致的。</w:t>
      </w:r>
    </w:p>
    <w:p w14:paraId="0050193E">
      <w:pPr>
        <w:adjustRightInd w:val="0"/>
        <w:snapToGrid w:val="0"/>
        <w:spacing w:line="288" w:lineRule="auto"/>
        <w:ind w:firstLine="420" w:firstLineChars="200"/>
        <w:rPr>
          <w:rFonts w:hint="eastAsia"/>
          <w:color w:val="auto"/>
          <w:sz w:val="21"/>
          <w:szCs w:val="21"/>
          <w:highlight w:val="none"/>
        </w:rPr>
      </w:pPr>
    </w:p>
    <w:p w14:paraId="2A8B377D">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6788172A">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14:paraId="672677D7">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14:paraId="2E61E124">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14:paraId="7D80FC7E">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14:paraId="099A2CEB">
      <w:pPr>
        <w:adjustRightInd w:val="0"/>
        <w:snapToGrid w:val="0"/>
        <w:spacing w:line="288" w:lineRule="auto"/>
        <w:ind w:firstLine="398" w:firstLineChars="200"/>
        <w:rPr>
          <w:rFonts w:cs="Times New Roman"/>
          <w:b/>
          <w:bCs/>
          <w:color w:val="auto"/>
          <w:spacing w:val="-6"/>
          <w:sz w:val="21"/>
          <w:szCs w:val="21"/>
          <w:highlight w:val="none"/>
        </w:rPr>
      </w:pPr>
    </w:p>
    <w:p w14:paraId="4AF0998F">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14:paraId="6204A9F7">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D78978E">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14:paraId="7660BD76">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48C3150">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14:paraId="5B408AAA">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14:paraId="7466BF07">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14:paraId="604F378D">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14:paraId="77CB0FAE">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通过资格审查的供应商不足3家的，不再评审。</w:t>
      </w:r>
    </w:p>
    <w:p w14:paraId="2D61BC62">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14:paraId="49BEA96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根据财库</w:t>
      </w:r>
      <w:r>
        <w:rPr>
          <w:color w:val="auto"/>
          <w:sz w:val="21"/>
          <w:szCs w:val="21"/>
          <w:highlight w:val="none"/>
        </w:rPr>
        <w:t>[2016]125号《关于在政府采购活动中查询及使用信用记录有关问题的通知》要求，采购代理机构会对供应商信用记录进行查询并甄别。信用信息查询的截止时点：响应截止时间；</w:t>
      </w:r>
    </w:p>
    <w:p w14:paraId="6093205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14:paraId="01B88F3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14:paraId="16D25561">
      <w:pPr>
        <w:adjustRightInd w:val="0"/>
        <w:snapToGrid w:val="0"/>
        <w:spacing w:line="288" w:lineRule="auto"/>
        <w:ind w:firstLine="422" w:firstLineChars="201"/>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p>
    <w:p w14:paraId="713F1C4A">
      <w:pPr>
        <w:adjustRightInd w:val="0"/>
        <w:snapToGrid w:val="0"/>
        <w:spacing w:line="288" w:lineRule="auto"/>
        <w:ind w:firstLine="422" w:firstLineChars="201"/>
        <w:rPr>
          <w:color w:val="auto"/>
          <w:kern w:val="0"/>
          <w:sz w:val="21"/>
          <w:szCs w:val="21"/>
          <w:highlight w:val="none"/>
        </w:rPr>
      </w:pPr>
      <w:r>
        <w:rPr>
          <w:rFonts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cs="仿宋_GB2312"/>
          <w:color w:val="auto"/>
          <w:sz w:val="21"/>
          <w:szCs w:val="21"/>
          <w:highlight w:val="none"/>
        </w:rPr>
        <w:t>。</w:t>
      </w:r>
    </w:p>
    <w:p w14:paraId="3FC801B9">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14:paraId="2C7B7CE3">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14:paraId="616E4D11">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14:paraId="0B2CAFCC">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14:paraId="5FAC23A8">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4FF3E60F">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14:paraId="7BF17840">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提交磋商记录，并由供应商代表签名或者加盖公章。</w:t>
      </w:r>
    </w:p>
    <w:p w14:paraId="32241802">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w:t>
      </w:r>
      <w:r>
        <w:rPr>
          <w:rFonts w:hint="eastAsia"/>
          <w:color w:val="auto"/>
          <w:kern w:val="0"/>
          <w:sz w:val="21"/>
          <w:szCs w:val="21"/>
          <w:highlight w:val="none"/>
          <w:lang w:eastAsia="zh-CN"/>
        </w:rPr>
        <w:t>zb02@qszb.net</w:t>
      </w:r>
      <w:r>
        <w:rPr>
          <w:color w:val="auto"/>
          <w:kern w:val="0"/>
          <w:sz w:val="21"/>
          <w:szCs w:val="21"/>
          <w:highlight w:val="none"/>
        </w:rPr>
        <w:t>）或传真号码（0571-87666116）提交。</w:t>
      </w:r>
    </w:p>
    <w:p w14:paraId="2613E0F0">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14:paraId="50E1F03B">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14:paraId="138AC172">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14:paraId="09DA9C2D">
      <w:pPr>
        <w:adjustRightInd w:val="0"/>
        <w:snapToGrid w:val="0"/>
        <w:spacing w:line="288" w:lineRule="auto"/>
        <w:ind w:firstLine="420" w:firstLineChars="200"/>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）第三条第四项情形的，提交最后报价的供应商可以为</w:t>
      </w:r>
      <w:r>
        <w:rPr>
          <w:rFonts w:cs="Arial"/>
          <w:color w:val="auto"/>
          <w:kern w:val="0"/>
          <w:sz w:val="21"/>
          <w:szCs w:val="21"/>
          <w:highlight w:val="none"/>
        </w:rPr>
        <w:t>2家。</w:t>
      </w:r>
    </w:p>
    <w:p w14:paraId="61715D80">
      <w:pPr>
        <w:adjustRightInd w:val="0"/>
        <w:snapToGrid w:val="0"/>
        <w:spacing w:line="288" w:lineRule="auto"/>
        <w:ind w:firstLine="422" w:firstLineChars="200"/>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最后报价出现前后不一致的，按照下列规定修正：</w:t>
      </w:r>
    </w:p>
    <w:p w14:paraId="09F222DA">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（一）最后报价内容与响应文件中相应内容不一致的，以最后报价为准；</w:t>
      </w:r>
    </w:p>
    <w:p w14:paraId="1FF65603">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（二）大写金额和小写金额不一致的，以大写金额为准；</w:t>
      </w:r>
    </w:p>
    <w:p w14:paraId="3E6B2067">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（三）单价金额小数点或者百分比有明显错位的，以最后报价的总价为准，并修改单价；</w:t>
      </w:r>
    </w:p>
    <w:p w14:paraId="7FCB5F28">
      <w:pPr>
        <w:adjustRightInd w:val="0"/>
        <w:snapToGri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（四）总价金额与按单价汇总金额不一致的，以单价金额计算结果为准。</w:t>
      </w:r>
    </w:p>
    <w:p w14:paraId="124FB89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时出现两种以上不一致的，按照前款规定的顺序修正。修正后的报价经供应商电子签名（加盖公章）、法定代表人（单位负责人、自然人本人）或授权代表签字确认后产生约束力，供应商不确认的，其响应无效。</w:t>
      </w:r>
    </w:p>
    <w:p w14:paraId="54B5FD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4" w:firstLineChars="200"/>
        <w:jc w:val="both"/>
        <w:textAlignment w:val="auto"/>
        <w:rPr>
          <w:rFonts w:hint="eastAsia" w:ascii="宋体" w:hAnsi="宋体" w:eastAsia="宋体" w:cs="宋体"/>
          <w:b/>
          <w:bCs/>
          <w:i w:val="0"/>
          <w:iCs w:val="0"/>
          <w:caps w:val="0"/>
          <w:color w:val="auto"/>
          <w:spacing w:val="-2"/>
          <w:kern w:val="0"/>
          <w:sz w:val="21"/>
          <w:szCs w:val="21"/>
          <w:highlight w:val="none"/>
          <w:shd w:val="clear" w:fill="FFFFFF"/>
          <w:lang w:val="en-US" w:eastAsia="zh-CN" w:bidi="ar"/>
        </w:rPr>
      </w:pP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评审中出现下列情形之一的，</w:t>
      </w:r>
      <w:r>
        <w:rPr>
          <w:rFonts w:hint="eastAsia" w:cs="宋体"/>
          <w:b/>
          <w:bCs/>
          <w:i w:val="0"/>
          <w:iCs w:val="0"/>
          <w:caps w:val="0"/>
          <w:color w:val="auto"/>
          <w:spacing w:val="-2"/>
          <w:kern w:val="0"/>
          <w:sz w:val="21"/>
          <w:szCs w:val="21"/>
          <w:highlight w:val="none"/>
          <w:shd w:val="clear" w:fill="FFFFFF"/>
          <w:lang w:val="en-US" w:eastAsia="zh-CN" w:bidi="ar"/>
        </w:rPr>
        <w:t>磋商</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应当启动异常低价</w:t>
      </w:r>
      <w:r>
        <w:rPr>
          <w:rFonts w:hint="eastAsia" w:cs="宋体"/>
          <w:b/>
          <w:bCs/>
          <w:i w:val="0"/>
          <w:iCs w:val="0"/>
          <w:caps w:val="0"/>
          <w:color w:val="auto"/>
          <w:spacing w:val="-2"/>
          <w:kern w:val="0"/>
          <w:sz w:val="21"/>
          <w:szCs w:val="21"/>
          <w:highlight w:val="none"/>
          <w:shd w:val="clear" w:fill="FFFFFF"/>
          <w:lang w:val="en-US" w:eastAsia="zh-CN" w:bidi="ar"/>
        </w:rPr>
        <w:t>响应</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审查程序：</w:t>
      </w:r>
    </w:p>
    <w:p w14:paraId="5F80909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（一）</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低于全部通过符合性审查供应商</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平均值50%的，即</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&lt;全部通过符合性审查供应商</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平均值×50%；</w:t>
      </w:r>
    </w:p>
    <w:p w14:paraId="1E0F600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（二）</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低于通过符合性审查且报价次低供应商</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50%的，即</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&lt;通过符合性审查且报价次低供应商</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×50%；</w:t>
      </w:r>
    </w:p>
    <w:p w14:paraId="4EC949B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（三）</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低于采购项目最高限价45%的，即</w:t>
      </w:r>
      <w:r>
        <w:rPr>
          <w:rFonts w:hint="eastAsia" w:cs="宋体"/>
          <w:i w:val="0"/>
          <w:iCs w:val="0"/>
          <w:caps w:val="0"/>
          <w:color w:val="auto"/>
          <w:spacing w:val="-2"/>
          <w:kern w:val="0"/>
          <w:sz w:val="21"/>
          <w:szCs w:val="21"/>
          <w:highlight w:val="none"/>
          <w:shd w:val="clear" w:fill="FFFFFF"/>
          <w:lang w:val="en-US" w:eastAsia="zh-CN" w:bidi="ar"/>
        </w:rPr>
        <w:t>最后报价</w:t>
      </w:r>
      <w:r>
        <w:rPr>
          <w:rFonts w:hint="eastAsia" w:ascii="宋体" w:hAnsi="宋体" w:eastAsia="宋体" w:cs="宋体"/>
          <w:i w:val="0"/>
          <w:iCs w:val="0"/>
          <w:caps w:val="0"/>
          <w:color w:val="auto"/>
          <w:spacing w:val="-2"/>
          <w:kern w:val="0"/>
          <w:sz w:val="21"/>
          <w:szCs w:val="21"/>
          <w:highlight w:val="none"/>
          <w:shd w:val="clear" w:fill="FFFFFF"/>
          <w:lang w:val="en-US" w:eastAsia="zh-CN" w:bidi="ar"/>
        </w:rPr>
        <w:t>&lt;采购项目最高限价×45%；</w:t>
      </w:r>
    </w:p>
    <w:p w14:paraId="4C9D5A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（四）其他</w:t>
      </w:r>
      <w:r>
        <w:rPr>
          <w:rFonts w:hint="eastAsia" w:cs="宋体"/>
          <w:i w:val="0"/>
          <w:iCs w:val="0"/>
          <w:caps w:val="0"/>
          <w:color w:val="auto"/>
          <w:spacing w:val="-2"/>
          <w:kern w:val="0"/>
          <w:sz w:val="21"/>
          <w:szCs w:val="21"/>
          <w:highlight w:val="none"/>
          <w:shd w:val="clear" w:fill="FFFFFF"/>
          <w:lang w:val="en-US" w:eastAsia="zh-CN" w:bidi="ar"/>
        </w:rPr>
        <w:t>磋商小组</w:t>
      </w:r>
      <w:r>
        <w:rPr>
          <w:rFonts w:hint="eastAsia" w:ascii="宋体" w:hAnsi="宋体" w:eastAsia="宋体" w:cs="宋体"/>
          <w:i w:val="0"/>
          <w:iCs w:val="0"/>
          <w:caps w:val="0"/>
          <w:color w:val="auto"/>
          <w:spacing w:val="-2"/>
          <w:kern w:val="0"/>
          <w:sz w:val="21"/>
          <w:szCs w:val="21"/>
          <w:highlight w:val="none"/>
          <w:shd w:val="clear" w:fill="FFFFFF"/>
          <w:lang w:val="en-US" w:eastAsia="zh-CN" w:bidi="ar"/>
        </w:rPr>
        <w:t>认为供应商报价过低，有可能影响产品质量或者不能诚信履约的情形。</w:t>
      </w:r>
    </w:p>
    <w:p w14:paraId="399A31C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cs="宋体"/>
          <w:i w:val="0"/>
          <w:iCs w:val="0"/>
          <w:caps w:val="0"/>
          <w:color w:val="auto"/>
          <w:spacing w:val="-2"/>
          <w:kern w:val="0"/>
          <w:sz w:val="21"/>
          <w:szCs w:val="21"/>
          <w:highlight w:val="none"/>
          <w:shd w:val="clear" w:fill="FFFFFF"/>
          <w:lang w:val="en-US" w:eastAsia="zh-CN" w:bidi="ar"/>
        </w:rPr>
        <w:t>磋商小组</w:t>
      </w:r>
      <w:r>
        <w:rPr>
          <w:rFonts w:hint="eastAsia" w:ascii="宋体" w:hAnsi="宋体" w:eastAsia="宋体" w:cs="宋体"/>
          <w:i w:val="0"/>
          <w:iCs w:val="0"/>
          <w:caps w:val="0"/>
          <w:color w:val="auto"/>
          <w:spacing w:val="-2"/>
          <w:kern w:val="0"/>
          <w:sz w:val="21"/>
          <w:szCs w:val="21"/>
          <w:highlight w:val="none"/>
          <w:shd w:val="clear" w:fill="FFFFFF"/>
          <w:lang w:val="en-US" w:eastAsia="zh-CN" w:bidi="ar"/>
        </w:rPr>
        <w:t>启动异常低价</w:t>
      </w:r>
      <w:r>
        <w:rPr>
          <w:rFonts w:hint="eastAsia" w:cs="宋体"/>
          <w:i w:val="0"/>
          <w:iCs w:val="0"/>
          <w:caps w:val="0"/>
          <w:color w:val="auto"/>
          <w:spacing w:val="-2"/>
          <w:kern w:val="0"/>
          <w:sz w:val="21"/>
          <w:szCs w:val="21"/>
          <w:highlight w:val="none"/>
          <w:shd w:val="clear" w:fill="FFFFFF"/>
          <w:lang w:val="en-US" w:eastAsia="zh-CN" w:bidi="ar"/>
        </w:rPr>
        <w:t>响应</w:t>
      </w:r>
      <w:r>
        <w:rPr>
          <w:rFonts w:hint="eastAsia" w:ascii="宋体" w:hAnsi="宋体" w:eastAsia="宋体" w:cs="宋体"/>
          <w:i w:val="0"/>
          <w:iCs w:val="0"/>
          <w:caps w:val="0"/>
          <w:color w:val="auto"/>
          <w:spacing w:val="-2"/>
          <w:kern w:val="0"/>
          <w:sz w:val="21"/>
          <w:szCs w:val="21"/>
          <w:highlight w:val="none"/>
          <w:shd w:val="clear" w:fill="FFFFFF"/>
          <w:lang w:val="en-US" w:eastAsia="zh-CN" w:bidi="ar"/>
        </w:rPr>
        <w:t>审查后，</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应当要求相关供应商在评审现场合理的时间内提供书面说明及必要的证明材料，对</w:t>
      </w:r>
      <w:r>
        <w:rPr>
          <w:rFonts w:hint="eastAsia" w:cs="宋体"/>
          <w:i w:val="0"/>
          <w:iCs w:val="0"/>
          <w:caps w:val="0"/>
          <w:color w:val="auto"/>
          <w:spacing w:val="-2"/>
          <w:kern w:val="0"/>
          <w:sz w:val="21"/>
          <w:szCs w:val="21"/>
          <w:highlight w:val="none"/>
          <w:u w:val="single"/>
          <w:shd w:val="clear" w:fill="FFFFFF"/>
          <w:lang w:val="en-US" w:eastAsia="zh-CN" w:bidi="ar"/>
        </w:rPr>
        <w:t>响应</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价格作出解释。</w:t>
      </w:r>
      <w:r>
        <w:rPr>
          <w:rFonts w:hint="eastAsia" w:ascii="宋体" w:hAnsi="宋体" w:eastAsia="宋体" w:cs="宋体"/>
          <w:i w:val="0"/>
          <w:iCs w:val="0"/>
          <w:caps w:val="0"/>
          <w:color w:val="auto"/>
          <w:spacing w:val="-2"/>
          <w:kern w:val="0"/>
          <w:sz w:val="21"/>
          <w:szCs w:val="21"/>
          <w:highlight w:val="none"/>
          <w:shd w:val="clear" w:fill="FFFFFF"/>
          <w:lang w:val="en-US" w:eastAsia="zh-CN" w:bidi="ar"/>
        </w:rPr>
        <w:t>书面说明、证明材料主要是</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项目具体成本测算等与报价合理性相关的说明、材料</w:t>
      </w:r>
      <w:r>
        <w:rPr>
          <w:rFonts w:hint="eastAsia" w:ascii="宋体" w:hAnsi="宋体" w:eastAsia="宋体" w:cs="宋体"/>
          <w:i w:val="0"/>
          <w:iCs w:val="0"/>
          <w:caps w:val="0"/>
          <w:color w:val="auto"/>
          <w:spacing w:val="-2"/>
          <w:kern w:val="0"/>
          <w:sz w:val="21"/>
          <w:szCs w:val="21"/>
          <w:highlight w:val="none"/>
          <w:shd w:val="clear" w:fill="FFFFFF"/>
          <w:lang w:val="en-US" w:eastAsia="zh-CN" w:bidi="ar"/>
        </w:rPr>
        <w:t>。</w:t>
      </w:r>
    </w:p>
    <w:p w14:paraId="71249989">
      <w:pPr>
        <w:adjustRightInd w:val="0"/>
        <w:snapToGrid w:val="0"/>
        <w:spacing w:line="288" w:lineRule="auto"/>
        <w:ind w:firstLine="416" w:firstLineChars="202"/>
        <w:rPr>
          <w:rFonts w:cs="Arial"/>
          <w:color w:val="auto"/>
          <w:kern w:val="0"/>
          <w:sz w:val="21"/>
          <w:szCs w:val="21"/>
          <w:highlight w:val="none"/>
        </w:rPr>
      </w:pPr>
      <w:r>
        <w:rPr>
          <w:rFonts w:hint="eastAsia" w:cs="宋体"/>
          <w:i w:val="0"/>
          <w:iCs w:val="0"/>
          <w:caps w:val="0"/>
          <w:color w:val="auto"/>
          <w:spacing w:val="-2"/>
          <w:kern w:val="0"/>
          <w:sz w:val="21"/>
          <w:szCs w:val="21"/>
          <w:highlight w:val="none"/>
          <w:shd w:val="clear" w:fill="FFFFFF"/>
          <w:lang w:val="en-US" w:eastAsia="zh-CN" w:bidi="ar"/>
        </w:rPr>
        <w:t>磋商小组</w:t>
      </w:r>
      <w:r>
        <w:rPr>
          <w:rFonts w:hint="eastAsia" w:ascii="宋体" w:hAnsi="宋体" w:eastAsia="宋体" w:cs="宋体"/>
          <w:i w:val="0"/>
          <w:iCs w:val="0"/>
          <w:caps w:val="0"/>
          <w:color w:val="auto"/>
          <w:spacing w:val="-2"/>
          <w:kern w:val="0"/>
          <w:sz w:val="21"/>
          <w:szCs w:val="21"/>
          <w:highlight w:val="none"/>
          <w:shd w:val="clear" w:fill="FFFFFF"/>
          <w:lang w:val="en-US" w:eastAsia="zh-CN" w:bidi="ar"/>
        </w:rPr>
        <w:t>应当</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结合同类产品在主要电商平台的价格、该行业当地薪资水平等情况，依据专业经验对报价合理性进行判断。</w:t>
      </w:r>
      <w:r>
        <w:rPr>
          <w:rFonts w:hint="eastAsia" w:ascii="宋体" w:hAnsi="宋体" w:eastAsia="宋体" w:cs="宋体"/>
          <w:i w:val="0"/>
          <w:iCs w:val="0"/>
          <w:caps w:val="0"/>
          <w:color w:val="auto"/>
          <w:spacing w:val="-2"/>
          <w:kern w:val="0"/>
          <w:sz w:val="21"/>
          <w:szCs w:val="21"/>
          <w:highlight w:val="none"/>
          <w:shd w:val="clear" w:fill="FFFFFF"/>
          <w:lang w:val="en-US" w:eastAsia="zh-CN" w:bidi="ar"/>
        </w:rPr>
        <w:t>如果</w:t>
      </w:r>
      <w:r>
        <w:rPr>
          <w:rFonts w:hint="eastAsia" w:cs="宋体"/>
          <w:i w:val="0"/>
          <w:iCs w:val="0"/>
          <w:caps w:val="0"/>
          <w:color w:val="auto"/>
          <w:spacing w:val="-2"/>
          <w:kern w:val="0"/>
          <w:sz w:val="21"/>
          <w:szCs w:val="21"/>
          <w:highlight w:val="none"/>
          <w:shd w:val="clear" w:fill="FFFFFF"/>
          <w:lang w:val="en-US" w:eastAsia="zh-CN" w:bidi="ar"/>
        </w:rPr>
        <w:t>响应</w:t>
      </w:r>
      <w:r>
        <w:rPr>
          <w:rFonts w:hint="eastAsia" w:ascii="宋体" w:hAnsi="宋体" w:eastAsia="宋体" w:cs="宋体"/>
          <w:i w:val="0"/>
          <w:iCs w:val="0"/>
          <w:caps w:val="0"/>
          <w:color w:val="auto"/>
          <w:spacing w:val="-2"/>
          <w:kern w:val="0"/>
          <w:sz w:val="21"/>
          <w:szCs w:val="21"/>
          <w:highlight w:val="none"/>
          <w:shd w:val="clear" w:fill="FFFFFF"/>
          <w:lang w:val="en-US" w:eastAsia="zh-CN" w:bidi="ar"/>
        </w:rPr>
        <w:t>供应商不提供书面说明、证明材料，或者提供的书面说明、证明材料不能证明其报价合理性的，应当将其作为无效</w:t>
      </w:r>
      <w:r>
        <w:rPr>
          <w:rFonts w:hint="eastAsia" w:cs="宋体"/>
          <w:i w:val="0"/>
          <w:iCs w:val="0"/>
          <w:caps w:val="0"/>
          <w:color w:val="auto"/>
          <w:spacing w:val="-2"/>
          <w:kern w:val="0"/>
          <w:sz w:val="21"/>
          <w:szCs w:val="21"/>
          <w:highlight w:val="none"/>
          <w:shd w:val="clear" w:fill="FFFFFF"/>
          <w:lang w:val="en-US" w:eastAsia="zh-CN" w:bidi="ar"/>
        </w:rPr>
        <w:t>响应</w:t>
      </w:r>
      <w:r>
        <w:rPr>
          <w:rFonts w:hint="eastAsia" w:ascii="宋体" w:hAnsi="宋体" w:eastAsia="宋体" w:cs="宋体"/>
          <w:i w:val="0"/>
          <w:iCs w:val="0"/>
          <w:caps w:val="0"/>
          <w:color w:val="auto"/>
          <w:spacing w:val="-2"/>
          <w:kern w:val="0"/>
          <w:sz w:val="21"/>
          <w:szCs w:val="21"/>
          <w:highlight w:val="none"/>
          <w:shd w:val="clear" w:fill="FFFFFF"/>
          <w:lang w:val="en-US" w:eastAsia="zh-CN" w:bidi="ar"/>
        </w:rPr>
        <w:t>处理。审查相关情况应当在评审报告中记录。</w:t>
      </w:r>
    </w:p>
    <w:p w14:paraId="10FBF018">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14:paraId="42D77CD1">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14:paraId="62DEF021">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14:paraId="72366261">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14:paraId="30B85348">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14:paraId="55629AC0">
      <w:pPr>
        <w:adjustRightInd w:val="0"/>
        <w:snapToGrid w:val="0"/>
        <w:spacing w:line="288" w:lineRule="auto"/>
        <w:ind w:firstLine="424" w:firstLineChars="202"/>
        <w:rPr>
          <w:rFonts w:cs="Arial"/>
          <w:color w:val="auto"/>
          <w:kern w:val="0"/>
          <w:sz w:val="21"/>
          <w:szCs w:val="21"/>
          <w:highlight w:val="none"/>
        </w:rPr>
      </w:pPr>
      <w:bookmarkStart w:id="45"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45"/>
    <w:p w14:paraId="22D24627">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14:paraId="222A70BD">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14:paraId="71E2461E">
      <w:pPr>
        <w:adjustRightInd w:val="0"/>
        <w:snapToGrid w:val="0"/>
        <w:spacing w:line="288" w:lineRule="auto"/>
        <w:ind w:firstLine="424" w:firstLineChars="202"/>
        <w:rPr>
          <w:rFonts w:hint="eastAsia" w:eastAsia="宋体" w:cs="Arial"/>
          <w:color w:val="auto"/>
          <w:kern w:val="0"/>
          <w:sz w:val="21"/>
          <w:szCs w:val="21"/>
          <w:highlight w:val="none"/>
          <w:lang w:eastAsia="zh-CN"/>
        </w:rPr>
      </w:pPr>
      <w:r>
        <w:rPr>
          <w:rFonts w:hint="eastAsia" w:ascii="宋体" w:hAnsi="宋体" w:eastAsia="宋体"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按照最后报价由低到高的顺序推荐。评审得分且最后报价相同的，按照技术指标优劣顺序推荐，其他同品牌供应商不作为成交候选人。</w:t>
      </w:r>
    </w:p>
    <w:p w14:paraId="74949808">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14:paraId="238C34FC">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编写评审报告</w:t>
      </w:r>
    </w:p>
    <w:p w14:paraId="0A675BE7">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2D2456FB">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14:paraId="11D47E4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14:paraId="535FA7E1">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14:paraId="0718EE23">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14:paraId="3DCDC982">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14:paraId="36D4C9F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5CC7A8A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14:paraId="6D48094A">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14:paraId="6CBC8A3E">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14:paraId="2152648C">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498F59B0">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72C53F40">
      <w:pPr>
        <w:adjustRightInd w:val="0"/>
        <w:snapToGrid w:val="0"/>
        <w:spacing w:line="288" w:lineRule="auto"/>
        <w:rPr>
          <w:color w:val="auto"/>
          <w:sz w:val="21"/>
          <w:szCs w:val="21"/>
          <w:highlight w:val="none"/>
        </w:rPr>
      </w:pPr>
    </w:p>
    <w:p w14:paraId="61C0967E">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14:paraId="3FF1CC7C">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44D38538">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14:paraId="231F9F7A">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7DC5A4FB">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342A1D3">
      <w:pPr>
        <w:adjustRightInd w:val="0"/>
        <w:snapToGrid w:val="0"/>
        <w:spacing w:line="288" w:lineRule="auto"/>
        <w:rPr>
          <w:color w:val="auto"/>
          <w:sz w:val="21"/>
          <w:szCs w:val="21"/>
          <w:highlight w:val="none"/>
        </w:rPr>
      </w:pPr>
    </w:p>
    <w:p w14:paraId="62DBE00C">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14:paraId="79A1B11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14:paraId="5E86674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14:paraId="4D6B116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14:paraId="78996D7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14:paraId="7160219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14:paraId="012A08B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14:paraId="06BCF111">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14:paraId="3A49395C">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14:paraId="4E513C25">
      <w:pPr>
        <w:adjustRightInd w:val="0"/>
        <w:snapToGrid w:val="0"/>
        <w:spacing w:line="288" w:lineRule="auto"/>
        <w:rPr>
          <w:b/>
          <w:bCs/>
          <w:color w:val="auto"/>
          <w:sz w:val="21"/>
          <w:szCs w:val="21"/>
          <w:highlight w:val="none"/>
        </w:rPr>
      </w:pPr>
      <w:r>
        <w:rPr>
          <w:rFonts w:hint="eastAsia"/>
          <w:b/>
          <w:bCs/>
          <w:color w:val="auto"/>
          <w:sz w:val="21"/>
          <w:szCs w:val="21"/>
          <w:highlight w:val="none"/>
        </w:rPr>
        <w:t>一、评审方法</w:t>
      </w:r>
    </w:p>
    <w:p w14:paraId="1D104E32">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14:paraId="698FBC66">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14:paraId="64A3497E">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7D5870B9">
      <w:pPr>
        <w:adjustRightInd w:val="0"/>
        <w:snapToGrid w:val="0"/>
        <w:spacing w:line="288" w:lineRule="auto"/>
        <w:rPr>
          <w:b/>
          <w:bCs/>
          <w:color w:val="auto"/>
          <w:sz w:val="21"/>
          <w:szCs w:val="21"/>
          <w:highlight w:val="none"/>
        </w:rPr>
      </w:pPr>
      <w:r>
        <w:rPr>
          <w:rFonts w:hint="eastAsia"/>
          <w:b/>
          <w:bCs/>
          <w:color w:val="auto"/>
          <w:sz w:val="21"/>
          <w:szCs w:val="21"/>
          <w:highlight w:val="none"/>
        </w:rPr>
        <w:t>二、评审标准</w:t>
      </w:r>
    </w:p>
    <w:tbl>
      <w:tblPr>
        <w:tblStyle w:val="12"/>
        <w:tblW w:w="94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5"/>
        <w:gridCol w:w="682"/>
        <w:gridCol w:w="7071"/>
      </w:tblGrid>
      <w:tr w14:paraId="57C10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31A04DA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评审因素</w:t>
            </w:r>
          </w:p>
        </w:tc>
        <w:tc>
          <w:tcPr>
            <w:tcW w:w="682" w:type="dxa"/>
            <w:vAlign w:val="center"/>
          </w:tcPr>
          <w:p w14:paraId="3ABC465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分值</w:t>
            </w:r>
          </w:p>
        </w:tc>
        <w:tc>
          <w:tcPr>
            <w:tcW w:w="7071" w:type="dxa"/>
            <w:vAlign w:val="center"/>
          </w:tcPr>
          <w:p w14:paraId="359215D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评分标准</w:t>
            </w:r>
          </w:p>
        </w:tc>
      </w:tr>
      <w:tr w14:paraId="2AB7E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498" w:type="dxa"/>
            <w:gridSpan w:val="3"/>
            <w:vAlign w:val="center"/>
          </w:tcPr>
          <w:p w14:paraId="4AFA6B1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价格分（30）</w:t>
            </w:r>
          </w:p>
        </w:tc>
      </w:tr>
      <w:tr w14:paraId="010FB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320E0A1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最后磋商报价</w:t>
            </w:r>
          </w:p>
        </w:tc>
        <w:tc>
          <w:tcPr>
            <w:tcW w:w="682" w:type="dxa"/>
            <w:vAlign w:val="center"/>
          </w:tcPr>
          <w:p w14:paraId="453841E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30</w:t>
            </w:r>
          </w:p>
        </w:tc>
        <w:tc>
          <w:tcPr>
            <w:tcW w:w="7071" w:type="dxa"/>
            <w:vAlign w:val="center"/>
          </w:tcPr>
          <w:p w14:paraId="259B99D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价格分统一采用低价优先法计算，即满足磋商文件要求且最后报价最低的供应商的价格为磋商基准价，其价格分为满分。其他供应商的价格分统一按照下列公式计算：</w:t>
            </w:r>
          </w:p>
          <w:p w14:paraId="536C5FA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磋商报价得分=（磋商基准价/最后磋商报价）×30%×100</w:t>
            </w:r>
          </w:p>
        </w:tc>
      </w:tr>
      <w:tr w14:paraId="73D16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498" w:type="dxa"/>
            <w:gridSpan w:val="3"/>
            <w:vAlign w:val="center"/>
          </w:tcPr>
          <w:p w14:paraId="18D3942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商务分（</w:t>
            </w:r>
            <w:r>
              <w:rPr>
                <w:rFonts w:hint="eastAsia" w:ascii="宋体" w:hAnsi="宋体" w:eastAsia="宋体" w:cs="宋体"/>
                <w:b/>
                <w:bCs/>
                <w:color w:val="auto"/>
                <w:kern w:val="0"/>
                <w:sz w:val="21"/>
                <w:szCs w:val="21"/>
                <w:highlight w:val="none"/>
                <w:lang w:val="en-US" w:eastAsia="zh-CN"/>
              </w:rPr>
              <w:t>5</w:t>
            </w:r>
            <w:r>
              <w:rPr>
                <w:rFonts w:hint="eastAsia" w:ascii="宋体" w:hAnsi="宋体" w:eastAsia="宋体" w:cs="宋体"/>
                <w:b/>
                <w:bCs/>
                <w:color w:val="auto"/>
                <w:kern w:val="0"/>
                <w:sz w:val="21"/>
                <w:szCs w:val="21"/>
                <w:highlight w:val="none"/>
              </w:rPr>
              <w:t>）</w:t>
            </w:r>
          </w:p>
        </w:tc>
      </w:tr>
      <w:tr w14:paraId="0D97C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3CCED98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2"/>
                <w:sz w:val="21"/>
                <w:szCs w:val="21"/>
                <w:highlight w:val="none"/>
                <w:lang w:val="en-US" w:eastAsia="zh-CN" w:bidi="ar"/>
              </w:rPr>
              <w:t>业绩</w:t>
            </w:r>
          </w:p>
        </w:tc>
        <w:tc>
          <w:tcPr>
            <w:tcW w:w="682" w:type="dxa"/>
            <w:vAlign w:val="center"/>
          </w:tcPr>
          <w:p w14:paraId="3E1534F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2"/>
                <w:sz w:val="21"/>
                <w:szCs w:val="21"/>
                <w:highlight w:val="none"/>
                <w:lang w:val="en-US" w:eastAsia="zh-CN" w:bidi="ar"/>
              </w:rPr>
              <w:t>3</w:t>
            </w:r>
          </w:p>
        </w:tc>
        <w:tc>
          <w:tcPr>
            <w:tcW w:w="7071" w:type="dxa"/>
            <w:vAlign w:val="center"/>
          </w:tcPr>
          <w:p w14:paraId="71AEEEC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2"/>
                <w:sz w:val="21"/>
                <w:szCs w:val="21"/>
                <w:highlight w:val="none"/>
                <w:lang w:val="en-US" w:eastAsia="zh-CN" w:bidi="ar"/>
              </w:rPr>
              <w:t>【客观分】供应商提供自2022年1月1日以来（以合同签订时间为准）同类合同业绩：每提供1份合同业绩得1分，最高得3分。</w:t>
            </w:r>
          </w:p>
        </w:tc>
      </w:tr>
      <w:tr w14:paraId="51F17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7AF4D96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2"/>
                <w:sz w:val="21"/>
                <w:szCs w:val="21"/>
                <w:highlight w:val="none"/>
                <w:lang w:val="en-US" w:eastAsia="zh-CN" w:bidi="ar"/>
              </w:rPr>
              <w:t>政策功能</w:t>
            </w:r>
          </w:p>
        </w:tc>
        <w:tc>
          <w:tcPr>
            <w:tcW w:w="682" w:type="dxa"/>
            <w:vAlign w:val="center"/>
          </w:tcPr>
          <w:p w14:paraId="471A9EC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2"/>
                <w:sz w:val="21"/>
                <w:szCs w:val="21"/>
                <w:highlight w:val="none"/>
                <w:lang w:val="en-US" w:eastAsia="zh-CN" w:bidi="ar"/>
              </w:rPr>
              <w:t>2</w:t>
            </w:r>
          </w:p>
        </w:tc>
        <w:tc>
          <w:tcPr>
            <w:tcW w:w="7071" w:type="dxa"/>
            <w:vAlign w:val="center"/>
          </w:tcPr>
          <w:p w14:paraId="2D04E6E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【客观分】响应产品属于品目清单范围且提供国家确定的认证机构出具的有效的节能产品认证证书（扫描件加盖公章）的得1分；</w:t>
            </w:r>
          </w:p>
          <w:p w14:paraId="733BDBF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both"/>
              <w:textAlignment w:val="auto"/>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响应产品属于品目清单范围且提供国家确定的认证机构出具的有效的环境标志产品认证证书（扫描件加盖公章）的得1分；</w:t>
            </w:r>
          </w:p>
          <w:p w14:paraId="5F04F70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2"/>
                <w:sz w:val="21"/>
                <w:szCs w:val="21"/>
                <w:highlight w:val="none"/>
                <w:lang w:val="en-US" w:eastAsia="zh-CN" w:bidi="ar"/>
              </w:rPr>
              <w:t>注：政府强制采购的节能产品的除外。</w:t>
            </w:r>
          </w:p>
        </w:tc>
      </w:tr>
      <w:tr w14:paraId="36F58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498" w:type="dxa"/>
            <w:gridSpan w:val="3"/>
            <w:vAlign w:val="center"/>
          </w:tcPr>
          <w:p w14:paraId="6DE791D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技术分（6</w:t>
            </w:r>
            <w:r>
              <w:rPr>
                <w:rFonts w:hint="eastAsia" w:ascii="宋体" w:hAnsi="宋体" w:eastAsia="宋体" w:cs="宋体"/>
                <w:b/>
                <w:bCs/>
                <w:color w:val="auto"/>
                <w:kern w:val="0"/>
                <w:sz w:val="21"/>
                <w:szCs w:val="21"/>
                <w:highlight w:val="none"/>
                <w:lang w:val="en-US" w:eastAsia="zh-CN"/>
              </w:rPr>
              <w:t>5</w:t>
            </w:r>
            <w:r>
              <w:rPr>
                <w:rFonts w:hint="eastAsia" w:ascii="宋体" w:hAnsi="宋体" w:eastAsia="宋体" w:cs="宋体"/>
                <w:b/>
                <w:bCs/>
                <w:color w:val="auto"/>
                <w:kern w:val="0"/>
                <w:sz w:val="21"/>
                <w:szCs w:val="21"/>
                <w:highlight w:val="none"/>
              </w:rPr>
              <w:t>）</w:t>
            </w:r>
          </w:p>
        </w:tc>
      </w:tr>
      <w:tr w14:paraId="39C49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28E7A12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产品响应程度</w:t>
            </w:r>
          </w:p>
        </w:tc>
        <w:tc>
          <w:tcPr>
            <w:tcW w:w="682" w:type="dxa"/>
            <w:vAlign w:val="center"/>
          </w:tcPr>
          <w:p w14:paraId="7872F64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rPr>
              <w:t>3</w:t>
            </w:r>
            <w:r>
              <w:rPr>
                <w:rFonts w:hint="eastAsia" w:ascii="宋体" w:hAnsi="宋体" w:eastAsia="宋体" w:cs="宋体"/>
                <w:b/>
                <w:bCs/>
                <w:color w:val="auto"/>
                <w:kern w:val="0"/>
                <w:sz w:val="21"/>
                <w:szCs w:val="21"/>
                <w:highlight w:val="none"/>
                <w:lang w:val="en-US" w:eastAsia="zh-CN"/>
              </w:rPr>
              <w:t>5</w:t>
            </w:r>
          </w:p>
        </w:tc>
        <w:tc>
          <w:tcPr>
            <w:tcW w:w="7071" w:type="dxa"/>
            <w:vAlign w:val="center"/>
          </w:tcPr>
          <w:p w14:paraId="506C486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【客观分】</w:t>
            </w:r>
          </w:p>
          <w:p w14:paraId="423114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不符合（负偏离）技术要求中标注“▲”条款（不可偏离）的响应文件无效，满足或明显优于磋商文件明确的全部技术条款要求的该项得满分；</w:t>
            </w:r>
          </w:p>
          <w:p w14:paraId="5D1B3CD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技术条款低于技术要求（负偏离）的每项扣</w:t>
            </w: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分；</w:t>
            </w:r>
          </w:p>
          <w:p w14:paraId="519A7DC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负偏离</w:t>
            </w: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项及以上的，视为采购人不能接受的附加条件。</w:t>
            </w:r>
          </w:p>
        </w:tc>
      </w:tr>
      <w:tr w14:paraId="7967C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4F19667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2"/>
                <w:sz w:val="21"/>
                <w:szCs w:val="21"/>
                <w:highlight w:val="none"/>
                <w:lang w:val="en-US" w:eastAsia="zh-CN" w:bidi="ar"/>
              </w:rPr>
              <w:t>产品功能及配置</w:t>
            </w:r>
          </w:p>
        </w:tc>
        <w:tc>
          <w:tcPr>
            <w:tcW w:w="682" w:type="dxa"/>
            <w:vAlign w:val="center"/>
          </w:tcPr>
          <w:p w14:paraId="25D52B1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2"/>
                <w:sz w:val="21"/>
                <w:szCs w:val="21"/>
                <w:highlight w:val="none"/>
                <w:lang w:val="en-US" w:eastAsia="zh-CN" w:bidi="ar"/>
              </w:rPr>
              <w:t>5</w:t>
            </w:r>
          </w:p>
        </w:tc>
        <w:tc>
          <w:tcPr>
            <w:tcW w:w="7071" w:type="dxa"/>
            <w:vAlign w:val="center"/>
          </w:tcPr>
          <w:p w14:paraId="7103423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2"/>
                <w:sz w:val="21"/>
                <w:szCs w:val="21"/>
                <w:highlight w:val="none"/>
                <w:lang w:val="en-US" w:eastAsia="zh-CN" w:bidi="ar"/>
              </w:rPr>
              <w:t>【主观分】响应产品功能满足项目特点和实际需要，功能先进，后续维护成本低；投标产品配置合理，兼容性强（评分范围：5,4,3,2,1,0）。</w:t>
            </w:r>
          </w:p>
        </w:tc>
      </w:tr>
      <w:tr w14:paraId="4EF99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218F9EA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val="0"/>
                <w:color w:val="auto"/>
                <w:kern w:val="2"/>
                <w:sz w:val="21"/>
                <w:szCs w:val="21"/>
                <w:highlight w:val="none"/>
                <w:lang w:val="en-US" w:eastAsia="zh-CN" w:bidi="ar"/>
              </w:rPr>
              <w:t>项目实施方案</w:t>
            </w:r>
          </w:p>
        </w:tc>
        <w:tc>
          <w:tcPr>
            <w:tcW w:w="682" w:type="dxa"/>
            <w:vAlign w:val="center"/>
          </w:tcPr>
          <w:p w14:paraId="0369ADD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val="0"/>
                <w:color w:val="auto"/>
                <w:kern w:val="2"/>
                <w:sz w:val="21"/>
                <w:szCs w:val="21"/>
                <w:highlight w:val="none"/>
                <w:lang w:val="en-US" w:eastAsia="zh-CN" w:bidi="ar"/>
              </w:rPr>
              <w:t>5</w:t>
            </w:r>
          </w:p>
        </w:tc>
        <w:tc>
          <w:tcPr>
            <w:tcW w:w="7071" w:type="dxa"/>
            <w:vAlign w:val="center"/>
          </w:tcPr>
          <w:p w14:paraId="73F7995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2"/>
                <w:sz w:val="21"/>
                <w:szCs w:val="21"/>
                <w:highlight w:val="none"/>
                <w:lang w:val="en-US" w:eastAsia="zh-CN" w:bidi="ar"/>
              </w:rPr>
              <w:t>【主观分】项目实施计划详细完整，符合项目进度要求，投入人员数量丰富（评分范围：5,4,3,2,1,0）。</w:t>
            </w:r>
          </w:p>
        </w:tc>
      </w:tr>
      <w:tr w14:paraId="45C7E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39313AF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val="0"/>
                <w:color w:val="auto"/>
                <w:kern w:val="2"/>
                <w:sz w:val="21"/>
                <w:szCs w:val="21"/>
                <w:highlight w:val="none"/>
                <w:lang w:val="en-US" w:eastAsia="zh-CN" w:bidi="ar"/>
              </w:rPr>
              <w:t>安装调试</w:t>
            </w:r>
          </w:p>
        </w:tc>
        <w:tc>
          <w:tcPr>
            <w:tcW w:w="682" w:type="dxa"/>
            <w:vAlign w:val="center"/>
          </w:tcPr>
          <w:p w14:paraId="13CF8AB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val="0"/>
                <w:color w:val="auto"/>
                <w:kern w:val="2"/>
                <w:sz w:val="21"/>
                <w:szCs w:val="21"/>
                <w:highlight w:val="none"/>
                <w:lang w:val="en-US" w:eastAsia="zh-CN" w:bidi="ar"/>
              </w:rPr>
              <w:t>5</w:t>
            </w:r>
          </w:p>
        </w:tc>
        <w:tc>
          <w:tcPr>
            <w:tcW w:w="7071" w:type="dxa"/>
            <w:vAlign w:val="center"/>
          </w:tcPr>
          <w:p w14:paraId="557A563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2"/>
                <w:sz w:val="21"/>
                <w:szCs w:val="21"/>
                <w:highlight w:val="none"/>
                <w:lang w:val="en-US" w:eastAsia="zh-CN" w:bidi="ar"/>
              </w:rPr>
              <w:t>【主观分】安装、调试方法或方案详细完整，各种措施合理可行，有助于项目实施（评分范围：5,4,3,2,1,0）。</w:t>
            </w:r>
          </w:p>
        </w:tc>
      </w:tr>
      <w:tr w14:paraId="0435F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7488605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val="0"/>
                <w:color w:val="auto"/>
                <w:kern w:val="2"/>
                <w:sz w:val="21"/>
                <w:szCs w:val="21"/>
                <w:highlight w:val="none"/>
                <w:lang w:val="en-US" w:eastAsia="zh-CN" w:bidi="ar"/>
              </w:rPr>
              <w:t>售后服务</w:t>
            </w:r>
          </w:p>
        </w:tc>
        <w:tc>
          <w:tcPr>
            <w:tcW w:w="682" w:type="dxa"/>
            <w:vAlign w:val="center"/>
          </w:tcPr>
          <w:p w14:paraId="4C07F0B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val="0"/>
                <w:color w:val="auto"/>
                <w:kern w:val="2"/>
                <w:sz w:val="21"/>
                <w:szCs w:val="21"/>
                <w:highlight w:val="none"/>
                <w:lang w:val="en-US" w:eastAsia="zh-CN" w:bidi="ar"/>
              </w:rPr>
              <w:t>5</w:t>
            </w:r>
          </w:p>
        </w:tc>
        <w:tc>
          <w:tcPr>
            <w:tcW w:w="7071" w:type="dxa"/>
            <w:vAlign w:val="center"/>
          </w:tcPr>
          <w:p w14:paraId="5624F27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2"/>
                <w:sz w:val="21"/>
                <w:szCs w:val="21"/>
                <w:highlight w:val="none"/>
                <w:lang w:val="en-US" w:eastAsia="zh-CN" w:bidi="ar"/>
              </w:rPr>
              <w:t>【主观分】售后服务方案、售后服务承诺可行，服务承诺落实的保障措施强（评分范围：5,4,3,2,1,0）。</w:t>
            </w:r>
          </w:p>
        </w:tc>
      </w:tr>
      <w:tr w14:paraId="28559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0C9FD93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val="0"/>
                <w:color w:val="auto"/>
                <w:kern w:val="2"/>
                <w:sz w:val="21"/>
                <w:szCs w:val="21"/>
                <w:highlight w:val="none"/>
                <w:lang w:val="en-US" w:eastAsia="zh-CN" w:bidi="ar"/>
              </w:rPr>
              <w:t>技术服务、培训</w:t>
            </w:r>
          </w:p>
        </w:tc>
        <w:tc>
          <w:tcPr>
            <w:tcW w:w="682" w:type="dxa"/>
            <w:vAlign w:val="center"/>
          </w:tcPr>
          <w:p w14:paraId="43079BD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val="0"/>
                <w:color w:val="auto"/>
                <w:kern w:val="2"/>
                <w:sz w:val="21"/>
                <w:szCs w:val="21"/>
                <w:highlight w:val="none"/>
                <w:lang w:val="en-US" w:eastAsia="zh-CN" w:bidi="ar"/>
              </w:rPr>
              <w:t>5</w:t>
            </w:r>
          </w:p>
        </w:tc>
        <w:tc>
          <w:tcPr>
            <w:tcW w:w="7071" w:type="dxa"/>
            <w:vAlign w:val="center"/>
          </w:tcPr>
          <w:p w14:paraId="01839EC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2"/>
                <w:sz w:val="21"/>
                <w:szCs w:val="21"/>
                <w:highlight w:val="none"/>
                <w:lang w:val="en-US" w:eastAsia="zh-CN" w:bidi="ar"/>
              </w:rPr>
              <w:t>【主观分】服务力量和服务保障措施强，培训计划内容、培训范围完整且有针对性（评分范围：5,4,3,2,1,0）。</w:t>
            </w:r>
          </w:p>
        </w:tc>
      </w:tr>
      <w:tr w14:paraId="2AED4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Align w:val="center"/>
          </w:tcPr>
          <w:p w14:paraId="16D4A21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val="0"/>
                <w:color w:val="auto"/>
                <w:kern w:val="2"/>
                <w:sz w:val="21"/>
                <w:szCs w:val="21"/>
                <w:highlight w:val="none"/>
                <w:lang w:val="en-US" w:eastAsia="zh-CN" w:bidi="ar"/>
              </w:rPr>
              <w:t>配件耗材</w:t>
            </w:r>
          </w:p>
        </w:tc>
        <w:tc>
          <w:tcPr>
            <w:tcW w:w="682" w:type="dxa"/>
            <w:vAlign w:val="center"/>
          </w:tcPr>
          <w:p w14:paraId="7E8AAD3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val="0"/>
                <w:color w:val="auto"/>
                <w:kern w:val="2"/>
                <w:sz w:val="21"/>
                <w:szCs w:val="21"/>
                <w:highlight w:val="none"/>
                <w:lang w:val="en-US" w:eastAsia="zh-CN" w:bidi="ar"/>
              </w:rPr>
              <w:t>5</w:t>
            </w:r>
          </w:p>
        </w:tc>
        <w:tc>
          <w:tcPr>
            <w:tcW w:w="7071" w:type="dxa"/>
            <w:vAlign w:val="center"/>
          </w:tcPr>
          <w:p w14:paraId="44BF97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leftChars="0" w:right="0" w:right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2"/>
                <w:sz w:val="21"/>
                <w:szCs w:val="21"/>
                <w:highlight w:val="none"/>
                <w:lang w:val="en-US" w:eastAsia="zh-CN" w:bidi="ar"/>
              </w:rPr>
              <w:t>【主观分】质保期满后配件、附件、备品备件的收费标准合理，配件、附件、备品备件的保障措施强（评分范围：5,4,3,2,1,0）。</w:t>
            </w:r>
          </w:p>
        </w:tc>
      </w:tr>
    </w:tbl>
    <w:p w14:paraId="7BD44C42">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p>
    <w:p w14:paraId="44E3C639">
      <w:pPr>
        <w:adjustRightInd w:val="0"/>
        <w:snapToGrid w:val="0"/>
        <w:spacing w:line="288" w:lineRule="auto"/>
        <w:jc w:val="left"/>
        <w:rPr>
          <w:rFonts w:cs="Times New Roman"/>
          <w:b/>
          <w:color w:val="auto"/>
          <w:sz w:val="21"/>
          <w:szCs w:val="21"/>
          <w:highlight w:val="none"/>
        </w:rPr>
      </w:pPr>
      <w:r>
        <w:rPr>
          <w:rFonts w:cs="Times New Roman"/>
          <w:b/>
          <w:color w:val="auto"/>
          <w:sz w:val="21"/>
          <w:szCs w:val="21"/>
          <w:highlight w:val="none"/>
        </w:rPr>
        <w:t>1.</w:t>
      </w:r>
      <w:r>
        <w:rPr>
          <w:rFonts w:hint="eastAsia" w:cs="Times New Roman"/>
          <w:b/>
          <w:color w:val="auto"/>
          <w:sz w:val="21"/>
          <w:szCs w:val="21"/>
          <w:highlight w:val="none"/>
        </w:rPr>
        <w:t>根据《政府采购促进中小企业发展管理办法》（财库〔2020〕46号）、《关于进一步加大政府采购支持中小企业力度的通知》（财库〔</w:t>
      </w:r>
      <w:r>
        <w:rPr>
          <w:rFonts w:cs="Times New Roman"/>
          <w:b/>
          <w:color w:val="auto"/>
          <w:sz w:val="21"/>
          <w:szCs w:val="21"/>
          <w:highlight w:val="none"/>
        </w:rPr>
        <w:t>2022〕19号）</w:t>
      </w:r>
      <w:r>
        <w:rPr>
          <w:rFonts w:hint="eastAsia" w:cs="Times New Roman"/>
          <w:b/>
          <w:color w:val="auto"/>
          <w:sz w:val="21"/>
          <w:szCs w:val="21"/>
          <w:highlight w:val="none"/>
        </w:rPr>
        <w:t>的规定：对符合规定的小微企业报价给予</w:t>
      </w:r>
      <w:r>
        <w:rPr>
          <w:rFonts w:hint="eastAsia" w:cs="Times New Roman"/>
          <w:b/>
          <w:color w:val="auto"/>
          <w:sz w:val="21"/>
          <w:szCs w:val="21"/>
          <w:highlight w:val="none"/>
          <w:lang w:eastAsia="zh-CN"/>
        </w:rPr>
        <w:t>10%</w:t>
      </w:r>
      <w:r>
        <w:rPr>
          <w:rFonts w:hint="eastAsia" w:cs="Times New Roman"/>
          <w:b/>
          <w:color w:val="auto"/>
          <w:sz w:val="21"/>
          <w:szCs w:val="21"/>
          <w:highlight w:val="none"/>
        </w:rPr>
        <w:t>的扣除后计算价格得分。</w:t>
      </w:r>
    </w:p>
    <w:p w14:paraId="08C2559A">
      <w:pPr>
        <w:adjustRightInd w:val="0"/>
        <w:snapToGrid w:val="0"/>
        <w:spacing w:line="288" w:lineRule="auto"/>
        <w:ind w:firstLine="396" w:firstLineChars="200"/>
        <w:jc w:val="left"/>
        <w:rPr>
          <w:b/>
          <w:color w:val="auto"/>
          <w:sz w:val="21"/>
          <w:szCs w:val="21"/>
          <w:highlight w:val="none"/>
        </w:rPr>
      </w:pPr>
      <w:r>
        <w:rPr>
          <w:rFonts w:hint="eastAsia" w:cs="Times New Roman"/>
          <w:color w:val="auto"/>
          <w:spacing w:val="-6"/>
          <w:sz w:val="21"/>
          <w:szCs w:val="21"/>
          <w:highlight w:val="none"/>
          <w:u w:val="single"/>
        </w:rPr>
        <w:t>注：对于联合协议或者分包意向协议约定小微企业的合同份额占到合同总金额30%以上的，对联合体或者大中型企业的报价给予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u w:val="single"/>
          <w:lang w:eastAsia="zh-CN"/>
        </w:rPr>
        <w:t>4%</w:t>
      </w:r>
      <w:r>
        <w:rPr>
          <w:rFonts w:hint="eastAsia" w:cs="Times New Roman"/>
          <w:color w:val="auto"/>
          <w:spacing w:val="-6"/>
          <w:sz w:val="21"/>
          <w:szCs w:val="21"/>
          <w:highlight w:val="none"/>
          <w:u w:val="single"/>
        </w:rPr>
        <w:t>的扣除，用扣除后的价格参加评审。组成联合体或者接受分包的小微企业与联合体内其他企业、分包企业之间存在直接控股、管理关系的，不享受价格扣除优惠政策。</w:t>
      </w:r>
    </w:p>
    <w:p w14:paraId="5F364800">
      <w:pPr>
        <w:adjustRightInd w:val="0"/>
        <w:snapToGrid w:val="0"/>
        <w:spacing w:line="288" w:lineRule="auto"/>
        <w:rPr>
          <w:rFonts w:cs="Times New Roman"/>
          <w:b/>
          <w:bCs/>
          <w:color w:val="auto"/>
          <w:spacing w:val="-6"/>
          <w:sz w:val="21"/>
          <w:szCs w:val="21"/>
          <w:highlight w:val="none"/>
        </w:rPr>
      </w:pPr>
      <w:bookmarkStart w:id="46" w:name="_Hlk81817373"/>
      <w:bookmarkStart w:id="47" w:name="_Hlk81817387"/>
      <w:r>
        <w:rPr>
          <w:rFonts w:hint="eastAsia" w:cs="Times New Roman"/>
          <w:b/>
          <w:bCs/>
          <w:color w:val="auto"/>
          <w:spacing w:val="-6"/>
          <w:sz w:val="21"/>
          <w:szCs w:val="21"/>
          <w:highlight w:val="none"/>
        </w:rPr>
        <w:t>2</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w:t>
      </w:r>
      <w:r>
        <w:rPr>
          <w:rFonts w:cs="Times New Roman"/>
          <w:b/>
          <w:bCs/>
          <w:color w:val="auto"/>
          <w:spacing w:val="-6"/>
          <w:sz w:val="21"/>
          <w:szCs w:val="21"/>
          <w:highlight w:val="none"/>
        </w:rPr>
        <w:t>关于政府采购支持监狱企业发展有关问题的通知</w:t>
      </w:r>
      <w:r>
        <w:rPr>
          <w:rFonts w:hint="eastAsia" w:cs="Times New Roman"/>
          <w:b/>
          <w:bCs/>
          <w:color w:val="auto"/>
          <w:spacing w:val="-6"/>
          <w:sz w:val="21"/>
          <w:szCs w:val="21"/>
          <w:highlight w:val="none"/>
        </w:rPr>
        <w:t>》（</w:t>
      </w:r>
      <w:r>
        <w:rPr>
          <w:rFonts w:cs="Times New Roman"/>
          <w:b/>
          <w:bCs/>
          <w:color w:val="auto"/>
          <w:spacing w:val="-6"/>
          <w:sz w:val="21"/>
          <w:szCs w:val="21"/>
          <w:highlight w:val="none"/>
        </w:rPr>
        <w:t>财库[2014]68号</w:t>
      </w:r>
      <w:r>
        <w:rPr>
          <w:rFonts w:hint="eastAsia" w:cs="Times New Roman"/>
          <w:b/>
          <w:bCs/>
          <w:color w:val="auto"/>
          <w:spacing w:val="-6"/>
          <w:sz w:val="21"/>
          <w:szCs w:val="21"/>
          <w:highlight w:val="none"/>
        </w:rPr>
        <w:t>）的规定，</w:t>
      </w:r>
      <w:r>
        <w:rPr>
          <w:rFonts w:hint="eastAsia"/>
          <w:color w:val="auto"/>
          <w:kern w:val="0"/>
          <w:sz w:val="21"/>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46"/>
    <w:p w14:paraId="2E9F84B4">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3</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根据《关于促进残疾人就业政府采购政策的通知》（财库[2017]141号）的规定，</w:t>
      </w:r>
      <w:r>
        <w:rPr>
          <w:rFonts w:hint="eastAsia"/>
          <w:color w:val="auto"/>
          <w:sz w:val="21"/>
          <w:szCs w:val="21"/>
          <w:highlight w:val="none"/>
        </w:rPr>
        <w:t>符合条件的残疾人福利性单位在参加政府采购活动时，提供财库</w:t>
      </w:r>
      <w:r>
        <w:rPr>
          <w:color w:val="auto"/>
          <w:sz w:val="21"/>
          <w:szCs w:val="21"/>
          <w:highlight w:val="none"/>
        </w:rPr>
        <w:t>[2017]141号</w:t>
      </w:r>
      <w:r>
        <w:rPr>
          <w:rFonts w:hint="eastAsia"/>
          <w:color w:val="auto"/>
          <w:sz w:val="21"/>
          <w:szCs w:val="21"/>
          <w:highlight w:val="none"/>
        </w:rPr>
        <w:t>文件规定的《残疾人福利性单位声明函》的，在政府采购活动中，残疾人福利性单位视同小型、微型企业，享受预留份额、评审中价格扣除等促进中小企业发展的政府采购政策。</w:t>
      </w:r>
      <w:r>
        <w:rPr>
          <w:rFonts w:cs="Times New Roman"/>
          <w:color w:val="auto"/>
          <w:spacing w:val="-6"/>
          <w:sz w:val="21"/>
          <w:szCs w:val="21"/>
          <w:highlight w:val="none"/>
        </w:rPr>
        <w:t>残疾人福利性单位属于小型、微型企业的，不重复享受政策。</w:t>
      </w:r>
    </w:p>
    <w:bookmarkEnd w:id="47"/>
    <w:p w14:paraId="24F297A5">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3727B724">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14:paraId="712F6CBE">
      <w:pPr>
        <w:adjustRightInd w:val="0"/>
        <w:snapToGrid w:val="0"/>
        <w:spacing w:line="288" w:lineRule="auto"/>
        <w:rPr>
          <w:rFonts w:hint="eastAsia"/>
          <w:color w:val="auto"/>
          <w:sz w:val="21"/>
          <w:szCs w:val="21"/>
          <w:highlight w:val="none"/>
        </w:rPr>
      </w:pPr>
    </w:p>
    <w:p w14:paraId="62776ED4">
      <w:pPr>
        <w:keepNext w:val="0"/>
        <w:keepLines w:val="0"/>
        <w:pageBreakBefore w:val="0"/>
        <w:widowControl w:val="0"/>
        <w:kinsoku/>
        <w:wordWrap/>
        <w:overflowPunct/>
        <w:topLinePunct w:val="0"/>
        <w:autoSpaceDE/>
        <w:autoSpaceDN/>
        <w:bidi w:val="0"/>
        <w:adjustRightInd/>
        <w:spacing w:line="288" w:lineRule="auto"/>
        <w:ind w:firstLine="562" w:firstLineChars="200"/>
        <w:jc w:val="center"/>
        <w:textAlignment w:val="auto"/>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杭州电子科技大学采购合同（货物类）</w:t>
      </w:r>
    </w:p>
    <w:p w14:paraId="37F1479F">
      <w:pPr>
        <w:keepNext w:val="0"/>
        <w:keepLines w:val="0"/>
        <w:pageBreakBefore w:val="0"/>
        <w:widowControl w:val="0"/>
        <w:kinsoku/>
        <w:wordWrap/>
        <w:overflowPunct/>
        <w:topLinePunct w:val="0"/>
        <w:autoSpaceDE/>
        <w:autoSpaceDN/>
        <w:bidi w:val="0"/>
        <w:adjustRightInd/>
        <w:spacing w:line="288" w:lineRule="auto"/>
        <w:ind w:firstLine="420" w:firstLineChars="200"/>
        <w:jc w:val="righ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 xml:space="preserve">合同编号_________________ </w:t>
      </w:r>
    </w:p>
    <w:p w14:paraId="36F9F395">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确认书号：</w:t>
      </w:r>
    </w:p>
    <w:p w14:paraId="579212CF">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项目编号：</w:t>
      </w:r>
    </w:p>
    <w:p w14:paraId="2151061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 xml:space="preserve">甲方（采购人）：杭州电子科技大学  </w:t>
      </w:r>
    </w:p>
    <w:p w14:paraId="074DD06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 xml:space="preserve">乙方（供应商）： </w:t>
      </w:r>
    </w:p>
    <w:p w14:paraId="5DD7BB60">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spacing w:val="-6"/>
          <w:kern w:val="0"/>
          <w:sz w:val="21"/>
          <w:szCs w:val="21"/>
          <w:highlight w:val="none"/>
        </w:rPr>
        <w:t>采购代理机构（鉴证方）：</w:t>
      </w:r>
      <w:r>
        <w:rPr>
          <w:rFonts w:hint="eastAsia" w:ascii="宋体" w:hAnsi="宋体" w:eastAsia="宋体" w:cs="宋体"/>
          <w:color w:val="auto"/>
          <w:kern w:val="0"/>
          <w:sz w:val="21"/>
          <w:szCs w:val="20"/>
          <w:highlight w:val="none"/>
        </w:rPr>
        <w:t xml:space="preserve">             </w:t>
      </w:r>
    </w:p>
    <w:p w14:paraId="6299960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为了保护甲乙双方合法权益，根据项目</w:t>
      </w:r>
      <w:r>
        <w:rPr>
          <w:rFonts w:hint="eastAsia" w:ascii="宋体" w:hAnsi="宋体" w:eastAsia="宋体" w:cs="宋体"/>
          <w:color w:val="auto"/>
          <w:kern w:val="0"/>
          <w:sz w:val="21"/>
          <w:szCs w:val="20"/>
          <w:highlight w:val="none"/>
          <w:u w:val="single"/>
        </w:rPr>
        <w:t xml:space="preserve">   (填项目名称)      </w:t>
      </w:r>
      <w:r>
        <w:rPr>
          <w:rFonts w:hint="eastAsia" w:ascii="宋体" w:hAnsi="宋体" w:eastAsia="宋体" w:cs="宋体"/>
          <w:color w:val="auto"/>
          <w:kern w:val="0"/>
          <w:sz w:val="21"/>
          <w:szCs w:val="20"/>
          <w:highlight w:val="none"/>
          <w:u w:val="none"/>
          <w:lang w:eastAsia="zh-CN"/>
        </w:rPr>
        <w:t>、</w:t>
      </w:r>
      <w:r>
        <w:rPr>
          <w:rFonts w:hint="eastAsia" w:ascii="宋体" w:hAnsi="宋体" w:eastAsia="宋体" w:cs="宋体"/>
          <w:color w:val="auto"/>
          <w:kern w:val="0"/>
          <w:sz w:val="21"/>
          <w:szCs w:val="20"/>
          <w:highlight w:val="none"/>
          <w:u w:val="single"/>
        </w:rPr>
        <w:t xml:space="preserve"> （填采购方式）   </w:t>
      </w:r>
      <w:r>
        <w:rPr>
          <w:rFonts w:hint="eastAsia" w:ascii="宋体" w:hAnsi="宋体" w:eastAsia="宋体" w:cs="宋体"/>
          <w:color w:val="auto"/>
          <w:kern w:val="0"/>
          <w:sz w:val="21"/>
          <w:szCs w:val="20"/>
          <w:highlight w:val="none"/>
        </w:rPr>
        <w:t xml:space="preserve">的中标（成交）结果，签署本合同，以资共同遵守。  </w:t>
      </w:r>
    </w:p>
    <w:p w14:paraId="076277B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一、采购货物与合同价格</w:t>
      </w:r>
    </w:p>
    <w:tbl>
      <w:tblPr>
        <w:tblStyle w:val="11"/>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107F3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1255219">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0" w:firstLineChars="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279E375E">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0" w:firstLineChars="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1BC28DD">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68B02F7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0" w:firstLineChars="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41711B6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0" w:firstLineChars="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082B05C9">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210" w:firstLineChars="1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2EBFB213">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总价</w:t>
            </w:r>
          </w:p>
        </w:tc>
      </w:tr>
      <w:tr w14:paraId="3584E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4149024">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p>
        </w:tc>
        <w:tc>
          <w:tcPr>
            <w:tcW w:w="1270" w:type="dxa"/>
            <w:tcBorders>
              <w:top w:val="single" w:color="auto" w:sz="4" w:space="0"/>
              <w:left w:val="single" w:color="auto" w:sz="4" w:space="0"/>
              <w:bottom w:val="single" w:color="auto" w:sz="4" w:space="0"/>
              <w:right w:val="single" w:color="auto" w:sz="4" w:space="0"/>
            </w:tcBorders>
            <w:vAlign w:val="center"/>
          </w:tcPr>
          <w:p w14:paraId="690AFBA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rPr>
            </w:pPr>
          </w:p>
        </w:tc>
        <w:tc>
          <w:tcPr>
            <w:tcW w:w="3200" w:type="dxa"/>
            <w:tcBorders>
              <w:top w:val="single" w:color="auto" w:sz="4" w:space="0"/>
              <w:left w:val="single" w:color="auto" w:sz="4" w:space="0"/>
              <w:bottom w:val="single" w:color="auto" w:sz="4" w:space="0"/>
              <w:right w:val="single" w:color="auto" w:sz="4" w:space="0"/>
            </w:tcBorders>
          </w:tcPr>
          <w:p w14:paraId="4F4C6A1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0" w:firstLineChars="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4CCE437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0910650A">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1F38178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CE62B6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rPr>
            </w:pPr>
          </w:p>
        </w:tc>
      </w:tr>
      <w:tr w14:paraId="79A2D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8C7CFE6">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14:paraId="3B4F9444">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rPr>
            </w:pPr>
          </w:p>
        </w:tc>
        <w:tc>
          <w:tcPr>
            <w:tcW w:w="3200" w:type="dxa"/>
            <w:tcBorders>
              <w:top w:val="single" w:color="auto" w:sz="4" w:space="0"/>
              <w:left w:val="single" w:color="auto" w:sz="4" w:space="0"/>
              <w:bottom w:val="single" w:color="auto" w:sz="4" w:space="0"/>
              <w:right w:val="single" w:color="auto" w:sz="4" w:space="0"/>
            </w:tcBorders>
          </w:tcPr>
          <w:p w14:paraId="4C7CF39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03E3DD67">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6E5FE65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43A90A2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210032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rPr>
            </w:pPr>
          </w:p>
        </w:tc>
      </w:tr>
      <w:tr w14:paraId="52763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35799D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合同总价（元，人民币）：小写￥              ，大写：</w:t>
            </w:r>
          </w:p>
        </w:tc>
      </w:tr>
    </w:tbl>
    <w:p w14:paraId="4E48BCF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注：以上合同总价包含货物到达甲方或甲方指定用户并能正常使用所需的一切费用，包括但不限于设备（软件）费、包装费、运输费、装卸费、保险费、安装调试费、技术服务费、培训费、保修保换费、税费等。</w:t>
      </w:r>
    </w:p>
    <w:p w14:paraId="50B032E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二、供货范围</w:t>
      </w:r>
    </w:p>
    <w:p w14:paraId="68676A5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合同供货范围包括所有合同货物、相关的技术资料。</w:t>
      </w:r>
    </w:p>
    <w:p w14:paraId="06CD52F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044AD9E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三、质保期、履约保证金与货款结算</w:t>
      </w:r>
    </w:p>
    <w:p w14:paraId="6C0A5AA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质保期：自验收合格之日起，质保期</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u w:val="single"/>
          <w:lang w:val="en-US" w:eastAsia="zh-CN"/>
        </w:rPr>
        <w:t xml:space="preserve">  </w:t>
      </w:r>
      <w:r>
        <w:rPr>
          <w:rFonts w:hint="eastAsia" w:ascii="宋体" w:hAnsi="宋体" w:eastAsia="宋体" w:cs="宋体"/>
          <w:color w:val="auto"/>
          <w:kern w:val="0"/>
          <w:sz w:val="21"/>
          <w:szCs w:val="20"/>
          <w:highlight w:val="none"/>
          <w:u w:val="none"/>
          <w:lang w:val="en-US" w:eastAsia="zh-CN"/>
        </w:rPr>
        <w:t xml:space="preserve"> 月</w:t>
      </w:r>
      <w:r>
        <w:rPr>
          <w:rFonts w:hint="eastAsia" w:ascii="宋体" w:hAnsi="宋体" w:eastAsia="宋体" w:cs="宋体"/>
          <w:color w:val="auto"/>
          <w:kern w:val="0"/>
          <w:sz w:val="21"/>
          <w:szCs w:val="20"/>
          <w:highlight w:val="none"/>
        </w:rPr>
        <w:t>。超过质保期的货物，终生维修，维修时只收部件成本费。软件的质保期即维护期，乙方应提供升级服务。质保期内质保维护升级等费用包含在合同总价中，不额外收取。</w:t>
      </w:r>
      <w:r>
        <w:rPr>
          <w:rFonts w:hint="eastAsia" w:ascii="宋体" w:hAnsi="宋体" w:eastAsia="宋体" w:cs="宋体"/>
          <w:color w:val="auto"/>
          <w:kern w:val="0"/>
          <w:sz w:val="21"/>
          <w:szCs w:val="20"/>
          <w:highlight w:val="none"/>
          <w:lang w:val="en-US" w:eastAsia="zh-CN"/>
        </w:rPr>
        <w:t>其他质保说明（如有）：</w:t>
      </w:r>
      <w:r>
        <w:rPr>
          <w:rFonts w:hint="eastAsia" w:ascii="宋体" w:hAnsi="宋体" w:eastAsia="宋体" w:cs="宋体"/>
          <w:color w:val="auto"/>
          <w:kern w:val="0"/>
          <w:sz w:val="21"/>
          <w:szCs w:val="20"/>
          <w:highlight w:val="none"/>
          <w:u w:val="single"/>
          <w:lang w:val="en-US" w:eastAsia="zh-CN"/>
        </w:rPr>
        <w:t xml:space="preserve">                </w:t>
      </w:r>
      <w:r>
        <w:rPr>
          <w:rFonts w:hint="eastAsia" w:ascii="宋体" w:hAnsi="宋体" w:eastAsia="宋体" w:cs="宋体"/>
          <w:color w:val="auto"/>
          <w:kern w:val="0"/>
          <w:sz w:val="21"/>
          <w:szCs w:val="20"/>
          <w:highlight w:val="none"/>
          <w:u w:val="none"/>
          <w:lang w:val="en-US" w:eastAsia="zh-CN"/>
        </w:rPr>
        <w:t>。</w:t>
      </w:r>
    </w:p>
    <w:p w14:paraId="09B7DAF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2.履约保证金（如</w:t>
      </w:r>
      <w:r>
        <w:rPr>
          <w:rFonts w:hint="eastAsia" w:ascii="宋体" w:hAnsi="宋体" w:eastAsia="宋体" w:cs="宋体"/>
          <w:color w:val="auto"/>
          <w:kern w:val="0"/>
          <w:sz w:val="21"/>
          <w:szCs w:val="20"/>
          <w:highlight w:val="none"/>
          <w:lang w:val="en-US" w:eastAsia="zh-CN"/>
        </w:rPr>
        <w:t>有</w:t>
      </w:r>
      <w:r>
        <w:rPr>
          <w:rFonts w:hint="eastAsia" w:ascii="宋体" w:hAnsi="宋体" w:eastAsia="宋体" w:cs="宋体"/>
          <w:color w:val="auto"/>
          <w:kern w:val="0"/>
          <w:sz w:val="21"/>
          <w:szCs w:val="20"/>
          <w:highlight w:val="none"/>
        </w:rPr>
        <w:t>）</w:t>
      </w:r>
      <w:r>
        <w:rPr>
          <w:rFonts w:hint="eastAsia" w:ascii="宋体" w:hAnsi="宋体" w:eastAsia="宋体" w:cs="宋体"/>
          <w:b/>
          <w:bCs/>
          <w:color w:val="auto"/>
          <w:kern w:val="0"/>
          <w:sz w:val="21"/>
          <w:szCs w:val="20"/>
          <w:highlight w:val="none"/>
        </w:rPr>
        <w:t>：</w:t>
      </w:r>
      <w:r>
        <w:rPr>
          <w:rFonts w:hint="eastAsia" w:ascii="宋体" w:hAnsi="宋体" w:eastAsia="宋体" w:cs="宋体"/>
          <w:color w:val="auto"/>
          <w:kern w:val="0"/>
          <w:sz w:val="21"/>
          <w:szCs w:val="20"/>
          <w:highlight w:val="none"/>
        </w:rPr>
        <w:t>合同总金额的</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%，合同签订后5个工作日内交纳。交付方式：保函/汇票/支票/电汇/转账等。交付完毕后提供保函或联系杭州电子科技大学计划财务处大厅开收据，验收合格后7个工作日内凭原始收据不计息退还</w:t>
      </w:r>
      <w:r>
        <w:rPr>
          <w:rFonts w:hint="eastAsia" w:ascii="宋体" w:hAnsi="宋体" w:eastAsia="宋体" w:cs="宋体"/>
          <w:color w:val="auto"/>
          <w:kern w:val="0"/>
          <w:sz w:val="21"/>
          <w:szCs w:val="20"/>
          <w:highlight w:val="none"/>
          <w:lang w:eastAsia="zh-CN"/>
        </w:rPr>
        <w:t>（</w:t>
      </w:r>
      <w:r>
        <w:rPr>
          <w:rFonts w:hint="eastAsia" w:ascii="宋体" w:hAnsi="宋体" w:eastAsia="宋体" w:cs="宋体"/>
          <w:color w:val="auto"/>
          <w:kern w:val="0"/>
          <w:sz w:val="21"/>
          <w:szCs w:val="20"/>
          <w:highlight w:val="none"/>
          <w:lang w:val="en-US" w:eastAsia="zh-CN"/>
        </w:rPr>
        <w:t>须到学校</w:t>
      </w:r>
      <w:r>
        <w:rPr>
          <w:rFonts w:hint="eastAsia" w:ascii="宋体" w:hAnsi="宋体" w:eastAsia="宋体" w:cs="宋体"/>
          <w:color w:val="auto"/>
          <w:kern w:val="0"/>
          <w:sz w:val="21"/>
          <w:szCs w:val="20"/>
          <w:highlight w:val="none"/>
        </w:rPr>
        <w:t>计划财务</w:t>
      </w:r>
      <w:r>
        <w:rPr>
          <w:rFonts w:hint="eastAsia" w:ascii="宋体" w:hAnsi="宋体" w:eastAsia="宋体" w:cs="宋体"/>
          <w:color w:val="auto"/>
          <w:kern w:val="0"/>
          <w:sz w:val="21"/>
          <w:szCs w:val="20"/>
          <w:highlight w:val="none"/>
          <w:lang w:val="en-US" w:eastAsia="zh-CN"/>
        </w:rPr>
        <w:t>处办理退还手续</w:t>
      </w:r>
      <w:r>
        <w:rPr>
          <w:rFonts w:hint="eastAsia" w:ascii="宋体" w:hAnsi="宋体" w:eastAsia="宋体" w:cs="宋体"/>
          <w:color w:val="auto"/>
          <w:kern w:val="0"/>
          <w:sz w:val="21"/>
          <w:szCs w:val="20"/>
          <w:highlight w:val="none"/>
          <w:lang w:eastAsia="zh-CN"/>
        </w:rPr>
        <w:t>）</w:t>
      </w:r>
      <w:r>
        <w:rPr>
          <w:rFonts w:hint="eastAsia" w:ascii="宋体" w:hAnsi="宋体" w:eastAsia="宋体" w:cs="宋体"/>
          <w:color w:val="auto"/>
          <w:kern w:val="0"/>
          <w:sz w:val="21"/>
          <w:szCs w:val="20"/>
          <w:highlight w:val="none"/>
        </w:rPr>
        <w:t>，以保函形式提交的履约保证金无需办理退还手续。收款单位（户名）：杭州电子科技大学。开户银行：工行高新支行。银行账号：1202026209008806216。</w:t>
      </w:r>
    </w:p>
    <w:p w14:paraId="54A9C1C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3</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货款结算</w:t>
      </w:r>
      <w:r>
        <w:rPr>
          <w:rFonts w:hint="eastAsia" w:ascii="宋体" w:hAnsi="宋体" w:eastAsia="宋体" w:cs="宋体"/>
          <w:color w:val="auto"/>
          <w:kern w:val="0"/>
          <w:sz w:val="21"/>
          <w:szCs w:val="20"/>
          <w:highlight w:val="none"/>
          <w:lang w:eastAsia="zh-CN"/>
        </w:rPr>
        <w:t>：</w:t>
      </w:r>
      <w:r>
        <w:rPr>
          <w:rFonts w:hint="eastAsia" w:ascii="宋体" w:hAnsi="宋体" w:eastAsia="宋体" w:cs="宋体"/>
          <w:color w:val="auto"/>
          <w:kern w:val="0"/>
          <w:sz w:val="21"/>
          <w:szCs w:val="20"/>
          <w:highlight w:val="none"/>
        </w:rPr>
        <w:t>按以下第</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种方式支付乙方合同价款。</w:t>
      </w:r>
    </w:p>
    <w:p w14:paraId="6160D15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w:t>
      </w:r>
      <w:r>
        <w:rPr>
          <w:rFonts w:hint="eastAsia" w:ascii="宋体" w:hAnsi="宋体" w:eastAsia="宋体" w:cs="宋体"/>
          <w:color w:val="auto"/>
          <w:spacing w:val="-6"/>
          <w:kern w:val="0"/>
          <w:sz w:val="21"/>
          <w:szCs w:val="20"/>
          <w:highlight w:val="none"/>
        </w:rPr>
        <w:t>1</w:t>
      </w:r>
      <w:r>
        <w:rPr>
          <w:rFonts w:hint="eastAsia" w:ascii="宋体" w:hAnsi="宋体" w:eastAsia="宋体" w:cs="宋体"/>
          <w:color w:val="auto"/>
          <w:kern w:val="0"/>
          <w:sz w:val="21"/>
          <w:szCs w:val="20"/>
          <w:highlight w:val="none"/>
        </w:rPr>
        <w:t>）预付款方式：合同生效以及具备实施条件且乙方已向甲方提交银行、保险公司等金融机构出具的预付款保函</w:t>
      </w:r>
      <w:r>
        <w:rPr>
          <w:rFonts w:hint="eastAsia" w:ascii="宋体" w:hAnsi="宋体" w:eastAsia="宋体" w:cs="宋体"/>
          <w:color w:val="auto"/>
          <w:kern w:val="0"/>
          <w:sz w:val="21"/>
          <w:szCs w:val="20"/>
          <w:highlight w:val="none"/>
          <w:lang w:val="en-US" w:eastAsia="zh-CN"/>
        </w:rPr>
        <w:t>后</w:t>
      </w:r>
      <w:r>
        <w:rPr>
          <w:rFonts w:hint="eastAsia" w:ascii="宋体" w:hAnsi="宋体" w:eastAsia="宋体" w:cs="宋体"/>
          <w:color w:val="auto"/>
          <w:kern w:val="0"/>
          <w:sz w:val="21"/>
          <w:szCs w:val="20"/>
          <w:highlight w:val="none"/>
        </w:rPr>
        <w:t>，7个工作日内，甲方向乙方支付合同总价的</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w:t>
      </w:r>
      <w:r>
        <w:rPr>
          <w:rFonts w:hint="eastAsia" w:ascii="宋体" w:hAnsi="宋体" w:eastAsia="宋体" w:cs="宋体"/>
          <w:color w:val="auto"/>
          <w:kern w:val="0"/>
          <w:sz w:val="21"/>
          <w:szCs w:val="20"/>
          <w:highlight w:val="none"/>
          <w:lang w:val="en-US" w:eastAsia="zh-CN"/>
        </w:rPr>
        <w:t>中小微企业限</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0％</w:t>
      </w:r>
      <w:r>
        <w:rPr>
          <w:rFonts w:hint="eastAsia" w:ascii="宋体" w:hAnsi="宋体" w:eastAsia="宋体" w:cs="宋体"/>
          <w:color w:val="auto"/>
          <w:kern w:val="2"/>
          <w:sz w:val="24"/>
          <w:szCs w:val="24"/>
          <w:highlight w:val="none"/>
          <w:lang w:val="en-US" w:eastAsia="zh-CN"/>
        </w:rPr>
        <w:t>-7</w:t>
      </w:r>
      <w:r>
        <w:rPr>
          <w:rFonts w:hint="eastAsia" w:ascii="宋体" w:hAnsi="宋体" w:eastAsia="宋体" w:cs="宋体"/>
          <w:color w:val="auto"/>
          <w:kern w:val="2"/>
          <w:sz w:val="24"/>
          <w:szCs w:val="24"/>
          <w:highlight w:val="none"/>
        </w:rPr>
        <w:t>0%</w:t>
      </w:r>
      <w:r>
        <w:rPr>
          <w:rFonts w:hint="eastAsia" w:ascii="宋体" w:hAnsi="宋体" w:eastAsia="宋体" w:cs="宋体"/>
          <w:color w:val="auto"/>
          <w:kern w:val="0"/>
          <w:sz w:val="21"/>
          <w:szCs w:val="20"/>
          <w:highlight w:val="none"/>
        </w:rPr>
        <w:t>）；货物在乙方安装调试完毕经甲方验收合格并收到增值税专用发票后7个工作日内，向乙方支付合同总价的</w:t>
      </w:r>
      <w:r>
        <w:rPr>
          <w:rFonts w:hint="eastAsia" w:ascii="宋体" w:hAnsi="宋体" w:eastAsia="宋体" w:cs="宋体"/>
          <w:color w:val="auto"/>
          <w:kern w:val="0"/>
          <w:sz w:val="21"/>
          <w:szCs w:val="20"/>
          <w:highlight w:val="none"/>
          <w:u w:val="single"/>
        </w:rPr>
        <w:t>　　　</w:t>
      </w:r>
      <w:r>
        <w:rPr>
          <w:rFonts w:hint="eastAsia" w:ascii="宋体" w:hAnsi="宋体" w:eastAsia="宋体" w:cs="宋体"/>
          <w:color w:val="auto"/>
          <w:kern w:val="0"/>
          <w:sz w:val="21"/>
          <w:szCs w:val="20"/>
          <w:highlight w:val="none"/>
        </w:rPr>
        <w:t>%。若供应商收取预付款，要求预付款保函有效期覆盖项目验收合格时间；提供了预付款保函则供应商无需再缴纳履约保证金。</w:t>
      </w:r>
    </w:p>
    <w:p w14:paraId="23B1A37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（2）无需预付款的，可以采用以下付款方式：</w:t>
      </w:r>
    </w:p>
    <w:p w14:paraId="7B595F0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①</w:t>
      </w:r>
      <w:r>
        <w:rPr>
          <w:rFonts w:hint="eastAsia" w:ascii="宋体" w:hAnsi="宋体" w:eastAsia="宋体" w:cs="宋体"/>
          <w:bCs/>
          <w:color w:val="auto"/>
          <w:kern w:val="0"/>
          <w:sz w:val="21"/>
          <w:szCs w:val="20"/>
          <w:highlight w:val="none"/>
        </w:rPr>
        <w:t>货到分期付款：</w:t>
      </w:r>
      <w:r>
        <w:rPr>
          <w:rFonts w:hint="eastAsia" w:ascii="宋体" w:hAnsi="宋体" w:eastAsia="宋体" w:cs="宋体"/>
          <w:color w:val="auto"/>
          <w:kern w:val="0"/>
          <w:sz w:val="21"/>
          <w:szCs w:val="20"/>
          <w:highlight w:val="none"/>
        </w:rPr>
        <w:t>货物送达并经甲方初步验收并收到有效票据后10个工作日内，甲方向乙方支付合同总价的70%；货物由乙方安装调试完毕并经甲方验收合格后，收到</w:t>
      </w:r>
      <w:bookmarkStart w:id="48" w:name="OLE_LINK2"/>
      <w:r>
        <w:rPr>
          <w:rFonts w:hint="eastAsia" w:ascii="宋体" w:hAnsi="宋体" w:eastAsia="宋体" w:cs="宋体"/>
          <w:color w:val="auto"/>
          <w:kern w:val="0"/>
          <w:sz w:val="21"/>
          <w:szCs w:val="20"/>
          <w:highlight w:val="none"/>
        </w:rPr>
        <w:t>增值税专用</w:t>
      </w:r>
      <w:bookmarkEnd w:id="48"/>
      <w:r>
        <w:rPr>
          <w:rFonts w:hint="eastAsia" w:ascii="宋体" w:hAnsi="宋体" w:eastAsia="宋体" w:cs="宋体"/>
          <w:color w:val="auto"/>
          <w:kern w:val="0"/>
          <w:sz w:val="21"/>
          <w:szCs w:val="20"/>
          <w:highlight w:val="none"/>
        </w:rPr>
        <w:t>发票后10个工作日内，甲方向乙方支付合同总价的30%。</w:t>
      </w:r>
    </w:p>
    <w:p w14:paraId="5F68E38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②货到一次性支付：</w:t>
      </w:r>
    </w:p>
    <w:p w14:paraId="6C1E588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 xml:space="preserve">全部货物送达安装调试完毕，经甲方验收合格，收到增值税专用发票后10个工作日内，甲方向乙方支付全部合同价款。 </w:t>
      </w:r>
    </w:p>
    <w:p w14:paraId="1E9060C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③其它支付形式</w:t>
      </w:r>
      <w:r>
        <w:rPr>
          <w:rFonts w:hint="eastAsia" w:ascii="宋体" w:hAnsi="宋体" w:eastAsia="宋体" w:cs="宋体"/>
          <w:color w:val="auto"/>
          <w:kern w:val="0"/>
          <w:sz w:val="21"/>
          <w:szCs w:val="20"/>
          <w:highlight w:val="none"/>
          <w:lang w:eastAsia="zh-CN"/>
        </w:rPr>
        <w:t>（</w:t>
      </w:r>
      <w:r>
        <w:rPr>
          <w:rFonts w:hint="eastAsia" w:ascii="宋体" w:hAnsi="宋体" w:eastAsia="宋体" w:cs="宋体"/>
          <w:color w:val="auto"/>
          <w:kern w:val="0"/>
          <w:sz w:val="21"/>
          <w:szCs w:val="20"/>
          <w:highlight w:val="none"/>
        </w:rPr>
        <w:t>双方协商一致，</w:t>
      </w:r>
      <w:r>
        <w:rPr>
          <w:rFonts w:hint="eastAsia" w:ascii="宋体" w:hAnsi="宋体" w:eastAsia="宋体" w:cs="宋体"/>
          <w:color w:val="auto"/>
          <w:kern w:val="0"/>
          <w:sz w:val="21"/>
          <w:szCs w:val="20"/>
          <w:highlight w:val="none"/>
          <w:lang w:val="en-US" w:eastAsia="zh-CN"/>
        </w:rPr>
        <w:t>须</w:t>
      </w:r>
      <w:r>
        <w:rPr>
          <w:rFonts w:hint="eastAsia" w:ascii="宋体" w:hAnsi="宋体" w:eastAsia="宋体" w:cs="宋体"/>
          <w:color w:val="auto"/>
          <w:kern w:val="0"/>
          <w:sz w:val="21"/>
          <w:szCs w:val="20"/>
          <w:highlight w:val="none"/>
        </w:rPr>
        <w:t>符合采购法规</w:t>
      </w:r>
      <w:r>
        <w:rPr>
          <w:rFonts w:hint="eastAsia" w:ascii="宋体" w:hAnsi="宋体" w:eastAsia="宋体" w:cs="宋体"/>
          <w:color w:val="auto"/>
          <w:kern w:val="0"/>
          <w:sz w:val="21"/>
          <w:szCs w:val="20"/>
          <w:highlight w:val="none"/>
          <w:lang w:eastAsia="zh-CN"/>
        </w:rPr>
        <w:t>）：</w:t>
      </w:r>
      <w:r>
        <w:rPr>
          <w:rFonts w:hint="eastAsia" w:ascii="宋体" w:hAnsi="宋体" w:eastAsia="宋体" w:cs="宋体"/>
          <w:color w:val="auto"/>
          <w:kern w:val="0"/>
          <w:sz w:val="21"/>
          <w:szCs w:val="20"/>
          <w:highlight w:val="none"/>
          <w:u w:val="single"/>
          <w:lang w:val="en-US" w:eastAsia="zh-CN"/>
        </w:rPr>
        <w:t xml:space="preserve">                                </w:t>
      </w:r>
      <w:r>
        <w:rPr>
          <w:rFonts w:hint="eastAsia" w:ascii="宋体" w:hAnsi="宋体" w:eastAsia="宋体" w:cs="宋体"/>
          <w:color w:val="auto"/>
          <w:kern w:val="0"/>
          <w:sz w:val="21"/>
          <w:szCs w:val="20"/>
          <w:highlight w:val="none"/>
        </w:rPr>
        <w:t>。</w:t>
      </w:r>
      <w:bookmarkStart w:id="49" w:name="OLE_LINK3"/>
      <w:bookmarkStart w:id="50" w:name="OLE_LINK4"/>
    </w:p>
    <w:p w14:paraId="407597F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无论何种结算方式，</w:t>
      </w:r>
      <w:bookmarkEnd w:id="49"/>
      <w:bookmarkEnd w:id="50"/>
      <w:r>
        <w:rPr>
          <w:rFonts w:hint="eastAsia" w:ascii="宋体" w:hAnsi="宋体" w:eastAsia="宋体" w:cs="宋体"/>
          <w:color w:val="auto"/>
          <w:kern w:val="0"/>
          <w:sz w:val="21"/>
          <w:szCs w:val="20"/>
          <w:highlight w:val="none"/>
        </w:rPr>
        <w:t>付款前，乙方须交纳合同约定的履约保证金（如有）并提供甲方财务处开具的履约保证金收据，乙方向甲方开具等额有效的票据。甲方开票信息如下：</w:t>
      </w:r>
    </w:p>
    <w:p w14:paraId="2F32942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单位名称：杭州电子科技大学。税号：12330000470009026T</w:t>
      </w:r>
    </w:p>
    <w:p w14:paraId="754701B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开户银行：工行杭州高新支行。账号：1202026209008806216</w:t>
      </w:r>
    </w:p>
    <w:p w14:paraId="76371EB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四、其他条款约定</w:t>
      </w:r>
    </w:p>
    <w:p w14:paraId="29B41FE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1.如本合同货物为进口货物时，甲方协助乙方在到货前办好进口货物审批和免税手续。</w:t>
      </w:r>
    </w:p>
    <w:p w14:paraId="3073243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2.如本合同货物为进口货物时，乙方应根据本次采购结果（本合同约定的）提供双方确认的进口货物的品名、型号规格、配置配件、技术要求、价格、制造厂商或生产国别、售后服务等相关书面资料。</w:t>
      </w:r>
    </w:p>
    <w:p w14:paraId="34E125F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由乙方指定的境外公司签订外贸合同，如乙方指定的境外公司未能履行所签订外贸合同的条款时，则乙方指定的该境外公司名下的所有合同法律后果、责任和风险转由乙方承担，乙方无条件接受。</w:t>
      </w:r>
    </w:p>
    <w:p w14:paraId="7ADE61A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3.如本合同货物为进口货物时，乙方负责对外签订外贸合同、协助商谈运输方式、到货地点，办理法定商检、对外承付货款、办理进口报关、并在到货后负责送货上门和安装调试等事宜。</w:t>
      </w:r>
    </w:p>
    <w:p w14:paraId="4670A8E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4.如本合同货物为进口货物时，所涉及的进口货物外贸代理费由乙方承担，与甲方无涉。</w:t>
      </w:r>
    </w:p>
    <w:p w14:paraId="6B2EF5C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lang w:val="en-US" w:eastAsia="zh-CN"/>
        </w:rPr>
        <w:t>五</w:t>
      </w:r>
      <w:r>
        <w:rPr>
          <w:rFonts w:hint="eastAsia" w:ascii="宋体" w:hAnsi="宋体" w:eastAsia="宋体" w:cs="宋体"/>
          <w:color w:val="auto"/>
          <w:kern w:val="0"/>
          <w:sz w:val="21"/>
          <w:szCs w:val="20"/>
          <w:highlight w:val="none"/>
        </w:rPr>
        <w:t>、知识产权</w:t>
      </w:r>
    </w:p>
    <w:p w14:paraId="69B44AC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51" w:name="_Hlk155103594"/>
    </w:p>
    <w:bookmarkEnd w:id="51"/>
    <w:p w14:paraId="5B3FE95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2.涉及产品定做的，甲方交付给乙方的设计图纸、样品、模具等商业秘密和知识产权归属于甲方，许可乙方在合同范围内使用，乙方负有保密责任。</w:t>
      </w:r>
    </w:p>
    <w:p w14:paraId="71D44F2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3</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乙方违反上述条款导致甲方受损的，由此所导致的所有责任以及甲方所支付的所有费用（包括但不限于律师费、诉讼费等）均由乙方承担。</w:t>
      </w:r>
    </w:p>
    <w:p w14:paraId="1E13D7E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lang w:val="en-US" w:eastAsia="zh-CN"/>
        </w:rPr>
        <w:t>六</w:t>
      </w:r>
      <w:r>
        <w:rPr>
          <w:rFonts w:hint="eastAsia" w:ascii="宋体" w:hAnsi="宋体" w:eastAsia="宋体" w:cs="宋体"/>
          <w:color w:val="auto"/>
          <w:kern w:val="0"/>
          <w:sz w:val="21"/>
          <w:szCs w:val="20"/>
          <w:highlight w:val="none"/>
        </w:rPr>
        <w:t>、转包或分包</w:t>
      </w:r>
    </w:p>
    <w:p w14:paraId="5520A70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本合同范围的货物，应由乙方直接供应，不得转让他人供应。</w:t>
      </w:r>
    </w:p>
    <w:p w14:paraId="6CB77170">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color w:val="auto"/>
          <w:sz w:val="21"/>
          <w:szCs w:val="21"/>
          <w:highlight w:val="none"/>
          <w:lang w:val="en-US" w:eastAsia="zh-CN" w:bidi="ar-SA"/>
        </w:rPr>
        <w:t>2</w:t>
      </w:r>
      <w:r>
        <w:rPr>
          <w:rFonts w:hint="eastAsia" w:ascii="宋体" w:hAnsi="宋体" w:eastAsia="宋体" w:cs="宋体"/>
          <w:snapToGrid w:val="0"/>
          <w:color w:val="auto"/>
          <w:spacing w:val="-6"/>
          <w:sz w:val="21"/>
          <w:szCs w:val="21"/>
          <w:highlight w:val="none"/>
          <w:lang w:val="en-US" w:eastAsia="zh-CN" w:bidi="ar-SA"/>
        </w:rPr>
        <w:t>.</w:t>
      </w:r>
      <w:r>
        <w:rPr>
          <w:rFonts w:hint="eastAsia" w:ascii="宋体" w:hAnsi="宋体" w:eastAsia="宋体" w:cs="宋体"/>
          <w:snapToGrid w:val="0"/>
          <w:color w:val="auto"/>
          <w:sz w:val="21"/>
          <w:szCs w:val="21"/>
          <w:highlight w:val="none"/>
          <w:lang w:val="en-US" w:eastAsia="zh-CN" w:bidi="ar-SA"/>
        </w:rPr>
        <w:t>除非得到甲方的书面同意，乙方不得将本合同范围的货物分包给他人供应。</w:t>
      </w:r>
    </w:p>
    <w:p w14:paraId="37439A03">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szCs w:val="22"/>
          <w:highlight w:val="none"/>
          <w:lang w:val="en-US" w:eastAsia="zh-CN" w:bidi="ar-SA"/>
        </w:rPr>
      </w:pPr>
      <w:r>
        <w:rPr>
          <w:rFonts w:hint="eastAsia" w:ascii="宋体" w:hAnsi="宋体" w:eastAsia="宋体" w:cs="宋体"/>
          <w:color w:val="auto"/>
          <w:kern w:val="2"/>
          <w:sz w:val="21"/>
          <w:szCs w:val="22"/>
          <w:highlight w:val="none"/>
          <w:lang w:val="en-US" w:eastAsia="zh-CN" w:bidi="ar-SA"/>
        </w:rPr>
        <w:t>3</w:t>
      </w:r>
      <w:r>
        <w:rPr>
          <w:rFonts w:hint="eastAsia" w:ascii="宋体" w:hAnsi="宋体" w:eastAsia="宋体" w:cs="宋体"/>
          <w:color w:val="auto"/>
          <w:spacing w:val="-6"/>
          <w:kern w:val="2"/>
          <w:sz w:val="21"/>
          <w:szCs w:val="22"/>
          <w:highlight w:val="none"/>
          <w:lang w:val="en-US" w:eastAsia="zh-CN" w:bidi="ar-SA"/>
        </w:rPr>
        <w:t>.</w:t>
      </w:r>
      <w:r>
        <w:rPr>
          <w:rFonts w:hint="eastAsia" w:ascii="宋体" w:hAnsi="宋体" w:eastAsia="宋体" w:cs="宋体"/>
          <w:color w:val="auto"/>
          <w:kern w:val="2"/>
          <w:sz w:val="21"/>
          <w:szCs w:val="22"/>
          <w:highlight w:val="none"/>
          <w:lang w:val="en-US" w:eastAsia="zh-CN" w:bidi="ar-SA"/>
        </w:rPr>
        <w:t>如有转让或未经甲方同意的分包行为，甲方有权解除合同，没收履约保证金并要求乙方支付合同总价15%的违约金。</w:t>
      </w:r>
    </w:p>
    <w:p w14:paraId="0EAAF92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lang w:val="en-US" w:eastAsia="zh-CN"/>
        </w:rPr>
        <w:t>七</w:t>
      </w:r>
      <w:r>
        <w:rPr>
          <w:rFonts w:hint="eastAsia" w:ascii="宋体" w:hAnsi="宋体" w:eastAsia="宋体" w:cs="宋体"/>
          <w:color w:val="auto"/>
          <w:kern w:val="0"/>
          <w:sz w:val="21"/>
          <w:szCs w:val="20"/>
          <w:highlight w:val="none"/>
        </w:rPr>
        <w:t>、货物交付</w:t>
      </w:r>
    </w:p>
    <w:p w14:paraId="46E5D84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交货期：自合同签订之日起</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个工作日内。</w:t>
      </w:r>
    </w:p>
    <w:p w14:paraId="70A084F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交货方式：</w:t>
      </w:r>
      <w:bookmarkStart w:id="52" w:name="_Hlk155602651"/>
      <w:r>
        <w:rPr>
          <w:rFonts w:hint="eastAsia" w:ascii="宋体" w:hAnsi="宋体" w:eastAsia="宋体" w:cs="宋体"/>
          <w:color w:val="auto"/>
          <w:kern w:val="0"/>
          <w:sz w:val="21"/>
          <w:szCs w:val="20"/>
          <w:highlight w:val="none"/>
        </w:rPr>
        <w:t>送货上门</w:t>
      </w:r>
      <w:bookmarkStart w:id="53" w:name="_Hlk155602451"/>
      <w:r>
        <w:rPr>
          <w:rFonts w:hint="eastAsia" w:ascii="宋体" w:hAnsi="宋体" w:eastAsia="宋体" w:cs="宋体"/>
          <w:color w:val="auto"/>
          <w:kern w:val="0"/>
          <w:sz w:val="21"/>
          <w:szCs w:val="20"/>
          <w:highlight w:val="none"/>
        </w:rPr>
        <w:t>。</w:t>
      </w:r>
      <w:bookmarkEnd w:id="52"/>
      <w:bookmarkEnd w:id="53"/>
    </w:p>
    <w:p w14:paraId="71A7437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3</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交货地点：</w:t>
      </w:r>
      <w:bookmarkStart w:id="54" w:name="_Hlk155602663"/>
      <w:r>
        <w:rPr>
          <w:rFonts w:hint="eastAsia" w:ascii="宋体" w:hAnsi="宋体" w:eastAsia="宋体" w:cs="宋体"/>
          <w:color w:val="auto"/>
          <w:kern w:val="0"/>
          <w:sz w:val="21"/>
          <w:szCs w:val="20"/>
          <w:highlight w:val="none"/>
        </w:rPr>
        <w:t>甲方指定地点。</w:t>
      </w:r>
      <w:bookmarkEnd w:id="54"/>
    </w:p>
    <w:p w14:paraId="1F24F41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4</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联系人及电话：</w:t>
      </w:r>
      <w:bookmarkStart w:id="55" w:name="_Hlk155181628"/>
      <w:r>
        <w:rPr>
          <w:rFonts w:hint="eastAsia" w:ascii="宋体" w:hAnsi="宋体" w:eastAsia="宋体" w:cs="宋体"/>
          <w:color w:val="auto"/>
          <w:kern w:val="0"/>
          <w:sz w:val="21"/>
          <w:szCs w:val="20"/>
          <w:highlight w:val="none"/>
        </w:rPr>
        <w:t>甲方 姓名</w:t>
      </w:r>
      <w:r>
        <w:rPr>
          <w:rFonts w:hint="eastAsia" w:ascii="宋体" w:hAnsi="宋体" w:eastAsia="宋体" w:cs="宋体"/>
          <w:color w:val="auto"/>
          <w:kern w:val="0"/>
          <w:sz w:val="21"/>
          <w:szCs w:val="20"/>
          <w:highlight w:val="none"/>
          <w:u w:val="single"/>
          <w:lang w:val="en-US" w:eastAsia="zh-CN"/>
        </w:rPr>
        <w:t xml:space="preserve">            </w:t>
      </w:r>
      <w:r>
        <w:rPr>
          <w:rFonts w:hint="eastAsia" w:ascii="宋体" w:hAnsi="宋体" w:eastAsia="宋体" w:cs="宋体"/>
          <w:color w:val="auto"/>
          <w:kern w:val="0"/>
          <w:sz w:val="21"/>
          <w:szCs w:val="20"/>
          <w:highlight w:val="none"/>
          <w:lang w:eastAsia="zh-CN"/>
        </w:rPr>
        <w:t>，</w:t>
      </w:r>
      <w:r>
        <w:rPr>
          <w:rFonts w:hint="eastAsia" w:ascii="宋体" w:hAnsi="宋体" w:eastAsia="宋体" w:cs="宋体"/>
          <w:color w:val="auto"/>
          <w:kern w:val="0"/>
          <w:sz w:val="21"/>
          <w:szCs w:val="20"/>
          <w:highlight w:val="none"/>
        </w:rPr>
        <w:t>联系</w:t>
      </w:r>
      <w:r>
        <w:rPr>
          <w:rFonts w:hint="eastAsia" w:ascii="宋体" w:hAnsi="宋体" w:eastAsia="宋体" w:cs="宋体"/>
          <w:color w:val="auto"/>
          <w:kern w:val="0"/>
          <w:sz w:val="21"/>
          <w:szCs w:val="20"/>
          <w:highlight w:val="none"/>
          <w:lang w:val="en-US" w:eastAsia="zh-CN"/>
        </w:rPr>
        <w:t>电话</w:t>
      </w:r>
      <w:r>
        <w:rPr>
          <w:rFonts w:hint="eastAsia" w:ascii="宋体" w:hAnsi="宋体" w:eastAsia="宋体" w:cs="宋体"/>
          <w:color w:val="auto"/>
          <w:kern w:val="0"/>
          <w:sz w:val="21"/>
          <w:szCs w:val="20"/>
          <w:highlight w:val="none"/>
          <w:u w:val="single"/>
          <w:lang w:val="en-US" w:eastAsia="zh-CN"/>
        </w:rPr>
        <w:t xml:space="preserve">             </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；乙方 姓名</w:t>
      </w:r>
      <w:bookmarkEnd w:id="55"/>
      <w:r>
        <w:rPr>
          <w:rFonts w:hint="eastAsia" w:ascii="宋体" w:hAnsi="宋体" w:eastAsia="宋体" w:cs="宋体"/>
          <w:color w:val="auto"/>
          <w:kern w:val="0"/>
          <w:sz w:val="21"/>
          <w:szCs w:val="20"/>
          <w:highlight w:val="none"/>
          <w:u w:val="single"/>
          <w:lang w:val="en-US" w:eastAsia="zh-CN"/>
        </w:rPr>
        <w:t xml:space="preserve">            </w:t>
      </w:r>
      <w:r>
        <w:rPr>
          <w:rFonts w:hint="eastAsia" w:ascii="宋体" w:hAnsi="宋体" w:eastAsia="宋体" w:cs="宋体"/>
          <w:color w:val="auto"/>
          <w:kern w:val="0"/>
          <w:sz w:val="21"/>
          <w:szCs w:val="20"/>
          <w:highlight w:val="none"/>
          <w:lang w:eastAsia="zh-CN"/>
        </w:rPr>
        <w:t>，</w:t>
      </w:r>
      <w:r>
        <w:rPr>
          <w:rFonts w:hint="eastAsia" w:ascii="宋体" w:hAnsi="宋体" w:eastAsia="宋体" w:cs="宋体"/>
          <w:color w:val="auto"/>
          <w:kern w:val="0"/>
          <w:sz w:val="21"/>
          <w:szCs w:val="20"/>
          <w:highlight w:val="none"/>
        </w:rPr>
        <w:t>联系</w:t>
      </w:r>
      <w:r>
        <w:rPr>
          <w:rFonts w:hint="eastAsia" w:ascii="宋体" w:hAnsi="宋体" w:eastAsia="宋体" w:cs="宋体"/>
          <w:color w:val="auto"/>
          <w:kern w:val="0"/>
          <w:sz w:val="21"/>
          <w:szCs w:val="20"/>
          <w:highlight w:val="none"/>
          <w:lang w:val="en-US" w:eastAsia="zh-CN"/>
        </w:rPr>
        <w:t>电话</w:t>
      </w:r>
      <w:r>
        <w:rPr>
          <w:rFonts w:hint="eastAsia" w:ascii="宋体" w:hAnsi="宋体" w:eastAsia="宋体" w:cs="宋体"/>
          <w:color w:val="auto"/>
          <w:kern w:val="0"/>
          <w:sz w:val="21"/>
          <w:szCs w:val="20"/>
          <w:highlight w:val="none"/>
          <w:u w:val="single"/>
          <w:lang w:val="en-US" w:eastAsia="zh-CN"/>
        </w:rPr>
        <w:t xml:space="preserve">             </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w:t>
      </w:r>
    </w:p>
    <w:p w14:paraId="41AF75B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5</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乙方应在交货前3日内，以电话或传真向甲方提供交货计划（内容包括合同号、设备名称、型号规格、数量、重量和体积的约数、交货时间、地点、运输安排）。甲方应及时作好准备，办妥一切接货手续。</w:t>
      </w:r>
    </w:p>
    <w:p w14:paraId="788725D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6</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本合同所有物品运抵甲方现场后，乙方应在确保设备外包装完好无损的情况下向甲方交货，出现货物不全，外包装破损等情况，甲方不予接收，由乙方负责更换，其相关费用由乙方负担。</w:t>
      </w:r>
    </w:p>
    <w:p w14:paraId="4FA2A96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7</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乙方负责在约定期内将货物安全运抵指定地点，运输方式由乙方自行决定，相关费用由乙方承担。运输途中产生的交通事故、人身伤害、财产损失等责任均由乙方自行承担，与甲方无涉。</w:t>
      </w:r>
    </w:p>
    <w:p w14:paraId="7F804A7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lang w:val="en-US" w:eastAsia="zh-CN"/>
        </w:rPr>
        <w:t>八</w:t>
      </w:r>
      <w:r>
        <w:rPr>
          <w:rFonts w:hint="eastAsia" w:ascii="宋体" w:hAnsi="宋体" w:eastAsia="宋体" w:cs="宋体"/>
          <w:color w:val="auto"/>
          <w:kern w:val="0"/>
          <w:sz w:val="21"/>
          <w:szCs w:val="20"/>
          <w:highlight w:val="none"/>
        </w:rPr>
        <w:t>、安装与验收</w:t>
      </w:r>
    </w:p>
    <w:p w14:paraId="0E9FB27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bookmarkStart w:id="56" w:name="OLE_LINK5"/>
      <w:r>
        <w:rPr>
          <w:rFonts w:hint="eastAsia" w:ascii="宋体" w:hAnsi="宋体" w:eastAsia="宋体" w:cs="宋体"/>
          <w:color w:val="auto"/>
          <w:kern w:val="0"/>
          <w:sz w:val="21"/>
          <w:szCs w:val="20"/>
          <w:highlight w:val="none"/>
        </w:rPr>
        <w:t>验收由甲方负责实施，甲乙双方验收人员在安装数量和合同价格清单上签字确认。</w:t>
      </w:r>
    </w:p>
    <w:p w14:paraId="7804CD3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4DB94E7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13DD55A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3</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最终验收：货物经安装调试完成且符合技术要求后，甲方负责在</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End w:id="56"/>
      <w:bookmarkStart w:id="57" w:name="_Hlk155181772"/>
    </w:p>
    <w:bookmarkEnd w:id="57"/>
    <w:p w14:paraId="1642393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lang w:val="en-US" w:eastAsia="zh-CN"/>
        </w:rPr>
        <w:t>九</w:t>
      </w:r>
      <w:r>
        <w:rPr>
          <w:rFonts w:hint="eastAsia" w:ascii="宋体" w:hAnsi="宋体" w:eastAsia="宋体" w:cs="宋体"/>
          <w:color w:val="auto"/>
          <w:kern w:val="0"/>
          <w:sz w:val="21"/>
          <w:szCs w:val="20"/>
          <w:highlight w:val="none"/>
        </w:rPr>
        <w:t>、质量保证与售后服务</w:t>
      </w:r>
    </w:p>
    <w:p w14:paraId="1C2B7C7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r>
        <w:rPr>
          <w:rFonts w:hint="eastAsia" w:ascii="宋体" w:hAnsi="宋体" w:eastAsia="宋体" w:cs="宋体"/>
          <w:color w:val="auto"/>
          <w:spacing w:val="-6"/>
          <w:kern w:val="0"/>
          <w:sz w:val="21"/>
          <w:szCs w:val="20"/>
          <w:highlight w:val="none"/>
        </w:rPr>
        <w:t>.</w:t>
      </w:r>
      <w:bookmarkStart w:id="58" w:name="OLE_LINK6"/>
      <w:r>
        <w:rPr>
          <w:rFonts w:hint="eastAsia" w:ascii="宋体" w:hAnsi="宋体" w:eastAsia="宋体" w:cs="宋体"/>
          <w:color w:val="auto"/>
          <w:kern w:val="0"/>
          <w:sz w:val="21"/>
          <w:szCs w:val="20"/>
          <w:highlight w:val="none"/>
        </w:rPr>
        <w:t>乙方</w:t>
      </w:r>
      <w:bookmarkStart w:id="59" w:name="_Hlk154577956"/>
      <w:r>
        <w:rPr>
          <w:rFonts w:hint="eastAsia" w:ascii="宋体" w:hAnsi="宋体" w:eastAsia="宋体" w:cs="宋体"/>
          <w:color w:val="auto"/>
          <w:kern w:val="0"/>
          <w:sz w:val="21"/>
          <w:szCs w:val="20"/>
          <w:highlight w:val="none"/>
        </w:rPr>
        <w:t>应按采购文件规定的货物性能、技术要求、质量标准向甲方提供</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年</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月后生产的，全新未经使用的，符合国家法律规定和技术规格、质量标准的出厂原装合格产品。</w:t>
      </w:r>
      <w:bookmarkEnd w:id="58"/>
      <w:bookmarkEnd w:id="59"/>
    </w:p>
    <w:p w14:paraId="3C06CC1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售后服务</w:t>
      </w:r>
    </w:p>
    <w:p w14:paraId="03AE2F4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2.1远程技术支持：乙方应具有稳定的技术支持队伍和完善的服务支持网络，提供</w:t>
      </w:r>
      <w:r>
        <w:rPr>
          <w:rFonts w:hint="eastAsia" w:ascii="宋体" w:hAnsi="宋体" w:eastAsia="宋体" w:cs="宋体"/>
          <w:color w:val="auto"/>
          <w:kern w:val="0"/>
          <w:sz w:val="21"/>
          <w:szCs w:val="20"/>
          <w:highlight w:val="none"/>
          <w:u w:val="single"/>
        </w:rPr>
        <w:t xml:space="preserve"> 7×24小时 </w:t>
      </w:r>
      <w:r>
        <w:rPr>
          <w:rFonts w:hint="eastAsia" w:ascii="宋体" w:hAnsi="宋体" w:eastAsia="宋体" w:cs="宋体"/>
          <w:color w:val="auto"/>
          <w:kern w:val="0"/>
          <w:sz w:val="21"/>
          <w:szCs w:val="20"/>
          <w:highlight w:val="none"/>
        </w:rPr>
        <w:t>技术支持服务，及时响应甲方的技术服务支持需求，提出有效的解决方案，解决甲方在货物使用过程中遇到的实际问题。</w:t>
      </w:r>
    </w:p>
    <w:p w14:paraId="5DBA3A7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2.2现场技术支持：对于通过电话、邮件等远程技术支持不能解决的问题，乙方应在</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小时内派遣相关人员赶赴现场，</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小时内维修完毕；发生紧急抢修事故的，乙方应在接到甲方通知后</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小时内到达现场抢修，并于到达现场</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小时之内排除故障。乙方未在约定时间内修复的或同一货物经</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次维修后仍不能稳定、可靠运行的，甲方有权要求乙方免费更换。</w:t>
      </w:r>
    </w:p>
    <w:p w14:paraId="0C31941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lang w:val="en-US" w:eastAsia="zh-CN"/>
        </w:rPr>
        <w:t>十</w:t>
      </w:r>
      <w:r>
        <w:rPr>
          <w:rFonts w:hint="eastAsia" w:ascii="宋体" w:hAnsi="宋体" w:eastAsia="宋体" w:cs="宋体"/>
          <w:color w:val="auto"/>
          <w:kern w:val="0"/>
          <w:sz w:val="21"/>
          <w:szCs w:val="20"/>
          <w:highlight w:val="none"/>
        </w:rPr>
        <w:t>、保密条款</w:t>
      </w:r>
    </w:p>
    <w:p w14:paraId="4C40485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EA0D78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十</w:t>
      </w:r>
      <w:r>
        <w:rPr>
          <w:rFonts w:hint="eastAsia" w:ascii="宋体" w:hAnsi="宋体" w:eastAsia="宋体" w:cs="宋体"/>
          <w:color w:val="auto"/>
          <w:kern w:val="0"/>
          <w:sz w:val="21"/>
          <w:szCs w:val="20"/>
          <w:highlight w:val="none"/>
          <w:lang w:val="en-US" w:eastAsia="zh-CN"/>
        </w:rPr>
        <w:t>一</w:t>
      </w:r>
      <w:r>
        <w:rPr>
          <w:rFonts w:hint="eastAsia" w:ascii="宋体" w:hAnsi="宋体" w:eastAsia="宋体" w:cs="宋体"/>
          <w:color w:val="auto"/>
          <w:kern w:val="0"/>
          <w:sz w:val="21"/>
          <w:szCs w:val="20"/>
          <w:highlight w:val="none"/>
        </w:rPr>
        <w:t>、违约责任</w:t>
      </w:r>
    </w:p>
    <w:p w14:paraId="23BD657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甲方无故逾期验收和办理货款支付手续的，每逾期一日，应按逾期付款总额</w:t>
      </w:r>
      <w:r>
        <w:rPr>
          <w:rFonts w:hint="eastAsia" w:ascii="宋体" w:hAnsi="宋体" w:eastAsia="宋体" w:cs="宋体"/>
          <w:color w:val="auto"/>
          <w:kern w:val="0"/>
          <w:sz w:val="21"/>
          <w:szCs w:val="20"/>
          <w:highlight w:val="none"/>
          <w:u w:val="single"/>
          <w:lang w:val="en-US" w:eastAsia="zh-CN"/>
        </w:rPr>
        <w:t>0.3‰</w:t>
      </w:r>
      <w:r>
        <w:rPr>
          <w:rFonts w:hint="eastAsia" w:ascii="宋体" w:hAnsi="宋体" w:eastAsia="宋体" w:cs="宋体"/>
          <w:color w:val="auto"/>
          <w:kern w:val="0"/>
          <w:sz w:val="21"/>
          <w:szCs w:val="20"/>
          <w:highlight w:val="none"/>
        </w:rPr>
        <w:t>向乙方支付违约金。</w:t>
      </w:r>
    </w:p>
    <w:p w14:paraId="32A302E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乙方逾期交货完工的，每逾期一日，应按合同总价</w:t>
      </w:r>
      <w:r>
        <w:rPr>
          <w:rFonts w:hint="eastAsia" w:ascii="宋体" w:hAnsi="宋体" w:eastAsia="宋体" w:cs="宋体"/>
          <w:color w:val="auto"/>
          <w:kern w:val="0"/>
          <w:sz w:val="21"/>
          <w:szCs w:val="20"/>
          <w:highlight w:val="none"/>
          <w:u w:val="single"/>
          <w:lang w:val="en-US" w:eastAsia="zh-CN"/>
        </w:rPr>
        <w:t>0.3‰</w:t>
      </w:r>
      <w:r>
        <w:rPr>
          <w:rFonts w:hint="eastAsia" w:ascii="宋体" w:hAnsi="宋体" w:eastAsia="宋体" w:cs="宋体"/>
          <w:color w:val="auto"/>
          <w:kern w:val="0"/>
          <w:sz w:val="21"/>
          <w:szCs w:val="20"/>
          <w:highlight w:val="none"/>
        </w:rPr>
        <w:t>向甲方支付违约金。逾期超过约定日期</w:t>
      </w:r>
      <w:r>
        <w:rPr>
          <w:rFonts w:hint="eastAsia" w:ascii="宋体" w:hAnsi="宋体" w:eastAsia="宋体" w:cs="宋体"/>
          <w:color w:val="auto"/>
          <w:kern w:val="0"/>
          <w:sz w:val="21"/>
          <w:szCs w:val="20"/>
          <w:highlight w:val="none"/>
          <w:u w:val="single"/>
        </w:rPr>
        <w:t xml:space="preserve"> 10 </w:t>
      </w:r>
      <w:r>
        <w:rPr>
          <w:rFonts w:hint="eastAsia" w:ascii="宋体" w:hAnsi="宋体" w:eastAsia="宋体" w:cs="宋体"/>
          <w:color w:val="auto"/>
          <w:kern w:val="0"/>
          <w:sz w:val="21"/>
          <w:szCs w:val="20"/>
          <w:highlight w:val="none"/>
        </w:rPr>
        <w:t>个工作日不能交货完工的，甲方有权解除本合同，并要求乙方支付合同总价</w:t>
      </w:r>
      <w:r>
        <w:rPr>
          <w:rFonts w:hint="eastAsia" w:ascii="宋体" w:hAnsi="宋体" w:eastAsia="宋体" w:cs="宋体"/>
          <w:color w:val="auto"/>
          <w:kern w:val="0"/>
          <w:sz w:val="21"/>
          <w:szCs w:val="20"/>
          <w:highlight w:val="none"/>
          <w:u w:val="single"/>
        </w:rPr>
        <w:t xml:space="preserve"> 5 %</w:t>
      </w:r>
      <w:r>
        <w:rPr>
          <w:rFonts w:hint="eastAsia" w:ascii="宋体" w:hAnsi="宋体" w:eastAsia="宋体" w:cs="宋体"/>
          <w:color w:val="auto"/>
          <w:kern w:val="0"/>
          <w:sz w:val="21"/>
          <w:szCs w:val="20"/>
          <w:highlight w:val="none"/>
        </w:rPr>
        <w:t>的违约金，违约金不足以弥补甲方损失的，乙方还应负责赔偿。</w:t>
      </w:r>
    </w:p>
    <w:p w14:paraId="38FD279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3</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 w:val="21"/>
          <w:szCs w:val="20"/>
          <w:highlight w:val="none"/>
          <w:u w:val="single"/>
        </w:rPr>
        <w:t xml:space="preserve"> 5 %</w:t>
      </w:r>
      <w:r>
        <w:rPr>
          <w:rFonts w:hint="eastAsia" w:ascii="宋体" w:hAnsi="宋体" w:eastAsia="宋体" w:cs="宋体"/>
          <w:color w:val="auto"/>
          <w:kern w:val="0"/>
          <w:sz w:val="21"/>
          <w:szCs w:val="20"/>
          <w:highlight w:val="none"/>
        </w:rPr>
        <w:t>的违约金，违约金不足以弥补甲方损失的，乙方还应负责赔偿。</w:t>
      </w:r>
    </w:p>
    <w:p w14:paraId="30A190B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4</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乙方未能按约定要求履行保修义务的，</w:t>
      </w:r>
      <w:bookmarkStart w:id="60" w:name="_Hlk154755811"/>
      <w:r>
        <w:rPr>
          <w:rFonts w:hint="eastAsia" w:ascii="宋体" w:hAnsi="宋体" w:eastAsia="宋体" w:cs="宋体"/>
          <w:color w:val="auto"/>
          <w:kern w:val="0"/>
          <w:sz w:val="21"/>
          <w:szCs w:val="20"/>
          <w:highlight w:val="none"/>
        </w:rPr>
        <w:t>每发生一次应向甲方支付</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u w:val="single"/>
          <w:lang w:val="en-US" w:eastAsia="zh-CN"/>
        </w:rPr>
        <w:t>5000</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元的违约金，同时，甲方有权委托第三方进行保修，所产生的费用由乙方承担。</w:t>
      </w:r>
      <w:bookmarkEnd w:id="60"/>
      <w:r>
        <w:rPr>
          <w:rFonts w:hint="eastAsia" w:ascii="宋体" w:hAnsi="宋体" w:eastAsia="宋体" w:cs="宋体"/>
          <w:color w:val="auto"/>
          <w:kern w:val="0"/>
          <w:sz w:val="21"/>
          <w:szCs w:val="20"/>
          <w:highlight w:val="none"/>
        </w:rPr>
        <w:t>若因货物缺陷或乙方服务质量等问题造成甲方或任何人员人身、财产损害的，乙方应承担有关责任并作出相应赔偿。</w:t>
      </w:r>
    </w:p>
    <w:p w14:paraId="59BF84E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5</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 xml:space="preserve">因乙方其他违约行为导致甲方解除合同的，乙方应向甲方支付合同总价 </w:t>
      </w:r>
      <w:r>
        <w:rPr>
          <w:rFonts w:hint="eastAsia" w:ascii="宋体" w:hAnsi="宋体" w:eastAsia="宋体" w:cs="宋体"/>
          <w:color w:val="auto"/>
          <w:kern w:val="0"/>
          <w:sz w:val="21"/>
          <w:szCs w:val="20"/>
          <w:highlight w:val="none"/>
          <w:u w:val="single"/>
        </w:rPr>
        <w:t>5 %</w:t>
      </w:r>
      <w:r>
        <w:rPr>
          <w:rFonts w:hint="eastAsia" w:ascii="宋体" w:hAnsi="宋体" w:eastAsia="宋体" w:cs="宋体"/>
          <w:color w:val="auto"/>
          <w:kern w:val="0"/>
          <w:sz w:val="21"/>
          <w:szCs w:val="20"/>
          <w:highlight w:val="none"/>
        </w:rPr>
        <w:t>的违约金，违约金不足以弥补甲方损失的，乙方还应负责赔偿。</w:t>
      </w:r>
    </w:p>
    <w:p w14:paraId="7D660E6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十</w:t>
      </w:r>
      <w:r>
        <w:rPr>
          <w:rFonts w:hint="eastAsia" w:ascii="宋体" w:hAnsi="宋体" w:eastAsia="宋体" w:cs="宋体"/>
          <w:color w:val="auto"/>
          <w:kern w:val="0"/>
          <w:sz w:val="21"/>
          <w:szCs w:val="20"/>
          <w:highlight w:val="none"/>
          <w:lang w:val="en-US" w:eastAsia="zh-CN"/>
        </w:rPr>
        <w:t>二</w:t>
      </w:r>
      <w:r>
        <w:rPr>
          <w:rFonts w:hint="eastAsia" w:ascii="宋体" w:hAnsi="宋体" w:eastAsia="宋体" w:cs="宋体"/>
          <w:color w:val="auto"/>
          <w:kern w:val="0"/>
          <w:sz w:val="21"/>
          <w:szCs w:val="20"/>
          <w:highlight w:val="none"/>
        </w:rPr>
        <w:t>、不可抗力</w:t>
      </w:r>
    </w:p>
    <w:p w14:paraId="30000F5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在合同有效期内，任何一方因不可抗力事件导致不能履行合同，则合同履行期可延长，其延长期与不可抗力影响期相同。</w:t>
      </w:r>
    </w:p>
    <w:p w14:paraId="1467D58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不可抗力事件发生后，受不可抗力事件影响的一方应在事件发生后3日内通知对方，并寄送有关权威机构出具的证明。同时应立即尽一切合理努力采取措施，消除影响，减少损失。</w:t>
      </w:r>
    </w:p>
    <w:p w14:paraId="6645AE8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3</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不可抗力事件延续30天以上，双方应通过友好协商，确定是否继续履行合同。</w:t>
      </w:r>
    </w:p>
    <w:p w14:paraId="44C4708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4</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本条所述的“不可抗力”依法律规定。</w:t>
      </w:r>
    </w:p>
    <w:p w14:paraId="4105405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十</w:t>
      </w:r>
      <w:r>
        <w:rPr>
          <w:rFonts w:hint="eastAsia" w:ascii="宋体" w:hAnsi="宋体" w:eastAsia="宋体" w:cs="宋体"/>
          <w:color w:val="auto"/>
          <w:kern w:val="0"/>
          <w:sz w:val="21"/>
          <w:szCs w:val="20"/>
          <w:highlight w:val="none"/>
          <w:lang w:val="en-US" w:eastAsia="zh-CN"/>
        </w:rPr>
        <w:t>三</w:t>
      </w:r>
      <w:r>
        <w:rPr>
          <w:rFonts w:hint="eastAsia" w:ascii="宋体" w:hAnsi="宋体" w:eastAsia="宋体" w:cs="宋体"/>
          <w:color w:val="auto"/>
          <w:kern w:val="0"/>
          <w:sz w:val="21"/>
          <w:szCs w:val="20"/>
          <w:highlight w:val="none"/>
        </w:rPr>
        <w:t>、法律适用与争议解决</w:t>
      </w:r>
    </w:p>
    <w:p w14:paraId="674A4C1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本合同的订立、解释、履行及争议解决，均适用中华人民共和国法律。</w:t>
      </w:r>
    </w:p>
    <w:p w14:paraId="0AA391F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本合同履行过程中发生争议的，甲乙双方应友好协商；协商不成的，任何一方可向甲方所在地人民法院起诉。</w:t>
      </w:r>
    </w:p>
    <w:p w14:paraId="3E88F61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十</w:t>
      </w:r>
      <w:r>
        <w:rPr>
          <w:rFonts w:hint="eastAsia" w:ascii="宋体" w:hAnsi="宋体" w:eastAsia="宋体" w:cs="宋体"/>
          <w:color w:val="auto"/>
          <w:kern w:val="0"/>
          <w:sz w:val="21"/>
          <w:szCs w:val="20"/>
          <w:highlight w:val="none"/>
          <w:lang w:val="en-US" w:eastAsia="zh-CN"/>
        </w:rPr>
        <w:t>四</w:t>
      </w:r>
      <w:r>
        <w:rPr>
          <w:rFonts w:hint="eastAsia" w:ascii="宋体" w:hAnsi="宋体" w:eastAsia="宋体" w:cs="宋体"/>
          <w:color w:val="auto"/>
          <w:kern w:val="0"/>
          <w:sz w:val="21"/>
          <w:szCs w:val="20"/>
          <w:highlight w:val="none"/>
        </w:rPr>
        <w:t>、合同生效及其他</w:t>
      </w:r>
    </w:p>
    <w:p w14:paraId="188870A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本合同经甲、乙双方代表签字并加盖单位公章或合同专用章后生效，甲方的单位公章盖采购中心合同专用章。</w:t>
      </w:r>
    </w:p>
    <w:p w14:paraId="2606650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48A2188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3</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本次采购过程中形成的招标（非招标）文件、投标（响应）文件、澄清承诺、补充协议、附件等</w:t>
      </w:r>
      <w:r>
        <w:rPr>
          <w:rFonts w:hint="eastAsia" w:ascii="宋体" w:hAnsi="宋体" w:eastAsia="宋体" w:cs="宋体"/>
          <w:color w:val="auto"/>
          <w:kern w:val="0"/>
          <w:sz w:val="21"/>
          <w:szCs w:val="20"/>
          <w:highlight w:val="none"/>
          <w:lang w:val="zh-CN"/>
        </w:rPr>
        <w:t>为本合同的组成部分，并构成一个整体，需综合解释、相互补充。如果</w:t>
      </w:r>
      <w:r>
        <w:rPr>
          <w:rFonts w:hint="eastAsia" w:ascii="宋体" w:hAnsi="宋体" w:eastAsia="宋体" w:cs="宋体"/>
          <w:color w:val="auto"/>
          <w:kern w:val="0"/>
          <w:sz w:val="21"/>
          <w:szCs w:val="20"/>
          <w:highlight w:val="none"/>
        </w:rPr>
        <w:t>上述</w:t>
      </w:r>
      <w:r>
        <w:rPr>
          <w:rFonts w:hint="eastAsia" w:ascii="宋体" w:hAnsi="宋体" w:eastAsia="宋体" w:cs="宋体"/>
          <w:color w:val="auto"/>
          <w:kern w:val="0"/>
          <w:sz w:val="21"/>
          <w:szCs w:val="20"/>
          <w:highlight w:val="none"/>
          <w:lang w:val="zh-CN"/>
        </w:rPr>
        <w:t>文件内容出现不一致的情形，那么在保证按照采购文件确定的事项的前提下，组成本合同的多个文件的优先适用顺序如下：</w:t>
      </w:r>
    </w:p>
    <w:p w14:paraId="66DB2E1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（1）本合同及其补充合同、变更协议；</w:t>
      </w:r>
    </w:p>
    <w:p w14:paraId="7C9F419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（2）中标（成交）通知书；</w:t>
      </w:r>
    </w:p>
    <w:p w14:paraId="6AA52F6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zh-CN"/>
        </w:rPr>
      </w:pPr>
      <w:r>
        <w:rPr>
          <w:rFonts w:hint="eastAsia" w:ascii="宋体" w:hAnsi="宋体" w:eastAsia="宋体" w:cs="宋体"/>
          <w:color w:val="auto"/>
          <w:kern w:val="0"/>
          <w:sz w:val="21"/>
          <w:szCs w:val="20"/>
          <w:highlight w:val="none"/>
        </w:rPr>
        <w:t>（3）投标（</w:t>
      </w:r>
      <w:r>
        <w:rPr>
          <w:rFonts w:hint="eastAsia" w:ascii="宋体" w:hAnsi="宋体" w:eastAsia="宋体" w:cs="宋体"/>
          <w:color w:val="auto"/>
          <w:kern w:val="0"/>
          <w:sz w:val="21"/>
          <w:szCs w:val="20"/>
          <w:highlight w:val="none"/>
          <w:lang w:val="zh-CN"/>
        </w:rPr>
        <w:t>响应）文件（含澄清或者说明文件）；</w:t>
      </w:r>
    </w:p>
    <w:p w14:paraId="62BD5FB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lang w:val="zh-CN"/>
        </w:rPr>
      </w:pPr>
      <w:r>
        <w:rPr>
          <w:rFonts w:hint="eastAsia" w:ascii="宋体" w:hAnsi="宋体" w:eastAsia="宋体" w:cs="宋体"/>
          <w:color w:val="auto"/>
          <w:kern w:val="0"/>
          <w:sz w:val="21"/>
          <w:szCs w:val="20"/>
          <w:highlight w:val="none"/>
        </w:rPr>
        <w:t>（4）招标（非招标）</w:t>
      </w:r>
      <w:r>
        <w:rPr>
          <w:rFonts w:hint="eastAsia" w:ascii="宋体" w:hAnsi="宋体" w:eastAsia="宋体" w:cs="宋体"/>
          <w:color w:val="auto"/>
          <w:kern w:val="0"/>
          <w:sz w:val="21"/>
          <w:szCs w:val="20"/>
          <w:highlight w:val="none"/>
          <w:lang w:val="zh-CN"/>
        </w:rPr>
        <w:t>文件（含澄清或者修改文件）；</w:t>
      </w:r>
    </w:p>
    <w:p w14:paraId="67207C2F">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（5）</w:t>
      </w:r>
      <w:r>
        <w:rPr>
          <w:rFonts w:hint="eastAsia" w:ascii="宋体" w:hAnsi="宋体" w:eastAsia="宋体" w:cs="宋体"/>
          <w:snapToGrid w:val="0"/>
          <w:color w:val="auto"/>
          <w:sz w:val="21"/>
          <w:szCs w:val="21"/>
          <w:highlight w:val="none"/>
          <w:lang w:val="zh-CN" w:eastAsia="zh-CN" w:bidi="ar-SA"/>
        </w:rPr>
        <w:t>其他相关采购文件。</w:t>
      </w:r>
    </w:p>
    <w:p w14:paraId="37856FC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4</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本合同未尽事宜，遵照《中华人民共和国民法典》有关条文执行。</w:t>
      </w:r>
    </w:p>
    <w:p w14:paraId="0E2C5888">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kern w:val="0"/>
          <w:sz w:val="21"/>
          <w:szCs w:val="20"/>
          <w:highlight w:val="none"/>
        </w:rPr>
      </w:pPr>
      <w:r>
        <w:rPr>
          <w:rFonts w:hint="eastAsia" w:ascii="宋体" w:hAnsi="宋体" w:eastAsia="宋体" w:cs="宋体"/>
          <w:color w:val="auto"/>
          <w:spacing w:val="-6"/>
          <w:kern w:val="0"/>
          <w:sz w:val="21"/>
          <w:szCs w:val="20"/>
          <w:highlight w:val="none"/>
        </w:rPr>
        <w:t>5.</w:t>
      </w:r>
      <w:r>
        <w:rPr>
          <w:rFonts w:hint="eastAsia" w:ascii="宋体" w:hAnsi="宋体" w:eastAsia="宋体" w:cs="宋体"/>
          <w:color w:val="auto"/>
          <w:kern w:val="0"/>
          <w:sz w:val="21"/>
          <w:szCs w:val="20"/>
          <w:highlight w:val="none"/>
        </w:rPr>
        <w:t xml:space="preserve"> 本合同一式伍份，甲方执</w:t>
      </w:r>
      <w:r>
        <w:rPr>
          <w:rFonts w:hint="eastAsia" w:ascii="宋体" w:hAnsi="宋体" w:eastAsia="宋体" w:cs="宋体"/>
          <w:color w:val="auto"/>
          <w:kern w:val="0"/>
          <w:sz w:val="21"/>
          <w:szCs w:val="20"/>
          <w:highlight w:val="none"/>
          <w:lang w:val="en-US" w:eastAsia="zh-CN"/>
        </w:rPr>
        <w:t>叁</w:t>
      </w:r>
      <w:r>
        <w:rPr>
          <w:rFonts w:hint="eastAsia" w:ascii="宋体" w:hAnsi="宋体" w:eastAsia="宋体" w:cs="宋体"/>
          <w:color w:val="auto"/>
          <w:kern w:val="0"/>
          <w:sz w:val="21"/>
          <w:szCs w:val="20"/>
          <w:highlight w:val="none"/>
        </w:rPr>
        <w:t>份，乙方和鉴证方各执</w:t>
      </w:r>
      <w:r>
        <w:rPr>
          <w:rFonts w:hint="eastAsia" w:ascii="宋体" w:hAnsi="宋体" w:eastAsia="宋体" w:cs="宋体"/>
          <w:color w:val="auto"/>
          <w:kern w:val="0"/>
          <w:sz w:val="21"/>
          <w:szCs w:val="20"/>
          <w:highlight w:val="none"/>
          <w:lang w:val="en-US" w:eastAsia="zh-CN"/>
        </w:rPr>
        <w:t>壹</w:t>
      </w:r>
      <w:r>
        <w:rPr>
          <w:rFonts w:hint="eastAsia" w:ascii="宋体" w:hAnsi="宋体" w:eastAsia="宋体" w:cs="宋体"/>
          <w:color w:val="auto"/>
          <w:kern w:val="0"/>
          <w:sz w:val="21"/>
          <w:szCs w:val="20"/>
          <w:highlight w:val="none"/>
        </w:rPr>
        <w:t>份，具有同等法律效力。</w:t>
      </w:r>
    </w:p>
    <w:p w14:paraId="7B24739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p>
    <w:p w14:paraId="5D32AEBF">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szCs w:val="22"/>
          <w:highlight w:val="none"/>
          <w:lang w:val="en-US" w:eastAsia="zh-CN" w:bidi="ar-SA"/>
        </w:rPr>
      </w:pPr>
      <w:r>
        <w:rPr>
          <w:rFonts w:hint="eastAsia" w:ascii="宋体" w:hAnsi="宋体" w:eastAsia="宋体" w:cs="宋体"/>
          <w:color w:val="auto"/>
          <w:kern w:val="2"/>
          <w:sz w:val="21"/>
          <w:szCs w:val="22"/>
          <w:highlight w:val="none"/>
          <w:lang w:val="en-US" w:eastAsia="zh-CN" w:bidi="ar-SA"/>
        </w:rPr>
        <w:t>合同附件： （附件名称</w:t>
      </w:r>
      <w:r>
        <w:rPr>
          <w:rFonts w:hint="eastAsia" w:ascii="宋体" w:hAnsi="宋体" w:eastAsia="宋体" w:cs="宋体"/>
          <w:color w:val="auto"/>
          <w:kern w:val="2"/>
          <w:sz w:val="21"/>
          <w:szCs w:val="22"/>
          <w:highlight w:val="none"/>
          <w:u w:val="single"/>
          <w:lang w:val="en-US" w:eastAsia="zh-CN" w:bidi="ar-SA"/>
        </w:rPr>
        <w:t xml:space="preserve">                        ）</w:t>
      </w:r>
      <w:r>
        <w:rPr>
          <w:rFonts w:hint="eastAsia" w:ascii="宋体" w:hAnsi="宋体" w:eastAsia="宋体" w:cs="宋体"/>
          <w:color w:val="auto"/>
          <w:kern w:val="2"/>
          <w:sz w:val="21"/>
          <w:szCs w:val="22"/>
          <w:highlight w:val="none"/>
          <w:lang w:val="en-US" w:eastAsia="zh-CN" w:bidi="ar-SA"/>
        </w:rPr>
        <w:t>（如有）</w:t>
      </w:r>
    </w:p>
    <w:p w14:paraId="16B49E0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0"/>
          <w:highlight w:val="none"/>
        </w:rPr>
      </w:pPr>
    </w:p>
    <w:tbl>
      <w:tblPr>
        <w:tblStyle w:val="11"/>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3"/>
        <w:gridCol w:w="4176"/>
      </w:tblGrid>
      <w:tr w14:paraId="13022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073" w:type="dxa"/>
            <w:tcBorders>
              <w:tl2br w:val="nil"/>
              <w:tr2bl w:val="nil"/>
            </w:tcBorders>
            <w:vAlign w:val="center"/>
          </w:tcPr>
          <w:p w14:paraId="7A33D63E">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甲方：杭州电子科技大学（公章）</w:t>
            </w:r>
          </w:p>
        </w:tc>
        <w:tc>
          <w:tcPr>
            <w:tcW w:w="4176" w:type="dxa"/>
            <w:tcBorders>
              <w:tl2br w:val="nil"/>
              <w:tr2bl w:val="nil"/>
            </w:tcBorders>
            <w:vAlign w:val="center"/>
          </w:tcPr>
          <w:p w14:paraId="769D26D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乙方：（公章）</w:t>
            </w:r>
          </w:p>
        </w:tc>
      </w:tr>
      <w:tr w14:paraId="12B11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073" w:type="dxa"/>
            <w:tcBorders>
              <w:tl2br w:val="nil"/>
              <w:tr2bl w:val="nil"/>
            </w:tcBorders>
            <w:vAlign w:val="center"/>
          </w:tcPr>
          <w:p w14:paraId="6592141D">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14:paraId="3087584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c>
          <w:tcPr>
            <w:tcW w:w="4176" w:type="dxa"/>
            <w:tcBorders>
              <w:tl2br w:val="nil"/>
              <w:tr2bl w:val="nil"/>
            </w:tcBorders>
            <w:vAlign w:val="center"/>
          </w:tcPr>
          <w:p w14:paraId="106B223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14:paraId="19AE7AF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r>
      <w:tr w14:paraId="2E85A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2BC283C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地址：杭州下沙高教园区二号大街1158号</w:t>
            </w:r>
          </w:p>
        </w:tc>
        <w:tc>
          <w:tcPr>
            <w:tcW w:w="4176" w:type="dxa"/>
            <w:tcBorders>
              <w:tl2br w:val="nil"/>
              <w:tr2bl w:val="nil"/>
            </w:tcBorders>
            <w:vAlign w:val="center"/>
          </w:tcPr>
          <w:p w14:paraId="6B4E7F9F">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r>
              <w:rPr>
                <w:rFonts w:hint="eastAsia" w:ascii="宋体" w:hAnsi="宋体" w:eastAsia="宋体" w:cs="宋体"/>
                <w:color w:val="auto"/>
                <w:spacing w:val="-6"/>
                <w:kern w:val="0"/>
                <w:sz w:val="21"/>
                <w:szCs w:val="21"/>
                <w:highlight w:val="none"/>
              </w:rPr>
              <w:tab/>
            </w:r>
            <w:r>
              <w:rPr>
                <w:rFonts w:hint="eastAsia" w:ascii="宋体" w:hAnsi="宋体" w:eastAsia="宋体" w:cs="宋体"/>
                <w:color w:val="auto"/>
                <w:spacing w:val="-6"/>
                <w:kern w:val="0"/>
                <w:sz w:val="21"/>
                <w:szCs w:val="21"/>
                <w:highlight w:val="none"/>
              </w:rPr>
              <w:tab/>
            </w:r>
          </w:p>
        </w:tc>
      </w:tr>
      <w:tr w14:paraId="059B3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126D51D5">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电话： </w:t>
            </w:r>
          </w:p>
        </w:tc>
        <w:tc>
          <w:tcPr>
            <w:tcW w:w="4176" w:type="dxa"/>
            <w:tcBorders>
              <w:tl2br w:val="nil"/>
              <w:tr2bl w:val="nil"/>
            </w:tcBorders>
            <w:vAlign w:val="center"/>
          </w:tcPr>
          <w:p w14:paraId="3BED60E6">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w:t>
            </w:r>
            <w:r>
              <w:rPr>
                <w:rFonts w:hint="eastAsia" w:ascii="宋体" w:hAnsi="宋体" w:eastAsia="宋体" w:cs="宋体"/>
                <w:color w:val="auto"/>
                <w:spacing w:val="-6"/>
                <w:kern w:val="0"/>
                <w:sz w:val="21"/>
                <w:szCs w:val="21"/>
                <w:highlight w:val="none"/>
              </w:rPr>
              <w:tab/>
            </w:r>
          </w:p>
        </w:tc>
      </w:tr>
      <w:tr w14:paraId="19B47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51EE298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开户银行：工行高新支行 </w:t>
            </w:r>
          </w:p>
        </w:tc>
        <w:tc>
          <w:tcPr>
            <w:tcW w:w="4176" w:type="dxa"/>
            <w:tcBorders>
              <w:tl2br w:val="nil"/>
              <w:tr2bl w:val="nil"/>
            </w:tcBorders>
            <w:vAlign w:val="center"/>
          </w:tcPr>
          <w:p w14:paraId="164764F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w:t>
            </w:r>
            <w:r>
              <w:rPr>
                <w:rFonts w:hint="eastAsia" w:ascii="宋体" w:hAnsi="宋体" w:eastAsia="宋体" w:cs="宋体"/>
                <w:color w:val="auto"/>
                <w:spacing w:val="-6"/>
                <w:kern w:val="0"/>
                <w:sz w:val="21"/>
                <w:szCs w:val="21"/>
                <w:highlight w:val="none"/>
              </w:rPr>
              <w:tab/>
            </w:r>
          </w:p>
        </w:tc>
      </w:tr>
      <w:tr w14:paraId="12E6C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1109F0E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帐号：1202026209008806216</w:t>
            </w:r>
          </w:p>
        </w:tc>
        <w:tc>
          <w:tcPr>
            <w:tcW w:w="4176" w:type="dxa"/>
            <w:tcBorders>
              <w:tl2br w:val="nil"/>
              <w:tr2bl w:val="nil"/>
            </w:tcBorders>
            <w:vAlign w:val="center"/>
          </w:tcPr>
          <w:p w14:paraId="1FCF88B5">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帐号：</w:t>
            </w:r>
          </w:p>
        </w:tc>
      </w:tr>
      <w:tr w14:paraId="4FBE9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074F10D9">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c>
          <w:tcPr>
            <w:tcW w:w="4176" w:type="dxa"/>
            <w:tcBorders>
              <w:tl2br w:val="nil"/>
              <w:tr2bl w:val="nil"/>
            </w:tcBorders>
            <w:vAlign w:val="center"/>
          </w:tcPr>
          <w:p w14:paraId="60206777">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r w14:paraId="76D96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9" w:type="dxa"/>
            <w:gridSpan w:val="2"/>
            <w:tcBorders>
              <w:tl2br w:val="nil"/>
              <w:tr2bl w:val="nil"/>
            </w:tcBorders>
          </w:tcPr>
          <w:p w14:paraId="391503C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合同鉴证方（公章）：</w:t>
            </w:r>
          </w:p>
          <w:p w14:paraId="243E684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代表人：</w:t>
            </w:r>
          </w:p>
          <w:p w14:paraId="1743022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p w14:paraId="5A7C22E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p>
          <w:p w14:paraId="6278072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w:t>
            </w:r>
          </w:p>
          <w:p w14:paraId="505A9ED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bl>
    <w:p w14:paraId="1AA8E75E">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0AB7BCE">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14:paraId="15EF7AC3">
      <w:pPr>
        <w:adjustRightInd w:val="0"/>
        <w:snapToGrid w:val="0"/>
        <w:spacing w:line="288" w:lineRule="auto"/>
        <w:rPr>
          <w:color w:val="auto"/>
          <w:sz w:val="21"/>
          <w:szCs w:val="21"/>
          <w:highlight w:val="none"/>
        </w:rPr>
      </w:pPr>
    </w:p>
    <w:p w14:paraId="60B48F7C">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14:paraId="3D49684F">
      <w:pPr>
        <w:adjustRightInd w:val="0"/>
        <w:snapToGrid w:val="0"/>
        <w:spacing w:line="288" w:lineRule="auto"/>
        <w:rPr>
          <w:color w:val="auto"/>
          <w:sz w:val="21"/>
          <w:szCs w:val="21"/>
          <w:highlight w:val="none"/>
        </w:rPr>
      </w:pPr>
    </w:p>
    <w:p w14:paraId="155DC7D9">
      <w:pPr>
        <w:adjustRightInd w:val="0"/>
        <w:snapToGrid w:val="0"/>
        <w:spacing w:line="288" w:lineRule="auto"/>
        <w:ind w:firstLine="422" w:firstLineChars="200"/>
        <w:rPr>
          <w:b/>
          <w:bCs/>
          <w:color w:val="auto"/>
          <w:sz w:val="21"/>
          <w:szCs w:val="21"/>
          <w:highlight w:val="none"/>
        </w:rPr>
      </w:pPr>
      <w:bookmarkStart w:id="61" w:name="_Hlk71884160"/>
      <w:r>
        <w:rPr>
          <w:rFonts w:hint="eastAsia"/>
          <w:b/>
          <w:bCs/>
          <w:color w:val="auto"/>
          <w:sz w:val="21"/>
          <w:szCs w:val="21"/>
          <w:highlight w:val="none"/>
        </w:rPr>
        <w:t>▲1.资格文件（单独上传）。资格审查要求的资格证明材料（均需加盖公章）。</w:t>
      </w:r>
    </w:p>
    <w:bookmarkEnd w:id="61"/>
    <w:p w14:paraId="3739038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（1）有效的法人或者其他组织的营业执照等证明文件，自然人的身份证明</w:t>
      </w:r>
    </w:p>
    <w:p w14:paraId="355EE811">
      <w:pPr>
        <w:adjustRightInd w:val="0"/>
        <w:snapToGrid w:val="0"/>
        <w:spacing w:line="288" w:lineRule="auto"/>
        <w:ind w:firstLine="420" w:firstLineChars="200"/>
        <w:rPr>
          <w:color w:val="auto"/>
          <w:sz w:val="21"/>
          <w:szCs w:val="21"/>
          <w:highlight w:val="none"/>
        </w:rPr>
      </w:pPr>
      <w:bookmarkStart w:id="62" w:name="_Hlk71884127"/>
      <w:r>
        <w:rPr>
          <w:rFonts w:hint="eastAsia"/>
          <w:color w:val="auto"/>
          <w:sz w:val="21"/>
          <w:szCs w:val="21"/>
          <w:highlight w:val="none"/>
        </w:rPr>
        <w:t>（</w:t>
      </w:r>
      <w:r>
        <w:rPr>
          <w:color w:val="auto"/>
          <w:sz w:val="21"/>
          <w:szCs w:val="21"/>
          <w:highlight w:val="none"/>
        </w:rPr>
        <w:t>2）符合参加政府采购活动应当具备的一般条件的承诺函</w:t>
      </w:r>
    </w:p>
    <w:p w14:paraId="0F6452E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3）落实政府采购政策需满足的资格要求：无</w:t>
      </w:r>
    </w:p>
    <w:p w14:paraId="15EA5C3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本项目的特定资格要求</w:t>
      </w:r>
      <w:r>
        <w:rPr>
          <w:color w:val="auto"/>
          <w:sz w:val="21"/>
          <w:szCs w:val="21"/>
          <w:highlight w:val="none"/>
        </w:rPr>
        <w:t>证明材料：无</w:t>
      </w:r>
    </w:p>
    <w:p w14:paraId="59F79014">
      <w:pPr>
        <w:adjustRightInd w:val="0"/>
        <w:snapToGrid w:val="0"/>
        <w:spacing w:line="288" w:lineRule="auto"/>
        <w:ind w:firstLine="396" w:firstLineChars="200"/>
        <w:rPr>
          <w:bCs/>
          <w:color w:val="auto"/>
          <w:sz w:val="21"/>
          <w:szCs w:val="21"/>
          <w:highlight w:val="none"/>
        </w:rPr>
      </w:pPr>
      <w:r>
        <w:rPr>
          <w:rFonts w:hint="eastAsia"/>
          <w:bCs/>
          <w:color w:val="auto"/>
          <w:spacing w:val="-6"/>
          <w:sz w:val="21"/>
          <w:szCs w:val="21"/>
          <w:highlight w:val="none"/>
        </w:rPr>
        <w:t>▲</w:t>
      </w:r>
      <w:r>
        <w:rPr>
          <w:rFonts w:hint="eastAsia"/>
          <w:bCs/>
          <w:color w:val="auto"/>
          <w:spacing w:val="-6"/>
          <w:sz w:val="21"/>
          <w:szCs w:val="21"/>
          <w:highlight w:val="none"/>
          <w:lang w:eastAsia="zh-CN"/>
        </w:rPr>
        <w:t>联合体响应的，联合体各方均应提供资格文件材料</w:t>
      </w:r>
      <w:r>
        <w:rPr>
          <w:bCs/>
          <w:color w:val="auto"/>
          <w:spacing w:val="-6"/>
          <w:sz w:val="21"/>
          <w:szCs w:val="21"/>
          <w:highlight w:val="none"/>
        </w:rPr>
        <w:t>。</w:t>
      </w:r>
    </w:p>
    <w:p w14:paraId="4AF0C040">
      <w:pPr>
        <w:adjustRightInd w:val="0"/>
        <w:snapToGrid w:val="0"/>
        <w:spacing w:line="288" w:lineRule="auto"/>
        <w:ind w:firstLine="422" w:firstLineChars="200"/>
        <w:rPr>
          <w:b/>
          <w:bCs/>
          <w:color w:val="auto"/>
          <w:sz w:val="21"/>
          <w:szCs w:val="21"/>
          <w:highlight w:val="none"/>
        </w:rPr>
      </w:pPr>
    </w:p>
    <w:bookmarkEnd w:id="62"/>
    <w:p w14:paraId="42898F2F">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2</w:t>
      </w:r>
      <w:r>
        <w:rPr>
          <w:rFonts w:hint="eastAsia"/>
          <w:b/>
          <w:bCs/>
          <w:color w:val="auto"/>
          <w:sz w:val="21"/>
          <w:szCs w:val="21"/>
          <w:highlight w:val="none"/>
        </w:rPr>
        <w:t>.商务和技术文件（单独上传）</w:t>
      </w:r>
    </w:p>
    <w:p w14:paraId="5F5E6EB0">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14:paraId="1BD75B65">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2）授权委托书/法定代表人（单位负责人、自然人本人）身份证明</w:t>
      </w:r>
    </w:p>
    <w:p w14:paraId="4E0710A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w:t>
      </w:r>
      <w:r>
        <w:rPr>
          <w:rFonts w:hint="eastAsia"/>
          <w:color w:val="auto"/>
          <w:sz w:val="21"/>
          <w:szCs w:val="21"/>
          <w:highlight w:val="none"/>
          <w:lang w:eastAsia="zh-CN"/>
        </w:rPr>
        <w:t>2025年1月（含）</w:t>
      </w:r>
      <w:r>
        <w:rPr>
          <w:color w:val="auto"/>
          <w:sz w:val="21"/>
          <w:szCs w:val="21"/>
          <w:highlight w:val="none"/>
        </w:rPr>
        <w:t>以后任意一月）</w:t>
      </w:r>
    </w:p>
    <w:p w14:paraId="7CBF7323">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14:paraId="52817AF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14:paraId="3ABC08B8">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w:t>
      </w:r>
      <w:r>
        <w:rPr>
          <w:rFonts w:hint="eastAsia"/>
          <w:color w:val="auto"/>
          <w:sz w:val="21"/>
          <w:szCs w:val="21"/>
          <w:highlight w:val="none"/>
          <w:lang w:val="en-US" w:eastAsia="zh-CN"/>
        </w:rPr>
        <w:t>标的</w:t>
      </w:r>
      <w:r>
        <w:rPr>
          <w:color w:val="auto"/>
          <w:sz w:val="21"/>
          <w:szCs w:val="21"/>
          <w:highlight w:val="none"/>
        </w:rPr>
        <w:t>配置清单</w:t>
      </w:r>
    </w:p>
    <w:p w14:paraId="35E46471">
      <w:pPr>
        <w:adjustRightInd w:val="0"/>
        <w:snapToGrid w:val="0"/>
        <w:spacing w:line="288" w:lineRule="auto"/>
        <w:ind w:firstLine="420" w:firstLineChars="200"/>
        <w:rPr>
          <w:color w:val="auto"/>
          <w:sz w:val="21"/>
          <w:szCs w:val="21"/>
          <w:highlight w:val="none"/>
        </w:rPr>
      </w:pPr>
      <w:bookmarkStart w:id="63" w:name="_Hlk71884196"/>
      <w:r>
        <w:rPr>
          <w:rFonts w:hint="eastAsia"/>
          <w:color w:val="auto"/>
          <w:sz w:val="21"/>
          <w:szCs w:val="21"/>
          <w:highlight w:val="none"/>
        </w:rPr>
        <w:t>（</w:t>
      </w:r>
      <w:r>
        <w:rPr>
          <w:color w:val="auto"/>
          <w:sz w:val="21"/>
          <w:szCs w:val="21"/>
          <w:highlight w:val="none"/>
        </w:rPr>
        <w:t>6）技术方案</w:t>
      </w:r>
    </w:p>
    <w:p w14:paraId="5064EFBD">
      <w:pPr>
        <w:adjustRightInd w:val="0"/>
        <w:snapToGrid w:val="0"/>
        <w:spacing w:line="288" w:lineRule="auto"/>
        <w:ind w:firstLine="396" w:firstLineChars="200"/>
        <w:jc w:val="left"/>
        <w:rPr>
          <w:rFonts w:hint="eastAsia" w:cs="Times New Roman"/>
          <w:color w:val="auto"/>
          <w:spacing w:val="-6"/>
          <w:sz w:val="21"/>
          <w:szCs w:val="21"/>
          <w:highlight w:val="none"/>
        </w:rPr>
      </w:pPr>
      <w:r>
        <w:rPr>
          <w:rFonts w:hint="eastAsia" w:cs="Times New Roman"/>
          <w:color w:val="auto"/>
          <w:spacing w:val="-6"/>
          <w:sz w:val="21"/>
          <w:szCs w:val="21"/>
          <w:highlight w:val="none"/>
        </w:rPr>
        <w:t>（</w:t>
      </w:r>
      <w:r>
        <w:rPr>
          <w:rFonts w:cs="Times New Roman"/>
          <w:color w:val="auto"/>
          <w:spacing w:val="-6"/>
          <w:sz w:val="21"/>
          <w:szCs w:val="21"/>
          <w:highlight w:val="none"/>
        </w:rPr>
        <w:t>7</w:t>
      </w:r>
      <w:r>
        <w:rPr>
          <w:rFonts w:hint="eastAsia" w:cs="Times New Roman"/>
          <w:color w:val="auto"/>
          <w:spacing w:val="-6"/>
          <w:sz w:val="21"/>
          <w:szCs w:val="21"/>
          <w:highlight w:val="none"/>
        </w:rPr>
        <w:t>）节能、环保产品证明材料</w:t>
      </w:r>
    </w:p>
    <w:p w14:paraId="6A5C62B9">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（8）科技创新相关证明材料</w:t>
      </w:r>
    </w:p>
    <w:p w14:paraId="726709F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9</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63"/>
    </w:p>
    <w:p w14:paraId="7C925DF3">
      <w:pPr>
        <w:adjustRightInd w:val="0"/>
        <w:snapToGrid w:val="0"/>
        <w:spacing w:line="288" w:lineRule="auto"/>
        <w:ind w:firstLine="420" w:firstLineChars="200"/>
        <w:rPr>
          <w:color w:val="auto"/>
          <w:sz w:val="21"/>
          <w:szCs w:val="21"/>
          <w:highlight w:val="none"/>
        </w:rPr>
      </w:pPr>
    </w:p>
    <w:p w14:paraId="13E33326">
      <w:pPr>
        <w:adjustRightInd w:val="0"/>
        <w:snapToGrid w:val="0"/>
        <w:spacing w:line="288" w:lineRule="auto"/>
        <w:ind w:firstLine="422" w:firstLineChars="200"/>
        <w:rPr>
          <w:b/>
          <w:bCs/>
          <w:color w:val="auto"/>
          <w:sz w:val="21"/>
          <w:szCs w:val="21"/>
          <w:highlight w:val="none"/>
        </w:rPr>
      </w:pPr>
      <w:r>
        <w:rPr>
          <w:b/>
          <w:bCs/>
          <w:color w:val="auto"/>
          <w:sz w:val="21"/>
          <w:szCs w:val="21"/>
          <w:highlight w:val="none"/>
        </w:rPr>
        <w:t>3</w:t>
      </w:r>
      <w:r>
        <w:rPr>
          <w:rFonts w:hint="eastAsia"/>
          <w:b/>
          <w:bCs/>
          <w:color w:val="auto"/>
          <w:sz w:val="21"/>
          <w:szCs w:val="21"/>
          <w:highlight w:val="none"/>
        </w:rPr>
        <w:t>.报价文件（单独上传）</w:t>
      </w:r>
    </w:p>
    <w:p w14:paraId="710F7AAF">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14:paraId="0F59023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）中小企业声明函（若属于中小企业）</w:t>
      </w:r>
    </w:p>
    <w:p w14:paraId="6AE48E19">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）属于监狱企业的证明文件（若属于监狱企业）</w:t>
      </w:r>
    </w:p>
    <w:p w14:paraId="2F500655">
      <w:pPr>
        <w:adjustRightInd w:val="0"/>
        <w:snapToGrid w:val="0"/>
        <w:spacing w:line="288" w:lineRule="auto"/>
        <w:ind w:firstLine="420" w:firstLineChars="200"/>
        <w:rPr>
          <w:color w:val="auto"/>
          <w:sz w:val="21"/>
          <w:szCs w:val="21"/>
          <w:highlight w:val="none"/>
        </w:rPr>
      </w:pPr>
      <w:bookmarkStart w:id="64" w:name="OLE_LINK13"/>
      <w:bookmarkStart w:id="65" w:name="OLE_LINK14"/>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）残疾人福利性单位声明函</w:t>
      </w:r>
      <w:bookmarkEnd w:id="64"/>
      <w:bookmarkEnd w:id="65"/>
      <w:r>
        <w:rPr>
          <w:rFonts w:hint="eastAsia"/>
          <w:color w:val="auto"/>
          <w:sz w:val="21"/>
          <w:szCs w:val="21"/>
          <w:highlight w:val="none"/>
        </w:rPr>
        <w:t>（若属于残疾人福利性单位）</w:t>
      </w:r>
    </w:p>
    <w:p w14:paraId="3F4D354A">
      <w:pPr>
        <w:widowControl/>
        <w:jc w:val="left"/>
        <w:rPr>
          <w:color w:val="auto"/>
          <w:sz w:val="21"/>
          <w:szCs w:val="21"/>
          <w:highlight w:val="none"/>
        </w:rPr>
      </w:pPr>
      <w:r>
        <w:rPr>
          <w:color w:val="auto"/>
          <w:sz w:val="21"/>
          <w:szCs w:val="21"/>
          <w:highlight w:val="none"/>
        </w:rPr>
        <w:br w:type="page"/>
      </w:r>
    </w:p>
    <w:p w14:paraId="2C402E32">
      <w:pPr>
        <w:tabs>
          <w:tab w:val="center" w:pos="4706"/>
        </w:tabs>
        <w:adjustRightInd w:val="0"/>
        <w:snapToGrid w:val="0"/>
        <w:spacing w:line="288" w:lineRule="auto"/>
        <w:jc w:val="center"/>
        <w:outlineLvl w:val="2"/>
        <w:rPr>
          <w:rFonts w:cs="Times New Roman"/>
          <w:b/>
          <w:color w:val="auto"/>
          <w:spacing w:val="-6"/>
          <w:sz w:val="21"/>
          <w:szCs w:val="21"/>
          <w:highlight w:val="none"/>
        </w:rPr>
      </w:pPr>
      <w:bookmarkStart w:id="66" w:name="_Hlk140130228"/>
      <w:r>
        <w:rPr>
          <w:rFonts w:hint="eastAsia" w:cs="Times New Roman"/>
          <w:b/>
          <w:color w:val="auto"/>
          <w:spacing w:val="-6"/>
          <w:sz w:val="21"/>
          <w:szCs w:val="21"/>
          <w:highlight w:val="none"/>
        </w:rPr>
        <w:t>评分索引表</w:t>
      </w:r>
    </w:p>
    <w:tbl>
      <w:tblPr>
        <w:tblStyle w:val="11"/>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DCCA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E79006D">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序号</w:t>
            </w:r>
          </w:p>
        </w:tc>
        <w:tc>
          <w:tcPr>
            <w:tcW w:w="2091" w:type="dxa"/>
            <w:vAlign w:val="center"/>
          </w:tcPr>
          <w:p w14:paraId="7A3F097A">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评审因素</w:t>
            </w:r>
          </w:p>
        </w:tc>
        <w:tc>
          <w:tcPr>
            <w:tcW w:w="709" w:type="dxa"/>
            <w:vAlign w:val="center"/>
          </w:tcPr>
          <w:p w14:paraId="7A6CBC1F">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分值</w:t>
            </w:r>
          </w:p>
        </w:tc>
        <w:tc>
          <w:tcPr>
            <w:tcW w:w="3040" w:type="dxa"/>
            <w:vAlign w:val="center"/>
          </w:tcPr>
          <w:p w14:paraId="6C97ACD9">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评分标准</w:t>
            </w:r>
          </w:p>
        </w:tc>
        <w:tc>
          <w:tcPr>
            <w:tcW w:w="967" w:type="dxa"/>
            <w:vAlign w:val="center"/>
          </w:tcPr>
          <w:p w14:paraId="6BDD1FEB">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自评分</w:t>
            </w:r>
          </w:p>
        </w:tc>
        <w:tc>
          <w:tcPr>
            <w:tcW w:w="1053" w:type="dxa"/>
            <w:vAlign w:val="center"/>
          </w:tcPr>
          <w:p w14:paraId="22C2FFD1">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自评依据</w:t>
            </w:r>
          </w:p>
        </w:tc>
        <w:tc>
          <w:tcPr>
            <w:tcW w:w="882" w:type="dxa"/>
            <w:vAlign w:val="center"/>
          </w:tcPr>
          <w:p w14:paraId="2581901E">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页码</w:t>
            </w:r>
          </w:p>
        </w:tc>
      </w:tr>
      <w:tr w14:paraId="2B699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472494B3">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cs="Times New Roman"/>
                <w:b/>
                <w:color w:val="auto"/>
                <w:spacing w:val="-6"/>
                <w:kern w:val="0"/>
                <w:sz w:val="21"/>
                <w:szCs w:val="21"/>
                <w:highlight w:val="none"/>
              </w:rPr>
            </w:pPr>
            <w:r>
              <w:rPr>
                <w:rFonts w:hint="default" w:cs="Times New Roman"/>
                <w:b/>
                <w:color w:val="auto"/>
                <w:spacing w:val="-6"/>
                <w:kern w:val="0"/>
                <w:sz w:val="21"/>
                <w:szCs w:val="21"/>
                <w:highlight w:val="none"/>
              </w:rPr>
              <w:t>商务分</w:t>
            </w:r>
          </w:p>
        </w:tc>
      </w:tr>
      <w:tr w14:paraId="43F0B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5C8F917">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52A0A7BC">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3623687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15B5EB34">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6573E2BD">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57582E0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5D85F35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28376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EAED1DE">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00DC50E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25A9CBF7">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12982FAA">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4B1699D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217DC95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2B05C0D6">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3A8DE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81" w:type="dxa"/>
            <w:vAlign w:val="center"/>
          </w:tcPr>
          <w:p w14:paraId="425357B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2091" w:type="dxa"/>
            <w:vAlign w:val="center"/>
          </w:tcPr>
          <w:p w14:paraId="3EA48A46">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709" w:type="dxa"/>
            <w:vAlign w:val="center"/>
          </w:tcPr>
          <w:p w14:paraId="27DDB21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kern w:val="0"/>
                <w:sz w:val="21"/>
                <w:szCs w:val="21"/>
                <w:highlight w:val="none"/>
              </w:rPr>
            </w:pPr>
          </w:p>
        </w:tc>
        <w:tc>
          <w:tcPr>
            <w:tcW w:w="3040" w:type="dxa"/>
            <w:vAlign w:val="center"/>
          </w:tcPr>
          <w:p w14:paraId="41633EE2">
            <w:pPr>
              <w:keepNext w:val="0"/>
              <w:keepLines w:val="0"/>
              <w:suppressLineNumbers w:val="0"/>
              <w:adjustRightInd w:val="0"/>
              <w:snapToGrid w:val="0"/>
              <w:spacing w:before="0" w:beforeAutospacing="0" w:after="0" w:afterAutospacing="0" w:line="288" w:lineRule="auto"/>
              <w:ind w:left="0" w:right="0"/>
              <w:rPr>
                <w:rFonts w:hint="default" w:cs="Times New Roman"/>
                <w:color w:val="auto"/>
                <w:kern w:val="0"/>
                <w:sz w:val="21"/>
                <w:szCs w:val="21"/>
                <w:highlight w:val="none"/>
              </w:rPr>
            </w:pPr>
          </w:p>
        </w:tc>
        <w:tc>
          <w:tcPr>
            <w:tcW w:w="967" w:type="dxa"/>
            <w:vAlign w:val="center"/>
          </w:tcPr>
          <w:p w14:paraId="6777509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c>
          <w:tcPr>
            <w:tcW w:w="1053" w:type="dxa"/>
            <w:vAlign w:val="center"/>
          </w:tcPr>
          <w:p w14:paraId="415055F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c>
          <w:tcPr>
            <w:tcW w:w="882" w:type="dxa"/>
          </w:tcPr>
          <w:p w14:paraId="14957C78">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z w:val="21"/>
                <w:szCs w:val="21"/>
                <w:highlight w:val="none"/>
              </w:rPr>
            </w:pPr>
          </w:p>
        </w:tc>
      </w:tr>
      <w:tr w14:paraId="06B5D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CBF589D">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3C774E8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2F98432E">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1CA08CFC">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1E51BA8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5A4F12B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08356D46">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46638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81" w:type="dxa"/>
            <w:vAlign w:val="center"/>
          </w:tcPr>
          <w:p w14:paraId="36C48318">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5F8565C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481ECA0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748FBB71">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3105C93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6FB601E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41111CE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4AD6A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81" w:type="dxa"/>
            <w:vAlign w:val="center"/>
          </w:tcPr>
          <w:p w14:paraId="19F7F7A7">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58FCAB16">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3A61D0B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3E3EA2A1">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0EBBF168">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377BC0A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147FFA3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37F40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6732B9F">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技术</w:t>
            </w:r>
            <w:r>
              <w:rPr>
                <w:rFonts w:hint="default" w:cs="Times New Roman"/>
                <w:b/>
                <w:color w:val="auto"/>
                <w:spacing w:val="-6"/>
                <w:sz w:val="21"/>
                <w:szCs w:val="21"/>
                <w:highlight w:val="none"/>
              </w:rPr>
              <w:t>分</w:t>
            </w:r>
          </w:p>
        </w:tc>
      </w:tr>
      <w:tr w14:paraId="6BCAA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3B8FF7A">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3C00535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5FE93B6C">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1082A5CB">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22386477">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49168F1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16D62884">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239CE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5F7370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16942E7E">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70B6DF9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18D4D265">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6026219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2A1CD4E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263E4FE8">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09F46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D741AF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131AA532">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7D90095D">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42E811C8">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506AB736">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2EC6C5C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5BEFF6B4">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26D50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F87D77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0A1E562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76669A41">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34AAD3CE">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1528D11B">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5C72B454">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7AEDF869">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r w14:paraId="560B2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545B3B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2091" w:type="dxa"/>
            <w:vAlign w:val="center"/>
          </w:tcPr>
          <w:p w14:paraId="6305C5EA">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709" w:type="dxa"/>
            <w:vAlign w:val="center"/>
          </w:tcPr>
          <w:p w14:paraId="18B056FA">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3040" w:type="dxa"/>
            <w:vAlign w:val="center"/>
          </w:tcPr>
          <w:p w14:paraId="59E5E77D">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967" w:type="dxa"/>
            <w:vAlign w:val="center"/>
          </w:tcPr>
          <w:p w14:paraId="37FC7C07">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053" w:type="dxa"/>
            <w:vAlign w:val="center"/>
          </w:tcPr>
          <w:p w14:paraId="0A51C7A5">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82" w:type="dxa"/>
          </w:tcPr>
          <w:p w14:paraId="60357D53">
            <w:pPr>
              <w:keepNext w:val="0"/>
              <w:keepLines w:val="0"/>
              <w:suppressLineNumbers w:val="0"/>
              <w:adjustRightInd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r>
    </w:tbl>
    <w:p w14:paraId="2FF1BECC">
      <w:pPr>
        <w:adjustRightInd w:val="0"/>
        <w:snapToGrid w:val="0"/>
        <w:spacing w:line="288" w:lineRule="auto"/>
        <w:rPr>
          <w:rFonts w:cs="Times New Roman"/>
          <w:color w:val="auto"/>
          <w:spacing w:val="-6"/>
          <w:sz w:val="21"/>
          <w:szCs w:val="21"/>
          <w:highlight w:val="none"/>
        </w:rPr>
      </w:pPr>
    </w:p>
    <w:p w14:paraId="5F657855">
      <w:pPr>
        <w:widowControl/>
        <w:jc w:val="left"/>
        <w:rPr>
          <w:rFonts w:cs="Times New Roman"/>
          <w:color w:val="auto"/>
          <w:spacing w:val="-6"/>
          <w:sz w:val="21"/>
          <w:szCs w:val="21"/>
          <w:highlight w:val="none"/>
        </w:rPr>
      </w:pPr>
      <w:r>
        <w:rPr>
          <w:rFonts w:hint="eastAsia" w:cs="Times New Roman"/>
          <w:color w:val="auto"/>
          <w:spacing w:val="-6"/>
          <w:sz w:val="21"/>
          <w:szCs w:val="21"/>
          <w:highlight w:val="none"/>
        </w:rPr>
        <w:t>备注：本表仅为方便磋商小组评审使用，不作为判别响应文件是否有效的依据。</w:t>
      </w:r>
    </w:p>
    <w:bookmarkEnd w:id="66"/>
    <w:p w14:paraId="497B34E3">
      <w:pPr>
        <w:widowControl/>
        <w:jc w:val="left"/>
        <w:rPr>
          <w:b/>
          <w:bCs/>
          <w:color w:val="auto"/>
          <w:sz w:val="21"/>
          <w:szCs w:val="21"/>
          <w:highlight w:val="none"/>
        </w:rPr>
      </w:pPr>
      <w:r>
        <w:rPr>
          <w:b/>
          <w:bCs/>
          <w:color w:val="auto"/>
          <w:sz w:val="21"/>
          <w:szCs w:val="21"/>
          <w:highlight w:val="none"/>
        </w:rPr>
        <w:br w:type="page"/>
      </w:r>
    </w:p>
    <w:p w14:paraId="7DF14F01">
      <w:pPr>
        <w:adjustRightInd w:val="0"/>
        <w:snapToGrid w:val="0"/>
        <w:spacing w:line="288" w:lineRule="auto"/>
        <w:rPr>
          <w:color w:val="auto"/>
          <w:highlight w:val="none"/>
        </w:rPr>
      </w:pPr>
    </w:p>
    <w:p w14:paraId="5AA76319">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14:paraId="488A660A">
      <w:pPr>
        <w:adjustRightInd w:val="0"/>
        <w:snapToGrid w:val="0"/>
        <w:spacing w:line="288" w:lineRule="auto"/>
        <w:jc w:val="center"/>
        <w:rPr>
          <w:b/>
          <w:bCs/>
          <w:color w:val="auto"/>
          <w:sz w:val="21"/>
          <w:szCs w:val="21"/>
          <w:highlight w:val="none"/>
        </w:rPr>
      </w:pPr>
    </w:p>
    <w:p w14:paraId="67F67905">
      <w:pPr>
        <w:adjustRightInd w:val="0"/>
        <w:snapToGrid w:val="0"/>
        <w:spacing w:line="288" w:lineRule="auto"/>
        <w:jc w:val="center"/>
        <w:rPr>
          <w:b/>
          <w:bCs/>
          <w:color w:val="auto"/>
          <w:sz w:val="21"/>
          <w:szCs w:val="21"/>
          <w:highlight w:val="none"/>
        </w:rPr>
      </w:pPr>
    </w:p>
    <w:p w14:paraId="3F9F2D41">
      <w:pPr>
        <w:adjustRightInd w:val="0"/>
        <w:snapToGrid w:val="0"/>
        <w:spacing w:line="288" w:lineRule="auto"/>
        <w:jc w:val="center"/>
        <w:rPr>
          <w:b/>
          <w:bCs/>
          <w:color w:val="auto"/>
          <w:sz w:val="21"/>
          <w:szCs w:val="21"/>
          <w:highlight w:val="none"/>
        </w:rPr>
      </w:pPr>
      <w:bookmarkStart w:id="67" w:name="_Hlk94097338"/>
      <w:r>
        <w:rPr>
          <w:rFonts w:hint="eastAsia"/>
          <w:b/>
          <w:bCs/>
          <w:color w:val="auto"/>
          <w:sz w:val="21"/>
          <w:szCs w:val="21"/>
          <w:highlight w:val="none"/>
        </w:rPr>
        <w:t>资格审查要求的资格证明材料（均需加盖公章）</w:t>
      </w:r>
    </w:p>
    <w:bookmarkEnd w:id="67"/>
    <w:p w14:paraId="0B552A17">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7E76A60">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（1）有效的法人或者其他组织的营业执照等证明文件，自然人的身份证明（扫描件）</w:t>
      </w:r>
    </w:p>
    <w:p w14:paraId="71118F86">
      <w:pPr>
        <w:adjustRightInd w:val="0"/>
        <w:snapToGrid w:val="0"/>
        <w:spacing w:line="288" w:lineRule="auto"/>
        <w:rPr>
          <w:color w:val="auto"/>
          <w:sz w:val="21"/>
          <w:szCs w:val="21"/>
          <w:highlight w:val="none"/>
        </w:rPr>
      </w:pPr>
    </w:p>
    <w:p w14:paraId="5896ABCF">
      <w:pPr>
        <w:adjustRightInd w:val="0"/>
        <w:snapToGrid w:val="0"/>
        <w:spacing w:line="288" w:lineRule="auto"/>
        <w:rPr>
          <w:color w:val="auto"/>
          <w:sz w:val="21"/>
          <w:szCs w:val="21"/>
          <w:highlight w:val="none"/>
        </w:rPr>
      </w:pPr>
      <w:r>
        <w:rPr>
          <w:rFonts w:hint="eastAsia"/>
          <w:color w:val="auto"/>
          <w:sz w:val="21"/>
          <w:szCs w:val="21"/>
          <w:highlight w:val="none"/>
        </w:rPr>
        <w:t>说明：</w:t>
      </w:r>
    </w:p>
    <w:p w14:paraId="031C1FEF">
      <w:pPr>
        <w:adjustRightInd w:val="0"/>
        <w:snapToGrid w:val="0"/>
        <w:spacing w:line="288" w:lineRule="auto"/>
        <w:rPr>
          <w:color w:val="auto"/>
          <w:sz w:val="21"/>
          <w:szCs w:val="21"/>
          <w:highlight w:val="none"/>
        </w:rPr>
      </w:pPr>
      <w:r>
        <w:rPr>
          <w:rFonts w:hint="eastAsia"/>
          <w:color w:val="auto"/>
          <w:sz w:val="21"/>
          <w:szCs w:val="21"/>
          <w:highlight w:val="none"/>
        </w:rPr>
        <w:t>1.如供应商是企业（包括合伙企业），提供在工商部门注册的有效“企业法人营业执照”或“营业执照”；</w:t>
      </w:r>
    </w:p>
    <w:p w14:paraId="4F08A4CE">
      <w:pPr>
        <w:adjustRightInd w:val="0"/>
        <w:snapToGrid w:val="0"/>
        <w:spacing w:line="288" w:lineRule="auto"/>
        <w:rPr>
          <w:color w:val="auto"/>
          <w:sz w:val="21"/>
          <w:szCs w:val="21"/>
          <w:highlight w:val="none"/>
        </w:rPr>
      </w:pPr>
      <w:r>
        <w:rPr>
          <w:rFonts w:hint="eastAsia"/>
          <w:color w:val="auto"/>
          <w:sz w:val="21"/>
          <w:szCs w:val="21"/>
          <w:highlight w:val="none"/>
        </w:rPr>
        <w:t>2.如供应商是事业单位，提供有效的“事业单位法人证书”；</w:t>
      </w:r>
    </w:p>
    <w:p w14:paraId="0383C68F">
      <w:pPr>
        <w:adjustRightInd w:val="0"/>
        <w:snapToGrid w:val="0"/>
        <w:spacing w:line="288" w:lineRule="auto"/>
        <w:rPr>
          <w:color w:val="auto"/>
          <w:sz w:val="21"/>
          <w:szCs w:val="21"/>
          <w:highlight w:val="none"/>
        </w:rPr>
      </w:pPr>
      <w:r>
        <w:rPr>
          <w:rFonts w:hint="eastAsia"/>
          <w:color w:val="auto"/>
          <w:sz w:val="21"/>
          <w:szCs w:val="21"/>
          <w:highlight w:val="none"/>
        </w:rPr>
        <w:t>3.如供应商是非企业专业服务机构的，提供执业许可证等证明文件；</w:t>
      </w:r>
    </w:p>
    <w:p w14:paraId="75C1E10B">
      <w:pPr>
        <w:adjustRightInd w:val="0"/>
        <w:snapToGrid w:val="0"/>
        <w:spacing w:line="288" w:lineRule="auto"/>
        <w:rPr>
          <w:color w:val="auto"/>
          <w:sz w:val="21"/>
          <w:szCs w:val="21"/>
          <w:highlight w:val="none"/>
        </w:rPr>
      </w:pPr>
      <w:r>
        <w:rPr>
          <w:rFonts w:hint="eastAsia"/>
          <w:color w:val="auto"/>
          <w:sz w:val="21"/>
          <w:szCs w:val="21"/>
          <w:highlight w:val="none"/>
        </w:rPr>
        <w:t>4.如供应商是个体工商户，提供有效的“个体工商户营业执照”；</w:t>
      </w:r>
    </w:p>
    <w:p w14:paraId="5D02E8D8">
      <w:pPr>
        <w:adjustRightInd w:val="0"/>
        <w:snapToGrid w:val="0"/>
        <w:spacing w:line="288" w:lineRule="auto"/>
        <w:rPr>
          <w:color w:val="auto"/>
          <w:sz w:val="21"/>
          <w:szCs w:val="21"/>
          <w:highlight w:val="none"/>
        </w:rPr>
      </w:pPr>
      <w:r>
        <w:rPr>
          <w:rFonts w:hint="eastAsia"/>
          <w:color w:val="auto"/>
          <w:sz w:val="21"/>
          <w:szCs w:val="21"/>
          <w:highlight w:val="none"/>
        </w:rPr>
        <w:t>5.如供应商是自然人，提供有效的自然人身份证明。</w:t>
      </w:r>
    </w:p>
    <w:p w14:paraId="0C3F7BA7">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2695A27">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14:paraId="3CD63F93">
      <w:pPr>
        <w:adjustRightInd w:val="0"/>
        <w:snapToGrid w:val="0"/>
        <w:spacing w:line="288" w:lineRule="auto"/>
        <w:rPr>
          <w:rFonts w:cs="Times New Roman"/>
          <w:color w:val="auto"/>
          <w:sz w:val="21"/>
          <w:szCs w:val="21"/>
          <w:highlight w:val="none"/>
          <w:shd w:val="clear" w:color="auto" w:fill="FFFFFF"/>
        </w:rPr>
      </w:pPr>
    </w:p>
    <w:p w14:paraId="76C28DB5">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w:t>
      </w:r>
      <w:r>
        <w:rPr>
          <w:rFonts w:hint="eastAsia" w:cs="Times New Roman"/>
          <w:b/>
          <w:bCs/>
          <w:color w:val="auto"/>
          <w:spacing w:val="-6"/>
          <w:sz w:val="21"/>
          <w:szCs w:val="21"/>
          <w:highlight w:val="none"/>
          <w:lang w:eastAsia="zh-CN"/>
        </w:rPr>
        <w:t>杭州电子科技大学</w:t>
      </w:r>
      <w:r>
        <w:rPr>
          <w:rFonts w:hint="eastAsia" w:cs="Times New Roman"/>
          <w:b/>
          <w:bCs/>
          <w:color w:val="auto"/>
          <w:spacing w:val="-6"/>
          <w:sz w:val="21"/>
          <w:szCs w:val="21"/>
          <w:highlight w:val="none"/>
        </w:rPr>
        <w:t>、浙江求是招标代理有限公司</w:t>
      </w:r>
    </w:p>
    <w:p w14:paraId="6BBAA089">
      <w:pPr>
        <w:adjustRightInd w:val="0"/>
        <w:snapToGrid w:val="0"/>
        <w:spacing w:line="288" w:lineRule="auto"/>
        <w:rPr>
          <w:rFonts w:cs="Times New Roman"/>
          <w:color w:val="auto"/>
          <w:spacing w:val="-6"/>
          <w:sz w:val="21"/>
          <w:szCs w:val="21"/>
          <w:highlight w:val="none"/>
        </w:rPr>
      </w:pPr>
    </w:p>
    <w:p w14:paraId="5230C73B">
      <w:pPr>
        <w:adjustRightInd w:val="0"/>
        <w:snapToGrid w:val="0"/>
        <w:spacing w:line="288" w:lineRule="auto"/>
        <w:ind w:firstLine="396" w:firstLineChars="200"/>
        <w:rPr>
          <w:rFonts w:cs="Times New Roman"/>
          <w:color w:val="auto"/>
          <w:spacing w:val="-6"/>
          <w:sz w:val="21"/>
          <w:szCs w:val="21"/>
          <w:highlight w:val="none"/>
        </w:rPr>
      </w:pPr>
      <w:bookmarkStart w:id="68" w:name="_Hlk97040025"/>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14:paraId="7E189CE2">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14:paraId="062151FD">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14:paraId="43883DA8">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14:paraId="60493BAC">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14:paraId="35951F82">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14:paraId="51175BE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14:paraId="39AAA90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14:paraId="263DF0A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14:paraId="461F26AD">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14:paraId="5A533FEC">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w:t>
      </w:r>
      <w:r>
        <w:rPr>
          <w:rFonts w:cs="Times New Roman"/>
          <w:color w:val="auto"/>
          <w:spacing w:val="-6"/>
          <w:sz w:val="21"/>
          <w:szCs w:val="21"/>
          <w:highlight w:val="none"/>
        </w:rPr>
        <w:t>单位负责人为同一人或者存在直接控股、管理关系的不同供应商参加同一合同项下的政府采购活动的；</w:t>
      </w:r>
    </w:p>
    <w:p w14:paraId="0CCFBAE5">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w:t>
      </w:r>
      <w:r>
        <w:rPr>
          <w:rFonts w:cs="Times New Roman"/>
          <w:color w:val="auto"/>
          <w:spacing w:val="-6"/>
          <w:sz w:val="21"/>
          <w:szCs w:val="21"/>
          <w:highlight w:val="none"/>
        </w:rPr>
        <w:t>为采购项目提供整体设计、规范编制或者项目管理、监理、检测等服务后再参加该采购项目的其他采购活动的。</w:t>
      </w:r>
    </w:p>
    <w:p w14:paraId="53F692C5">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w:t>
      </w:r>
      <w:r>
        <w:rPr>
          <w:rFonts w:cs="Times New Roman"/>
          <w:color w:val="auto"/>
          <w:spacing w:val="-6"/>
          <w:sz w:val="21"/>
          <w:szCs w:val="21"/>
          <w:highlight w:val="none"/>
        </w:rPr>
        <w:t>以上事项如有虚假或隐瞒，我方愿意承担一切后果和责任。</w:t>
      </w:r>
    </w:p>
    <w:p w14:paraId="2DDAD274">
      <w:pPr>
        <w:adjustRightInd w:val="0"/>
        <w:snapToGrid w:val="0"/>
        <w:spacing w:line="288" w:lineRule="auto"/>
        <w:rPr>
          <w:rFonts w:cs="Times New Roman"/>
          <w:color w:val="auto"/>
          <w:sz w:val="21"/>
          <w:szCs w:val="21"/>
          <w:highlight w:val="none"/>
        </w:rPr>
      </w:pPr>
    </w:p>
    <w:p w14:paraId="33ADA3CA">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14697773">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68"/>
    <w:p w14:paraId="7A3D3F6B">
      <w:pPr>
        <w:widowControl/>
        <w:adjustRightInd w:val="0"/>
        <w:snapToGrid w:val="0"/>
        <w:spacing w:line="288" w:lineRule="auto"/>
        <w:jc w:val="left"/>
        <w:rPr>
          <w:color w:val="auto"/>
          <w:sz w:val="21"/>
          <w:szCs w:val="21"/>
          <w:highlight w:val="none"/>
        </w:rPr>
      </w:pPr>
      <w:r>
        <w:rPr>
          <w:color w:val="auto"/>
          <w:sz w:val="21"/>
          <w:szCs w:val="21"/>
          <w:highlight w:val="none"/>
        </w:rPr>
        <w:br w:type="page"/>
      </w:r>
    </w:p>
    <w:p w14:paraId="6E40B5CE">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3）落实政府采购政策需满足的资格要求：无</w:t>
      </w:r>
    </w:p>
    <w:p w14:paraId="3C23420D">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14:paraId="280AA9D2">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004385E4">
      <w:pPr>
        <w:adjustRightInd w:val="0"/>
        <w:snapToGrid w:val="0"/>
        <w:spacing w:line="288" w:lineRule="auto"/>
        <w:rPr>
          <w:color w:val="auto"/>
          <w:highlight w:val="none"/>
        </w:rPr>
      </w:pPr>
    </w:p>
    <w:p w14:paraId="306E0862">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14:paraId="0086D41A">
      <w:pPr>
        <w:adjustRightInd w:val="0"/>
        <w:snapToGrid w:val="0"/>
        <w:spacing w:line="288" w:lineRule="auto"/>
        <w:rPr>
          <w:color w:val="auto"/>
          <w:highlight w:val="none"/>
        </w:rPr>
      </w:pPr>
      <w:r>
        <w:rPr>
          <w:rFonts w:hint="eastAsia"/>
          <w:color w:val="auto"/>
          <w:highlight w:val="none"/>
        </w:rPr>
        <w:br w:type="page"/>
      </w:r>
    </w:p>
    <w:p w14:paraId="6375D663">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14:paraId="0444669E">
      <w:pPr>
        <w:adjustRightInd w:val="0"/>
        <w:snapToGrid w:val="0"/>
        <w:spacing w:line="288" w:lineRule="auto"/>
        <w:rPr>
          <w:color w:val="auto"/>
          <w:sz w:val="21"/>
          <w:szCs w:val="21"/>
          <w:highlight w:val="none"/>
        </w:rPr>
      </w:pPr>
    </w:p>
    <w:p w14:paraId="76E7190B">
      <w:pPr>
        <w:adjustRightInd w:val="0"/>
        <w:snapToGrid w:val="0"/>
        <w:spacing w:line="288" w:lineRule="auto"/>
        <w:rPr>
          <w:b/>
          <w:bCs/>
          <w:color w:val="auto"/>
          <w:sz w:val="21"/>
          <w:szCs w:val="21"/>
          <w:highlight w:val="none"/>
        </w:rPr>
      </w:pPr>
      <w:r>
        <w:rPr>
          <w:rFonts w:hint="eastAsia"/>
          <w:b/>
          <w:bCs/>
          <w:color w:val="auto"/>
          <w:sz w:val="21"/>
          <w:szCs w:val="21"/>
          <w:highlight w:val="none"/>
        </w:rPr>
        <w:t>致：</w:t>
      </w:r>
      <w:r>
        <w:rPr>
          <w:rFonts w:hint="eastAsia"/>
          <w:b/>
          <w:bCs/>
          <w:color w:val="auto"/>
          <w:sz w:val="21"/>
          <w:szCs w:val="21"/>
          <w:highlight w:val="none"/>
          <w:lang w:eastAsia="zh-CN"/>
        </w:rPr>
        <w:t>杭州电子科技大学</w:t>
      </w:r>
      <w:r>
        <w:rPr>
          <w:rFonts w:hint="eastAsia"/>
          <w:b/>
          <w:bCs/>
          <w:color w:val="auto"/>
          <w:sz w:val="21"/>
          <w:szCs w:val="21"/>
          <w:highlight w:val="none"/>
        </w:rPr>
        <w:t>、浙江求是招标代理有限公司</w:t>
      </w:r>
    </w:p>
    <w:p w14:paraId="0083B3DD">
      <w:pPr>
        <w:adjustRightInd w:val="0"/>
        <w:snapToGrid w:val="0"/>
        <w:spacing w:line="288" w:lineRule="auto"/>
        <w:rPr>
          <w:rFonts w:cs="Times New Roman"/>
          <w:color w:val="auto"/>
          <w:spacing w:val="-6"/>
          <w:sz w:val="21"/>
          <w:szCs w:val="21"/>
          <w:highlight w:val="none"/>
        </w:rPr>
      </w:pPr>
    </w:p>
    <w:p w14:paraId="1DB59376">
      <w:pPr>
        <w:adjustRightInd w:val="0"/>
        <w:snapToGrid w:val="0"/>
        <w:spacing w:line="288" w:lineRule="auto"/>
        <w:ind w:firstLine="396" w:firstLineChars="200"/>
        <w:rPr>
          <w:color w:val="auto"/>
          <w:sz w:val="21"/>
          <w:szCs w:val="21"/>
          <w:highlight w:val="none"/>
        </w:rPr>
      </w:pPr>
      <w:bookmarkStart w:id="69" w:name="_Hlk97040115"/>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lang w:eastAsia="zh-CN"/>
        </w:rPr>
        <w:t>杭州电子科技大学矢量网络分析仪</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QSZBB250419ZHCS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bookmarkEnd w:id="69"/>
    <w:p w14:paraId="5619FE6B">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14:paraId="3A3AB71A">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14:paraId="3760A0C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14:paraId="11E3598D">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14:paraId="07E8004C">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14:paraId="41550C47">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2"/>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0E313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2A57335">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bookmarkStart w:id="70" w:name="_Hlk97040154"/>
            <w:r>
              <w:rPr>
                <w:rFonts w:hint="eastAsia" w:cs="Times New Roman"/>
                <w:color w:val="auto"/>
                <w:spacing w:val="-6"/>
                <w:kern w:val="0"/>
                <w:sz w:val="21"/>
                <w:szCs w:val="21"/>
                <w:highlight w:val="none"/>
              </w:rPr>
              <w:t>联系人：</w:t>
            </w:r>
          </w:p>
        </w:tc>
        <w:tc>
          <w:tcPr>
            <w:tcW w:w="6808" w:type="dxa"/>
          </w:tcPr>
          <w:p w14:paraId="672F718F">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70EA4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EC52D36">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职务：</w:t>
            </w:r>
          </w:p>
        </w:tc>
        <w:tc>
          <w:tcPr>
            <w:tcW w:w="6808" w:type="dxa"/>
          </w:tcPr>
          <w:p w14:paraId="308A6362">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2BD25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49442AA">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手机：</w:t>
            </w:r>
          </w:p>
        </w:tc>
        <w:tc>
          <w:tcPr>
            <w:tcW w:w="6808" w:type="dxa"/>
          </w:tcPr>
          <w:p w14:paraId="64455CEF">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7BE7B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67E458D">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电子邮箱：</w:t>
            </w:r>
          </w:p>
        </w:tc>
        <w:tc>
          <w:tcPr>
            <w:tcW w:w="6808" w:type="dxa"/>
          </w:tcPr>
          <w:p w14:paraId="5040D949">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0D493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557F1787">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地址：</w:t>
            </w:r>
          </w:p>
        </w:tc>
        <w:tc>
          <w:tcPr>
            <w:tcW w:w="6808" w:type="dxa"/>
          </w:tcPr>
          <w:p w14:paraId="4747C585">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1323A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410459C">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开户银行：</w:t>
            </w:r>
          </w:p>
        </w:tc>
        <w:tc>
          <w:tcPr>
            <w:tcW w:w="6808" w:type="dxa"/>
          </w:tcPr>
          <w:p w14:paraId="4130F34B">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tr w14:paraId="43B4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68A8803">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r>
              <w:rPr>
                <w:rFonts w:hint="eastAsia" w:cs="Times New Roman"/>
                <w:color w:val="auto"/>
                <w:spacing w:val="-6"/>
                <w:kern w:val="0"/>
                <w:sz w:val="21"/>
                <w:szCs w:val="21"/>
                <w:highlight w:val="none"/>
              </w:rPr>
              <w:t>银行账号：</w:t>
            </w:r>
          </w:p>
        </w:tc>
        <w:tc>
          <w:tcPr>
            <w:tcW w:w="6808" w:type="dxa"/>
          </w:tcPr>
          <w:p w14:paraId="7A38B8E5">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kern w:val="0"/>
                <w:sz w:val="21"/>
                <w:szCs w:val="21"/>
                <w:highlight w:val="none"/>
              </w:rPr>
            </w:pPr>
          </w:p>
        </w:tc>
      </w:tr>
      <w:bookmarkEnd w:id="70"/>
    </w:tbl>
    <w:p w14:paraId="3EC68717">
      <w:pPr>
        <w:adjustRightInd w:val="0"/>
        <w:snapToGrid w:val="0"/>
        <w:spacing w:line="288" w:lineRule="auto"/>
        <w:rPr>
          <w:color w:val="auto"/>
          <w:sz w:val="21"/>
          <w:szCs w:val="21"/>
          <w:highlight w:val="none"/>
        </w:rPr>
      </w:pPr>
    </w:p>
    <w:p w14:paraId="3A69E034">
      <w:pPr>
        <w:adjustRightInd w:val="0"/>
        <w:snapToGrid w:val="0"/>
        <w:spacing w:line="288" w:lineRule="auto"/>
        <w:rPr>
          <w:color w:val="auto"/>
          <w:sz w:val="21"/>
          <w:szCs w:val="21"/>
          <w:highlight w:val="none"/>
        </w:rPr>
      </w:pPr>
    </w:p>
    <w:p w14:paraId="1997269D">
      <w:pPr>
        <w:adjustRightInd w:val="0"/>
        <w:snapToGrid w:val="0"/>
        <w:spacing w:line="288" w:lineRule="auto"/>
        <w:rPr>
          <w:rFonts w:cs="Times New Roman"/>
          <w:b/>
          <w:bCs/>
          <w:color w:val="auto"/>
          <w:spacing w:val="-6"/>
          <w:sz w:val="21"/>
          <w:szCs w:val="21"/>
          <w:highlight w:val="none"/>
        </w:rPr>
      </w:pPr>
      <w:bookmarkStart w:id="71" w:name="_Hlk97040160"/>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16E9AB18">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71"/>
    <w:p w14:paraId="03F0248C">
      <w:pPr>
        <w:widowControl/>
        <w:adjustRightInd w:val="0"/>
        <w:snapToGrid w:val="0"/>
        <w:spacing w:line="288" w:lineRule="auto"/>
        <w:jc w:val="left"/>
        <w:rPr>
          <w:color w:val="auto"/>
          <w:sz w:val="21"/>
          <w:szCs w:val="21"/>
          <w:highlight w:val="none"/>
        </w:rPr>
      </w:pPr>
      <w:r>
        <w:rPr>
          <w:color w:val="auto"/>
          <w:sz w:val="21"/>
          <w:szCs w:val="21"/>
          <w:highlight w:val="none"/>
        </w:rPr>
        <w:br w:type="page"/>
      </w:r>
    </w:p>
    <w:p w14:paraId="085090AF">
      <w:pPr>
        <w:adjustRightInd w:val="0"/>
        <w:snapToGrid w:val="0"/>
        <w:spacing w:line="288" w:lineRule="auto"/>
        <w:ind w:firstLine="498" w:firstLineChars="236"/>
        <w:jc w:val="center"/>
        <w:outlineLvl w:val="2"/>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14:paraId="54F106A5">
      <w:pPr>
        <w:adjustRightInd w:val="0"/>
        <w:snapToGrid w:val="0"/>
        <w:spacing w:line="288" w:lineRule="auto"/>
        <w:rPr>
          <w:rFonts w:cs="Times New Roman"/>
          <w:b/>
          <w:bCs/>
          <w:color w:val="auto"/>
          <w:spacing w:val="-6"/>
          <w:sz w:val="21"/>
          <w:szCs w:val="21"/>
          <w:highlight w:val="none"/>
        </w:rPr>
      </w:pPr>
    </w:p>
    <w:p w14:paraId="464F5CB6">
      <w:pPr>
        <w:adjustRightInd w:val="0"/>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致：</w:t>
      </w:r>
      <w:r>
        <w:rPr>
          <w:rFonts w:hint="eastAsia" w:cs="Times New Roman"/>
          <w:b/>
          <w:color w:val="auto"/>
          <w:spacing w:val="-6"/>
          <w:sz w:val="21"/>
          <w:szCs w:val="21"/>
          <w:highlight w:val="none"/>
          <w:lang w:eastAsia="zh-CN"/>
        </w:rPr>
        <w:t>杭州电子科技大学</w:t>
      </w:r>
      <w:r>
        <w:rPr>
          <w:rFonts w:hint="eastAsia" w:cs="Times New Roman"/>
          <w:b/>
          <w:color w:val="auto"/>
          <w:spacing w:val="-6"/>
          <w:sz w:val="21"/>
          <w:szCs w:val="21"/>
          <w:highlight w:val="none"/>
        </w:rPr>
        <w:t>、浙江求是招标代理有限公司</w:t>
      </w:r>
    </w:p>
    <w:p w14:paraId="1F056503">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lang w:eastAsia="zh-CN"/>
        </w:rPr>
        <w:t>杭州电子科技大学矢量网络分析仪</w:t>
      </w:r>
      <w:r>
        <w:rPr>
          <w:rFonts w:hint="eastAsia" w:cs="Times New Roman"/>
          <w:bCs/>
          <w:color w:val="auto"/>
          <w:spacing w:val="-6"/>
          <w:sz w:val="21"/>
          <w:szCs w:val="21"/>
          <w:highlight w:val="none"/>
        </w:rPr>
        <w:t>项目（项目编号：</w:t>
      </w:r>
      <w:r>
        <w:rPr>
          <w:rFonts w:hint="eastAsia" w:cs="Times New Roman"/>
          <w:bCs/>
          <w:color w:val="auto"/>
          <w:spacing w:val="-6"/>
          <w:sz w:val="21"/>
          <w:szCs w:val="21"/>
          <w:highlight w:val="none"/>
          <w:lang w:eastAsia="zh-CN"/>
        </w:rPr>
        <w:t>QSZBB250419ZHCS</w:t>
      </w:r>
      <w:r>
        <w:rPr>
          <w:rFonts w:hint="eastAsia" w:cs="Times New Roman"/>
          <w:bCs/>
          <w:color w:val="auto"/>
          <w:spacing w:val="-6"/>
          <w:sz w:val="21"/>
          <w:szCs w:val="21"/>
          <w:highlight w:val="none"/>
        </w:rPr>
        <w:t>）</w:t>
      </w:r>
      <w:r>
        <w:rPr>
          <w:rFonts w:hint="eastAsia" w:cs="Times New Roman"/>
          <w:color w:val="auto"/>
          <w:spacing w:val="-6"/>
          <w:sz w:val="21"/>
          <w:szCs w:val="21"/>
          <w:highlight w:val="none"/>
        </w:rPr>
        <w:t>的采购活动，并代表我方全权办理针对上述项目的响应、评审、签约等具体事务和签署相关文件。</w:t>
      </w:r>
    </w:p>
    <w:p w14:paraId="04D18B9F">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14:paraId="5B83C0A0">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14:paraId="2F0F8F5B">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14:paraId="4794A4D9">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w:t>
      </w:r>
      <w:r>
        <w:rPr>
          <w:rFonts w:hint="eastAsia" w:cs="Times New Roman"/>
          <w:color w:val="auto"/>
          <w:spacing w:val="-6"/>
          <w:sz w:val="21"/>
          <w:szCs w:val="21"/>
          <w:highlight w:val="none"/>
          <w:u w:val="single"/>
          <w:lang w:eastAsia="zh-CN"/>
        </w:rPr>
        <w:t>2025年1月（含）</w:t>
      </w:r>
      <w:r>
        <w:rPr>
          <w:rFonts w:hint="eastAsia" w:cs="Times New Roman"/>
          <w:color w:val="auto"/>
          <w:spacing w:val="-6"/>
          <w:sz w:val="21"/>
          <w:szCs w:val="21"/>
          <w:highlight w:val="none"/>
          <w:u w:val="single"/>
        </w:rPr>
        <w:t>以后任意一月）。</w:t>
      </w:r>
    </w:p>
    <w:p w14:paraId="12F18054">
      <w:pPr>
        <w:adjustRightInd w:val="0"/>
        <w:snapToGrid w:val="0"/>
        <w:spacing w:line="288" w:lineRule="auto"/>
        <w:rPr>
          <w:rFonts w:cs="Times New Roman"/>
          <w:color w:val="auto"/>
          <w:spacing w:val="-6"/>
          <w:sz w:val="21"/>
          <w:szCs w:val="21"/>
          <w:highlight w:val="none"/>
        </w:rPr>
      </w:pPr>
    </w:p>
    <w:p w14:paraId="63A7C617">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43EF6BDD">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162AD257">
      <w:pPr>
        <w:adjustRightInd w:val="0"/>
        <w:snapToGrid w:val="0"/>
        <w:spacing w:line="288" w:lineRule="auto"/>
        <w:rPr>
          <w:rFonts w:cs="Times New Roman"/>
          <w:color w:val="auto"/>
          <w:sz w:val="21"/>
          <w:szCs w:val="21"/>
          <w:highlight w:val="none"/>
        </w:rPr>
      </w:pPr>
    </w:p>
    <w:p w14:paraId="31DC604F">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14:paraId="39B18C29">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1、供应商委派不在本单位缴纳社保的人员作为授权代表的，应当在响应文件中，说明具体原因、授权代表缴纳社保的单位，并附列该授权代表缴纳社保清单。</w:t>
      </w:r>
    </w:p>
    <w:p w14:paraId="1F8BF631">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2、供应商是联合体的，联合体各成员均应在“授权委托书”上盖章（电子签名</w:t>
      </w:r>
      <w:r>
        <w:rPr>
          <w:rFonts w:cs="Times New Roman"/>
          <w:color w:val="auto"/>
          <w:sz w:val="21"/>
          <w:szCs w:val="21"/>
          <w:highlight w:val="none"/>
        </w:rPr>
        <w:t>/公章）</w:t>
      </w:r>
      <w:r>
        <w:rPr>
          <w:rFonts w:hint="eastAsia" w:cs="Times New Roman"/>
          <w:color w:val="auto"/>
          <w:sz w:val="21"/>
          <w:szCs w:val="21"/>
          <w:highlight w:val="none"/>
        </w:rPr>
        <w:t>。</w:t>
      </w:r>
    </w:p>
    <w:p w14:paraId="3A233EE9">
      <w:pPr>
        <w:adjustRightInd w:val="0"/>
        <w:snapToGrid w:val="0"/>
        <w:spacing w:line="288" w:lineRule="auto"/>
        <w:rPr>
          <w:rFonts w:cs="Times New Roman"/>
          <w:color w:val="auto"/>
          <w:sz w:val="21"/>
          <w:szCs w:val="21"/>
          <w:highlight w:val="none"/>
        </w:rPr>
      </w:pPr>
    </w:p>
    <w:p w14:paraId="22E5907E">
      <w:pPr>
        <w:adjustRightInd w:val="0"/>
        <w:snapToGrid w:val="0"/>
        <w:spacing w:line="288" w:lineRule="auto"/>
        <w:rPr>
          <w:rFonts w:cs="Times New Roman"/>
          <w:color w:val="auto"/>
          <w:sz w:val="21"/>
          <w:szCs w:val="21"/>
          <w:highlight w:val="none"/>
        </w:rPr>
      </w:pPr>
    </w:p>
    <w:p w14:paraId="58AFF068">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14:paraId="4A0CC8D0">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14:paraId="36BC4C58">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32"/>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5EF01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33AA0DB9">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正面：</w:t>
            </w:r>
          </w:p>
        </w:tc>
        <w:tc>
          <w:tcPr>
            <w:tcW w:w="4701" w:type="dxa"/>
          </w:tcPr>
          <w:p w14:paraId="457BDA97">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bCs/>
                <w:color w:val="auto"/>
                <w:sz w:val="21"/>
                <w:szCs w:val="21"/>
                <w:highlight w:val="none"/>
              </w:rPr>
              <w:t>反面：</w:t>
            </w:r>
          </w:p>
        </w:tc>
      </w:tr>
    </w:tbl>
    <w:p w14:paraId="62F91883">
      <w:pPr>
        <w:adjustRightInd w:val="0"/>
        <w:snapToGrid w:val="0"/>
        <w:spacing w:line="288" w:lineRule="auto"/>
        <w:rPr>
          <w:rFonts w:cs="Times New Roman"/>
          <w:color w:val="auto"/>
          <w:sz w:val="21"/>
          <w:szCs w:val="21"/>
          <w:highlight w:val="none"/>
        </w:rPr>
      </w:pPr>
    </w:p>
    <w:p w14:paraId="731836BF">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14:paraId="18C08C09">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w:t>
      </w:r>
      <w:r>
        <w:rPr>
          <w:rFonts w:hint="eastAsia" w:cs="Times New Roman"/>
          <w:b/>
          <w:bCs/>
          <w:color w:val="auto"/>
          <w:sz w:val="21"/>
          <w:szCs w:val="21"/>
          <w:highlight w:val="none"/>
          <w:lang w:eastAsia="zh-CN"/>
        </w:rPr>
        <w:t>2025年1月（含）</w:t>
      </w:r>
      <w:r>
        <w:rPr>
          <w:rFonts w:hint="eastAsia" w:cs="Times New Roman"/>
          <w:b/>
          <w:bCs/>
          <w:color w:val="auto"/>
          <w:sz w:val="21"/>
          <w:szCs w:val="21"/>
          <w:highlight w:val="none"/>
        </w:rPr>
        <w:t>以后任意一月）</w:t>
      </w:r>
    </w:p>
    <w:p w14:paraId="2964A484">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3543D4EA">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2"/>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36"/>
        <w:gridCol w:w="1250"/>
        <w:gridCol w:w="1394"/>
        <w:gridCol w:w="1233"/>
        <w:gridCol w:w="881"/>
        <w:gridCol w:w="974"/>
        <w:gridCol w:w="1669"/>
      </w:tblGrid>
      <w:tr w14:paraId="04EA6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31FDD1BB">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序号</w:t>
            </w:r>
          </w:p>
        </w:tc>
        <w:tc>
          <w:tcPr>
            <w:tcW w:w="1236" w:type="dxa"/>
            <w:vAlign w:val="center"/>
          </w:tcPr>
          <w:p w14:paraId="6027F0D4">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w:t>
            </w:r>
          </w:p>
        </w:tc>
        <w:tc>
          <w:tcPr>
            <w:tcW w:w="1250" w:type="dxa"/>
            <w:vAlign w:val="center"/>
          </w:tcPr>
          <w:p w14:paraId="750CCE1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项目名称</w:t>
            </w:r>
          </w:p>
        </w:tc>
        <w:tc>
          <w:tcPr>
            <w:tcW w:w="1394" w:type="dxa"/>
            <w:vAlign w:val="center"/>
          </w:tcPr>
          <w:p w14:paraId="6EA76DCF">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数量</w:t>
            </w:r>
          </w:p>
        </w:tc>
        <w:tc>
          <w:tcPr>
            <w:tcW w:w="1233" w:type="dxa"/>
            <w:vAlign w:val="center"/>
          </w:tcPr>
          <w:p w14:paraId="348A3CF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合同金额</w:t>
            </w:r>
          </w:p>
          <w:p w14:paraId="4FA6586E">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（万元）</w:t>
            </w:r>
          </w:p>
        </w:tc>
        <w:tc>
          <w:tcPr>
            <w:tcW w:w="881" w:type="dxa"/>
            <w:vAlign w:val="center"/>
          </w:tcPr>
          <w:p w14:paraId="59BCB3D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附件页码</w:t>
            </w:r>
          </w:p>
        </w:tc>
        <w:tc>
          <w:tcPr>
            <w:tcW w:w="974" w:type="dxa"/>
            <w:vAlign w:val="center"/>
          </w:tcPr>
          <w:p w14:paraId="0FBBC661">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合同签订时间</w:t>
            </w:r>
          </w:p>
        </w:tc>
        <w:tc>
          <w:tcPr>
            <w:tcW w:w="1669" w:type="dxa"/>
            <w:vAlign w:val="center"/>
          </w:tcPr>
          <w:p w14:paraId="3BD6FE4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采购人联系人</w:t>
            </w:r>
          </w:p>
          <w:p w14:paraId="2B60E6F3">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联系方式</w:t>
            </w:r>
          </w:p>
        </w:tc>
      </w:tr>
      <w:tr w14:paraId="42C0A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55EBDD6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5572F1C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7A810F53">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56BE8B2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1156790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465F44F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5A9C0F9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21329C5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464C3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6EA5A75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79530BA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512D612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670FD9F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1FF35981">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52867C0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15A096E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156DB1E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3C4D2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10EFBFD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1265FB8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5D57DD5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2F14D3A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010FE8C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5480096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2DBAF6A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699374C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60560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5" w:type="dxa"/>
            <w:vAlign w:val="center"/>
          </w:tcPr>
          <w:p w14:paraId="5A1F67B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6" w:type="dxa"/>
            <w:vAlign w:val="center"/>
          </w:tcPr>
          <w:p w14:paraId="04C080F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50" w:type="dxa"/>
            <w:vAlign w:val="center"/>
          </w:tcPr>
          <w:p w14:paraId="05551A6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394" w:type="dxa"/>
            <w:vAlign w:val="center"/>
          </w:tcPr>
          <w:p w14:paraId="0B410063">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233" w:type="dxa"/>
            <w:vAlign w:val="center"/>
          </w:tcPr>
          <w:p w14:paraId="4B37F86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881" w:type="dxa"/>
            <w:vAlign w:val="center"/>
          </w:tcPr>
          <w:p w14:paraId="6814D051">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974" w:type="dxa"/>
            <w:vAlign w:val="center"/>
          </w:tcPr>
          <w:p w14:paraId="51F6EB2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1669" w:type="dxa"/>
            <w:vAlign w:val="center"/>
          </w:tcPr>
          <w:p w14:paraId="5CDA74F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bl>
    <w:p w14:paraId="651EC1AA">
      <w:pPr>
        <w:adjustRightInd w:val="0"/>
        <w:snapToGrid w:val="0"/>
        <w:spacing w:line="288" w:lineRule="auto"/>
        <w:rPr>
          <w:color w:val="auto"/>
          <w:sz w:val="21"/>
          <w:szCs w:val="21"/>
          <w:highlight w:val="none"/>
        </w:rPr>
      </w:pPr>
    </w:p>
    <w:p w14:paraId="406E77CB">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00849F02">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14:paraId="6E480702">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14:paraId="0788A22E">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14:paraId="3F5F045E">
      <w:pPr>
        <w:adjustRightInd w:val="0"/>
        <w:snapToGrid w:val="0"/>
        <w:spacing w:line="288" w:lineRule="auto"/>
        <w:rPr>
          <w:color w:val="auto"/>
          <w:sz w:val="21"/>
          <w:szCs w:val="21"/>
          <w:highlight w:val="none"/>
        </w:rPr>
      </w:pPr>
    </w:p>
    <w:p w14:paraId="08355CFC">
      <w:pPr>
        <w:adjustRightInd w:val="0"/>
        <w:snapToGrid w:val="0"/>
        <w:spacing w:line="288" w:lineRule="auto"/>
        <w:rPr>
          <w:color w:val="auto"/>
          <w:sz w:val="21"/>
          <w:szCs w:val="21"/>
          <w:highlight w:val="none"/>
        </w:rPr>
      </w:pPr>
    </w:p>
    <w:p w14:paraId="32D29633">
      <w:pPr>
        <w:adjustRightInd w:val="0"/>
        <w:snapToGrid w:val="0"/>
        <w:spacing w:line="288" w:lineRule="auto"/>
        <w:rPr>
          <w:color w:val="auto"/>
          <w:sz w:val="21"/>
          <w:szCs w:val="21"/>
          <w:highlight w:val="none"/>
        </w:rPr>
      </w:pPr>
    </w:p>
    <w:p w14:paraId="1C09DCAE">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760429CF">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7DCE11A5">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36F6176D">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14:paraId="7F015897">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14:paraId="39BD2415">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矢量网络分析仪</w:t>
      </w:r>
    </w:p>
    <w:p w14:paraId="1C0F2447">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QSZBB250419ZHCS</w:t>
      </w:r>
    </w:p>
    <w:tbl>
      <w:tblPr>
        <w:tblStyle w:val="12"/>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3200"/>
        <w:gridCol w:w="2836"/>
        <w:gridCol w:w="2354"/>
      </w:tblGrid>
      <w:tr w14:paraId="66D98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012" w:type="dxa"/>
            <w:vAlign w:val="center"/>
          </w:tcPr>
          <w:p w14:paraId="0348200D">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bookmarkStart w:id="72" w:name="_Hlk97040421"/>
            <w:r>
              <w:rPr>
                <w:rFonts w:hint="eastAsia"/>
                <w:b/>
                <w:bCs/>
                <w:color w:val="auto"/>
                <w:kern w:val="0"/>
                <w:sz w:val="21"/>
                <w:szCs w:val="21"/>
                <w:highlight w:val="none"/>
              </w:rPr>
              <w:t>序号</w:t>
            </w:r>
          </w:p>
        </w:tc>
        <w:tc>
          <w:tcPr>
            <w:tcW w:w="3200" w:type="dxa"/>
            <w:vAlign w:val="center"/>
          </w:tcPr>
          <w:p w14:paraId="0BAE3B06">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磋商文件要求</w:t>
            </w:r>
          </w:p>
        </w:tc>
        <w:tc>
          <w:tcPr>
            <w:tcW w:w="2836" w:type="dxa"/>
            <w:vAlign w:val="center"/>
          </w:tcPr>
          <w:p w14:paraId="7883A338">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响应规格</w:t>
            </w:r>
          </w:p>
        </w:tc>
        <w:tc>
          <w:tcPr>
            <w:tcW w:w="2354" w:type="dxa"/>
            <w:vAlign w:val="center"/>
          </w:tcPr>
          <w:p w14:paraId="7CFE7C32">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kern w:val="0"/>
                <w:sz w:val="21"/>
                <w:szCs w:val="21"/>
                <w:highlight w:val="none"/>
              </w:rPr>
            </w:pPr>
            <w:r>
              <w:rPr>
                <w:rFonts w:hint="eastAsia"/>
                <w:b/>
                <w:bCs/>
                <w:color w:val="auto"/>
                <w:kern w:val="0"/>
                <w:sz w:val="21"/>
                <w:szCs w:val="21"/>
                <w:highlight w:val="none"/>
              </w:rPr>
              <w:t>是否偏离（提供说明）</w:t>
            </w:r>
          </w:p>
        </w:tc>
      </w:tr>
      <w:tr w14:paraId="4F900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57885B76">
            <w:pPr>
              <w:keepNext w:val="0"/>
              <w:keepLines w:val="0"/>
              <w:suppressLineNumbers w:val="0"/>
              <w:adjustRightInd w:val="0"/>
              <w:snapToGrid w:val="0"/>
              <w:spacing w:before="0" w:beforeAutospacing="0" w:after="0" w:afterAutospacing="0" w:line="288" w:lineRule="auto"/>
              <w:ind w:left="0" w:right="0"/>
              <w:rPr>
                <w:rFonts w:hint="default"/>
                <w:b/>
                <w:bCs/>
                <w:color w:val="auto"/>
                <w:kern w:val="0"/>
                <w:sz w:val="21"/>
                <w:szCs w:val="21"/>
                <w:highlight w:val="none"/>
              </w:rPr>
            </w:pPr>
            <w:r>
              <w:rPr>
                <w:rFonts w:hint="eastAsia"/>
                <w:b/>
                <w:bCs/>
                <w:color w:val="auto"/>
                <w:kern w:val="0"/>
                <w:sz w:val="21"/>
                <w:szCs w:val="21"/>
                <w:highlight w:val="none"/>
              </w:rPr>
              <w:t>采购资金的支付方式、时间、条件</w:t>
            </w:r>
          </w:p>
        </w:tc>
      </w:tr>
      <w:tr w14:paraId="1AA67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535C67F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14:paraId="2E248EB1">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526AABD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6560ED2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5250C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61FE526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14:paraId="54DEF0D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48DE6358">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222E0EC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3A10B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568871D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14:paraId="47B2A9DC">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00FE8BF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349CE34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46826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3D9AC999">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b/>
                <w:bCs/>
                <w:color w:val="auto"/>
                <w:kern w:val="0"/>
                <w:sz w:val="21"/>
                <w:szCs w:val="21"/>
                <w:highlight w:val="none"/>
              </w:rPr>
              <w:t>服务要求</w:t>
            </w:r>
          </w:p>
        </w:tc>
      </w:tr>
      <w:tr w14:paraId="3D76B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09A49CF5">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14:paraId="779DA3C9">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3B542C97">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259B5CA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27AA9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05C99D1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14:paraId="0F368E8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282C449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0B18575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7B26F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15E390DF">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14:paraId="1873D5B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089465F3">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67DBD3B5">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6E44A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02" w:type="dxa"/>
            <w:gridSpan w:val="4"/>
            <w:vAlign w:val="center"/>
          </w:tcPr>
          <w:p w14:paraId="49BE7F48">
            <w:pPr>
              <w:keepNext w:val="0"/>
              <w:keepLines w:val="0"/>
              <w:suppressLineNumbers w:val="0"/>
              <w:adjustRightInd w:val="0"/>
              <w:snapToGrid w:val="0"/>
              <w:spacing w:before="0" w:beforeAutospacing="0" w:after="0" w:afterAutospacing="0" w:line="288" w:lineRule="auto"/>
              <w:ind w:left="0" w:right="0"/>
              <w:rPr>
                <w:rFonts w:hint="default"/>
                <w:color w:val="auto"/>
                <w:kern w:val="0"/>
                <w:sz w:val="21"/>
                <w:szCs w:val="21"/>
                <w:highlight w:val="none"/>
              </w:rPr>
            </w:pPr>
            <w:r>
              <w:rPr>
                <w:rFonts w:hint="eastAsia"/>
                <w:b/>
                <w:bCs/>
                <w:color w:val="auto"/>
                <w:kern w:val="0"/>
                <w:sz w:val="21"/>
                <w:szCs w:val="21"/>
                <w:highlight w:val="none"/>
              </w:rPr>
              <w:t>技术要求</w:t>
            </w:r>
          </w:p>
        </w:tc>
      </w:tr>
      <w:tr w14:paraId="7876D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325C6B22">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1</w:t>
            </w:r>
          </w:p>
        </w:tc>
        <w:tc>
          <w:tcPr>
            <w:tcW w:w="3200" w:type="dxa"/>
            <w:vAlign w:val="center"/>
          </w:tcPr>
          <w:p w14:paraId="399E693E">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2003B93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6C969A24">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094EB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7E4E4265">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2</w:t>
            </w:r>
          </w:p>
        </w:tc>
        <w:tc>
          <w:tcPr>
            <w:tcW w:w="3200" w:type="dxa"/>
            <w:vAlign w:val="center"/>
          </w:tcPr>
          <w:p w14:paraId="68632B0B">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4B5069D7">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708FFAEA">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tr w14:paraId="18680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2" w:type="dxa"/>
            <w:vAlign w:val="center"/>
          </w:tcPr>
          <w:p w14:paraId="102952AD">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r>
              <w:rPr>
                <w:rFonts w:hint="eastAsia"/>
                <w:color w:val="auto"/>
                <w:kern w:val="0"/>
                <w:sz w:val="21"/>
                <w:szCs w:val="21"/>
                <w:highlight w:val="none"/>
              </w:rPr>
              <w:t>……</w:t>
            </w:r>
          </w:p>
        </w:tc>
        <w:tc>
          <w:tcPr>
            <w:tcW w:w="3200" w:type="dxa"/>
            <w:vAlign w:val="center"/>
          </w:tcPr>
          <w:p w14:paraId="69AA8031">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836" w:type="dxa"/>
            <w:vAlign w:val="center"/>
          </w:tcPr>
          <w:p w14:paraId="3BB424E6">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c>
          <w:tcPr>
            <w:tcW w:w="2354" w:type="dxa"/>
            <w:vAlign w:val="center"/>
          </w:tcPr>
          <w:p w14:paraId="718FBB50">
            <w:pPr>
              <w:keepNext w:val="0"/>
              <w:keepLines w:val="0"/>
              <w:suppressLineNumbers w:val="0"/>
              <w:adjustRightInd w:val="0"/>
              <w:snapToGrid w:val="0"/>
              <w:spacing w:before="0" w:beforeAutospacing="0" w:after="0" w:afterAutospacing="0" w:line="288" w:lineRule="auto"/>
              <w:ind w:left="0" w:right="0"/>
              <w:jc w:val="center"/>
              <w:rPr>
                <w:rFonts w:hint="default"/>
                <w:color w:val="auto"/>
                <w:kern w:val="0"/>
                <w:sz w:val="21"/>
                <w:szCs w:val="21"/>
                <w:highlight w:val="none"/>
              </w:rPr>
            </w:pPr>
          </w:p>
        </w:tc>
      </w:tr>
      <w:bookmarkEnd w:id="72"/>
    </w:tbl>
    <w:p w14:paraId="0EBADFFB">
      <w:pPr>
        <w:adjustRightInd w:val="0"/>
        <w:snapToGrid w:val="0"/>
        <w:spacing w:line="288" w:lineRule="auto"/>
        <w:rPr>
          <w:color w:val="auto"/>
          <w:sz w:val="21"/>
          <w:szCs w:val="21"/>
          <w:highlight w:val="none"/>
        </w:rPr>
      </w:pPr>
    </w:p>
    <w:p w14:paraId="052914EA">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45BDF547">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14:paraId="18DFBA59">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14:paraId="5D7A77BD">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14:paraId="6AFF8D4C">
      <w:pPr>
        <w:adjustRightInd w:val="0"/>
        <w:snapToGrid w:val="0"/>
        <w:spacing w:line="288" w:lineRule="auto"/>
        <w:rPr>
          <w:color w:val="auto"/>
          <w:sz w:val="21"/>
          <w:szCs w:val="21"/>
          <w:highlight w:val="none"/>
        </w:rPr>
      </w:pPr>
    </w:p>
    <w:p w14:paraId="1E107727">
      <w:pPr>
        <w:adjustRightInd w:val="0"/>
        <w:snapToGrid w:val="0"/>
        <w:spacing w:line="288" w:lineRule="auto"/>
        <w:rPr>
          <w:color w:val="auto"/>
          <w:sz w:val="21"/>
          <w:szCs w:val="21"/>
          <w:highlight w:val="none"/>
        </w:rPr>
      </w:pPr>
    </w:p>
    <w:p w14:paraId="462A4E36">
      <w:pPr>
        <w:adjustRightInd w:val="0"/>
        <w:snapToGrid w:val="0"/>
        <w:spacing w:line="288" w:lineRule="auto"/>
        <w:rPr>
          <w:color w:val="auto"/>
          <w:sz w:val="21"/>
          <w:szCs w:val="21"/>
          <w:highlight w:val="none"/>
        </w:rPr>
      </w:pPr>
    </w:p>
    <w:p w14:paraId="24D40ACC">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0D43CA24">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230176CF">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5AADB2E3">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w:t>
      </w:r>
      <w:r>
        <w:rPr>
          <w:rFonts w:hint="eastAsia" w:eastAsia="宋体"/>
          <w:b/>
          <w:bCs/>
          <w:color w:val="auto"/>
          <w:sz w:val="21"/>
          <w:szCs w:val="21"/>
          <w:highlight w:val="none"/>
          <w:lang w:eastAsia="zh-CN"/>
        </w:rPr>
        <w:t>标的配置</w:t>
      </w:r>
      <w:r>
        <w:rPr>
          <w:rFonts w:hint="eastAsia"/>
          <w:b/>
          <w:bCs/>
          <w:color w:val="auto"/>
          <w:sz w:val="21"/>
          <w:szCs w:val="21"/>
          <w:highlight w:val="none"/>
        </w:rPr>
        <w:t>清单</w:t>
      </w:r>
      <w:r>
        <w:rPr>
          <w:rFonts w:hint="eastAsia"/>
          <w:color w:val="auto"/>
          <w:sz w:val="21"/>
          <w:szCs w:val="21"/>
          <w:highlight w:val="none"/>
        </w:rPr>
        <w:t>（不含报价）</w:t>
      </w:r>
    </w:p>
    <w:tbl>
      <w:tblPr>
        <w:tblStyle w:val="11"/>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140C14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B68F4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规格型号</w:t>
            </w:r>
          </w:p>
          <w:p w14:paraId="545746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p w14:paraId="6D12CBC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F36C7A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0B86D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C4E2DF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787BFB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5AC76D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43EBA7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7A2F5103">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BAC3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E51D79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2D21B32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3B7E5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AE4FA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bl>
    <w:p w14:paraId="620AEB82">
      <w:pPr>
        <w:adjustRightInd w:val="0"/>
        <w:snapToGrid w:val="0"/>
        <w:spacing w:line="288" w:lineRule="auto"/>
        <w:rPr>
          <w:rFonts w:hint="eastAsia" w:ascii="宋体" w:hAnsi="宋体" w:eastAsia="宋体" w:cs="宋体"/>
          <w:color w:val="auto"/>
          <w:spacing w:val="-6"/>
          <w:sz w:val="21"/>
          <w:szCs w:val="21"/>
          <w:highlight w:val="none"/>
        </w:rPr>
      </w:pPr>
    </w:p>
    <w:p w14:paraId="0AC09C55">
      <w:pPr>
        <w:adjustRightInd w:val="0"/>
        <w:snapToGrid w:val="0"/>
        <w:spacing w:line="360" w:lineRule="auto"/>
        <w:rPr>
          <w:rFonts w:hint="eastAsia" w:ascii="宋体" w:hAnsi="宋体" w:eastAsia="宋体" w:cs="宋体"/>
          <w:bCs/>
          <w:color w:val="auto"/>
          <w:spacing w:val="-6"/>
          <w:sz w:val="21"/>
          <w:szCs w:val="21"/>
          <w:highlight w:val="none"/>
        </w:rPr>
      </w:pPr>
      <w:r>
        <w:rPr>
          <w:rFonts w:hint="eastAsia" w:ascii="宋体" w:hAnsi="宋体" w:eastAsia="宋体" w:cs="宋体"/>
          <w:bCs/>
          <w:color w:val="auto"/>
          <w:spacing w:val="-6"/>
          <w:sz w:val="21"/>
          <w:szCs w:val="21"/>
          <w:highlight w:val="none"/>
        </w:rPr>
        <w:t>注：</w:t>
      </w:r>
    </w:p>
    <w:p w14:paraId="54D3D16A">
      <w:pPr>
        <w:adjustRightInd w:val="0"/>
        <w:snapToGrid w:val="0"/>
        <w:spacing w:line="288" w:lineRule="auto"/>
        <w:rPr>
          <w:rFonts w:hint="eastAsia" w:ascii="宋体" w:hAnsi="宋体" w:eastAsia="宋体" w:cs="宋体"/>
          <w:bCs/>
          <w:color w:val="auto"/>
          <w:spacing w:val="-6"/>
          <w:sz w:val="21"/>
          <w:szCs w:val="21"/>
          <w:highlight w:val="none"/>
        </w:rPr>
      </w:pPr>
      <w:r>
        <w:rPr>
          <w:rFonts w:hint="eastAsia" w:ascii="宋体" w:hAnsi="宋体" w:eastAsia="宋体" w:cs="宋体"/>
          <w:bCs/>
          <w:color w:val="auto"/>
          <w:spacing w:val="-6"/>
          <w:sz w:val="21"/>
          <w:szCs w:val="21"/>
          <w:highlight w:val="none"/>
        </w:rPr>
        <w:t>1.供应商应按照</w:t>
      </w:r>
      <w:r>
        <w:rPr>
          <w:rFonts w:hint="eastAsia" w:cs="宋体"/>
          <w:bCs/>
          <w:color w:val="auto"/>
          <w:spacing w:val="-6"/>
          <w:sz w:val="21"/>
          <w:szCs w:val="21"/>
          <w:highlight w:val="none"/>
          <w:lang w:val="en-US" w:eastAsia="zh-CN"/>
        </w:rPr>
        <w:t>磋商</w:t>
      </w:r>
      <w:r>
        <w:rPr>
          <w:rFonts w:hint="eastAsia" w:ascii="宋体" w:hAnsi="宋体" w:eastAsia="宋体" w:cs="宋体"/>
          <w:bCs/>
          <w:color w:val="auto"/>
          <w:spacing w:val="-6"/>
          <w:sz w:val="21"/>
          <w:szCs w:val="21"/>
          <w:highlight w:val="none"/>
        </w:rPr>
        <w:t>文件明确的标的清单填写此表；</w:t>
      </w:r>
    </w:p>
    <w:p w14:paraId="3FEE4730">
      <w:pPr>
        <w:adjustRightInd w:val="0"/>
        <w:snapToGrid w:val="0"/>
        <w:spacing w:line="288" w:lineRule="auto"/>
        <w:rPr>
          <w:rFonts w:hint="eastAsia" w:ascii="宋体" w:hAnsi="宋体" w:eastAsia="宋体" w:cs="宋体"/>
          <w:bCs/>
          <w:color w:val="auto"/>
          <w:spacing w:val="-6"/>
          <w:sz w:val="21"/>
          <w:szCs w:val="21"/>
          <w:highlight w:val="none"/>
        </w:rPr>
      </w:pPr>
      <w:r>
        <w:rPr>
          <w:rFonts w:hint="eastAsia" w:ascii="宋体" w:hAnsi="宋体" w:eastAsia="宋体" w:cs="宋体"/>
          <w:bCs/>
          <w:color w:val="auto"/>
          <w:spacing w:val="-6"/>
          <w:sz w:val="21"/>
          <w:szCs w:val="21"/>
          <w:highlight w:val="none"/>
        </w:rPr>
        <w:t>★2.服务项目不涉及提供货物的，规格型号、品牌、制造商、产地的可不填写；</w:t>
      </w:r>
    </w:p>
    <w:p w14:paraId="43AFC419">
      <w:pPr>
        <w:adjustRightInd w:val="0"/>
        <w:snapToGrid w:val="0"/>
        <w:spacing w:line="288" w:lineRule="auto"/>
        <w:rPr>
          <w:rFonts w:hint="eastAsia" w:ascii="宋体" w:hAnsi="宋体" w:eastAsia="宋体" w:cs="宋体"/>
          <w:color w:val="auto"/>
          <w:spacing w:val="-6"/>
          <w:sz w:val="21"/>
          <w:szCs w:val="21"/>
          <w:highlight w:val="none"/>
        </w:rPr>
      </w:pPr>
      <w:r>
        <w:rPr>
          <w:rFonts w:hint="eastAsia" w:ascii="宋体" w:hAnsi="宋体" w:eastAsia="宋体" w:cs="宋体"/>
          <w:bCs/>
          <w:color w:val="auto"/>
          <w:spacing w:val="-6"/>
          <w:sz w:val="21"/>
          <w:szCs w:val="21"/>
          <w:highlight w:val="none"/>
        </w:rPr>
        <w:t>★3.联合体其他成员承担的部分、分包单位承担的部分，应在表中列明。</w:t>
      </w:r>
    </w:p>
    <w:p w14:paraId="3D498A7C">
      <w:pPr>
        <w:adjustRightInd w:val="0"/>
        <w:snapToGrid w:val="0"/>
        <w:spacing w:line="288" w:lineRule="auto"/>
        <w:rPr>
          <w:color w:val="auto"/>
          <w:sz w:val="21"/>
          <w:szCs w:val="21"/>
          <w:highlight w:val="none"/>
        </w:rPr>
      </w:pPr>
    </w:p>
    <w:p w14:paraId="4D6E4A6F">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30FEE20A">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14:paraId="328252C6">
      <w:pPr>
        <w:adjustRightInd w:val="0"/>
        <w:snapToGrid w:val="0"/>
        <w:spacing w:line="288" w:lineRule="auto"/>
        <w:rPr>
          <w:color w:val="auto"/>
          <w:sz w:val="21"/>
          <w:szCs w:val="21"/>
          <w:highlight w:val="none"/>
        </w:rPr>
      </w:pPr>
    </w:p>
    <w:p w14:paraId="2EFBBE62">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附：产品技术支持材料</w:t>
      </w:r>
    </w:p>
    <w:p w14:paraId="0CEFB9DC">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1F38D4B3">
      <w:pPr>
        <w:adjustRightInd w:val="0"/>
        <w:snapToGrid w:val="0"/>
        <w:spacing w:line="288" w:lineRule="auto"/>
        <w:jc w:val="left"/>
        <w:outlineLvl w:val="2"/>
        <w:rPr>
          <w:b/>
          <w:color w:val="auto"/>
          <w:spacing w:val="-6"/>
          <w:sz w:val="21"/>
          <w:szCs w:val="21"/>
          <w:highlight w:val="none"/>
        </w:rPr>
      </w:pPr>
      <w:bookmarkStart w:id="73" w:name="_Hlk71885757"/>
      <w:r>
        <w:rPr>
          <w:rFonts w:hint="eastAsia"/>
          <w:b/>
          <w:color w:val="auto"/>
          <w:spacing w:val="-6"/>
          <w:sz w:val="21"/>
          <w:szCs w:val="21"/>
          <w:highlight w:val="none"/>
        </w:rPr>
        <w:t>（</w:t>
      </w:r>
      <w:r>
        <w:rPr>
          <w:b/>
          <w:color w:val="auto"/>
          <w:spacing w:val="-6"/>
          <w:sz w:val="21"/>
          <w:szCs w:val="21"/>
          <w:highlight w:val="none"/>
        </w:rPr>
        <w:t>6</w:t>
      </w:r>
      <w:r>
        <w:rPr>
          <w:rFonts w:hint="eastAsia"/>
          <w:b/>
          <w:color w:val="auto"/>
          <w:spacing w:val="-6"/>
          <w:sz w:val="21"/>
          <w:szCs w:val="21"/>
          <w:highlight w:val="none"/>
        </w:rPr>
        <w:t>）技术方案</w:t>
      </w:r>
    </w:p>
    <w:p w14:paraId="7E9E55A6">
      <w:pPr>
        <w:adjustRightInd w:val="0"/>
        <w:snapToGrid w:val="0"/>
        <w:spacing w:line="288" w:lineRule="auto"/>
        <w:rPr>
          <w:b/>
          <w:color w:val="auto"/>
          <w:spacing w:val="-6"/>
          <w:sz w:val="21"/>
          <w:szCs w:val="21"/>
          <w:highlight w:val="none"/>
        </w:rPr>
      </w:pPr>
    </w:p>
    <w:p w14:paraId="32DAE4EE">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7</w:t>
      </w:r>
      <w:r>
        <w:rPr>
          <w:rFonts w:hint="eastAsia"/>
          <w:b/>
          <w:color w:val="auto"/>
          <w:spacing w:val="-6"/>
          <w:sz w:val="21"/>
          <w:szCs w:val="21"/>
          <w:highlight w:val="none"/>
        </w:rPr>
        <w:t>）节能环保产品证明材料</w:t>
      </w:r>
    </w:p>
    <w:p w14:paraId="39E4867A">
      <w:pPr>
        <w:adjustRightInd w:val="0"/>
        <w:snapToGrid w:val="0"/>
        <w:spacing w:line="288" w:lineRule="auto"/>
        <w:rPr>
          <w:rFonts w:cs="Times New Roman"/>
          <w:b/>
          <w:color w:val="auto"/>
          <w:sz w:val="21"/>
          <w:szCs w:val="21"/>
          <w:highlight w:val="none"/>
        </w:rPr>
      </w:pPr>
      <w:r>
        <w:rPr>
          <w:rFonts w:hint="eastAsia" w:cs="Times New Roman"/>
          <w:b/>
          <w:color w:val="auto"/>
          <w:sz w:val="21"/>
          <w:szCs w:val="21"/>
          <w:highlight w:val="none"/>
        </w:rPr>
        <w:t>说明：产品属于品目清单范围且提供国家确定的认证机构出具的有效的节能产品、环境标志产品认证证书（扫描件）。</w:t>
      </w:r>
    </w:p>
    <w:p w14:paraId="6F45673F">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文件要求提供相关产品认证证书。</w:t>
      </w:r>
    </w:p>
    <w:p w14:paraId="2CBD6F08">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▲采购人拟采购的产品属于政府强制采购的节能产品品目清单范围的，供应商未按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文件要求提供国家确定的认证机构出具的、有效的节能产品认证证书的，</w:t>
      </w:r>
      <w:r>
        <w:rPr>
          <w:rFonts w:hint="eastAsia" w:cs="Times New Roman"/>
          <w:color w:val="auto"/>
          <w:spacing w:val="-6"/>
          <w:sz w:val="21"/>
          <w:szCs w:val="21"/>
          <w:highlight w:val="none"/>
        </w:rPr>
        <w:t>响应</w:t>
      </w:r>
      <w:r>
        <w:rPr>
          <w:rFonts w:cs="Times New Roman"/>
          <w:color w:val="auto"/>
          <w:spacing w:val="-6"/>
          <w:sz w:val="21"/>
          <w:szCs w:val="21"/>
          <w:highlight w:val="none"/>
        </w:rPr>
        <w:t>无效。</w:t>
      </w:r>
    </w:p>
    <w:p w14:paraId="69468498">
      <w:pPr>
        <w:adjustRightInd w:val="0"/>
        <w:snapToGrid w:val="0"/>
        <w:spacing w:line="288" w:lineRule="auto"/>
        <w:rPr>
          <w:b/>
          <w:color w:val="auto"/>
          <w:spacing w:val="-6"/>
          <w:sz w:val="21"/>
          <w:szCs w:val="21"/>
          <w:highlight w:val="none"/>
        </w:rPr>
      </w:pPr>
    </w:p>
    <w:p w14:paraId="60F1E55D">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（8）科技创新相关证明材料</w:t>
      </w:r>
    </w:p>
    <w:p w14:paraId="6D98AB67">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14:paraId="46E0F8D5">
      <w:pPr>
        <w:adjustRightInd w:val="0"/>
        <w:snapToGrid w:val="0"/>
        <w:spacing w:line="288" w:lineRule="auto"/>
        <w:rPr>
          <w:b/>
          <w:color w:val="auto"/>
          <w:spacing w:val="-6"/>
          <w:sz w:val="21"/>
          <w:szCs w:val="21"/>
          <w:highlight w:val="none"/>
        </w:rPr>
      </w:pPr>
    </w:p>
    <w:p w14:paraId="4D5C8727">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rFonts w:hint="eastAsia"/>
          <w:b/>
          <w:color w:val="auto"/>
          <w:spacing w:val="-6"/>
          <w:sz w:val="21"/>
          <w:szCs w:val="21"/>
          <w:highlight w:val="none"/>
          <w:lang w:val="en-US" w:eastAsia="zh-CN"/>
        </w:rPr>
        <w:t>9</w:t>
      </w:r>
      <w:r>
        <w:rPr>
          <w:rFonts w:hint="eastAsia"/>
          <w:b/>
          <w:color w:val="auto"/>
          <w:spacing w:val="-6"/>
          <w:sz w:val="21"/>
          <w:szCs w:val="21"/>
          <w:highlight w:val="none"/>
        </w:rPr>
        <w:t>）供应商需要说明的其他文件和材料。</w:t>
      </w:r>
      <w:bookmarkEnd w:id="73"/>
    </w:p>
    <w:p w14:paraId="239CF706">
      <w:pPr>
        <w:widowControl/>
        <w:jc w:val="left"/>
        <w:rPr>
          <w:b/>
          <w:color w:val="auto"/>
          <w:spacing w:val="-6"/>
          <w:sz w:val="21"/>
          <w:szCs w:val="21"/>
          <w:highlight w:val="none"/>
        </w:rPr>
      </w:pPr>
      <w:r>
        <w:rPr>
          <w:b/>
          <w:color w:val="auto"/>
          <w:spacing w:val="-6"/>
          <w:sz w:val="21"/>
          <w:szCs w:val="21"/>
          <w:highlight w:val="none"/>
        </w:rPr>
        <w:br w:type="page"/>
      </w:r>
    </w:p>
    <w:p w14:paraId="17033529">
      <w:pPr>
        <w:adjustRightInd w:val="0"/>
        <w:snapToGrid w:val="0"/>
        <w:spacing w:line="288" w:lineRule="auto"/>
        <w:rPr>
          <w:color w:val="auto"/>
          <w:highlight w:val="none"/>
        </w:rPr>
      </w:pPr>
    </w:p>
    <w:p w14:paraId="1C78312D">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14:paraId="37417BF1">
      <w:pPr>
        <w:adjustRightInd w:val="0"/>
        <w:snapToGrid w:val="0"/>
        <w:spacing w:line="288" w:lineRule="auto"/>
        <w:rPr>
          <w:color w:val="auto"/>
          <w:highlight w:val="none"/>
        </w:rPr>
      </w:pPr>
      <w:r>
        <w:rPr>
          <w:rFonts w:hint="eastAsia"/>
          <w:color w:val="auto"/>
          <w:highlight w:val="none"/>
        </w:rPr>
        <w:br w:type="page"/>
      </w:r>
    </w:p>
    <w:p w14:paraId="5184B57D">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14:paraId="42577783">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采 购 人：</w:t>
      </w:r>
      <w:r>
        <w:rPr>
          <w:rFonts w:hint="eastAsia"/>
          <w:color w:val="auto"/>
          <w:sz w:val="21"/>
          <w:szCs w:val="21"/>
          <w:highlight w:val="none"/>
          <w:lang w:eastAsia="zh-CN"/>
        </w:rPr>
        <w:t>杭州电子科技大学</w:t>
      </w:r>
    </w:p>
    <w:p w14:paraId="529F3E05">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矢量网络分析仪</w:t>
      </w:r>
    </w:p>
    <w:p w14:paraId="7F7DB56B">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QSZBB250419ZHCS</w:t>
      </w:r>
    </w:p>
    <w:tbl>
      <w:tblPr>
        <w:tblStyle w:val="11"/>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E3A581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bookmarkStart w:id="74" w:name="_Hlk97040072"/>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378106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bookmarkStart w:id="75" w:name="_Hlk177717733"/>
            <w:r>
              <w:rPr>
                <w:rFonts w:hint="eastAsia" w:ascii="宋体" w:hAnsi="宋体" w:eastAsia="宋体" w:cs="宋体"/>
                <w:b/>
                <w:bCs/>
                <w:color w:val="auto"/>
                <w:sz w:val="21"/>
                <w:szCs w:val="21"/>
                <w:highlight w:val="none"/>
              </w:rPr>
              <w:t>规格型号</w:t>
            </w:r>
          </w:p>
          <w:p w14:paraId="6654D31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bookmarkEnd w:id="75"/>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auto"/>
            <w:vAlign w:val="center"/>
          </w:tcPr>
          <w:p w14:paraId="40252C1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628EF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1D56876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5C2A087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单价</w:t>
            </w:r>
          </w:p>
          <w:p w14:paraId="33843E8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10798A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合计</w:t>
            </w:r>
          </w:p>
          <w:p w14:paraId="733055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9791D2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7A18D1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26EC1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76C3D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0237A5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2B9DE3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2A356BFE">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6407FE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AE84AB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68AEDEC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27412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ED33F0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投标总价（人民币元）</w:t>
            </w:r>
          </w:p>
          <w:p w14:paraId="59577BD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 w:val="21"/>
                <w:szCs w:val="21"/>
                <w:highlight w:val="none"/>
              </w:rPr>
            </w:pPr>
          </w:p>
          <w:p w14:paraId="0C631DF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小写：_________________________</w:t>
            </w:r>
          </w:p>
          <w:p w14:paraId="2DD61A7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 w:val="21"/>
                <w:szCs w:val="21"/>
                <w:highlight w:val="none"/>
              </w:rPr>
            </w:pPr>
          </w:p>
          <w:p w14:paraId="5FEFE13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大写：_________________________</w:t>
            </w:r>
          </w:p>
          <w:p w14:paraId="76081A6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 w:val="21"/>
                <w:szCs w:val="21"/>
                <w:highlight w:val="none"/>
              </w:rPr>
            </w:pPr>
          </w:p>
        </w:tc>
      </w:tr>
    </w:tbl>
    <w:p w14:paraId="3D76638D">
      <w:pPr>
        <w:adjustRightInd w:val="0"/>
        <w:snapToGrid w:val="0"/>
        <w:spacing w:line="288" w:lineRule="auto"/>
        <w:rPr>
          <w:rFonts w:hint="eastAsia" w:ascii="宋体" w:hAnsi="宋体" w:eastAsia="宋体" w:cs="宋体"/>
          <w:color w:val="auto"/>
          <w:spacing w:val="-6"/>
          <w:sz w:val="21"/>
          <w:szCs w:val="21"/>
          <w:highlight w:val="none"/>
        </w:rPr>
      </w:pPr>
    </w:p>
    <w:p w14:paraId="42BE46DF">
      <w:pPr>
        <w:adjustRightInd w:val="0"/>
        <w:snapToGrid w:val="0"/>
        <w:spacing w:line="288" w:lineRule="auto"/>
        <w:rPr>
          <w:rFonts w:hint="eastAsia" w:ascii="宋体" w:hAnsi="宋体" w:eastAsia="宋体" w:cs="宋体"/>
          <w:b/>
          <w:bCs/>
          <w:color w:val="auto"/>
          <w:spacing w:val="-6"/>
          <w:sz w:val="21"/>
          <w:szCs w:val="21"/>
          <w:highlight w:val="none"/>
        </w:rPr>
      </w:pPr>
      <w:r>
        <w:rPr>
          <w:rFonts w:hint="eastAsia" w:ascii="宋体" w:hAnsi="宋体" w:eastAsia="宋体" w:cs="宋体"/>
          <w:b/>
          <w:bCs/>
          <w:color w:val="auto"/>
          <w:spacing w:val="-6"/>
          <w:sz w:val="21"/>
          <w:szCs w:val="21"/>
          <w:highlight w:val="none"/>
        </w:rPr>
        <w:t>说明：</w:t>
      </w:r>
    </w:p>
    <w:p w14:paraId="7760D6D1">
      <w:pPr>
        <w:adjustRightInd w:val="0"/>
        <w:snapToGrid w:val="0"/>
        <w:spacing w:line="288"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w:t>
      </w:r>
      <w:r>
        <w:rPr>
          <w:rFonts w:hint="eastAsia" w:cs="宋体"/>
          <w:b w:val="0"/>
          <w:bCs w:val="0"/>
          <w:color w:val="auto"/>
          <w:sz w:val="21"/>
          <w:szCs w:val="21"/>
          <w:highlight w:val="none"/>
          <w:lang w:val="en-US" w:eastAsia="zh-CN"/>
        </w:rPr>
        <w:t>初次报价</w:t>
      </w:r>
      <w:r>
        <w:rPr>
          <w:rFonts w:hint="eastAsia" w:ascii="宋体" w:hAnsi="宋体" w:eastAsia="宋体" w:cs="宋体"/>
          <w:b w:val="0"/>
          <w:bCs w:val="0"/>
          <w:color w:val="auto"/>
          <w:sz w:val="21"/>
          <w:szCs w:val="21"/>
          <w:highlight w:val="none"/>
          <w:lang w:val="en-US" w:eastAsia="zh-CN"/>
        </w:rPr>
        <w:t>一览表应按照本</w:t>
      </w:r>
      <w:r>
        <w:rPr>
          <w:rFonts w:hint="eastAsia" w:cs="宋体"/>
          <w:b w:val="0"/>
          <w:bCs w:val="0"/>
          <w:color w:val="auto"/>
          <w:sz w:val="21"/>
          <w:szCs w:val="21"/>
          <w:highlight w:val="none"/>
          <w:lang w:val="en-US" w:eastAsia="zh-CN"/>
        </w:rPr>
        <w:t>磋商</w:t>
      </w:r>
      <w:r>
        <w:rPr>
          <w:rFonts w:hint="eastAsia" w:ascii="宋体" w:hAnsi="宋体" w:eastAsia="宋体" w:cs="宋体"/>
          <w:b w:val="0"/>
          <w:bCs w:val="0"/>
          <w:color w:val="auto"/>
          <w:sz w:val="21"/>
          <w:szCs w:val="21"/>
          <w:highlight w:val="none"/>
          <w:lang w:val="en-US" w:eastAsia="zh-CN"/>
        </w:rPr>
        <w:t xml:space="preserve">文件“第三章 </w:t>
      </w:r>
      <w:r>
        <w:rPr>
          <w:rFonts w:hint="eastAsia" w:cs="宋体"/>
          <w:b w:val="0"/>
          <w:bCs w:val="0"/>
          <w:color w:val="auto"/>
          <w:sz w:val="21"/>
          <w:szCs w:val="21"/>
          <w:highlight w:val="none"/>
          <w:lang w:val="en-US" w:eastAsia="zh-CN"/>
        </w:rPr>
        <w:t>供应商</w:t>
      </w:r>
      <w:r>
        <w:rPr>
          <w:rFonts w:hint="eastAsia" w:ascii="宋体" w:hAnsi="宋体" w:eastAsia="宋体" w:cs="宋体"/>
          <w:b w:val="0"/>
          <w:bCs w:val="0"/>
          <w:color w:val="auto"/>
          <w:sz w:val="21"/>
          <w:szCs w:val="21"/>
          <w:highlight w:val="none"/>
          <w:lang w:val="en-US" w:eastAsia="zh-CN"/>
        </w:rPr>
        <w:t>须知”关于“磋商报价”的规定填写；</w:t>
      </w:r>
    </w:p>
    <w:p w14:paraId="11678105">
      <w:pPr>
        <w:adjustRightInd w:val="0"/>
        <w:snapToGrid w:val="0"/>
        <w:spacing w:line="288"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服务项目不涉及提供货物的，规格型号、品牌、制造商、产地的可不填写；</w:t>
      </w:r>
    </w:p>
    <w:p w14:paraId="56EF55DE">
      <w:pPr>
        <w:adjustRightInd w:val="0"/>
        <w:snapToGrid w:val="0"/>
        <w:spacing w:line="288"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联合体其他成员承担的部分、分包单位承担的部分，应在表中列明。</w:t>
      </w:r>
    </w:p>
    <w:p w14:paraId="14FDCBF5">
      <w:pPr>
        <w:adjustRightInd w:val="0"/>
        <w:snapToGrid w:val="0"/>
        <w:spacing w:line="288" w:lineRule="auto"/>
        <w:rPr>
          <w:color w:val="auto"/>
          <w:sz w:val="21"/>
          <w:szCs w:val="21"/>
          <w:highlight w:val="none"/>
        </w:rPr>
      </w:pPr>
    </w:p>
    <w:p w14:paraId="728B78EB">
      <w:pPr>
        <w:adjustRightInd w:val="0"/>
        <w:snapToGrid w:val="0"/>
        <w:spacing w:line="288" w:lineRule="auto"/>
        <w:rPr>
          <w:color w:val="auto"/>
          <w:sz w:val="21"/>
          <w:szCs w:val="21"/>
          <w:highlight w:val="none"/>
        </w:rPr>
      </w:pPr>
    </w:p>
    <w:p w14:paraId="1E2488BC">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14:paraId="317A65E7">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bookmarkEnd w:id="74"/>
    <w:p w14:paraId="217AE347">
      <w:pPr>
        <w:adjustRightInd w:val="0"/>
        <w:snapToGrid w:val="0"/>
        <w:spacing w:line="288" w:lineRule="auto"/>
        <w:rPr>
          <w:color w:val="auto"/>
          <w:sz w:val="21"/>
          <w:szCs w:val="21"/>
          <w:highlight w:val="none"/>
        </w:rPr>
      </w:pPr>
      <w:r>
        <w:rPr>
          <w:rFonts w:hint="eastAsia"/>
          <w:color w:val="auto"/>
          <w:sz w:val="21"/>
          <w:szCs w:val="21"/>
          <w:highlight w:val="none"/>
        </w:rPr>
        <w:br w:type="page"/>
      </w:r>
    </w:p>
    <w:p w14:paraId="79F5DCB5">
      <w:pPr>
        <w:adjustRightInd w:val="0"/>
        <w:snapToGrid w:val="0"/>
        <w:spacing w:line="288" w:lineRule="auto"/>
        <w:ind w:firstLine="498" w:firstLineChars="236"/>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w:t>
      </w:r>
      <w:r>
        <w:rPr>
          <w:b/>
          <w:bCs/>
          <w:color w:val="auto"/>
          <w:sz w:val="21"/>
          <w:szCs w:val="21"/>
          <w:highlight w:val="none"/>
        </w:rPr>
        <w:t>中小企业声明函（货物）</w:t>
      </w:r>
      <w:r>
        <w:rPr>
          <w:rFonts w:hint="eastAsia"/>
          <w:b/>
          <w:bCs/>
          <w:color w:val="auto"/>
          <w:sz w:val="21"/>
          <w:szCs w:val="21"/>
          <w:highlight w:val="none"/>
        </w:rPr>
        <w:t>（若属于中小企业）</w:t>
      </w:r>
    </w:p>
    <w:p w14:paraId="29E81289">
      <w:pPr>
        <w:adjustRightInd w:val="0"/>
        <w:snapToGrid w:val="0"/>
        <w:spacing w:line="288" w:lineRule="auto"/>
        <w:ind w:firstLine="498" w:firstLineChars="236"/>
        <w:rPr>
          <w:b/>
          <w:color w:val="auto"/>
          <w:sz w:val="21"/>
          <w:szCs w:val="21"/>
          <w:highlight w:val="none"/>
        </w:rPr>
      </w:pPr>
    </w:p>
    <w:p w14:paraId="7B42697D">
      <w:pPr>
        <w:adjustRightInd w:val="0"/>
        <w:snapToGrid w:val="0"/>
        <w:spacing w:line="288" w:lineRule="auto"/>
        <w:ind w:firstLine="495" w:firstLineChars="236"/>
        <w:rPr>
          <w:color w:val="auto"/>
          <w:sz w:val="21"/>
          <w:szCs w:val="21"/>
          <w:highlight w:val="none"/>
        </w:rPr>
      </w:pPr>
      <w:r>
        <w:rPr>
          <w:color w:val="auto"/>
          <w:sz w:val="21"/>
          <w:szCs w:val="21"/>
          <w:highlight w:val="none"/>
        </w:rPr>
        <w:t>本公司（联合体）郑重声明，根据《政府采购促进中小企业发展管理办法》（财库</w:t>
      </w:r>
      <w:r>
        <w:rPr>
          <w:rFonts w:hint="eastAsia"/>
          <w:color w:val="auto"/>
          <w:sz w:val="21"/>
          <w:szCs w:val="21"/>
          <w:highlight w:val="none"/>
        </w:rPr>
        <w:t>﹝</w:t>
      </w:r>
      <w:r>
        <w:rPr>
          <w:color w:val="auto"/>
          <w:sz w:val="21"/>
          <w:szCs w:val="21"/>
          <w:highlight w:val="none"/>
        </w:rPr>
        <w:t>2020</w:t>
      </w:r>
      <w:r>
        <w:rPr>
          <w:rFonts w:hint="eastAsia"/>
          <w:color w:val="auto"/>
          <w:sz w:val="21"/>
          <w:szCs w:val="21"/>
          <w:highlight w:val="none"/>
        </w:rPr>
        <w:t>﹞</w:t>
      </w:r>
      <w:r>
        <w:rPr>
          <w:color w:val="auto"/>
          <w:sz w:val="21"/>
          <w:szCs w:val="21"/>
          <w:highlight w:val="none"/>
        </w:rPr>
        <w:t>46 号）的规定，本公司（联合体）参加</w:t>
      </w:r>
      <w:r>
        <w:rPr>
          <w:i/>
          <w:color w:val="auto"/>
          <w:sz w:val="21"/>
          <w:szCs w:val="21"/>
          <w:highlight w:val="none"/>
          <w:u w:val="single"/>
        </w:rPr>
        <w:t>（单位名称）</w:t>
      </w:r>
      <w:r>
        <w:rPr>
          <w:color w:val="auto"/>
          <w:sz w:val="21"/>
          <w:szCs w:val="21"/>
          <w:highlight w:val="none"/>
        </w:rPr>
        <w:t>的</w:t>
      </w:r>
      <w:r>
        <w:rPr>
          <w:i/>
          <w:color w:val="auto"/>
          <w:sz w:val="21"/>
          <w:szCs w:val="21"/>
          <w:highlight w:val="none"/>
          <w:u w:val="single"/>
        </w:rPr>
        <w:t>（项目名称）</w:t>
      </w:r>
      <w:r>
        <w:rPr>
          <w:color w:val="auto"/>
          <w:sz w:val="21"/>
          <w:szCs w:val="21"/>
          <w:highlight w:val="none"/>
        </w:rPr>
        <w:t>采购活动，提供的货物全部由符合政策要求的中小企业制造。相关企业（含联合体中的中小企业、签订分包意向协议的中小企业）的具体情况如下：</w:t>
      </w:r>
    </w:p>
    <w:p w14:paraId="4C4531F5">
      <w:pPr>
        <w:adjustRightInd w:val="0"/>
        <w:snapToGrid w:val="0"/>
        <w:spacing w:line="288" w:lineRule="auto"/>
        <w:ind w:firstLine="495" w:firstLineChars="236"/>
        <w:rPr>
          <w:color w:val="auto"/>
          <w:sz w:val="21"/>
          <w:szCs w:val="21"/>
          <w:highlight w:val="none"/>
        </w:rPr>
      </w:pPr>
      <w:r>
        <w:rPr>
          <w:i/>
          <w:color w:val="auto"/>
          <w:sz w:val="21"/>
          <w:szCs w:val="21"/>
          <w:highlight w:val="none"/>
          <w:u w:val="single"/>
        </w:rPr>
        <w:t>1. （标的名称）</w:t>
      </w:r>
      <w:r>
        <w:rPr>
          <w:i/>
          <w:color w:val="auto"/>
          <w:sz w:val="21"/>
          <w:szCs w:val="21"/>
          <w:highlight w:val="none"/>
        </w:rPr>
        <w:t xml:space="preserve"> </w:t>
      </w:r>
      <w:r>
        <w:rPr>
          <w:color w:val="auto"/>
          <w:sz w:val="21"/>
          <w:szCs w:val="21"/>
          <w:highlight w:val="none"/>
        </w:rPr>
        <w:t>，属于</w:t>
      </w:r>
      <w:r>
        <w:rPr>
          <w:i/>
          <w:color w:val="auto"/>
          <w:sz w:val="21"/>
          <w:szCs w:val="21"/>
          <w:highlight w:val="none"/>
        </w:rPr>
        <w:t>（</w:t>
      </w:r>
      <w:r>
        <w:rPr>
          <w:i/>
          <w:color w:val="auto"/>
          <w:sz w:val="21"/>
          <w:szCs w:val="21"/>
          <w:highlight w:val="none"/>
          <w:u w:val="single"/>
        </w:rPr>
        <w:t>采购文件中明确的所属行业）行业</w:t>
      </w:r>
      <w:r>
        <w:rPr>
          <w:color w:val="auto"/>
          <w:sz w:val="21"/>
          <w:szCs w:val="21"/>
          <w:highlight w:val="none"/>
        </w:rPr>
        <w:t>；制造商为</w:t>
      </w:r>
      <w:r>
        <w:rPr>
          <w:i/>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i/>
          <w:color w:val="auto"/>
          <w:sz w:val="21"/>
          <w:szCs w:val="21"/>
          <w:highlight w:val="none"/>
          <w:u w:val="single"/>
        </w:rPr>
        <w:t>（中型企业、小型企业、微型企业）</w:t>
      </w:r>
      <w:r>
        <w:rPr>
          <w:color w:val="auto"/>
          <w:sz w:val="21"/>
          <w:szCs w:val="21"/>
          <w:highlight w:val="none"/>
        </w:rPr>
        <w:t>；</w:t>
      </w:r>
    </w:p>
    <w:p w14:paraId="361E5494">
      <w:pPr>
        <w:adjustRightInd w:val="0"/>
        <w:snapToGrid w:val="0"/>
        <w:spacing w:line="288" w:lineRule="auto"/>
        <w:ind w:firstLine="495" w:firstLineChars="236"/>
        <w:rPr>
          <w:color w:val="auto"/>
          <w:sz w:val="21"/>
          <w:szCs w:val="21"/>
          <w:highlight w:val="none"/>
        </w:rPr>
      </w:pPr>
      <w:r>
        <w:rPr>
          <w:i/>
          <w:color w:val="auto"/>
          <w:sz w:val="21"/>
          <w:szCs w:val="21"/>
          <w:highlight w:val="none"/>
          <w:u w:val="single"/>
        </w:rPr>
        <w:t>2. （标的名称）</w:t>
      </w:r>
      <w:r>
        <w:rPr>
          <w:i/>
          <w:color w:val="auto"/>
          <w:sz w:val="21"/>
          <w:szCs w:val="21"/>
          <w:highlight w:val="none"/>
        </w:rPr>
        <w:t xml:space="preserve"> </w:t>
      </w:r>
      <w:r>
        <w:rPr>
          <w:color w:val="auto"/>
          <w:sz w:val="21"/>
          <w:szCs w:val="21"/>
          <w:highlight w:val="none"/>
        </w:rPr>
        <w:t>，属于</w:t>
      </w:r>
      <w:r>
        <w:rPr>
          <w:i/>
          <w:color w:val="auto"/>
          <w:sz w:val="21"/>
          <w:szCs w:val="21"/>
          <w:highlight w:val="none"/>
        </w:rPr>
        <w:t>（</w:t>
      </w:r>
      <w:r>
        <w:rPr>
          <w:i/>
          <w:color w:val="auto"/>
          <w:sz w:val="21"/>
          <w:szCs w:val="21"/>
          <w:highlight w:val="none"/>
          <w:u w:val="single"/>
        </w:rPr>
        <w:t>采购文件中明确的所属行业）行业</w:t>
      </w:r>
      <w:r>
        <w:rPr>
          <w:color w:val="auto"/>
          <w:sz w:val="21"/>
          <w:szCs w:val="21"/>
          <w:highlight w:val="none"/>
        </w:rPr>
        <w:t>；制造商为</w:t>
      </w:r>
      <w:r>
        <w:rPr>
          <w:i/>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i/>
          <w:color w:val="auto"/>
          <w:sz w:val="21"/>
          <w:szCs w:val="21"/>
          <w:highlight w:val="none"/>
          <w:u w:val="single"/>
        </w:rPr>
        <w:t>（中型企业、小型企业、微型企业）</w:t>
      </w:r>
      <w:r>
        <w:rPr>
          <w:rFonts w:hint="eastAsia"/>
          <w:color w:val="auto"/>
          <w:sz w:val="21"/>
          <w:szCs w:val="21"/>
          <w:highlight w:val="none"/>
        </w:rPr>
        <w:t>；</w:t>
      </w:r>
    </w:p>
    <w:p w14:paraId="3E327C24">
      <w:pPr>
        <w:adjustRightInd w:val="0"/>
        <w:snapToGrid w:val="0"/>
        <w:spacing w:line="288" w:lineRule="auto"/>
        <w:ind w:firstLine="495" w:firstLineChars="236"/>
        <w:rPr>
          <w:color w:val="auto"/>
          <w:sz w:val="21"/>
          <w:szCs w:val="21"/>
          <w:highlight w:val="none"/>
        </w:rPr>
      </w:pPr>
      <w:r>
        <w:rPr>
          <w:color w:val="auto"/>
          <w:sz w:val="21"/>
          <w:szCs w:val="21"/>
          <w:highlight w:val="none"/>
        </w:rPr>
        <w:t>……</w:t>
      </w:r>
    </w:p>
    <w:p w14:paraId="7FA24080">
      <w:pPr>
        <w:adjustRightInd w:val="0"/>
        <w:snapToGrid w:val="0"/>
        <w:spacing w:line="288" w:lineRule="auto"/>
        <w:ind w:firstLine="495" w:firstLineChars="236"/>
        <w:rPr>
          <w:color w:val="auto"/>
          <w:sz w:val="21"/>
          <w:szCs w:val="21"/>
          <w:highlight w:val="none"/>
        </w:rPr>
      </w:pPr>
      <w:r>
        <w:rPr>
          <w:color w:val="auto"/>
          <w:sz w:val="21"/>
          <w:szCs w:val="21"/>
          <w:highlight w:val="none"/>
        </w:rPr>
        <w:t>以上企业，不属于大企业的分支机构，不存在控股股东为大企业的情形，也不存在与大企业的负责人为同一人的情形。</w:t>
      </w:r>
    </w:p>
    <w:p w14:paraId="1AF87E7F">
      <w:pPr>
        <w:adjustRightInd w:val="0"/>
        <w:snapToGrid w:val="0"/>
        <w:spacing w:line="288" w:lineRule="auto"/>
        <w:ind w:firstLine="495" w:firstLineChars="236"/>
        <w:rPr>
          <w:color w:val="auto"/>
          <w:sz w:val="21"/>
          <w:szCs w:val="21"/>
          <w:highlight w:val="none"/>
        </w:rPr>
      </w:pPr>
      <w:r>
        <w:rPr>
          <w:color w:val="auto"/>
          <w:sz w:val="21"/>
          <w:szCs w:val="21"/>
          <w:highlight w:val="none"/>
        </w:rPr>
        <w:t>本企业对上述声明内容的真实性负责。如有虚假，将依法承担相应责任。</w:t>
      </w:r>
    </w:p>
    <w:p w14:paraId="2A5CAEA9">
      <w:pPr>
        <w:adjustRightInd w:val="0"/>
        <w:snapToGrid w:val="0"/>
        <w:spacing w:line="288" w:lineRule="auto"/>
        <w:ind w:firstLine="495" w:firstLineChars="236"/>
        <w:rPr>
          <w:color w:val="auto"/>
          <w:sz w:val="21"/>
          <w:szCs w:val="21"/>
          <w:highlight w:val="none"/>
        </w:rPr>
      </w:pPr>
    </w:p>
    <w:p w14:paraId="1DEC6F08">
      <w:pPr>
        <w:adjustRightInd w:val="0"/>
        <w:snapToGrid w:val="0"/>
        <w:spacing w:line="288" w:lineRule="auto"/>
        <w:ind w:firstLine="495" w:firstLineChars="236"/>
        <w:rPr>
          <w:color w:val="auto"/>
          <w:sz w:val="21"/>
          <w:szCs w:val="21"/>
          <w:highlight w:val="none"/>
        </w:rPr>
      </w:pPr>
      <w:r>
        <w:rPr>
          <w:color w:val="auto"/>
          <w:sz w:val="21"/>
          <w:szCs w:val="21"/>
          <w:highlight w:val="none"/>
        </w:rPr>
        <w:t>企业名称（盖章）：</w:t>
      </w:r>
    </w:p>
    <w:p w14:paraId="13492762">
      <w:pPr>
        <w:adjustRightInd w:val="0"/>
        <w:snapToGrid w:val="0"/>
        <w:spacing w:line="288" w:lineRule="auto"/>
        <w:ind w:firstLine="495" w:firstLineChars="236"/>
        <w:rPr>
          <w:color w:val="auto"/>
          <w:sz w:val="21"/>
          <w:szCs w:val="21"/>
          <w:highlight w:val="none"/>
        </w:rPr>
      </w:pPr>
      <w:r>
        <w:rPr>
          <w:color w:val="auto"/>
          <w:sz w:val="21"/>
          <w:szCs w:val="21"/>
          <w:highlight w:val="none"/>
        </w:rPr>
        <w:t>日期：</w:t>
      </w:r>
    </w:p>
    <w:p w14:paraId="48499868">
      <w:pPr>
        <w:adjustRightInd w:val="0"/>
        <w:snapToGrid w:val="0"/>
        <w:spacing w:line="288" w:lineRule="auto"/>
        <w:ind w:firstLine="495" w:firstLineChars="236"/>
        <w:rPr>
          <w:color w:val="auto"/>
          <w:sz w:val="21"/>
          <w:szCs w:val="21"/>
          <w:highlight w:val="none"/>
        </w:rPr>
      </w:pPr>
    </w:p>
    <w:p w14:paraId="09411EF8">
      <w:pPr>
        <w:adjustRightInd w:val="0"/>
        <w:snapToGrid w:val="0"/>
        <w:spacing w:line="288" w:lineRule="auto"/>
        <w:ind w:firstLine="495" w:firstLineChars="236"/>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0FF53381">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1.标的名称，按照【磋商文件】中明确的标的填写；</w:t>
      </w:r>
    </w:p>
    <w:p w14:paraId="2D715C97">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2.所属行业，按照【磋商文件】中明确的标的“所属行业”填写；</w:t>
      </w:r>
    </w:p>
    <w:p w14:paraId="0CA62DDE">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制造商</w:t>
      </w:r>
      <w:r>
        <w:rPr>
          <w:rFonts w:hint="eastAsia" w:ascii="宋体" w:hAnsi="宋体" w:eastAsia="宋体" w:cs="宋体"/>
          <w:i w:val="0"/>
          <w:iCs w:val="0"/>
          <w:color w:val="auto"/>
          <w:sz w:val="21"/>
          <w:szCs w:val="21"/>
          <w:highlight w:val="none"/>
          <w:lang w:eastAsia="zh-CN"/>
        </w:rPr>
        <w:t>，货物由中小企业制造，即</w:t>
      </w:r>
      <w:r>
        <w:rPr>
          <w:rFonts w:hint="eastAsia" w:ascii="宋体" w:hAnsi="宋体" w:eastAsia="宋体" w:cs="宋体"/>
          <w:i w:val="0"/>
          <w:iCs w:val="0"/>
          <w:color w:val="auto"/>
          <w:sz w:val="21"/>
          <w:szCs w:val="21"/>
          <w:highlight w:val="none"/>
          <w:lang w:val="en-US" w:eastAsia="zh-CN"/>
        </w:rPr>
        <w:t>货物由中小企业生产且使用该中小企业商号或者注册商标；</w:t>
      </w:r>
    </w:p>
    <w:p w14:paraId="66680441">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4</w:t>
      </w:r>
      <w:r>
        <w:rPr>
          <w:rFonts w:hint="eastAsia" w:ascii="宋体" w:hAnsi="宋体" w:eastAsia="宋体" w:cs="宋体"/>
          <w:i w:val="0"/>
          <w:iCs w:val="0"/>
          <w:color w:val="auto"/>
          <w:sz w:val="21"/>
          <w:szCs w:val="21"/>
          <w:highlight w:val="none"/>
        </w:rPr>
        <w:t>.从业人员、营业收入、资产总额填报上一年度数据，无上一年度数据的新成立企业可不填报。</w:t>
      </w:r>
    </w:p>
    <w:p w14:paraId="3231D2C9">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5.企业类型（包括新成立企业），按照《中小企业划型标准规定》（工信部联企业〔2011〕300号）规定和【磋商文件】中明确的标的“所属行业”，选择“中型企业、小型企业、微型企业”其中之一；</w:t>
      </w:r>
    </w:p>
    <w:p w14:paraId="0BB8004A">
      <w:pPr>
        <w:widowControl/>
        <w:adjustRightInd w:val="0"/>
        <w:snapToGrid w:val="0"/>
        <w:spacing w:line="288" w:lineRule="auto"/>
        <w:ind w:firstLine="495" w:firstLineChars="236"/>
        <w:jc w:val="left"/>
        <w:rPr>
          <w:rFonts w:cs="Times New Roman"/>
          <w:color w:val="auto"/>
          <w:sz w:val="21"/>
          <w:szCs w:val="21"/>
          <w:highlight w:val="none"/>
          <w:u w:val="single"/>
        </w:rPr>
      </w:pPr>
      <w:r>
        <w:rPr>
          <w:rFonts w:hint="eastAsia" w:ascii="宋体" w:hAnsi="宋体" w:eastAsia="宋体" w:cs="宋体"/>
          <w:i w:val="0"/>
          <w:iCs w:val="0"/>
          <w:color w:val="auto"/>
          <w:sz w:val="21"/>
          <w:szCs w:val="21"/>
          <w:highlight w:val="none"/>
          <w:lang w:val="en-US" w:eastAsia="zh-CN"/>
        </w:rPr>
        <w:t>6.</w:t>
      </w:r>
      <w:r>
        <w:rPr>
          <w:rFonts w:hint="eastAsia" w:ascii="宋体" w:hAnsi="宋体" w:eastAsia="宋体" w:cs="宋体"/>
          <w:i w:val="0"/>
          <w:iCs w:val="0"/>
          <w:color w:val="auto"/>
          <w:sz w:val="21"/>
          <w:szCs w:val="21"/>
          <w:highlight w:val="none"/>
          <w:lang w:eastAsia="zh-CN"/>
        </w:rPr>
        <w:t>磋商文件</w:t>
      </w:r>
      <w:r>
        <w:rPr>
          <w:rFonts w:hint="eastAsia" w:ascii="宋体" w:hAnsi="宋体" w:eastAsia="宋体" w:cs="宋体"/>
          <w:i w:val="0"/>
          <w:iCs w:val="0"/>
          <w:color w:val="auto"/>
          <w:sz w:val="21"/>
          <w:szCs w:val="21"/>
          <w:highlight w:val="none"/>
        </w:rPr>
        <w:t>中明确的标的是能够独立发挥功能的产品，配件、辅料不作为标的，不需要在《中小企业声明函》里填列。</w:t>
      </w:r>
    </w:p>
    <w:p w14:paraId="24580B02">
      <w:pPr>
        <w:widowControl/>
        <w:adjustRightInd w:val="0"/>
        <w:snapToGrid w:val="0"/>
        <w:spacing w:line="288" w:lineRule="auto"/>
        <w:ind w:firstLine="495" w:firstLineChars="236"/>
        <w:jc w:val="left"/>
        <w:rPr>
          <w:color w:val="auto"/>
          <w:sz w:val="21"/>
          <w:szCs w:val="21"/>
          <w:highlight w:val="none"/>
        </w:rPr>
      </w:pPr>
      <w:r>
        <w:rPr>
          <w:color w:val="auto"/>
          <w:sz w:val="21"/>
          <w:szCs w:val="21"/>
          <w:highlight w:val="none"/>
        </w:rPr>
        <w:br w:type="page"/>
      </w:r>
    </w:p>
    <w:p w14:paraId="343A04D9">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w:t>
      </w:r>
      <w:r>
        <w:rPr>
          <w:b/>
          <w:color w:val="auto"/>
          <w:spacing w:val="-6"/>
          <w:sz w:val="21"/>
          <w:szCs w:val="21"/>
          <w:highlight w:val="none"/>
        </w:rPr>
        <w:t>3</w:t>
      </w:r>
      <w:r>
        <w:rPr>
          <w:rFonts w:hint="eastAsia"/>
          <w:b/>
          <w:color w:val="auto"/>
          <w:spacing w:val="-6"/>
          <w:sz w:val="21"/>
          <w:szCs w:val="21"/>
          <w:highlight w:val="none"/>
        </w:rPr>
        <w:t>）属于监狱企业的证明文件（若属于监狱企业）</w:t>
      </w:r>
    </w:p>
    <w:p w14:paraId="0E35B4E4">
      <w:pPr>
        <w:adjustRightInd w:val="0"/>
        <w:snapToGrid w:val="0"/>
        <w:spacing w:line="288" w:lineRule="auto"/>
        <w:rPr>
          <w:color w:val="auto"/>
          <w:kern w:val="0"/>
          <w:sz w:val="21"/>
          <w:szCs w:val="21"/>
          <w:highlight w:val="none"/>
        </w:rPr>
      </w:pPr>
    </w:p>
    <w:p w14:paraId="726BC9CC">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14:paraId="4DBD690E">
      <w:pPr>
        <w:adjustRightInd w:val="0"/>
        <w:snapToGrid w:val="0"/>
        <w:spacing w:line="288" w:lineRule="auto"/>
        <w:rPr>
          <w:color w:val="auto"/>
          <w:sz w:val="21"/>
          <w:szCs w:val="21"/>
          <w:highlight w:val="none"/>
        </w:rPr>
      </w:pPr>
    </w:p>
    <w:p w14:paraId="28D99C84">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21A9500D">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9359B5C">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14:paraId="15FBE997">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14:paraId="0C66D433">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）残疾人福利性单位声明函（若属于残疾人福利性单位）</w:t>
      </w:r>
    </w:p>
    <w:p w14:paraId="704FA0B4">
      <w:pPr>
        <w:adjustRightInd w:val="0"/>
        <w:snapToGrid w:val="0"/>
        <w:spacing w:line="288" w:lineRule="auto"/>
        <w:rPr>
          <w:rFonts w:cs="Times New Roman"/>
          <w:b/>
          <w:color w:val="auto"/>
          <w:spacing w:val="6"/>
          <w:sz w:val="21"/>
          <w:szCs w:val="21"/>
          <w:highlight w:val="none"/>
        </w:rPr>
      </w:pPr>
    </w:p>
    <w:p w14:paraId="1372EE23">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本单位制造的货物（由本单位承担工程/提供服务），或者提供其他残疾人福利性单位制造的货物（不包括使用非残疾人福利性单位注册商标的货物）。</w:t>
      </w:r>
    </w:p>
    <w:p w14:paraId="41BA48D9">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14:paraId="79E67444">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14:paraId="39B91328">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14:paraId="788B5D7E">
      <w:pPr>
        <w:adjustRightInd w:val="0"/>
        <w:snapToGrid w:val="0"/>
        <w:spacing w:line="288" w:lineRule="auto"/>
        <w:rPr>
          <w:color w:val="auto"/>
          <w:sz w:val="21"/>
          <w:szCs w:val="21"/>
          <w:highlight w:val="none"/>
        </w:rPr>
      </w:pPr>
    </w:p>
    <w:p w14:paraId="3650976D">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14:paraId="3493BA5A">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一、享受政府采购支持政策的残疾人福利性单位应当同时满足以下条件：</w:t>
      </w:r>
    </w:p>
    <w:p w14:paraId="1AA83054">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（一）安置的残疾人占本单位在职职工人数的比例不低于25%（含25%），并且安置的残疾人人数不少于10人（含10人）；</w:t>
      </w:r>
    </w:p>
    <w:p w14:paraId="3DC86A10">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（二）依法与安置的每位残疾人签订了一年以上（含一年）的劳动合同或服务协议；</w:t>
      </w:r>
    </w:p>
    <w:p w14:paraId="49FF86EC">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（三）为安置的每位残疾人按月足额缴纳了基本养老保险、基本医疗保险、失业保险、工伤保险和生育保险等社会保险费；</w:t>
      </w:r>
    </w:p>
    <w:p w14:paraId="698946E0">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（四）通过银行等金融机构向安置的每位残疾人，按月支付了不低于单位所在区县适用的经省级人民政府批准的月最低工资标准的工资；</w:t>
      </w:r>
    </w:p>
    <w:p w14:paraId="20120E4A">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（五）提供本单位制造的货物、承担的工程或者服务（以下简称产品），或者提供其他残疾人福利性单位制造的货物（不包括使用非残疾人福利性单位注册商标的货物）。</w:t>
      </w:r>
    </w:p>
    <w:p w14:paraId="4C491A2F">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6777EF0">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二、符合条件的残疾人福利性单位在参加政府采购活动时，应当提供财库</w:t>
      </w:r>
      <w:r>
        <w:rPr>
          <w:color w:val="auto"/>
          <w:kern w:val="0"/>
          <w:sz w:val="21"/>
          <w:szCs w:val="21"/>
          <w:highlight w:val="none"/>
        </w:rPr>
        <w:t>[2017]141号</w:t>
      </w:r>
      <w:r>
        <w:rPr>
          <w:rFonts w:hint="eastAsia"/>
          <w:color w:val="auto"/>
          <w:kern w:val="0"/>
          <w:sz w:val="21"/>
          <w:szCs w:val="21"/>
          <w:highlight w:val="none"/>
        </w:rPr>
        <w:t>文件规定的《残疾人福利性单位声明函》，并对声明的真实性负责。</w:t>
      </w:r>
    </w:p>
    <w:p w14:paraId="56D359F3">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三、在政府采购活动中，残疾人福利性单位视同小型、微型企业，享受预留份额、评审中价格扣除等促进中小企业发展的政府采购政策。</w:t>
      </w:r>
    </w:p>
    <w:p w14:paraId="5C272AA1">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残疾人福利性单位属于小型、微型企业的，不重复享受政策。</w:t>
      </w:r>
    </w:p>
    <w:p w14:paraId="421C40DA">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14:paraId="439DB2D2">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14:paraId="00A2DED0">
      <w:pPr>
        <w:snapToGrid w:val="0"/>
        <w:spacing w:line="288" w:lineRule="auto"/>
        <w:rPr>
          <w:rFonts w:cs="仿宋_GB2312"/>
          <w:color w:val="auto"/>
          <w:sz w:val="21"/>
          <w:szCs w:val="21"/>
          <w:highlight w:val="none"/>
          <w:u w:val="single"/>
        </w:rPr>
      </w:pPr>
    </w:p>
    <w:p w14:paraId="13C66A61">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14:paraId="42E5CDFD">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14:paraId="278A361F">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14:paraId="57D59D32">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14:paraId="5B2D83A6">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14:paraId="5FAAEAA3">
      <w:pPr>
        <w:snapToGrid w:val="0"/>
        <w:spacing w:line="288" w:lineRule="auto"/>
        <w:rPr>
          <w:b/>
          <w:bCs/>
          <w:color w:val="auto"/>
          <w:sz w:val="21"/>
          <w:szCs w:val="21"/>
          <w:highlight w:val="none"/>
        </w:rPr>
      </w:pPr>
    </w:p>
    <w:p w14:paraId="1F2E0AF6">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tbl>
      <w:tblPr>
        <w:tblStyle w:val="12"/>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vAlign w:val="top"/>
          </w:tcPr>
          <w:p w14:paraId="31FDF98D">
            <w:pPr>
              <w:keepNext w:val="0"/>
              <w:keepLines w:val="0"/>
              <w:suppressLineNumbers w:val="0"/>
              <w:snapToGrid w:val="0"/>
              <w:spacing w:before="0" w:beforeAutospacing="0" w:after="0" w:afterAutospacing="0" w:line="288" w:lineRule="auto"/>
              <w:ind w:left="0" w:right="0"/>
              <w:rPr>
                <w:rFonts w:hint="eastAsia" w:ascii="宋体" w:hAnsi="宋体" w:eastAsia="宋体" w:cs="宋体"/>
                <w:color w:val="auto"/>
                <w:spacing w:val="0"/>
                <w:kern w:val="2"/>
                <w:sz w:val="21"/>
                <w:szCs w:val="21"/>
                <w:highlight w:val="none"/>
                <w:vertAlign w:val="baseline"/>
              </w:rPr>
            </w:pPr>
          </w:p>
        </w:tc>
        <w:tc>
          <w:tcPr>
            <w:tcW w:w="4814" w:type="dxa"/>
          </w:tcPr>
          <w:p w14:paraId="6E2B4F3D">
            <w:pPr>
              <w:keepNext w:val="0"/>
              <w:keepLines w:val="0"/>
              <w:suppressLineNumbers w:val="0"/>
              <w:snapToGrid w:val="0"/>
              <w:spacing w:before="0" w:beforeAutospacing="0" w:after="0" w:afterAutospacing="0" w:line="288" w:lineRule="auto"/>
              <w:ind w:left="0" w:right="0"/>
              <w:rPr>
                <w:rFonts w:hint="eastAsia" w:ascii="宋体" w:hAnsi="宋体" w:eastAsia="宋体" w:cs="宋体"/>
                <w:color w:val="auto"/>
                <w:spacing w:val="0"/>
                <w:kern w:val="2"/>
                <w:sz w:val="21"/>
                <w:szCs w:val="21"/>
                <w:highlight w:val="none"/>
                <w:vertAlign w:val="baseline"/>
              </w:rPr>
            </w:pPr>
          </w:p>
        </w:tc>
      </w:tr>
    </w:tbl>
    <w:p w14:paraId="6264EFA1">
      <w:pPr>
        <w:snapToGrid w:val="0"/>
        <w:spacing w:line="288" w:lineRule="auto"/>
        <w:rPr>
          <w:color w:val="auto"/>
          <w:sz w:val="21"/>
          <w:szCs w:val="21"/>
          <w:highlight w:val="none"/>
        </w:rPr>
      </w:pPr>
    </w:p>
    <w:p w14:paraId="5489A6C3">
      <w:pPr>
        <w:widowControl/>
        <w:jc w:val="left"/>
        <w:rPr>
          <w:b/>
          <w:color w:val="auto"/>
          <w:spacing w:val="-6"/>
          <w:sz w:val="21"/>
          <w:szCs w:val="21"/>
          <w:highlight w:val="none"/>
        </w:rPr>
      </w:pPr>
      <w:r>
        <w:rPr>
          <w:b/>
          <w:color w:val="auto"/>
          <w:spacing w:val="-6"/>
          <w:sz w:val="21"/>
          <w:szCs w:val="21"/>
          <w:highlight w:val="none"/>
        </w:rPr>
        <w:br w:type="page"/>
      </w:r>
    </w:p>
    <w:p w14:paraId="648D1916">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14:paraId="4D2C1AA1">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（以联合体形式响应的，提供联合协议；本项目不接受联合体响应或者供应商不以联合体形式响应的，则不需要提供）</w:t>
      </w:r>
    </w:p>
    <w:p w14:paraId="4996BCA8">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14:paraId="49923D81">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14:paraId="3B039ED8">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授权代表根据磋商文件规定及响应内容而对采购人、采购代理机构所作的任何合法承诺，包括书面澄清及</w:t>
      </w:r>
      <w:r>
        <w:rPr>
          <w:rFonts w:hint="eastAsia" w:cs="仿宋_GB2312"/>
          <w:color w:val="auto"/>
          <w:kern w:val="0"/>
          <w:sz w:val="21"/>
          <w:szCs w:val="21"/>
          <w:highlight w:val="none"/>
          <w:lang w:val="en-US" w:eastAsia="zh-CN"/>
        </w:rPr>
        <w:t>响</w:t>
      </w:r>
      <w:r>
        <w:rPr>
          <w:rFonts w:hint="eastAsia" w:cs="仿宋_GB2312"/>
          <w:color w:val="auto"/>
          <w:kern w:val="0"/>
          <w:sz w:val="21"/>
          <w:szCs w:val="21"/>
          <w:highlight w:val="none"/>
          <w:lang w:val="zh-CN"/>
        </w:rPr>
        <w:t>应等均对联合响应各方产生约束力。</w:t>
      </w:r>
    </w:p>
    <w:p w14:paraId="68A14B3C">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14:paraId="6D1E8A15">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，对联合体报价给予4%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14:paraId="25662AB3">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14:paraId="7AAB05DD">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14:paraId="0F295CC2">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14:paraId="2E4431BC">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14:paraId="60BBA10F">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w:t>
      </w:r>
      <w:r>
        <w:rPr>
          <w:rFonts w:hint="eastAsia" w:cs="仿宋_GB2312"/>
          <w:color w:val="auto"/>
          <w:kern w:val="0"/>
          <w:sz w:val="21"/>
          <w:szCs w:val="21"/>
          <w:highlight w:val="none"/>
          <w:lang w:val="zh-CN"/>
        </w:rPr>
        <w:t>采购代理机构</w:t>
      </w:r>
      <w:r>
        <w:rPr>
          <w:rFonts w:cs="仿宋_GB2312"/>
          <w:color w:val="auto"/>
          <w:kern w:val="0"/>
          <w:sz w:val="21"/>
          <w:szCs w:val="21"/>
          <w:highlight w:val="none"/>
          <w:lang w:val="zh-CN"/>
        </w:rPr>
        <w:t>后，联合体各方不得以任何形式对上述内容进行修改或撤销。</w:t>
      </w:r>
    </w:p>
    <w:p w14:paraId="6CBBCD4C">
      <w:pPr>
        <w:snapToGrid w:val="0"/>
        <w:spacing w:line="288" w:lineRule="auto"/>
        <w:ind w:firstLine="422" w:firstLineChars="201"/>
        <w:rPr>
          <w:rFonts w:cs="仿宋_GB2312"/>
          <w:color w:val="auto"/>
          <w:kern w:val="0"/>
          <w:sz w:val="21"/>
          <w:szCs w:val="21"/>
          <w:highlight w:val="none"/>
          <w:lang w:val="zh-CN"/>
        </w:rPr>
      </w:pPr>
    </w:p>
    <w:p w14:paraId="43766920">
      <w:pPr>
        <w:snapToGrid w:val="0"/>
        <w:spacing w:line="288" w:lineRule="auto"/>
        <w:ind w:firstLine="422" w:firstLineChars="201"/>
        <w:rPr>
          <w:rFonts w:cs="仿宋_GB2312"/>
          <w:color w:val="auto"/>
          <w:kern w:val="0"/>
          <w:sz w:val="21"/>
          <w:szCs w:val="21"/>
          <w:highlight w:val="none"/>
          <w:lang w:val="zh-CN"/>
        </w:rPr>
      </w:pPr>
    </w:p>
    <w:p w14:paraId="3C47684A">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14:paraId="794647AD">
      <w:pPr>
        <w:snapToGrid w:val="0"/>
        <w:spacing w:line="288" w:lineRule="auto"/>
        <w:ind w:firstLine="424" w:firstLineChars="201"/>
        <w:rPr>
          <w:rFonts w:cs="仿宋_GB2312"/>
          <w:b/>
          <w:bCs/>
          <w:color w:val="auto"/>
          <w:kern w:val="0"/>
          <w:sz w:val="21"/>
          <w:szCs w:val="21"/>
          <w:highlight w:val="none"/>
          <w:lang w:val="zh-CN"/>
        </w:rPr>
      </w:pPr>
    </w:p>
    <w:p w14:paraId="27BA2E8E">
      <w:pPr>
        <w:snapToGrid w:val="0"/>
        <w:spacing w:line="288" w:lineRule="auto"/>
        <w:ind w:firstLine="424" w:firstLineChars="201"/>
        <w:rPr>
          <w:rFonts w:cs="Times New Roman"/>
          <w:b/>
          <w:bCs/>
          <w:color w:val="auto"/>
          <w:sz w:val="21"/>
          <w:szCs w:val="21"/>
          <w:highlight w:val="none"/>
        </w:rPr>
      </w:pPr>
    </w:p>
    <w:p w14:paraId="0342129C">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14:paraId="1192B007">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14:paraId="3ABCED8F">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14:paraId="33647986">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14:paraId="761E5948">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14:paraId="06F4392F">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14:paraId="33958C37">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14:paraId="6C81C042">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14:paraId="113285EB">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14:paraId="0806D614">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14:paraId="14A48321">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14:paraId="3B23785C">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6E50BAD4">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14:paraId="5453E594">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338FE68E">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14:paraId="315FF32F">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3CBF609E">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14:paraId="767E52F1">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14:paraId="4282B355">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14:paraId="2A1199C3">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的，对大中型企业的报价给予4%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14:paraId="0796A8FD">
      <w:pPr>
        <w:snapToGrid w:val="0"/>
        <w:spacing w:line="288" w:lineRule="auto"/>
        <w:rPr>
          <w:rFonts w:cs="仿宋_GB2312"/>
          <w:color w:val="auto"/>
          <w:kern w:val="0"/>
          <w:sz w:val="21"/>
          <w:szCs w:val="21"/>
          <w:highlight w:val="none"/>
          <w:lang w:val="zh-CN"/>
        </w:rPr>
      </w:pPr>
    </w:p>
    <w:p w14:paraId="43F4BD78">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14:paraId="3BD2AC5C">
      <w:pPr>
        <w:snapToGrid w:val="0"/>
        <w:spacing w:line="288" w:lineRule="auto"/>
        <w:ind w:firstLine="424" w:firstLineChars="201"/>
        <w:rPr>
          <w:rFonts w:cs="仿宋_GB2312"/>
          <w:b/>
          <w:bCs/>
          <w:color w:val="auto"/>
          <w:kern w:val="0"/>
          <w:sz w:val="21"/>
          <w:szCs w:val="21"/>
          <w:highlight w:val="none"/>
          <w:lang w:val="zh-CN"/>
        </w:rPr>
      </w:pPr>
    </w:p>
    <w:p w14:paraId="251DAFB1">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分包供应商名称（电子签名</w:t>
      </w:r>
      <w:r>
        <w:rPr>
          <w:rFonts w:cs="仿宋_GB2312"/>
          <w:b/>
          <w:bCs/>
          <w:color w:val="auto"/>
          <w:kern w:val="0"/>
          <w:sz w:val="21"/>
          <w:szCs w:val="21"/>
          <w:highlight w:val="none"/>
          <w:lang w:val="zh-CN"/>
        </w:rPr>
        <w:t>/公章）</w:t>
      </w:r>
      <w:r>
        <w:rPr>
          <w:rFonts w:hint="eastAsia" w:cs="仿宋_GB2312"/>
          <w:b/>
          <w:bCs/>
          <w:color w:val="auto"/>
          <w:kern w:val="0"/>
          <w:sz w:val="21"/>
          <w:szCs w:val="21"/>
          <w:highlight w:val="none"/>
          <w:lang w:val="zh-CN"/>
        </w:rPr>
        <w:t>：</w:t>
      </w:r>
    </w:p>
    <w:p w14:paraId="1AD01D09">
      <w:pPr>
        <w:snapToGrid w:val="0"/>
        <w:spacing w:line="288" w:lineRule="auto"/>
        <w:rPr>
          <w:rFonts w:cs="仿宋_GB2312"/>
          <w:b/>
          <w:bCs/>
          <w:color w:val="auto"/>
          <w:kern w:val="0"/>
          <w:sz w:val="21"/>
          <w:szCs w:val="21"/>
          <w:highlight w:val="none"/>
          <w:lang w:val="zh-CN"/>
        </w:rPr>
      </w:pPr>
    </w:p>
    <w:p w14:paraId="4953E1F4">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14:paraId="65A0BF8E">
      <w:pPr>
        <w:rPr>
          <w:color w:val="auto"/>
          <w:highlight w:val="none"/>
        </w:rPr>
      </w:pPr>
    </w:p>
    <w:sectPr>
      <w:footerReference r:id="rId5" w:type="default"/>
      <w:pgSz w:w="11906" w:h="16838"/>
      <w:pgMar w:top="1247" w:right="1247" w:bottom="1247" w:left="1247" w:header="142" w:footer="725"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F2225">
    <w:pPr>
      <w:pStyle w:val="7"/>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1B923">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6D798">
    <w:pPr>
      <w:jc w:val="center"/>
      <w:rPr>
        <w:rFonts w:hint="eastAsia" w:eastAsia="宋体"/>
        <w:lang w:eastAsia="zh-CN"/>
      </w:rPr>
    </w:pPr>
    <w:r>
      <w:rPr>
        <w:rFonts w:hint="eastAsia" w:eastAsia="宋体"/>
        <w:lang w:eastAsia="zh-CN"/>
      </w:rPr>
      <w:drawing>
        <wp:inline distT="0" distB="0" distL="114300" distR="114300">
          <wp:extent cx="5906770" cy="676910"/>
          <wp:effectExtent l="0" t="0" r="8255" b="8890"/>
          <wp:docPr id="1" name="图片 1"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35197B"/>
    <w:rsid w:val="00013E80"/>
    <w:rsid w:val="000275B5"/>
    <w:rsid w:val="0004655A"/>
    <w:rsid w:val="000A696F"/>
    <w:rsid w:val="00103286"/>
    <w:rsid w:val="001101B8"/>
    <w:rsid w:val="00120B93"/>
    <w:rsid w:val="001344C6"/>
    <w:rsid w:val="00135905"/>
    <w:rsid w:val="00155438"/>
    <w:rsid w:val="001619EB"/>
    <w:rsid w:val="0017776E"/>
    <w:rsid w:val="001A02BC"/>
    <w:rsid w:val="00215143"/>
    <w:rsid w:val="00216C31"/>
    <w:rsid w:val="00232E27"/>
    <w:rsid w:val="00252BBD"/>
    <w:rsid w:val="00256B2D"/>
    <w:rsid w:val="0026429E"/>
    <w:rsid w:val="002A0C91"/>
    <w:rsid w:val="002E3481"/>
    <w:rsid w:val="002F0514"/>
    <w:rsid w:val="002F7386"/>
    <w:rsid w:val="00325E65"/>
    <w:rsid w:val="0035197B"/>
    <w:rsid w:val="0037718A"/>
    <w:rsid w:val="00425942"/>
    <w:rsid w:val="0048526C"/>
    <w:rsid w:val="00494ECD"/>
    <w:rsid w:val="004C7C81"/>
    <w:rsid w:val="004F0091"/>
    <w:rsid w:val="00505CF1"/>
    <w:rsid w:val="00511E9E"/>
    <w:rsid w:val="0055045F"/>
    <w:rsid w:val="00551DAC"/>
    <w:rsid w:val="00590C97"/>
    <w:rsid w:val="005B2955"/>
    <w:rsid w:val="005D064A"/>
    <w:rsid w:val="00605C23"/>
    <w:rsid w:val="00611721"/>
    <w:rsid w:val="00631B4E"/>
    <w:rsid w:val="0063741D"/>
    <w:rsid w:val="00642879"/>
    <w:rsid w:val="006A0B04"/>
    <w:rsid w:val="006A2B3D"/>
    <w:rsid w:val="006E6002"/>
    <w:rsid w:val="007133EB"/>
    <w:rsid w:val="00723439"/>
    <w:rsid w:val="00742B14"/>
    <w:rsid w:val="0076422D"/>
    <w:rsid w:val="00792093"/>
    <w:rsid w:val="007A10F7"/>
    <w:rsid w:val="007D5140"/>
    <w:rsid w:val="007E55F1"/>
    <w:rsid w:val="00813E3D"/>
    <w:rsid w:val="00834B9A"/>
    <w:rsid w:val="008543A5"/>
    <w:rsid w:val="00855401"/>
    <w:rsid w:val="008772E5"/>
    <w:rsid w:val="00882FF5"/>
    <w:rsid w:val="0089630B"/>
    <w:rsid w:val="0091334C"/>
    <w:rsid w:val="00913E41"/>
    <w:rsid w:val="009429A3"/>
    <w:rsid w:val="0096732E"/>
    <w:rsid w:val="009675F7"/>
    <w:rsid w:val="00982682"/>
    <w:rsid w:val="009D6F21"/>
    <w:rsid w:val="00A13935"/>
    <w:rsid w:val="00A353D5"/>
    <w:rsid w:val="00A60FF3"/>
    <w:rsid w:val="00A86BED"/>
    <w:rsid w:val="00AE5F71"/>
    <w:rsid w:val="00AE7589"/>
    <w:rsid w:val="00B004AC"/>
    <w:rsid w:val="00B15905"/>
    <w:rsid w:val="00BB31A4"/>
    <w:rsid w:val="00BB6045"/>
    <w:rsid w:val="00BD5E66"/>
    <w:rsid w:val="00BE2C76"/>
    <w:rsid w:val="00BF2AEA"/>
    <w:rsid w:val="00C17E09"/>
    <w:rsid w:val="00C2776F"/>
    <w:rsid w:val="00C44792"/>
    <w:rsid w:val="00C7172E"/>
    <w:rsid w:val="00C766F5"/>
    <w:rsid w:val="00C97794"/>
    <w:rsid w:val="00CA293F"/>
    <w:rsid w:val="00CA5975"/>
    <w:rsid w:val="00CB56DC"/>
    <w:rsid w:val="00D16917"/>
    <w:rsid w:val="00D317F8"/>
    <w:rsid w:val="00D51B1F"/>
    <w:rsid w:val="00D52A86"/>
    <w:rsid w:val="00D92B74"/>
    <w:rsid w:val="00D9733D"/>
    <w:rsid w:val="00DB5D1B"/>
    <w:rsid w:val="00DB7C4C"/>
    <w:rsid w:val="00DE0C5F"/>
    <w:rsid w:val="00DF5A9F"/>
    <w:rsid w:val="00E22C25"/>
    <w:rsid w:val="00E4559E"/>
    <w:rsid w:val="00E52B31"/>
    <w:rsid w:val="00E70D67"/>
    <w:rsid w:val="00E8510B"/>
    <w:rsid w:val="00EB1C8D"/>
    <w:rsid w:val="00EB700F"/>
    <w:rsid w:val="00EC091A"/>
    <w:rsid w:val="00ED1230"/>
    <w:rsid w:val="00F156DB"/>
    <w:rsid w:val="00F61206"/>
    <w:rsid w:val="00F91463"/>
    <w:rsid w:val="00FC2099"/>
    <w:rsid w:val="00FC2885"/>
    <w:rsid w:val="02044799"/>
    <w:rsid w:val="02C866F3"/>
    <w:rsid w:val="09FC5A4B"/>
    <w:rsid w:val="0C775F99"/>
    <w:rsid w:val="0CF34D5B"/>
    <w:rsid w:val="105D3ACC"/>
    <w:rsid w:val="108A404F"/>
    <w:rsid w:val="1126734B"/>
    <w:rsid w:val="13266EB2"/>
    <w:rsid w:val="150A1019"/>
    <w:rsid w:val="16DC06DE"/>
    <w:rsid w:val="190F67A4"/>
    <w:rsid w:val="1B090463"/>
    <w:rsid w:val="1E0C2DF4"/>
    <w:rsid w:val="1F6C3033"/>
    <w:rsid w:val="20305B5C"/>
    <w:rsid w:val="20A73FB8"/>
    <w:rsid w:val="29E43042"/>
    <w:rsid w:val="2B6B5335"/>
    <w:rsid w:val="2E0C0115"/>
    <w:rsid w:val="2E4833B8"/>
    <w:rsid w:val="36A94F0E"/>
    <w:rsid w:val="36AF68BA"/>
    <w:rsid w:val="3A890B0C"/>
    <w:rsid w:val="3BB14DDB"/>
    <w:rsid w:val="3D5B7056"/>
    <w:rsid w:val="3E3C386B"/>
    <w:rsid w:val="402B7E73"/>
    <w:rsid w:val="4403670A"/>
    <w:rsid w:val="44615C71"/>
    <w:rsid w:val="44FA6FE4"/>
    <w:rsid w:val="46DF49FF"/>
    <w:rsid w:val="4A3E7485"/>
    <w:rsid w:val="4A705E01"/>
    <w:rsid w:val="527145CB"/>
    <w:rsid w:val="52BD3736"/>
    <w:rsid w:val="541A0925"/>
    <w:rsid w:val="5B443E56"/>
    <w:rsid w:val="5DFB1C47"/>
    <w:rsid w:val="60B875ED"/>
    <w:rsid w:val="63681533"/>
    <w:rsid w:val="645E00EA"/>
    <w:rsid w:val="663A28F2"/>
    <w:rsid w:val="66B21451"/>
    <w:rsid w:val="66E769ED"/>
    <w:rsid w:val="6B573FAF"/>
    <w:rsid w:val="6C2A5090"/>
    <w:rsid w:val="6E7A4767"/>
    <w:rsid w:val="70E558EA"/>
    <w:rsid w:val="735D1989"/>
    <w:rsid w:val="73B25F99"/>
    <w:rsid w:val="74A0634E"/>
    <w:rsid w:val="77B9436F"/>
    <w:rsid w:val="7C8E2240"/>
    <w:rsid w:val="7D5F0D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4"/>
      <w:szCs w:val="24"/>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rPr>
      <w:rFonts w:ascii="Times New Roman" w:hAnsi="Times New Roman" w:cs="Times New Roman"/>
      <w:sz w:val="28"/>
    </w:rPr>
  </w:style>
  <w:style w:type="paragraph" w:styleId="3">
    <w:name w:val="Body Text"/>
    <w:basedOn w:val="1"/>
    <w:link w:val="30"/>
    <w:qFormat/>
    <w:uiPriority w:val="0"/>
    <w:pPr>
      <w:spacing w:after="120"/>
    </w:pPr>
  </w:style>
  <w:style w:type="paragraph" w:styleId="4">
    <w:name w:val="Body Text Indent"/>
    <w:basedOn w:val="1"/>
    <w:link w:val="21"/>
    <w:qFormat/>
    <w:uiPriority w:val="0"/>
    <w:pPr>
      <w:spacing w:line="200" w:lineRule="atLeast"/>
      <w:ind w:firstLine="301"/>
    </w:pPr>
    <w:rPr>
      <w:rFonts w:hAnsi="Courier New" w:cs="Times New Roman"/>
      <w:spacing w:val="-4"/>
      <w:sz w:val="18"/>
      <w:szCs w:val="20"/>
    </w:rPr>
  </w:style>
  <w:style w:type="paragraph" w:styleId="5">
    <w:name w:val="Plain Text"/>
    <w:basedOn w:val="1"/>
    <w:link w:val="31"/>
    <w:semiHidden/>
    <w:unhideWhenUsed/>
    <w:qFormat/>
    <w:uiPriority w:val="99"/>
    <w:rPr>
      <w:rFonts w:hAnsi="Courier New" w:cs="Courier New" w:asciiTheme="minorEastAsia" w:eastAsiaTheme="minorEastAsia"/>
    </w:rPr>
  </w:style>
  <w:style w:type="paragraph" w:styleId="6">
    <w:name w:val="Balloon Text"/>
    <w:basedOn w:val="1"/>
    <w:link w:val="20"/>
    <w:qFormat/>
    <w:uiPriority w:val="0"/>
    <w:rPr>
      <w:sz w:val="18"/>
      <w:szCs w:val="18"/>
    </w:rPr>
  </w:style>
  <w:style w:type="paragraph" w:styleId="7">
    <w:name w:val="footer"/>
    <w:basedOn w:val="1"/>
    <w:link w:val="17"/>
    <w:unhideWhenUsed/>
    <w:qFormat/>
    <w:uiPriority w:val="99"/>
    <w:pPr>
      <w:tabs>
        <w:tab w:val="center" w:pos="4153"/>
        <w:tab w:val="right" w:pos="8306"/>
      </w:tabs>
      <w:snapToGrid w:val="0"/>
      <w:jc w:val="left"/>
    </w:pPr>
    <w:rPr>
      <w:sz w:val="18"/>
      <w:szCs w:val="18"/>
    </w:rPr>
  </w:style>
  <w:style w:type="paragraph" w:styleId="8">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2"/>
    <w:next w:val="2"/>
    <w:link w:val="28"/>
    <w:semiHidden/>
    <w:unhideWhenUsed/>
    <w:qFormat/>
    <w:uiPriority w:val="0"/>
    <w:rPr>
      <w:rFonts w:ascii="宋体" w:hAnsi="宋体" w:cs="宋体"/>
      <w:b/>
      <w:bCs/>
      <w:sz w:val="24"/>
    </w:rPr>
  </w:style>
  <w:style w:type="table" w:styleId="12">
    <w:name w:val="Table Grid"/>
    <w:basedOn w:val="11"/>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basedOn w:val="13"/>
    <w:unhideWhenUsed/>
    <w:qFormat/>
    <w:uiPriority w:val="99"/>
    <w:rPr>
      <w:color w:val="0000FF"/>
      <w:u w:val="single"/>
    </w:rPr>
  </w:style>
  <w:style w:type="character" w:styleId="15">
    <w:name w:val="annotation reference"/>
    <w:unhideWhenUsed/>
    <w:qFormat/>
    <w:uiPriority w:val="99"/>
    <w:rPr>
      <w:sz w:val="21"/>
      <w:szCs w:val="21"/>
    </w:rPr>
  </w:style>
  <w:style w:type="character" w:customStyle="1" w:styleId="16">
    <w:name w:val="页眉 字符"/>
    <w:basedOn w:val="13"/>
    <w:link w:val="8"/>
    <w:qFormat/>
    <w:uiPriority w:val="99"/>
    <w:rPr>
      <w:sz w:val="18"/>
      <w:szCs w:val="18"/>
    </w:rPr>
  </w:style>
  <w:style w:type="character" w:customStyle="1" w:styleId="17">
    <w:name w:val="页脚 字符"/>
    <w:basedOn w:val="13"/>
    <w:link w:val="7"/>
    <w:qFormat/>
    <w:uiPriority w:val="99"/>
    <w:rPr>
      <w:sz w:val="18"/>
      <w:szCs w:val="18"/>
    </w:rPr>
  </w:style>
  <w:style w:type="character" w:customStyle="1" w:styleId="18">
    <w:name w:val="批注文字 字符"/>
    <w:basedOn w:val="13"/>
    <w:link w:val="2"/>
    <w:qFormat/>
    <w:uiPriority w:val="99"/>
    <w:rPr>
      <w:rFonts w:ascii="Times New Roman" w:hAnsi="Times New Roman" w:eastAsia="宋体" w:cs="Times New Roman"/>
      <w:sz w:val="28"/>
      <w:szCs w:val="24"/>
    </w:rPr>
  </w:style>
  <w:style w:type="character" w:customStyle="1" w:styleId="19">
    <w:name w:val="正文文本缩进 字符"/>
    <w:basedOn w:val="13"/>
    <w:qFormat/>
    <w:uiPriority w:val="0"/>
    <w:rPr>
      <w:rFonts w:ascii="宋体" w:hAnsi="宋体" w:eastAsia="宋体" w:cs="宋体"/>
      <w:sz w:val="24"/>
      <w:szCs w:val="24"/>
    </w:rPr>
  </w:style>
  <w:style w:type="character" w:customStyle="1" w:styleId="20">
    <w:name w:val="批注框文本 字符"/>
    <w:basedOn w:val="13"/>
    <w:link w:val="6"/>
    <w:qFormat/>
    <w:uiPriority w:val="0"/>
    <w:rPr>
      <w:rFonts w:ascii="宋体" w:hAnsi="宋体" w:eastAsia="宋体" w:cs="宋体"/>
      <w:sz w:val="18"/>
      <w:szCs w:val="18"/>
    </w:rPr>
  </w:style>
  <w:style w:type="character" w:customStyle="1" w:styleId="21">
    <w:name w:val="正文文本缩进 字符1"/>
    <w:link w:val="4"/>
    <w:qFormat/>
    <w:uiPriority w:val="0"/>
    <w:rPr>
      <w:rFonts w:ascii="宋体" w:hAnsi="Courier New" w:eastAsia="宋体" w:cs="Times New Roman"/>
      <w:spacing w:val="-4"/>
      <w:sz w:val="18"/>
      <w:szCs w:val="20"/>
    </w:rPr>
  </w:style>
  <w:style w:type="character" w:customStyle="1" w:styleId="22">
    <w:name w:val="正文文本缩进 字符2"/>
    <w:qFormat/>
    <w:uiPriority w:val="0"/>
    <w:rPr>
      <w:rFonts w:ascii="宋体" w:hAnsi="Courier New"/>
      <w:spacing w:val="-4"/>
      <w:kern w:val="2"/>
      <w:sz w:val="18"/>
    </w:rPr>
  </w:style>
  <w:style w:type="character" w:customStyle="1" w:styleId="23">
    <w:name w:val="未处理的提及1"/>
    <w:basedOn w:val="13"/>
    <w:semiHidden/>
    <w:unhideWhenUsed/>
    <w:qFormat/>
    <w:uiPriority w:val="99"/>
    <w:rPr>
      <w:color w:val="605E5C"/>
      <w:shd w:val="clear" w:color="auto" w:fill="E1DFDD"/>
    </w:rPr>
  </w:style>
  <w:style w:type="paragraph" w:styleId="24">
    <w:name w:val="List Paragraph"/>
    <w:basedOn w:val="1"/>
    <w:qFormat/>
    <w:uiPriority w:val="99"/>
    <w:pPr>
      <w:ind w:firstLine="420" w:firstLineChars="200"/>
    </w:pPr>
  </w:style>
  <w:style w:type="paragraph" w:customStyle="1" w:styleId="25">
    <w:name w:val="纯文本1"/>
    <w:basedOn w:val="1"/>
    <w:next w:val="5"/>
    <w:link w:val="27"/>
    <w:qFormat/>
    <w:uiPriority w:val="99"/>
    <w:pPr>
      <w:spacing w:before="156" w:beforeLines="50" w:after="156" w:afterLines="50" w:line="400" w:lineRule="atLeast"/>
    </w:pPr>
    <w:rPr>
      <w:rFonts w:hAnsi="Courier New" w:cs="Times New Roman"/>
    </w:rPr>
  </w:style>
  <w:style w:type="character" w:customStyle="1" w:styleId="26">
    <w:name w:val="纯文本 字符"/>
    <w:basedOn w:val="13"/>
    <w:qFormat/>
    <w:uiPriority w:val="0"/>
    <w:rPr>
      <w:rFonts w:ascii="宋体" w:hAnsi="Courier New" w:eastAsia="宋体" w:cs="Courier New"/>
      <w:kern w:val="2"/>
      <w:sz w:val="24"/>
      <w:szCs w:val="24"/>
    </w:rPr>
  </w:style>
  <w:style w:type="character" w:customStyle="1" w:styleId="27">
    <w:name w:val="纯文本 字符1"/>
    <w:link w:val="25"/>
    <w:qFormat/>
    <w:uiPriority w:val="99"/>
    <w:rPr>
      <w:rFonts w:ascii="宋体" w:hAnsi="Courier New" w:eastAsia="宋体" w:cs="Times New Roman"/>
      <w:kern w:val="2"/>
      <w:sz w:val="24"/>
      <w:szCs w:val="24"/>
    </w:rPr>
  </w:style>
  <w:style w:type="character" w:customStyle="1" w:styleId="28">
    <w:name w:val="批注主题 字符"/>
    <w:basedOn w:val="18"/>
    <w:link w:val="10"/>
    <w:semiHidden/>
    <w:qFormat/>
    <w:uiPriority w:val="0"/>
    <w:rPr>
      <w:rFonts w:ascii="宋体" w:hAnsi="宋体" w:eastAsia="宋体" w:cs="宋体"/>
      <w:b/>
      <w:bCs/>
      <w:sz w:val="24"/>
      <w:szCs w:val="24"/>
    </w:rPr>
  </w:style>
  <w:style w:type="character" w:customStyle="1" w:styleId="29">
    <w:name w:val="Unresolved Mention"/>
    <w:basedOn w:val="13"/>
    <w:semiHidden/>
    <w:unhideWhenUsed/>
    <w:qFormat/>
    <w:uiPriority w:val="99"/>
    <w:rPr>
      <w:color w:val="605E5C"/>
      <w:shd w:val="clear" w:color="auto" w:fill="E1DFDD"/>
    </w:rPr>
  </w:style>
  <w:style w:type="character" w:customStyle="1" w:styleId="30">
    <w:name w:val="正文文本 字符"/>
    <w:basedOn w:val="13"/>
    <w:link w:val="3"/>
    <w:qFormat/>
    <w:uiPriority w:val="0"/>
    <w:rPr>
      <w:rFonts w:ascii="宋体" w:hAnsi="宋体" w:eastAsia="宋体" w:cs="宋体"/>
      <w:sz w:val="24"/>
      <w:szCs w:val="24"/>
    </w:rPr>
  </w:style>
  <w:style w:type="character" w:customStyle="1" w:styleId="31">
    <w:name w:val="纯文本 字符2"/>
    <w:basedOn w:val="13"/>
    <w:link w:val="5"/>
    <w:semiHidden/>
    <w:qFormat/>
    <w:uiPriority w:val="99"/>
    <w:rPr>
      <w:rFonts w:hAnsi="Courier New" w:cs="Courier New" w:asciiTheme="minorEastAsia"/>
      <w:sz w:val="24"/>
      <w:szCs w:val="24"/>
    </w:rPr>
  </w:style>
  <w:style w:type="table" w:customStyle="1" w:styleId="32">
    <w:name w:val="网格型1"/>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5EC9F117-9608-4482-A33D-455AE83FD336}">
  <ds:schemaRefs/>
</ds:datastoreItem>
</file>

<file path=docProps/app.xml><?xml version="1.0" encoding="utf-8"?>
<Properties xmlns="http://schemas.openxmlformats.org/officeDocument/2006/extended-properties" xmlns:vt="http://schemas.openxmlformats.org/officeDocument/2006/docPropsVTypes">
  <Template>Normal</Template>
  <Pages>53</Pages>
  <Words>28342</Words>
  <Characters>29991</Characters>
  <Lines>1</Lines>
  <Paragraphs>1</Paragraphs>
  <TotalTime>6</TotalTime>
  <ScaleCrop>false</ScaleCrop>
  <LinksUpToDate>false</LinksUpToDate>
  <CharactersWithSpaces>30503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2022-07-12T02:25:00Z</dcterms:created>
  <dc:creator>j hj</dc:creator>
  <cp:lastModifiedBy>俞炳</cp:lastModifiedBy>
  <dcterms:modified xsi:type="dcterms:W3CDTF">2025-11-25T06:28:58Z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EF0D5DCD6D83494D82EEE4C87FDB96EC_12</vt:lpwstr>
  </property>
  <property fmtid="{D5CDD505-2E9C-101B-9397-08002B2CF9AE}" pid="4" name="KSOTemplateDocerSaveRecord">
    <vt:lpwstr>eyJoZGlkIjoiNGQ3OTc3NWQ4MzM2M2IxMTBiNmQyNTg1OGZmMjFmM2QiLCJ1c2VySWQiOiIxNjEzNTQ4OTc4In0=</vt:lpwstr>
  </property>
</Properties>
</file>