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F7CCE">
      <w:pPr>
        <w:jc w:val="center"/>
        <w:rPr>
          <w:rFonts w:ascii="宋体" w:hAnsi="宋体" w:cs="宋体"/>
          <w:spacing w:val="30"/>
          <w:sz w:val="48"/>
          <w:szCs w:val="48"/>
        </w:rPr>
      </w:pPr>
    </w:p>
    <w:p w14:paraId="50465FEE">
      <w:pPr>
        <w:spacing w:line="360" w:lineRule="auto"/>
        <w:ind w:right="-110"/>
        <w:jc w:val="center"/>
        <w:rPr>
          <w:rFonts w:hint="eastAsia" w:ascii="宋体" w:hAnsi="宋体" w:eastAsia="宋体"/>
          <w:b/>
          <w:bCs/>
          <w:spacing w:val="40"/>
          <w:sz w:val="48"/>
          <w:szCs w:val="48"/>
          <w:lang w:eastAsia="zh-CN"/>
        </w:rPr>
      </w:pPr>
      <w:bookmarkStart w:id="0" w:name="PO_15530_PM002"/>
      <w:r>
        <w:rPr>
          <w:rFonts w:hint="eastAsia" w:ascii="宋体" w:hAnsi="宋体"/>
          <w:b/>
          <w:bCs/>
          <w:spacing w:val="40"/>
          <w:sz w:val="48"/>
          <w:szCs w:val="48"/>
          <w:lang w:eastAsia="zh-CN"/>
        </w:rPr>
        <w:t>杭州电子科技大学学校物业管理服务项目</w:t>
      </w:r>
      <w:bookmarkEnd w:id="0"/>
    </w:p>
    <w:p w14:paraId="53261FE2">
      <w:pPr>
        <w:spacing w:line="360" w:lineRule="auto"/>
        <w:ind w:right="-110"/>
        <w:jc w:val="center"/>
        <w:rPr>
          <w:rFonts w:hint="eastAsia" w:ascii="仿宋" w:hAnsi="仿宋" w:eastAsia="仿宋"/>
          <w:sz w:val="36"/>
          <w:szCs w:val="36"/>
          <w:lang w:eastAsia="zh-CN"/>
        </w:rPr>
      </w:pPr>
      <w:r>
        <w:rPr>
          <w:rFonts w:hint="eastAsia" w:ascii="仿宋" w:hAnsi="仿宋" w:eastAsia="仿宋"/>
          <w:sz w:val="36"/>
          <w:szCs w:val="36"/>
        </w:rPr>
        <w:t>项目编号：</w:t>
      </w:r>
      <w:bookmarkStart w:id="1" w:name="PO_15530_PM001"/>
      <w:r>
        <w:rPr>
          <w:rFonts w:hint="eastAsia" w:ascii="仿宋" w:hAnsi="仿宋" w:eastAsia="仿宋"/>
          <w:sz w:val="36"/>
          <w:szCs w:val="36"/>
          <w:lang w:eastAsia="zh-CN"/>
        </w:rPr>
        <w:t>ZZCG2025H-CS-132</w:t>
      </w:r>
      <w:bookmarkEnd w:id="1"/>
    </w:p>
    <w:p w14:paraId="6379FDD9">
      <w:pPr>
        <w:spacing w:after="100" w:afterAutospacing="1" w:line="800" w:lineRule="exact"/>
        <w:ind w:right="-108"/>
        <w:rPr>
          <w:rFonts w:ascii="仿宋" w:hAnsi="仿宋" w:eastAsia="仿宋"/>
          <w:b/>
          <w:spacing w:val="40"/>
          <w:sz w:val="52"/>
          <w:szCs w:val="52"/>
        </w:rPr>
      </w:pPr>
    </w:p>
    <w:p w14:paraId="4248F10E">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竞</w:t>
      </w:r>
    </w:p>
    <w:p w14:paraId="2DECB0C3">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争</w:t>
      </w:r>
    </w:p>
    <w:p w14:paraId="67595BD0">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性</w:t>
      </w:r>
    </w:p>
    <w:p w14:paraId="3D962D97">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磋</w:t>
      </w:r>
    </w:p>
    <w:p w14:paraId="473B296B">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商</w:t>
      </w:r>
    </w:p>
    <w:p w14:paraId="1B887D71">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文</w:t>
      </w:r>
    </w:p>
    <w:p w14:paraId="3B8BA0E6">
      <w:pPr>
        <w:spacing w:after="100" w:afterAutospacing="1" w:line="800" w:lineRule="exact"/>
        <w:ind w:right="-108"/>
        <w:jc w:val="center"/>
        <w:rPr>
          <w:rFonts w:ascii="宋体"/>
          <w:b/>
          <w:spacing w:val="40"/>
          <w:sz w:val="60"/>
          <w:szCs w:val="60"/>
        </w:rPr>
      </w:pPr>
      <w:r>
        <w:rPr>
          <w:rFonts w:hint="eastAsia" w:ascii="宋体" w:hAnsi="宋体"/>
          <w:b/>
          <w:spacing w:val="40"/>
          <w:sz w:val="60"/>
          <w:szCs w:val="60"/>
        </w:rPr>
        <w:t>件</w:t>
      </w:r>
    </w:p>
    <w:p w14:paraId="5F106418">
      <w:pPr>
        <w:ind w:right="-110"/>
        <w:rPr>
          <w:rFonts w:ascii="仿宋" w:hAnsi="仿宋" w:eastAsia="仿宋"/>
          <w:sz w:val="32"/>
          <w:szCs w:val="32"/>
        </w:rPr>
      </w:pPr>
    </w:p>
    <w:p w14:paraId="217E6AA3">
      <w:pPr>
        <w:spacing w:line="500" w:lineRule="exact"/>
        <w:ind w:right="532" w:firstLine="1080" w:firstLineChars="300"/>
        <w:jc w:val="center"/>
        <w:rPr>
          <w:rFonts w:ascii="仿宋" w:hAnsi="仿宋" w:eastAsia="仿宋"/>
          <w:sz w:val="36"/>
          <w:szCs w:val="36"/>
        </w:rPr>
      </w:pPr>
      <w:r>
        <w:rPr>
          <w:rFonts w:hint="eastAsia" w:ascii="宋体" w:hAnsi="宋体"/>
          <w:color w:val="000000"/>
          <w:sz w:val="36"/>
          <w:szCs w:val="36"/>
        </w:rPr>
        <w:t>浙江省政府采购中心</w:t>
      </w:r>
    </w:p>
    <w:p w14:paraId="1DCD0F44">
      <w:pPr>
        <w:spacing w:line="500" w:lineRule="exact"/>
        <w:ind w:right="532"/>
        <w:jc w:val="center"/>
        <w:rPr>
          <w:rFonts w:ascii="仿宋" w:hAnsi="仿宋" w:eastAsia="仿宋"/>
          <w:sz w:val="36"/>
          <w:szCs w:val="36"/>
        </w:rPr>
      </w:pPr>
    </w:p>
    <w:p w14:paraId="7A07200A">
      <w:pPr>
        <w:wordWrap w:val="0"/>
        <w:spacing w:line="500" w:lineRule="exact"/>
        <w:ind w:right="-108"/>
        <w:rPr>
          <w:rFonts w:ascii="仿宋" w:hAnsi="仿宋" w:eastAsia="仿宋"/>
          <w:sz w:val="36"/>
          <w:szCs w:val="36"/>
        </w:rPr>
      </w:pPr>
      <w:r>
        <w:rPr>
          <w:rFonts w:hint="eastAsia" w:ascii="仿宋" w:hAnsi="仿宋" w:eastAsia="仿宋"/>
          <w:sz w:val="36"/>
          <w:szCs w:val="36"/>
        </w:rPr>
        <w:t xml:space="preserve">      地  址：</w:t>
      </w:r>
      <w:r>
        <w:rPr>
          <w:rFonts w:hint="eastAsia" w:ascii="宋体" w:hAnsi="宋体"/>
          <w:color w:val="000000"/>
          <w:sz w:val="36"/>
          <w:szCs w:val="36"/>
        </w:rPr>
        <w:t>杭州市西湖区宝石一路3号</w:t>
      </w:r>
    </w:p>
    <w:p w14:paraId="53A107C0">
      <w:pPr>
        <w:pStyle w:val="28"/>
        <w:spacing w:before="120" w:after="120" w:line="480" w:lineRule="exact"/>
        <w:jc w:val="center"/>
        <w:rPr>
          <w:rFonts w:hAnsi="宋体"/>
          <w:b/>
          <w:sz w:val="44"/>
          <w:szCs w:val="44"/>
        </w:rPr>
      </w:pPr>
      <w:r>
        <w:rPr>
          <w:rFonts w:hint="eastAsia" w:ascii="仿宋" w:hAnsi="仿宋" w:eastAsia="仿宋"/>
          <w:b/>
          <w:sz w:val="44"/>
          <w:szCs w:val="44"/>
        </w:rPr>
        <w:br w:type="page"/>
      </w:r>
      <w:r>
        <w:rPr>
          <w:rFonts w:hint="eastAsia" w:hAnsi="宋体"/>
          <w:b/>
          <w:sz w:val="44"/>
          <w:szCs w:val="44"/>
        </w:rPr>
        <w:t xml:space="preserve">目 </w:t>
      </w:r>
      <w:r>
        <w:rPr>
          <w:rFonts w:hAnsi="宋体"/>
          <w:b/>
          <w:sz w:val="44"/>
          <w:szCs w:val="44"/>
        </w:rPr>
        <w:t xml:space="preserve">  </w:t>
      </w:r>
      <w:r>
        <w:rPr>
          <w:rFonts w:hint="eastAsia" w:hAnsi="宋体"/>
          <w:b/>
          <w:sz w:val="44"/>
          <w:szCs w:val="44"/>
        </w:rPr>
        <w:t>录</w:t>
      </w:r>
    </w:p>
    <w:p w14:paraId="7FF45485">
      <w:pPr>
        <w:pStyle w:val="28"/>
        <w:spacing w:before="120" w:after="120" w:line="480" w:lineRule="exact"/>
        <w:jc w:val="center"/>
        <w:rPr>
          <w:rFonts w:hAnsi="宋体"/>
          <w:sz w:val="28"/>
          <w:szCs w:val="28"/>
        </w:rPr>
      </w:pPr>
      <w:r>
        <w:rPr>
          <w:rFonts w:hint="eastAsia" w:hAnsi="宋体"/>
          <w:sz w:val="32"/>
          <w:szCs w:val="32"/>
        </w:rPr>
        <w:fldChar w:fldCharType="begin"/>
      </w:r>
      <w:r>
        <w:rPr>
          <w:rFonts w:hint="eastAsia" w:hAnsi="宋体"/>
          <w:sz w:val="32"/>
          <w:szCs w:val="32"/>
        </w:rPr>
        <w:instrText xml:space="preserve">TOC \o "1-1" \h \z \u</w:instrText>
      </w:r>
      <w:r>
        <w:rPr>
          <w:rFonts w:hint="eastAsia" w:hAnsi="宋体"/>
          <w:sz w:val="32"/>
          <w:szCs w:val="32"/>
        </w:rPr>
        <w:fldChar w:fldCharType="separate"/>
      </w:r>
    </w:p>
    <w:p w14:paraId="67C34C43">
      <w:pPr>
        <w:pStyle w:val="37"/>
        <w:tabs>
          <w:tab w:val="right" w:leader="dot" w:pos="8834"/>
        </w:tabs>
        <w:spacing w:before="120" w:after="120" w:line="480" w:lineRule="exact"/>
        <w:rPr>
          <w:rFonts w:ascii="Calibri" w:hAnsi="Calibri"/>
          <w:sz w:val="28"/>
          <w:szCs w:val="28"/>
        </w:rPr>
      </w:pPr>
      <w:r>
        <w:fldChar w:fldCharType="begin"/>
      </w:r>
      <w:r>
        <w:instrText xml:space="preserve"> HYPERLINK "PageOfficeControl%20中的文档" \l "_Toc510137459" </w:instrText>
      </w:r>
      <w:r>
        <w:fldChar w:fldCharType="separate"/>
      </w:r>
      <w:r>
        <w:rPr>
          <w:rStyle w:val="60"/>
          <w:rFonts w:hint="eastAsia" w:hAnsi="宋体"/>
          <w:sz w:val="28"/>
          <w:szCs w:val="28"/>
        </w:rPr>
        <w:t>第一章竞争性磋商公告</w:t>
      </w:r>
      <w:r>
        <w:rPr>
          <w:rStyle w:val="60"/>
          <w:sz w:val="28"/>
          <w:szCs w:val="28"/>
        </w:rPr>
        <w:tab/>
      </w:r>
      <w:r>
        <w:rPr>
          <w:rStyle w:val="60"/>
          <w:sz w:val="28"/>
          <w:szCs w:val="28"/>
        </w:rPr>
        <w:fldChar w:fldCharType="begin"/>
      </w:r>
      <w:r>
        <w:rPr>
          <w:rStyle w:val="60"/>
          <w:sz w:val="28"/>
          <w:szCs w:val="28"/>
        </w:rPr>
        <w:instrText xml:space="preserve"> PAGEREF _Toc510137459 \h </w:instrText>
      </w:r>
      <w:r>
        <w:rPr>
          <w:rStyle w:val="60"/>
          <w:sz w:val="28"/>
          <w:szCs w:val="28"/>
        </w:rPr>
        <w:fldChar w:fldCharType="separate"/>
      </w:r>
      <w:r>
        <w:rPr>
          <w:rStyle w:val="60"/>
          <w:sz w:val="28"/>
          <w:szCs w:val="28"/>
        </w:rPr>
        <w:t>3</w:t>
      </w:r>
      <w:r>
        <w:rPr>
          <w:rStyle w:val="60"/>
          <w:sz w:val="28"/>
          <w:szCs w:val="28"/>
        </w:rPr>
        <w:fldChar w:fldCharType="end"/>
      </w:r>
      <w:r>
        <w:rPr>
          <w:rStyle w:val="60"/>
          <w:sz w:val="28"/>
          <w:szCs w:val="28"/>
        </w:rPr>
        <w:fldChar w:fldCharType="end"/>
      </w:r>
    </w:p>
    <w:p w14:paraId="7027CF17">
      <w:pPr>
        <w:pStyle w:val="37"/>
        <w:tabs>
          <w:tab w:val="right" w:leader="dot" w:pos="8834"/>
        </w:tabs>
        <w:spacing w:before="120" w:after="120" w:line="480" w:lineRule="exact"/>
        <w:rPr>
          <w:rFonts w:ascii="Calibri" w:hAnsi="Calibri"/>
          <w:sz w:val="28"/>
          <w:szCs w:val="28"/>
        </w:rPr>
      </w:pPr>
      <w:r>
        <w:fldChar w:fldCharType="begin"/>
      </w:r>
      <w:r>
        <w:instrText xml:space="preserve"> HYPERLINK "PageOfficeControl%20中的文档" \l "_Toc510137460" </w:instrText>
      </w:r>
      <w:r>
        <w:fldChar w:fldCharType="separate"/>
      </w:r>
      <w:r>
        <w:rPr>
          <w:rStyle w:val="60"/>
          <w:rFonts w:hint="eastAsia" w:hAnsi="宋体"/>
          <w:sz w:val="28"/>
          <w:szCs w:val="28"/>
        </w:rPr>
        <w:t>第二章响应方须知</w:t>
      </w:r>
      <w:r>
        <w:rPr>
          <w:rStyle w:val="60"/>
          <w:sz w:val="28"/>
          <w:szCs w:val="28"/>
        </w:rPr>
        <w:tab/>
      </w:r>
      <w:r>
        <w:rPr>
          <w:rStyle w:val="60"/>
          <w:rFonts w:hint="eastAsia"/>
          <w:sz w:val="28"/>
          <w:szCs w:val="28"/>
          <w:lang w:val="en-US" w:eastAsia="zh-CN"/>
        </w:rPr>
        <w:t>8</w:t>
      </w:r>
      <w:r>
        <w:rPr>
          <w:rStyle w:val="60"/>
          <w:sz w:val="28"/>
          <w:szCs w:val="28"/>
        </w:rPr>
        <w:fldChar w:fldCharType="end"/>
      </w:r>
    </w:p>
    <w:p w14:paraId="4E92A51C">
      <w:pPr>
        <w:pStyle w:val="37"/>
        <w:tabs>
          <w:tab w:val="right" w:leader="dot" w:pos="8834"/>
        </w:tabs>
        <w:spacing w:before="120" w:after="120" w:line="480" w:lineRule="exact"/>
        <w:rPr>
          <w:rFonts w:hint="eastAsia" w:ascii="Calibri" w:hAnsi="Calibri" w:eastAsia="宋体"/>
          <w:sz w:val="28"/>
          <w:szCs w:val="28"/>
          <w:lang w:val="en-US" w:eastAsia="zh-CN"/>
        </w:rPr>
      </w:pPr>
      <w:r>
        <w:fldChar w:fldCharType="begin"/>
      </w:r>
      <w:r>
        <w:instrText xml:space="preserve"> HYPERLINK "PageOfficeControl%20中的文档" \l "_Toc510137466" </w:instrText>
      </w:r>
      <w:r>
        <w:fldChar w:fldCharType="separate"/>
      </w:r>
      <w:r>
        <w:rPr>
          <w:rStyle w:val="60"/>
          <w:rFonts w:hint="eastAsia" w:hAnsi="宋体"/>
          <w:sz w:val="28"/>
          <w:szCs w:val="28"/>
        </w:rPr>
        <w:t>第三章评审办法及评审标准</w:t>
      </w:r>
      <w:r>
        <w:rPr>
          <w:rStyle w:val="60"/>
          <w:sz w:val="28"/>
          <w:szCs w:val="28"/>
        </w:rPr>
        <w:tab/>
      </w:r>
      <w:r>
        <w:rPr>
          <w:rStyle w:val="60"/>
          <w:rFonts w:hint="eastAsia"/>
          <w:sz w:val="28"/>
          <w:szCs w:val="28"/>
          <w:lang w:val="en-US" w:eastAsia="zh-CN"/>
        </w:rPr>
        <w:t>2</w:t>
      </w:r>
      <w:r>
        <w:rPr>
          <w:rStyle w:val="60"/>
          <w:sz w:val="28"/>
          <w:szCs w:val="28"/>
        </w:rPr>
        <w:fldChar w:fldCharType="end"/>
      </w:r>
      <w:r>
        <w:rPr>
          <w:rStyle w:val="60"/>
          <w:rFonts w:hint="eastAsia"/>
          <w:sz w:val="28"/>
          <w:szCs w:val="28"/>
          <w:lang w:val="en-US" w:eastAsia="zh-CN"/>
        </w:rPr>
        <w:t>8</w:t>
      </w:r>
    </w:p>
    <w:p w14:paraId="4DAB0AD0">
      <w:pPr>
        <w:pStyle w:val="37"/>
        <w:tabs>
          <w:tab w:val="right" w:leader="dot" w:pos="8834"/>
        </w:tabs>
        <w:spacing w:before="120" w:after="120" w:line="480" w:lineRule="exact"/>
        <w:rPr>
          <w:rStyle w:val="60"/>
          <w:rFonts w:hint="eastAsia" w:hAnsi="宋体" w:eastAsia="宋体"/>
          <w:lang w:val="en-US" w:eastAsia="zh-CN"/>
        </w:rPr>
      </w:pPr>
      <w:r>
        <w:fldChar w:fldCharType="begin"/>
      </w:r>
      <w:r>
        <w:instrText xml:space="preserve"> HYPERLINK "PageOfficeControl%20中的文档" \l "_Toc93909457" </w:instrText>
      </w:r>
      <w:r>
        <w:fldChar w:fldCharType="separate"/>
      </w:r>
      <w:r>
        <w:rPr>
          <w:rStyle w:val="60"/>
          <w:rFonts w:hint="eastAsia" w:hAnsi="宋体"/>
          <w:sz w:val="28"/>
          <w:szCs w:val="28"/>
        </w:rPr>
        <w:t>第四章项目需求</w:t>
      </w:r>
      <w:r>
        <w:rPr>
          <w:rStyle w:val="60"/>
          <w:rFonts w:hAnsi="宋体"/>
          <w:sz w:val="28"/>
          <w:szCs w:val="28"/>
        </w:rPr>
        <w:tab/>
      </w:r>
      <w:r>
        <w:rPr>
          <w:rStyle w:val="60"/>
          <w:rFonts w:hint="eastAsia" w:hAnsi="宋体"/>
          <w:sz w:val="28"/>
          <w:szCs w:val="28"/>
          <w:lang w:val="en-US" w:eastAsia="zh-CN"/>
        </w:rPr>
        <w:t>3</w:t>
      </w:r>
      <w:r>
        <w:rPr>
          <w:rStyle w:val="60"/>
          <w:rFonts w:hAnsi="宋体"/>
          <w:sz w:val="28"/>
          <w:szCs w:val="28"/>
        </w:rPr>
        <w:fldChar w:fldCharType="end"/>
      </w:r>
      <w:r>
        <w:rPr>
          <w:rStyle w:val="60"/>
          <w:rFonts w:hint="eastAsia" w:hAnsi="宋体"/>
          <w:sz w:val="28"/>
          <w:szCs w:val="28"/>
          <w:lang w:val="en-US" w:eastAsia="zh-CN"/>
        </w:rPr>
        <w:t>0</w:t>
      </w:r>
    </w:p>
    <w:p w14:paraId="656E120B">
      <w:pPr>
        <w:pStyle w:val="37"/>
        <w:tabs>
          <w:tab w:val="right" w:leader="dot" w:pos="8834"/>
        </w:tabs>
        <w:spacing w:before="120" w:after="120" w:line="480" w:lineRule="exact"/>
        <w:rPr>
          <w:rStyle w:val="60"/>
          <w:rFonts w:hint="eastAsia" w:hAnsi="宋体" w:eastAsia="宋体"/>
          <w:sz w:val="28"/>
          <w:szCs w:val="28"/>
          <w:lang w:val="en-US" w:eastAsia="zh-CN"/>
        </w:rPr>
      </w:pPr>
      <w:r>
        <w:fldChar w:fldCharType="begin"/>
      </w:r>
      <w:r>
        <w:instrText xml:space="preserve"> HYPERLINK "PageOfficeControl%20中的文档" \l "_Toc93909458" </w:instrText>
      </w:r>
      <w:r>
        <w:fldChar w:fldCharType="separate"/>
      </w:r>
      <w:r>
        <w:rPr>
          <w:rStyle w:val="60"/>
          <w:rFonts w:hint="eastAsia" w:hAnsi="宋体"/>
          <w:sz w:val="28"/>
          <w:szCs w:val="28"/>
        </w:rPr>
        <w:t>第五章浙江省政府采购合同主要条款指引</w:t>
      </w:r>
      <w:r>
        <w:rPr>
          <w:rStyle w:val="60"/>
          <w:rFonts w:hAnsi="宋体"/>
          <w:sz w:val="28"/>
          <w:szCs w:val="28"/>
        </w:rPr>
        <w:tab/>
      </w:r>
      <w:r>
        <w:rPr>
          <w:rStyle w:val="60"/>
          <w:rFonts w:hint="eastAsia" w:hAnsi="宋体"/>
          <w:sz w:val="28"/>
          <w:szCs w:val="28"/>
          <w:lang w:val="en-US" w:eastAsia="zh-CN"/>
        </w:rPr>
        <w:t>3</w:t>
      </w:r>
      <w:r>
        <w:rPr>
          <w:rStyle w:val="60"/>
          <w:rFonts w:hAnsi="宋体"/>
          <w:sz w:val="28"/>
          <w:szCs w:val="28"/>
        </w:rPr>
        <w:fldChar w:fldCharType="end"/>
      </w:r>
      <w:r>
        <w:rPr>
          <w:rStyle w:val="60"/>
          <w:rFonts w:hint="eastAsia" w:hAnsi="宋体"/>
          <w:sz w:val="28"/>
          <w:szCs w:val="28"/>
          <w:lang w:val="en-US" w:eastAsia="zh-CN"/>
        </w:rPr>
        <w:t>2</w:t>
      </w:r>
    </w:p>
    <w:p w14:paraId="06E5D415">
      <w:pPr>
        <w:pStyle w:val="37"/>
        <w:tabs>
          <w:tab w:val="right" w:leader="dot" w:pos="8834"/>
        </w:tabs>
        <w:spacing w:before="120" w:after="120" w:line="480" w:lineRule="exact"/>
        <w:rPr>
          <w:rFonts w:hint="eastAsia" w:ascii="Calibri" w:hAnsi="Calibri" w:eastAsia="宋体"/>
          <w:szCs w:val="22"/>
          <w:lang w:val="en-US" w:eastAsia="zh-CN"/>
        </w:rPr>
      </w:pPr>
      <w:r>
        <w:fldChar w:fldCharType="begin"/>
      </w:r>
      <w:r>
        <w:instrText xml:space="preserve"> HYPERLINK "PageOfficeControl%20中的文档" \l "_Toc510137469" </w:instrText>
      </w:r>
      <w:r>
        <w:fldChar w:fldCharType="separate"/>
      </w:r>
      <w:r>
        <w:rPr>
          <w:rStyle w:val="60"/>
          <w:rFonts w:hint="eastAsia" w:hAnsi="宋体"/>
          <w:sz w:val="28"/>
          <w:szCs w:val="28"/>
        </w:rPr>
        <w:t>第六章响应文件格式附件</w:t>
      </w:r>
      <w:r>
        <w:rPr>
          <w:rStyle w:val="60"/>
          <w:sz w:val="28"/>
          <w:szCs w:val="28"/>
        </w:rPr>
        <w:tab/>
      </w:r>
      <w:r>
        <w:rPr>
          <w:rStyle w:val="60"/>
          <w:rFonts w:hint="eastAsia"/>
          <w:sz w:val="28"/>
          <w:szCs w:val="28"/>
          <w:lang w:val="en-US" w:eastAsia="zh-CN"/>
        </w:rPr>
        <w:t>3</w:t>
      </w:r>
      <w:r>
        <w:rPr>
          <w:rStyle w:val="60"/>
          <w:sz w:val="28"/>
          <w:szCs w:val="28"/>
        </w:rPr>
        <w:fldChar w:fldCharType="end"/>
      </w:r>
      <w:r>
        <w:rPr>
          <w:rStyle w:val="60"/>
          <w:rFonts w:hint="eastAsia"/>
          <w:sz w:val="28"/>
          <w:szCs w:val="28"/>
          <w:lang w:val="en-US" w:eastAsia="zh-CN"/>
        </w:rPr>
        <w:t>8</w:t>
      </w:r>
    </w:p>
    <w:p w14:paraId="213E3BD3">
      <w:pPr>
        <w:spacing w:before="120" w:beforeLines="50" w:line="480" w:lineRule="auto"/>
        <w:ind w:left="165"/>
        <w:rPr>
          <w:rFonts w:ascii="仿宋" w:hAnsi="仿宋" w:eastAsia="仿宋"/>
          <w:sz w:val="32"/>
          <w:szCs w:val="32"/>
        </w:rPr>
      </w:pPr>
      <w:r>
        <w:rPr>
          <w:rFonts w:hint="eastAsia" w:hAnsi="宋体"/>
          <w:sz w:val="32"/>
          <w:szCs w:val="32"/>
        </w:rPr>
        <w:fldChar w:fldCharType="end"/>
      </w:r>
    </w:p>
    <w:p w14:paraId="5E91482C">
      <w:pPr>
        <w:pStyle w:val="28"/>
        <w:snapToGrid w:val="0"/>
        <w:spacing w:before="120" w:after="120" w:line="240" w:lineRule="auto"/>
        <w:jc w:val="center"/>
        <w:outlineLvl w:val="0"/>
        <w:rPr>
          <w:rFonts w:ascii="仿宋" w:hAnsi="仿宋" w:eastAsia="仿宋"/>
          <w:sz w:val="32"/>
          <w:szCs w:val="32"/>
        </w:rPr>
      </w:pPr>
      <w:r>
        <w:rPr>
          <w:rFonts w:hint="eastAsia" w:ascii="仿宋" w:hAnsi="仿宋" w:eastAsia="仿宋"/>
          <w:sz w:val="32"/>
          <w:szCs w:val="32"/>
        </w:rPr>
        <w:br w:type="page"/>
      </w:r>
      <w:bookmarkStart w:id="2" w:name="_Toc451762242"/>
      <w:bookmarkStart w:id="3" w:name="_Toc510137459"/>
    </w:p>
    <w:p w14:paraId="5FF551F0">
      <w:pPr>
        <w:pStyle w:val="2"/>
        <w:tabs>
          <w:tab w:val="left" w:pos="0"/>
        </w:tabs>
        <w:rPr>
          <w:rFonts w:ascii="华文中宋" w:hAnsi="华文中宋" w:eastAsia="华文中宋"/>
        </w:rPr>
      </w:pPr>
      <w:bookmarkStart w:id="4" w:name="_Toc28359011"/>
      <w:bookmarkStart w:id="5" w:name="_Toc35393797"/>
      <w:r>
        <w:rPr>
          <w:rFonts w:hint="eastAsia" w:ascii="华文中宋" w:hAnsi="华文中宋" w:eastAsia="华文中宋"/>
        </w:rPr>
        <w:t>第一章竞争性磋商公告</w:t>
      </w:r>
      <w:bookmarkEnd w:id="4"/>
      <w:bookmarkEnd w:id="5"/>
    </w:p>
    <w:p w14:paraId="227EEC70"/>
    <w:p w14:paraId="0135E619">
      <w:pPr>
        <w:spacing w:line="480" w:lineRule="exact"/>
        <w:ind w:firstLine="600" w:firstLineChars="200"/>
        <w:rPr>
          <w:rFonts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规定，现就下列项目进行竞争性磋商采购，本项目通过采购人和评审专家分别书面推荐方式选择供应商，进行竞争性磋商采购。</w:t>
      </w:r>
    </w:p>
    <w:p w14:paraId="37B58F0D">
      <w:pPr>
        <w:spacing w:line="480" w:lineRule="exact"/>
        <w:rPr>
          <w:rFonts w:ascii="仿宋" w:hAnsi="仿宋" w:eastAsia="仿宋"/>
          <w:sz w:val="30"/>
          <w:szCs w:val="30"/>
        </w:rPr>
      </w:pPr>
    </w:p>
    <w:p w14:paraId="7DD48F04">
      <w:pPr>
        <w:widowControl/>
        <w:pBdr>
          <w:top w:val="single" w:color="auto" w:sz="8" w:space="1"/>
          <w:left w:val="single" w:color="auto" w:sz="8" w:space="4"/>
          <w:bottom w:val="single" w:color="auto" w:sz="8" w:space="1"/>
          <w:right w:val="single" w:color="auto" w:sz="8" w:space="4"/>
        </w:pBdr>
        <w:shd w:val="clear" w:color="auto" w:fill="FFFFFF"/>
        <w:spacing w:before="150" w:line="540" w:lineRule="atLeast"/>
        <w:ind w:firstLine="560"/>
        <w:jc w:val="left"/>
        <w:rPr>
          <w:rFonts w:ascii="Helvetica" w:hAnsi="Helvetica" w:cs="宋体"/>
          <w:b/>
          <w:color w:val="333333"/>
          <w:kern w:val="0"/>
          <w:sz w:val="24"/>
          <w:szCs w:val="24"/>
        </w:rPr>
      </w:pPr>
      <w:r>
        <w:rPr>
          <w:rFonts w:hint="eastAsia" w:ascii="仿宋" w:hAnsi="仿宋" w:eastAsia="仿宋" w:cs="宋体"/>
          <w:b/>
          <w:color w:val="333333"/>
          <w:kern w:val="0"/>
          <w:sz w:val="28"/>
          <w:szCs w:val="28"/>
        </w:rPr>
        <w:t>项目概况</w:t>
      </w:r>
    </w:p>
    <w:p w14:paraId="4B5DFD04">
      <w:pPr>
        <w:widowControl/>
        <w:pBdr>
          <w:top w:val="single" w:color="auto" w:sz="8" w:space="1"/>
          <w:left w:val="single" w:color="auto" w:sz="8" w:space="4"/>
          <w:bottom w:val="single" w:color="auto" w:sz="8" w:space="1"/>
          <w:right w:val="single" w:color="auto" w:sz="8" w:space="4"/>
        </w:pBdr>
        <w:shd w:val="clear" w:color="auto" w:fill="FFFFFF"/>
        <w:spacing w:line="540" w:lineRule="atLeast"/>
        <w:ind w:firstLine="560"/>
        <w:jc w:val="left"/>
        <w:rPr>
          <w:rFonts w:ascii="Helvetica" w:hAnsi="Helvetica" w:cs="宋体"/>
          <w:color w:val="333333"/>
          <w:kern w:val="0"/>
          <w:sz w:val="24"/>
          <w:szCs w:val="24"/>
        </w:rPr>
      </w:pPr>
      <w:r>
        <w:rPr>
          <w:rFonts w:hint="eastAsia" w:ascii="仿宋" w:hAnsi="仿宋" w:eastAsia="仿宋" w:cs="仿宋"/>
          <w:color w:val="333333"/>
          <w:kern w:val="0"/>
          <w:sz w:val="28"/>
          <w:szCs w:val="28"/>
          <w:u w:val="single"/>
        </w:rPr>
        <w:t>(</w:t>
      </w:r>
      <w:r>
        <w:rPr>
          <w:rFonts w:hint="eastAsia" w:ascii="仿宋" w:hAnsi="仿宋" w:eastAsia="仿宋" w:cs="宋体"/>
          <w:i/>
          <w:iCs/>
          <w:color w:val="333333"/>
          <w:kern w:val="0"/>
          <w:sz w:val="28"/>
          <w:szCs w:val="28"/>
          <w:u w:val="single"/>
        </w:rPr>
        <w:t>杭州电子科技大学学校物业管理服务项目</w:t>
      </w:r>
      <w:r>
        <w:rPr>
          <w:rFonts w:hint="eastAsia" w:ascii="仿宋" w:hAnsi="仿宋" w:eastAsia="仿宋" w:cs="宋体"/>
          <w:color w:val="333333"/>
          <w:kern w:val="0"/>
          <w:sz w:val="28"/>
          <w:szCs w:val="28"/>
          <w:u w:val="single"/>
        </w:rPr>
        <w:t>)</w:t>
      </w:r>
      <w:r>
        <w:rPr>
          <w:rFonts w:hint="eastAsia" w:ascii="宋体" w:hAnsi="宋体" w:cs="宋体"/>
          <w:color w:val="333333"/>
          <w:kern w:val="0"/>
          <w:sz w:val="28"/>
          <w:szCs w:val="28"/>
        </w:rPr>
        <w:t> </w:t>
      </w:r>
      <w:r>
        <w:rPr>
          <w:rFonts w:hint="eastAsia" w:ascii="仿宋" w:hAnsi="仿宋" w:eastAsia="仿宋" w:cs="宋体"/>
          <w:color w:val="333333"/>
          <w:kern w:val="0"/>
          <w:sz w:val="28"/>
          <w:szCs w:val="28"/>
        </w:rPr>
        <w:t>采购项目的潜在供应商应在</w:t>
      </w:r>
      <w:r>
        <w:rPr>
          <w:rFonts w:hint="eastAsia" w:ascii="仿宋" w:hAnsi="仿宋" w:eastAsia="仿宋" w:cs="宋体"/>
          <w:color w:val="333333"/>
          <w:kern w:val="0"/>
          <w:sz w:val="28"/>
          <w:szCs w:val="28"/>
          <w:u w:val="single"/>
        </w:rPr>
        <w:t>（</w:t>
      </w:r>
      <w:r>
        <w:rPr>
          <w:rFonts w:hint="eastAsia" w:ascii="仿宋" w:hAnsi="仿宋" w:eastAsia="仿宋" w:cs="宋体"/>
          <w:i/>
          <w:iCs/>
          <w:color w:val="333333"/>
          <w:kern w:val="0"/>
          <w:sz w:val="28"/>
          <w:szCs w:val="28"/>
          <w:u w:val="single"/>
        </w:rPr>
        <w:t>浙江政府采购网</w:t>
      </w:r>
      <w:r>
        <w:rPr>
          <w:rFonts w:hint="eastAsia" w:ascii="仿宋" w:hAnsi="仿宋" w:eastAsia="仿宋" w:cs="宋体"/>
          <w:color w:val="333333"/>
          <w:kern w:val="0"/>
          <w:sz w:val="28"/>
          <w:szCs w:val="28"/>
          <w:u w:val="single"/>
        </w:rPr>
        <w:t>）</w:t>
      </w:r>
      <w:r>
        <w:rPr>
          <w:rFonts w:hint="eastAsia" w:ascii="仿宋" w:hAnsi="仿宋" w:eastAsia="仿宋" w:cs="宋体"/>
          <w:color w:val="333333"/>
          <w:kern w:val="0"/>
          <w:sz w:val="28"/>
          <w:szCs w:val="28"/>
        </w:rPr>
        <w:t>获取采购文件，并于</w:t>
      </w:r>
      <w:r>
        <w:rPr>
          <w:rFonts w:hint="eastAsia" w:ascii="宋体" w:hAnsi="宋体" w:cs="宋体"/>
          <w:color w:val="333333"/>
          <w:kern w:val="0"/>
          <w:sz w:val="28"/>
          <w:szCs w:val="28"/>
          <w:u w:val="single"/>
        </w:rPr>
        <w:t> </w:t>
      </w:r>
      <w:r>
        <w:rPr>
          <w:rFonts w:hint="eastAsia" w:ascii="宋体" w:hAnsi="宋体" w:cs="宋体"/>
          <w:color w:val="333333"/>
          <w:kern w:val="0"/>
          <w:sz w:val="28"/>
          <w:szCs w:val="28"/>
          <w:u w:val="single"/>
          <w:lang w:val="en-US" w:eastAsia="zh-CN"/>
        </w:rPr>
        <w:t>2025</w:t>
      </w:r>
      <w:r>
        <w:rPr>
          <w:rFonts w:hint="eastAsia" w:ascii="仿宋" w:hAnsi="仿宋" w:eastAsia="仿宋" w:cs="宋体"/>
          <w:color w:val="333333"/>
          <w:kern w:val="0"/>
          <w:sz w:val="28"/>
          <w:szCs w:val="28"/>
          <w:u w:val="single"/>
        </w:rPr>
        <w:t>年</w:t>
      </w:r>
      <w:r>
        <w:rPr>
          <w:rFonts w:hint="eastAsia" w:ascii="宋体" w:hAnsi="宋体" w:eastAsia="仿宋" w:cs="宋体"/>
          <w:color w:val="333333"/>
          <w:kern w:val="0"/>
          <w:sz w:val="28"/>
          <w:szCs w:val="28"/>
          <w:u w:val="single"/>
          <w:lang w:val="en-US" w:eastAsia="zh-CN"/>
        </w:rPr>
        <w:t>12</w:t>
      </w:r>
      <w:r>
        <w:rPr>
          <w:rFonts w:hint="eastAsia" w:ascii="仿宋" w:hAnsi="仿宋" w:eastAsia="仿宋" w:cs="宋体"/>
          <w:color w:val="333333"/>
          <w:kern w:val="0"/>
          <w:sz w:val="28"/>
          <w:szCs w:val="28"/>
          <w:u w:val="single"/>
        </w:rPr>
        <w:t>月</w:t>
      </w:r>
      <w:r>
        <w:rPr>
          <w:rFonts w:hint="eastAsia" w:ascii="宋体" w:hAnsi="宋体" w:eastAsia="仿宋" w:cs="宋体"/>
          <w:color w:val="333333"/>
          <w:kern w:val="0"/>
          <w:sz w:val="28"/>
          <w:szCs w:val="28"/>
          <w:u w:val="single"/>
          <w:lang w:val="en-US" w:eastAsia="zh-CN"/>
        </w:rPr>
        <w:t>08</w:t>
      </w:r>
      <w:r>
        <w:rPr>
          <w:rFonts w:hint="eastAsia" w:ascii="仿宋" w:hAnsi="仿宋" w:eastAsia="仿宋" w:cs="宋体"/>
          <w:color w:val="333333"/>
          <w:kern w:val="0"/>
          <w:sz w:val="28"/>
          <w:szCs w:val="28"/>
          <w:u w:val="single"/>
        </w:rPr>
        <w:t>日</w:t>
      </w:r>
      <w:r>
        <w:rPr>
          <w:rFonts w:hint="eastAsia" w:ascii="宋体" w:hAnsi="宋体" w:eastAsia="仿宋" w:cs="宋体"/>
          <w:color w:val="333333"/>
          <w:kern w:val="0"/>
          <w:sz w:val="28"/>
          <w:szCs w:val="28"/>
          <w:u w:val="single"/>
          <w:lang w:val="en-US" w:eastAsia="zh-CN"/>
        </w:rPr>
        <w:t>9</w:t>
      </w:r>
      <w:r>
        <w:rPr>
          <w:rFonts w:hint="eastAsia" w:ascii="仿宋" w:hAnsi="仿宋" w:eastAsia="仿宋" w:cs="宋体"/>
          <w:color w:val="333333"/>
          <w:kern w:val="0"/>
          <w:sz w:val="28"/>
          <w:szCs w:val="28"/>
          <w:u w:val="single"/>
        </w:rPr>
        <w:t>点</w:t>
      </w:r>
      <w:r>
        <w:rPr>
          <w:rFonts w:hint="eastAsia" w:ascii="宋体" w:hAnsi="宋体" w:eastAsia="仿宋" w:cs="宋体"/>
          <w:color w:val="333333"/>
          <w:kern w:val="0"/>
          <w:sz w:val="28"/>
          <w:szCs w:val="28"/>
          <w:u w:val="single"/>
          <w:lang w:val="en-US" w:eastAsia="zh-CN"/>
        </w:rPr>
        <w:t>30</w:t>
      </w:r>
      <w:r>
        <w:rPr>
          <w:rFonts w:hint="eastAsia" w:ascii="仿宋" w:hAnsi="仿宋" w:eastAsia="仿宋" w:cs="宋体"/>
          <w:color w:val="333333"/>
          <w:kern w:val="0"/>
          <w:sz w:val="28"/>
          <w:szCs w:val="28"/>
          <w:u w:val="single"/>
        </w:rPr>
        <w:t>分</w:t>
      </w:r>
      <w:r>
        <w:rPr>
          <w:rFonts w:hint="eastAsia" w:ascii="仿宋" w:hAnsi="仿宋" w:eastAsia="仿宋" w:cs="宋体"/>
          <w:color w:val="333333"/>
          <w:kern w:val="0"/>
          <w:sz w:val="28"/>
          <w:szCs w:val="28"/>
        </w:rPr>
        <w:t>（北京时间）前提交响应文件</w:t>
      </w:r>
    </w:p>
    <w:p w14:paraId="7214891F">
      <w:pPr>
        <w:spacing w:line="480" w:lineRule="exact"/>
        <w:ind w:firstLine="602" w:firstLineChars="200"/>
        <w:rPr>
          <w:rFonts w:ascii="仿宋" w:hAnsi="仿宋" w:eastAsia="仿宋"/>
          <w:b/>
          <w:sz w:val="30"/>
          <w:szCs w:val="30"/>
        </w:rPr>
      </w:pPr>
      <w:r>
        <w:rPr>
          <w:rFonts w:hint="eastAsia" w:ascii="仿宋" w:hAnsi="仿宋" w:eastAsia="仿宋"/>
          <w:b/>
          <w:sz w:val="30"/>
          <w:szCs w:val="30"/>
        </w:rPr>
        <w:t>一、项目基本情况</w:t>
      </w:r>
    </w:p>
    <w:p w14:paraId="350049C4">
      <w:pPr>
        <w:spacing w:line="480" w:lineRule="exact"/>
        <w:ind w:firstLine="600" w:firstLineChars="200"/>
        <w:rPr>
          <w:rFonts w:hint="eastAsia" w:ascii="仿宋" w:hAnsi="仿宋" w:eastAsia="仿宋" w:cs="Arial"/>
          <w:b/>
          <w:bCs/>
          <w:sz w:val="30"/>
          <w:szCs w:val="30"/>
          <w:lang w:eastAsia="zh-CN"/>
        </w:rPr>
      </w:pPr>
      <w:bookmarkStart w:id="6" w:name="_Toc35393798"/>
      <w:bookmarkStart w:id="7" w:name="_Toc35393629"/>
      <w:bookmarkStart w:id="8" w:name="_Toc28359089"/>
      <w:bookmarkStart w:id="9" w:name="_Toc28359012"/>
      <w:r>
        <w:rPr>
          <w:rFonts w:hint="eastAsia" w:ascii="仿宋" w:hAnsi="仿宋" w:eastAsia="仿宋"/>
          <w:sz w:val="30"/>
          <w:szCs w:val="30"/>
        </w:rPr>
        <w:t>项目编号：</w:t>
      </w:r>
      <w:bookmarkStart w:id="10" w:name="PO_15526_PM001_1"/>
      <w:r>
        <w:rPr>
          <w:rFonts w:hint="eastAsia" w:ascii="仿宋" w:hAnsi="仿宋" w:eastAsia="仿宋" w:cs="Arial"/>
          <w:b/>
          <w:bCs/>
          <w:sz w:val="30"/>
          <w:szCs w:val="30"/>
          <w:lang w:eastAsia="zh-CN"/>
        </w:rPr>
        <w:t>ZZCG2025H-CS-132</w:t>
      </w:r>
      <w:bookmarkEnd w:id="10"/>
    </w:p>
    <w:p w14:paraId="085CD200">
      <w:pPr>
        <w:snapToGrid w:val="0"/>
        <w:spacing w:line="46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项目名称：</w:t>
      </w:r>
      <w:bookmarkStart w:id="11" w:name="PO_421_PM002"/>
      <w:r>
        <w:rPr>
          <w:rFonts w:hint="eastAsia" w:ascii="仿宋" w:hAnsi="仿宋" w:eastAsia="仿宋"/>
          <w:color w:val="000000" w:themeColor="text1"/>
          <w:sz w:val="30"/>
          <w:szCs w:val="30"/>
          <w:lang w:eastAsia="zh-CN"/>
          <w14:textFill>
            <w14:solidFill>
              <w14:schemeClr w14:val="tx1"/>
            </w14:solidFill>
          </w14:textFill>
        </w:rPr>
        <w:t>杭州电子科技大学学校物业管理服务项目</w:t>
      </w:r>
      <w:bookmarkEnd w:id="11"/>
    </w:p>
    <w:p w14:paraId="420C7D80">
      <w:pPr>
        <w:spacing w:line="480" w:lineRule="exact"/>
        <w:ind w:firstLine="600" w:firstLineChars="200"/>
        <w:rPr>
          <w:rFonts w:ascii="仿宋" w:hAnsi="仿宋" w:eastAsia="仿宋"/>
          <w:sz w:val="30"/>
          <w:szCs w:val="30"/>
        </w:rPr>
      </w:pPr>
      <w:r>
        <w:rPr>
          <w:rFonts w:hint="eastAsia" w:ascii="仿宋" w:hAnsi="仿宋" w:eastAsia="仿宋"/>
          <w:sz w:val="30"/>
          <w:szCs w:val="30"/>
        </w:rPr>
        <w:t>采购方式：竞争性磋商</w:t>
      </w:r>
    </w:p>
    <w:p w14:paraId="125061E3">
      <w:pPr>
        <w:spacing w:line="480" w:lineRule="exact"/>
        <w:ind w:firstLine="602" w:firstLineChars="200"/>
        <w:rPr>
          <w:rFonts w:hint="eastAsia" w:eastAsia="仿宋"/>
          <w:b/>
          <w:sz w:val="30"/>
          <w:szCs w:val="30"/>
          <w:lang w:eastAsia="zh-CN"/>
        </w:rPr>
      </w:pPr>
      <w:r>
        <w:rPr>
          <w:rFonts w:hint="eastAsia" w:ascii="仿宋" w:hAnsi="仿宋" w:eastAsia="仿宋"/>
          <w:b/>
          <w:sz w:val="30"/>
          <w:szCs w:val="30"/>
        </w:rPr>
        <w:t>预算金额（元）：</w:t>
      </w:r>
      <w:bookmarkStart w:id="12" w:name="PO_421_PM001392"/>
      <w:r>
        <w:rPr>
          <w:rFonts w:hint="eastAsia" w:eastAsia="仿宋"/>
          <w:b/>
          <w:color w:val="000000" w:themeColor="text1"/>
          <w:sz w:val="30"/>
          <w:szCs w:val="30"/>
          <w:lang w:eastAsia="zh-CN"/>
          <w14:textFill>
            <w14:solidFill>
              <w14:schemeClr w14:val="tx1"/>
            </w14:solidFill>
          </w14:textFill>
        </w:rPr>
        <w:t>4500000</w:t>
      </w:r>
      <w:bookmarkEnd w:id="12"/>
    </w:p>
    <w:p w14:paraId="5A276C81">
      <w:pPr>
        <w:spacing w:line="480" w:lineRule="exact"/>
        <w:ind w:firstLine="602" w:firstLineChars="200"/>
        <w:rPr>
          <w:rFonts w:ascii="仿宋" w:hAnsi="仿宋" w:eastAsia="仿宋"/>
          <w:sz w:val="30"/>
          <w:szCs w:val="30"/>
        </w:rPr>
      </w:pPr>
      <w:r>
        <w:rPr>
          <w:rFonts w:hint="eastAsia" w:ascii="仿宋" w:hAnsi="仿宋" w:eastAsia="仿宋"/>
          <w:b/>
          <w:sz w:val="30"/>
          <w:szCs w:val="30"/>
        </w:rPr>
        <w:t>最高限价（元）：/</w:t>
      </w:r>
      <w:r>
        <w:rPr>
          <w:rFonts w:eastAsia="仿宋"/>
          <w:b/>
          <w:sz w:val="30"/>
          <w:szCs w:val="30"/>
        </w:rPr>
        <w:t> </w:t>
      </w:r>
      <w:r>
        <w:rPr>
          <w:rFonts w:hint="eastAsia" w:ascii="仿宋" w:hAnsi="仿宋" w:eastAsia="仿宋"/>
          <w:sz w:val="30"/>
          <w:szCs w:val="30"/>
        </w:rPr>
        <w:t xml:space="preserve"> </w:t>
      </w:r>
    </w:p>
    <w:p w14:paraId="7C4C733F">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bookmarkStart w:id="13" w:name="PO_421_PM001389_1"/>
      <w:r>
        <w:rPr>
          <w:rFonts w:hint="eastAsia" w:ascii="仿宋" w:hAnsi="仿宋" w:eastAsia="仿宋"/>
          <w:b/>
          <w:color w:val="000000" w:themeColor="text1"/>
          <w:sz w:val="30"/>
          <w:szCs w:val="30"/>
          <w:lang w:eastAsia="zh-CN"/>
          <w14:textFill>
            <w14:solidFill>
              <w14:schemeClr w14:val="tx1"/>
            </w14:solidFill>
          </w14:textFill>
        </w:rPr>
        <w:t>标项一：</w:t>
      </w:r>
    </w:p>
    <w:p w14:paraId="5A927045">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数量：不限</w:t>
      </w:r>
    </w:p>
    <w:p w14:paraId="0F0FFE82">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预算金额（元）：4500000</w:t>
      </w:r>
    </w:p>
    <w:p w14:paraId="4F8FB98B">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单位：年</w:t>
      </w:r>
    </w:p>
    <w:p w14:paraId="436F7E48">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简要规格描述：详见需求</w:t>
      </w:r>
    </w:p>
    <w:p w14:paraId="189C352C">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备注：</w:t>
      </w:r>
    </w:p>
    <w:p w14:paraId="1C1FC8B8">
      <w:pPr>
        <w:spacing w:line="480" w:lineRule="exact"/>
        <w:ind w:firstLine="602" w:firstLineChars="200"/>
        <w:rPr>
          <w:rFonts w:hint="eastAsia" w:ascii="仿宋" w:hAnsi="仿宋" w:eastAsia="仿宋"/>
          <w:b/>
          <w:color w:val="000000" w:themeColor="text1"/>
          <w:sz w:val="30"/>
          <w:szCs w:val="30"/>
          <w:lang w:eastAsia="zh-CN"/>
          <w14:textFill>
            <w14:solidFill>
              <w14:schemeClr w14:val="tx1"/>
            </w14:solidFill>
          </w14:textFill>
        </w:rPr>
      </w:pPr>
      <w:r>
        <w:rPr>
          <w:rFonts w:hint="eastAsia" w:ascii="仿宋" w:hAnsi="仿宋" w:eastAsia="仿宋"/>
          <w:b/>
          <w:color w:val="000000" w:themeColor="text1"/>
          <w:sz w:val="30"/>
          <w:szCs w:val="30"/>
          <w:lang w:eastAsia="zh-CN"/>
          <w14:textFill>
            <w14:solidFill>
              <w14:schemeClr w14:val="tx1"/>
            </w14:solidFill>
          </w14:textFill>
        </w:rPr>
        <w:t>合同履约期限：详见招标文件</w:t>
      </w:r>
    </w:p>
    <w:bookmarkEnd w:id="13"/>
    <w:p w14:paraId="48354416">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联合</w:t>
      </w:r>
      <w:bookmarkStart w:id="14" w:name="PO_3000001756_PM007"/>
      <w:r>
        <w:rPr>
          <w:rFonts w:hint="eastAsia" w:ascii="仿宋" w:hAnsi="仿宋" w:eastAsia="仿宋"/>
          <w:sz w:val="30"/>
          <w:szCs w:val="30"/>
          <w:lang w:val="en-US" w:eastAsia="zh-CN"/>
        </w:rPr>
        <w:t>标项1:不允许联合体投标</w:t>
      </w:r>
      <w:bookmarkEnd w:id="14"/>
      <w:r>
        <w:rPr>
          <w:rFonts w:hint="eastAsia" w:ascii="仿宋" w:hAnsi="仿宋" w:eastAsia="仿宋"/>
          <w:sz w:val="30"/>
          <w:szCs w:val="30"/>
        </w:rPr>
        <w:t>。</w:t>
      </w:r>
      <w:r>
        <w:rPr>
          <w:rFonts w:eastAsia="仿宋"/>
          <w:sz w:val="30"/>
          <w:szCs w:val="30"/>
        </w:rPr>
        <w:t>  </w:t>
      </w:r>
    </w:p>
    <w:p w14:paraId="0B8C0CB7">
      <w:pPr>
        <w:spacing w:line="480" w:lineRule="exact"/>
        <w:ind w:firstLine="602" w:firstLineChars="200"/>
        <w:rPr>
          <w:rFonts w:hint="eastAsia" w:ascii="仿宋" w:hAnsi="仿宋" w:eastAsia="仿宋"/>
          <w:b/>
          <w:sz w:val="30"/>
          <w:szCs w:val="30"/>
        </w:rPr>
      </w:pPr>
    </w:p>
    <w:p w14:paraId="4A7B83F5">
      <w:pPr>
        <w:spacing w:line="480" w:lineRule="exact"/>
        <w:ind w:firstLine="602" w:firstLineChars="200"/>
        <w:rPr>
          <w:rFonts w:hint="eastAsia" w:ascii="仿宋" w:hAnsi="仿宋" w:eastAsia="仿宋"/>
          <w:b/>
          <w:sz w:val="30"/>
          <w:szCs w:val="30"/>
        </w:rPr>
      </w:pPr>
    </w:p>
    <w:p w14:paraId="544B0EE3">
      <w:pPr>
        <w:spacing w:line="480" w:lineRule="exact"/>
        <w:ind w:firstLine="602" w:firstLineChars="200"/>
        <w:rPr>
          <w:rFonts w:ascii="仿宋" w:hAnsi="仿宋" w:eastAsia="仿宋"/>
          <w:b/>
          <w:sz w:val="30"/>
          <w:szCs w:val="30"/>
        </w:rPr>
      </w:pPr>
      <w:r>
        <w:rPr>
          <w:rFonts w:hint="eastAsia" w:ascii="仿宋" w:hAnsi="仿宋" w:eastAsia="仿宋"/>
          <w:b/>
          <w:sz w:val="30"/>
          <w:szCs w:val="30"/>
        </w:rPr>
        <w:t>二、申请人的资格要求：</w:t>
      </w:r>
    </w:p>
    <w:p w14:paraId="0A372937">
      <w:pPr>
        <w:spacing w:line="480" w:lineRule="exact"/>
        <w:ind w:firstLine="600" w:firstLineChars="200"/>
        <w:rPr>
          <w:rFonts w:ascii="仿宋" w:hAnsi="仿宋" w:eastAsia="仿宋"/>
          <w:sz w:val="30"/>
          <w:szCs w:val="30"/>
        </w:rPr>
      </w:pPr>
      <w:r>
        <w:rPr>
          <w:rFonts w:hint="eastAsia" w:ascii="仿宋" w:hAnsi="仿宋" w:eastAsia="仿宋"/>
          <w:sz w:val="30"/>
          <w:szCs w:val="30"/>
        </w:rPr>
        <w:t>1.满足《中华人民共和国政府采购法》第二十二条规定；未被“信用中国”（www.creditchina.gov.cn)、中国政府采购网（www.ccgp.gov.cn）列入失信被执行人、重大税收违法案件当事人名单（重大税收违法失信主体名单）、政府采购严重违法失信行为记录名单。</w:t>
      </w:r>
    </w:p>
    <w:p w14:paraId="360404B9">
      <w:pPr>
        <w:spacing w:line="480" w:lineRule="exact"/>
        <w:ind w:firstLine="602" w:firstLineChars="200"/>
        <w:rPr>
          <w:rFonts w:hint="eastAsia" w:ascii="仿宋" w:hAnsi="仿宋" w:eastAsia="仿宋"/>
          <w:b/>
          <w:bCs/>
          <w:sz w:val="30"/>
          <w:szCs w:val="30"/>
          <w:lang w:eastAsia="zh-CN"/>
        </w:rPr>
      </w:pPr>
      <w:r>
        <w:rPr>
          <w:rFonts w:hint="eastAsia" w:ascii="仿宋" w:hAnsi="仿宋" w:eastAsia="仿宋"/>
          <w:b/>
          <w:bCs/>
          <w:sz w:val="30"/>
          <w:szCs w:val="30"/>
        </w:rPr>
        <w:t>2.落实政府采购政策需满足的资格要求：</w:t>
      </w:r>
      <w:r>
        <w:rPr>
          <w:rFonts w:eastAsia="仿宋"/>
          <w:b/>
          <w:bCs/>
          <w:sz w:val="30"/>
          <w:szCs w:val="30"/>
        </w:rPr>
        <w:t> </w:t>
      </w:r>
      <w:bookmarkStart w:id="15" w:name="PO_421_PM023"/>
      <w:r>
        <w:rPr>
          <w:rFonts w:hint="eastAsia" w:eastAsia="仿宋"/>
          <w:b/>
          <w:bCs/>
          <w:color w:val="000000" w:themeColor="text1"/>
          <w:sz w:val="30"/>
          <w:szCs w:val="30"/>
          <w:lang w:eastAsia="zh-CN"/>
          <w14:textFill>
            <w14:solidFill>
              <w14:schemeClr w14:val="tx1"/>
            </w14:solidFill>
          </w14:textFill>
        </w:rPr>
        <w:t>标项1供应商为中小企业/小微企业/残疾人福利企业/监狱企业</w:t>
      </w:r>
      <w:bookmarkEnd w:id="15"/>
    </w:p>
    <w:p w14:paraId="357BBF27">
      <w:pPr>
        <w:spacing w:line="480" w:lineRule="exact"/>
        <w:ind w:firstLine="602" w:firstLineChars="200"/>
        <w:rPr>
          <w:rFonts w:hint="eastAsia" w:ascii="仿宋" w:hAnsi="仿宋" w:eastAsia="仿宋"/>
          <w:b/>
          <w:bCs/>
          <w:color w:val="FF0000"/>
          <w:sz w:val="30"/>
          <w:szCs w:val="30"/>
          <w:lang w:eastAsia="zh-CN"/>
        </w:rPr>
      </w:pPr>
      <w:r>
        <w:rPr>
          <w:rFonts w:hint="eastAsia" w:ascii="仿宋" w:hAnsi="仿宋" w:eastAsia="仿宋"/>
          <w:b/>
          <w:bCs/>
          <w:color w:val="FF0000"/>
          <w:sz w:val="30"/>
          <w:szCs w:val="30"/>
        </w:rPr>
        <w:t>3.本项目的特定资格要求</w:t>
      </w:r>
      <w:bookmarkStart w:id="16" w:name="PO_3000001756_PM006"/>
      <w:r>
        <w:rPr>
          <w:rFonts w:hint="eastAsia" w:ascii="仿宋" w:hAnsi="仿宋" w:eastAsia="仿宋"/>
          <w:b/>
          <w:bCs/>
          <w:color w:val="FF0000"/>
          <w:sz w:val="30"/>
          <w:szCs w:val="30"/>
          <w:lang w:eastAsia="zh-CN"/>
        </w:rPr>
        <w:t>标项1:本项目专门面向中小企业，请单独上传《中小企业声明函》。</w:t>
      </w:r>
      <w:bookmarkEnd w:id="16"/>
    </w:p>
    <w:bookmarkEnd w:id="6"/>
    <w:bookmarkEnd w:id="7"/>
    <w:bookmarkEnd w:id="8"/>
    <w:bookmarkEnd w:id="9"/>
    <w:p w14:paraId="6954BCCF">
      <w:pPr>
        <w:spacing w:line="480" w:lineRule="exact"/>
        <w:ind w:firstLine="602" w:firstLineChars="200"/>
        <w:rPr>
          <w:rFonts w:ascii="仿宋" w:hAnsi="仿宋" w:eastAsia="仿宋"/>
          <w:b/>
          <w:sz w:val="30"/>
          <w:szCs w:val="30"/>
        </w:rPr>
      </w:pPr>
      <w:bookmarkStart w:id="17" w:name="_Toc35393800"/>
      <w:bookmarkStart w:id="18" w:name="_Toc28359014"/>
      <w:bookmarkStart w:id="19" w:name="_Toc35393631"/>
      <w:bookmarkStart w:id="20" w:name="_Toc28359091"/>
      <w:r>
        <w:rPr>
          <w:rFonts w:hint="eastAsia" w:ascii="仿宋" w:hAnsi="仿宋" w:eastAsia="仿宋"/>
          <w:b/>
          <w:sz w:val="30"/>
          <w:szCs w:val="30"/>
        </w:rPr>
        <w:t>三、获取磋商文件</w:t>
      </w:r>
      <w:bookmarkEnd w:id="17"/>
      <w:bookmarkEnd w:id="18"/>
      <w:bookmarkEnd w:id="19"/>
      <w:bookmarkEnd w:id="20"/>
    </w:p>
    <w:p w14:paraId="3DB749AE">
      <w:pPr>
        <w:spacing w:line="480" w:lineRule="exact"/>
        <w:ind w:firstLine="600" w:firstLineChars="200"/>
        <w:rPr>
          <w:rFonts w:ascii="仿宋" w:hAnsi="仿宋" w:eastAsia="仿宋"/>
          <w:sz w:val="30"/>
          <w:szCs w:val="30"/>
        </w:rPr>
      </w:pPr>
      <w:bookmarkStart w:id="21" w:name="_Toc35393801"/>
      <w:bookmarkStart w:id="22" w:name="_Toc35393632"/>
      <w:bookmarkStart w:id="23" w:name="_Toc28359092"/>
      <w:bookmarkStart w:id="24" w:name="_Toc28359015"/>
      <w:r>
        <w:rPr>
          <w:rFonts w:hint="eastAsia" w:ascii="仿宋" w:hAnsi="仿宋" w:eastAsia="仿宋"/>
          <w:sz w:val="30"/>
          <w:szCs w:val="30"/>
        </w:rPr>
        <w:t>1、获取时间：</w:t>
      </w:r>
      <w:r>
        <w:rPr>
          <w:rFonts w:hint="eastAsia" w:ascii="仿宋" w:hAnsi="仿宋" w:eastAsia="仿宋"/>
          <w:color w:val="000000"/>
          <w:kern w:val="0"/>
          <w:sz w:val="30"/>
          <w:szCs w:val="30"/>
        </w:rPr>
        <w:t>[项目采购</w:t>
      </w:r>
      <w:r>
        <w:rPr>
          <w:rFonts w:hint="eastAsia" w:ascii="仿宋" w:hAnsi="仿宋" w:eastAsia="仿宋" w:cs="Arial"/>
          <w:b/>
          <w:bCs/>
          <w:sz w:val="30"/>
          <w:szCs w:val="30"/>
        </w:rPr>
        <w:t>-</w:t>
      </w:r>
      <w:r>
        <w:rPr>
          <w:rFonts w:hint="eastAsia" w:ascii="仿宋" w:hAnsi="仿宋" w:eastAsia="仿宋"/>
          <w:color w:val="000000"/>
          <w:kern w:val="0"/>
          <w:sz w:val="30"/>
          <w:szCs w:val="30"/>
        </w:rPr>
        <w:t>获取开始日期]至</w:t>
      </w:r>
      <w:bookmarkStart w:id="25" w:name="PO_3000001757_PM015"/>
      <w:r>
        <w:rPr>
          <w:rFonts w:hint="eastAsia" w:ascii="仿宋" w:hAnsi="仿宋" w:eastAsia="仿宋"/>
          <w:b/>
          <w:color w:val="FF0000"/>
          <w:kern w:val="0"/>
          <w:sz w:val="30"/>
          <w:szCs w:val="30"/>
          <w:lang w:eastAsia="zh-CN"/>
        </w:rPr>
        <w:t xml:space="preserve"> </w:t>
      </w:r>
      <w:bookmarkEnd w:id="25"/>
      <w:r>
        <w:rPr>
          <w:rFonts w:hint="eastAsia" w:ascii="仿宋" w:hAnsi="仿宋" w:eastAsia="仿宋"/>
          <w:b/>
          <w:color w:val="FF0000"/>
          <w:kern w:val="0"/>
          <w:sz w:val="30"/>
          <w:szCs w:val="30"/>
          <w:lang w:eastAsia="zh-CN"/>
        </w:rPr>
        <w:t>2025-12-08 09:30:00</w:t>
      </w:r>
      <w:r>
        <w:rPr>
          <w:rFonts w:hint="eastAsia" w:ascii="仿宋" w:hAnsi="仿宋" w:eastAsia="仿宋"/>
          <w:sz w:val="30"/>
          <w:szCs w:val="30"/>
        </w:rPr>
        <w:t>。</w:t>
      </w:r>
    </w:p>
    <w:p w14:paraId="57758934">
      <w:pPr>
        <w:spacing w:line="480" w:lineRule="exact"/>
        <w:ind w:firstLine="600" w:firstLineChars="200"/>
        <w:rPr>
          <w:rFonts w:ascii="仿宋" w:hAnsi="仿宋" w:eastAsia="仿宋"/>
          <w:sz w:val="30"/>
          <w:szCs w:val="30"/>
        </w:rPr>
      </w:pPr>
      <w:r>
        <w:rPr>
          <w:rFonts w:hint="eastAsia" w:ascii="仿宋" w:hAnsi="仿宋" w:eastAsia="仿宋"/>
          <w:sz w:val="30"/>
          <w:szCs w:val="30"/>
        </w:rPr>
        <w:t>2、获取方式：本项目采购文件实行网上获取。供应商登录浙江政府采购网（http://zfcg.czt.zj.gov.cn/）进入政采云系统“项目采购”模块“获取采购文件”菜单，进行网上获取采购文件。</w:t>
      </w:r>
    </w:p>
    <w:p w14:paraId="14C18712">
      <w:pPr>
        <w:spacing w:line="480" w:lineRule="exact"/>
        <w:ind w:firstLine="600" w:firstLineChars="200"/>
        <w:rPr>
          <w:rFonts w:ascii="仿宋" w:hAnsi="仿宋" w:eastAsia="仿宋"/>
          <w:sz w:val="30"/>
          <w:szCs w:val="30"/>
        </w:rPr>
      </w:pPr>
      <w:r>
        <w:rPr>
          <w:rFonts w:hint="eastAsia" w:ascii="仿宋" w:hAnsi="仿宋" w:eastAsia="仿宋"/>
          <w:sz w:val="30"/>
          <w:szCs w:val="30"/>
        </w:rPr>
        <w:t>3、磋商文件免费获取。</w:t>
      </w:r>
    </w:p>
    <w:p w14:paraId="1EF32843">
      <w:pPr>
        <w:spacing w:line="480" w:lineRule="exact"/>
        <w:ind w:firstLine="602" w:firstLineChars="200"/>
        <w:rPr>
          <w:rFonts w:ascii="仿宋" w:hAnsi="仿宋" w:eastAsia="仿宋"/>
          <w:b/>
          <w:sz w:val="30"/>
          <w:szCs w:val="30"/>
        </w:rPr>
      </w:pPr>
      <w:r>
        <w:rPr>
          <w:rFonts w:hint="eastAsia" w:ascii="仿宋" w:hAnsi="仿宋" w:eastAsia="仿宋"/>
          <w:b/>
          <w:sz w:val="30"/>
          <w:szCs w:val="30"/>
        </w:rPr>
        <w:t>四、响应文件提交</w:t>
      </w:r>
      <w:bookmarkEnd w:id="21"/>
      <w:bookmarkEnd w:id="22"/>
      <w:bookmarkEnd w:id="23"/>
      <w:bookmarkEnd w:id="24"/>
    </w:p>
    <w:p w14:paraId="08E81A0A">
      <w:pPr>
        <w:spacing w:line="48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截止时间：</w:t>
      </w:r>
      <w:bookmarkStart w:id="26" w:name="PO_15530_PM015"/>
      <w:r>
        <w:rPr>
          <w:rFonts w:hint="eastAsia" w:ascii="仿宋" w:hAnsi="仿宋" w:eastAsia="仿宋"/>
          <w:b/>
          <w:color w:val="FF0000"/>
          <w:kern w:val="0"/>
          <w:sz w:val="30"/>
          <w:szCs w:val="30"/>
          <w:lang w:eastAsia="zh-CN"/>
        </w:rPr>
        <w:t>2025-12-08 09:30:00</w:t>
      </w:r>
      <w:r>
        <w:rPr>
          <w:rFonts w:hint="eastAsia" w:ascii="仿宋" w:hAnsi="仿宋" w:eastAsia="仿宋" w:cs="Arial"/>
          <w:sz w:val="30"/>
          <w:szCs w:val="30"/>
          <w:lang w:eastAsia="zh-CN"/>
        </w:rPr>
        <w:t xml:space="preserve"> </w:t>
      </w:r>
      <w:bookmarkEnd w:id="26"/>
    </w:p>
    <w:p w14:paraId="0E2AF959">
      <w:pPr>
        <w:spacing w:line="480" w:lineRule="exact"/>
        <w:ind w:firstLine="600" w:firstLineChars="200"/>
        <w:rPr>
          <w:rFonts w:hint="default" w:ascii="仿宋" w:hAnsi="仿宋" w:eastAsia="仿宋"/>
          <w:sz w:val="30"/>
          <w:szCs w:val="30"/>
          <w:lang w:val="en-US" w:eastAsia="zh-CN"/>
        </w:rPr>
      </w:pPr>
      <w:r>
        <w:rPr>
          <w:rFonts w:hint="eastAsia" w:ascii="仿宋" w:hAnsi="仿宋" w:eastAsia="仿宋"/>
          <w:sz w:val="30"/>
          <w:szCs w:val="30"/>
        </w:rPr>
        <w:t>地点：</w:t>
      </w:r>
      <w:r>
        <w:rPr>
          <w:rFonts w:hint="eastAsia" w:ascii="仿宋" w:hAnsi="仿宋" w:eastAsia="仿宋"/>
          <w:sz w:val="30"/>
          <w:szCs w:val="30"/>
          <w:lang w:val="en-US" w:eastAsia="zh-CN"/>
        </w:rPr>
        <w:t>网上投标。</w:t>
      </w:r>
    </w:p>
    <w:p w14:paraId="54B4589D">
      <w:pPr>
        <w:spacing w:line="480" w:lineRule="exact"/>
        <w:ind w:firstLine="600" w:firstLineChars="200"/>
        <w:rPr>
          <w:rFonts w:ascii="仿宋" w:hAnsi="仿宋" w:eastAsia="仿宋"/>
          <w:sz w:val="30"/>
          <w:szCs w:val="30"/>
        </w:rPr>
      </w:pPr>
      <w:r>
        <w:rPr>
          <w:rFonts w:hint="eastAsia" w:ascii="仿宋" w:hAnsi="仿宋" w:eastAsia="仿宋"/>
          <w:sz w:val="30"/>
          <w:szCs w:val="30"/>
        </w:rPr>
        <w:t>本项目实行电子</w:t>
      </w:r>
      <w:r>
        <w:rPr>
          <w:rFonts w:hint="eastAsia" w:ascii="仿宋" w:hAnsi="仿宋" w:eastAsia="仿宋"/>
          <w:sz w:val="30"/>
          <w:szCs w:val="30"/>
          <w:lang w:val="en-US" w:eastAsia="zh-CN"/>
        </w:rPr>
        <w:t>响应</w:t>
      </w:r>
      <w:r>
        <w:rPr>
          <w:rFonts w:hint="eastAsia" w:ascii="仿宋" w:hAnsi="仿宋" w:eastAsia="仿宋"/>
          <w:sz w:val="30"/>
          <w:szCs w:val="30"/>
        </w:rPr>
        <w:t>。磋商响应文件应按照本项目磋商响应文件和电子交易平台的要求编制、加密，并应当在</w:t>
      </w:r>
      <w:r>
        <w:rPr>
          <w:rFonts w:hint="eastAsia" w:ascii="仿宋" w:hAnsi="仿宋" w:eastAsia="仿宋"/>
          <w:sz w:val="30"/>
          <w:szCs w:val="30"/>
          <w:lang w:val="en-US" w:eastAsia="zh-CN"/>
        </w:rPr>
        <w:t>响应</w:t>
      </w:r>
      <w:r>
        <w:rPr>
          <w:rFonts w:hint="eastAsia" w:ascii="仿宋" w:hAnsi="仿宋" w:eastAsia="仿宋"/>
          <w:sz w:val="30"/>
          <w:szCs w:val="30"/>
        </w:rPr>
        <w:t>截止时间前在规定电子交易平台完成传输递交，</w:t>
      </w:r>
      <w:r>
        <w:rPr>
          <w:rFonts w:hint="eastAsia" w:ascii="仿宋" w:hAnsi="仿宋" w:eastAsia="仿宋"/>
          <w:sz w:val="30"/>
          <w:szCs w:val="30"/>
          <w:lang w:val="en-US" w:eastAsia="zh-CN"/>
        </w:rPr>
        <w:t>响应</w:t>
      </w:r>
      <w:r>
        <w:rPr>
          <w:rFonts w:hint="eastAsia" w:ascii="仿宋" w:hAnsi="仿宋" w:eastAsia="仿宋"/>
          <w:sz w:val="30"/>
          <w:szCs w:val="30"/>
        </w:rPr>
        <w:t>截止时间后送达的磋商响应文件，将被电子交易平台拒收。</w:t>
      </w:r>
    </w:p>
    <w:p w14:paraId="26ECD778">
      <w:pPr>
        <w:ind w:firstLine="600" w:firstLineChars="200"/>
        <w:rPr>
          <w:rFonts w:ascii="仿宋" w:hAnsi="仿宋" w:eastAsia="仿宋"/>
          <w:sz w:val="30"/>
          <w:szCs w:val="30"/>
        </w:rPr>
      </w:pPr>
      <w:r>
        <w:rPr>
          <w:rFonts w:hint="eastAsia" w:ascii="仿宋" w:hAnsi="仿宋" w:eastAsia="仿宋"/>
          <w:sz w:val="30"/>
          <w:szCs w:val="30"/>
        </w:rPr>
        <w:t>如认为需要，</w:t>
      </w:r>
      <w:r>
        <w:rPr>
          <w:rFonts w:hint="eastAsia" w:ascii="仿宋" w:hAnsi="仿宋" w:eastAsia="仿宋"/>
          <w:sz w:val="30"/>
          <w:szCs w:val="30"/>
          <w:lang w:val="en-US" w:eastAsia="zh-CN"/>
        </w:rPr>
        <w:t>响应方</w:t>
      </w:r>
      <w:r>
        <w:rPr>
          <w:rFonts w:hint="eastAsia" w:ascii="仿宋" w:hAnsi="仿宋" w:eastAsia="仿宋"/>
          <w:sz w:val="30"/>
          <w:szCs w:val="30"/>
        </w:rPr>
        <w:t>可以选择递交备份</w:t>
      </w:r>
      <w:r>
        <w:rPr>
          <w:rFonts w:hint="eastAsia" w:ascii="仿宋" w:hAnsi="仿宋" w:eastAsia="仿宋"/>
          <w:sz w:val="30"/>
          <w:szCs w:val="30"/>
          <w:lang w:val="en-US" w:eastAsia="zh-CN"/>
        </w:rPr>
        <w:t>响应</w:t>
      </w:r>
      <w:r>
        <w:rPr>
          <w:rFonts w:hint="eastAsia" w:ascii="仿宋" w:hAnsi="仿宋" w:eastAsia="仿宋"/>
          <w:sz w:val="30"/>
          <w:szCs w:val="30"/>
        </w:rPr>
        <w:t>文件，采用数据电文形式，以</w:t>
      </w:r>
      <w:r>
        <w:rPr>
          <w:rFonts w:ascii="仿宋" w:hAnsi="仿宋" w:eastAsia="仿宋"/>
          <w:sz w:val="30"/>
          <w:szCs w:val="30"/>
        </w:rPr>
        <w:t xml:space="preserve"> U 盘或 DVD 光盘形式存储，并在</w:t>
      </w:r>
      <w:r>
        <w:rPr>
          <w:rFonts w:hint="eastAsia" w:ascii="仿宋" w:hAnsi="仿宋" w:eastAsia="仿宋"/>
          <w:sz w:val="30"/>
          <w:szCs w:val="30"/>
          <w:lang w:val="en-US" w:eastAsia="zh-CN"/>
        </w:rPr>
        <w:t>响应</w:t>
      </w:r>
      <w:r>
        <w:rPr>
          <w:rFonts w:ascii="仿宋" w:hAnsi="仿宋" w:eastAsia="仿宋"/>
          <w:sz w:val="30"/>
          <w:szCs w:val="30"/>
        </w:rPr>
        <w:t>截止时间前，通过邮寄或直接递交的方式，送达指定地点，逾期送达或未密封将被拒收。</w:t>
      </w:r>
    </w:p>
    <w:p w14:paraId="25D2A582">
      <w:pPr>
        <w:ind w:firstLine="600" w:firstLineChars="200"/>
        <w:rPr>
          <w:rFonts w:ascii="仿宋" w:hAnsi="仿宋" w:eastAsia="仿宋"/>
          <w:sz w:val="30"/>
          <w:szCs w:val="30"/>
        </w:rPr>
      </w:pPr>
      <w:r>
        <w:rPr>
          <w:rFonts w:hint="eastAsia" w:ascii="仿宋" w:hAnsi="仿宋" w:eastAsia="仿宋"/>
          <w:sz w:val="30"/>
          <w:szCs w:val="30"/>
        </w:rPr>
        <w:t>备份文件收件人：陶老师，联系方式：</w:t>
      </w:r>
      <w:r>
        <w:rPr>
          <w:rFonts w:ascii="仿宋" w:hAnsi="仿宋" w:eastAsia="仿宋"/>
          <w:sz w:val="30"/>
          <w:szCs w:val="30"/>
        </w:rPr>
        <w:t>0571-88901836（仅限备份文件接收），收件地址 浙江省杭州市西湖区宝石一路3号浙江省政府采购中心。收件时间：上午8:30-11:30，下午14:30-17:</w:t>
      </w:r>
      <w:r>
        <w:rPr>
          <w:rFonts w:hint="eastAsia" w:ascii="仿宋" w:hAnsi="仿宋" w:eastAsia="仿宋"/>
          <w:sz w:val="30"/>
          <w:szCs w:val="30"/>
          <w:lang w:val="en-US" w:eastAsia="zh-CN"/>
        </w:rPr>
        <w:t>0</w:t>
      </w:r>
      <w:r>
        <w:rPr>
          <w:rFonts w:ascii="仿宋" w:hAnsi="仿宋" w:eastAsia="仿宋"/>
          <w:sz w:val="30"/>
          <w:szCs w:val="30"/>
        </w:rPr>
        <w:t>0，节假日、双休日除外。（如直接递交的，递交人员需填写送件人姓名及联系电话、送达时间等相关信息；如采用邮寄方式的推荐使用中国邮政速递和顺丰快递，快递人员投递时须同时登记邮寄单号等相关信息。)</w:t>
      </w:r>
    </w:p>
    <w:p w14:paraId="204A6C01">
      <w:pPr>
        <w:snapToGrid w:val="0"/>
        <w:spacing w:line="360" w:lineRule="auto"/>
        <w:ind w:firstLine="600" w:firstLineChars="200"/>
        <w:rPr>
          <w:rFonts w:ascii="仿宋" w:hAnsi="仿宋" w:eastAsia="仿宋"/>
          <w:sz w:val="30"/>
          <w:szCs w:val="30"/>
        </w:rPr>
      </w:pPr>
      <w:r>
        <w:rPr>
          <w:rFonts w:hint="eastAsia" w:ascii="仿宋" w:hAnsi="仿宋" w:eastAsia="仿宋"/>
          <w:sz w:val="30"/>
          <w:szCs w:val="30"/>
        </w:rPr>
        <w:t>本项目拒绝接受纸质磋商响应文件。</w:t>
      </w:r>
    </w:p>
    <w:p w14:paraId="58009365">
      <w:pPr>
        <w:spacing w:line="480" w:lineRule="exact"/>
        <w:rPr>
          <w:rFonts w:ascii="仿宋" w:hAnsi="仿宋" w:eastAsia="仿宋"/>
          <w:sz w:val="30"/>
          <w:szCs w:val="30"/>
        </w:rPr>
      </w:pPr>
    </w:p>
    <w:p w14:paraId="7512957E">
      <w:pPr>
        <w:spacing w:line="480" w:lineRule="exact"/>
        <w:ind w:firstLine="602" w:firstLineChars="200"/>
        <w:rPr>
          <w:rFonts w:ascii="仿宋" w:hAnsi="仿宋" w:eastAsia="仿宋"/>
          <w:b/>
          <w:sz w:val="30"/>
          <w:szCs w:val="30"/>
        </w:rPr>
      </w:pPr>
      <w:r>
        <w:rPr>
          <w:rFonts w:hint="eastAsia" w:ascii="仿宋" w:hAnsi="仿宋" w:eastAsia="仿宋"/>
          <w:b/>
          <w:sz w:val="30"/>
          <w:szCs w:val="30"/>
        </w:rPr>
        <w:t>五、磋商开启时间及地点：</w:t>
      </w:r>
    </w:p>
    <w:p w14:paraId="5BA22097">
      <w:pPr>
        <w:spacing w:line="480" w:lineRule="exact"/>
        <w:ind w:firstLine="600" w:firstLineChars="200"/>
        <w:rPr>
          <w:rFonts w:hint="eastAsia" w:ascii="仿宋" w:hAnsi="仿宋" w:eastAsia="仿宋"/>
          <w:sz w:val="30"/>
          <w:szCs w:val="30"/>
        </w:rPr>
      </w:pPr>
      <w:r>
        <w:rPr>
          <w:rFonts w:hint="eastAsia" w:ascii="仿宋" w:hAnsi="仿宋" w:eastAsia="仿宋"/>
          <w:sz w:val="30"/>
          <w:szCs w:val="30"/>
        </w:rPr>
        <w:t>本次磋商将于</w:t>
      </w:r>
      <w:bookmarkStart w:id="27" w:name="PO_15530_PM015_1"/>
      <w:r>
        <w:rPr>
          <w:rFonts w:hint="eastAsia" w:ascii="仿宋" w:hAnsi="仿宋" w:eastAsia="仿宋" w:cs="Arial"/>
          <w:sz w:val="30"/>
          <w:szCs w:val="30"/>
          <w:lang w:eastAsia="zh-CN"/>
        </w:rPr>
        <w:t>2025-12-08 09:30:00</w:t>
      </w:r>
      <w:bookmarkEnd w:id="27"/>
      <w:r>
        <w:rPr>
          <w:rFonts w:hint="eastAsia" w:ascii="仿宋" w:hAnsi="仿宋" w:eastAsia="仿宋"/>
          <w:sz w:val="30"/>
          <w:szCs w:val="30"/>
        </w:rPr>
        <w:t>在</w:t>
      </w:r>
      <w:bookmarkStart w:id="28" w:name="PO_3000001757_PM016"/>
      <w:r>
        <w:rPr>
          <w:rFonts w:hint="eastAsia" w:ascii="仿宋" w:hAnsi="仿宋" w:eastAsia="仿宋"/>
          <w:b/>
          <w:color w:val="FF0000"/>
          <w:sz w:val="30"/>
          <w:szCs w:val="30"/>
          <w:lang w:eastAsia="zh-CN"/>
        </w:rPr>
        <w:t>西湖区浙江省杭州市西湖区宝石一路3号</w:t>
      </w:r>
      <w:r>
        <w:rPr>
          <w:rFonts w:hint="eastAsia" w:ascii="仿宋" w:hAnsi="仿宋" w:eastAsia="仿宋"/>
          <w:b/>
          <w:color w:val="FF0000"/>
          <w:sz w:val="30"/>
          <w:szCs w:val="30"/>
          <w:lang w:val="en-US" w:eastAsia="zh-CN"/>
        </w:rPr>
        <w:t>303</w:t>
      </w:r>
      <w:r>
        <w:rPr>
          <w:rFonts w:hint="eastAsia" w:ascii="仿宋" w:hAnsi="仿宋" w:eastAsia="仿宋"/>
          <w:b/>
          <w:color w:val="FF0000"/>
          <w:sz w:val="30"/>
          <w:szCs w:val="30"/>
          <w:lang w:eastAsia="zh-CN"/>
        </w:rPr>
        <w:t>开标室</w:t>
      </w:r>
      <w:bookmarkEnd w:id="28"/>
      <w:r>
        <w:rPr>
          <w:rFonts w:hint="eastAsia" w:ascii="仿宋" w:hAnsi="仿宋" w:eastAsia="仿宋"/>
          <w:sz w:val="30"/>
          <w:szCs w:val="30"/>
        </w:rPr>
        <w:t>开启。</w:t>
      </w:r>
    </w:p>
    <w:p w14:paraId="0BBE20DC">
      <w:pPr>
        <w:spacing w:line="480" w:lineRule="exact"/>
        <w:ind w:firstLine="600" w:firstLineChars="200"/>
        <w:rPr>
          <w:rFonts w:ascii="仿宋" w:hAnsi="仿宋" w:eastAsia="仿宋"/>
          <w:sz w:val="30"/>
          <w:szCs w:val="30"/>
        </w:rPr>
      </w:pPr>
      <w:r>
        <w:rPr>
          <w:rFonts w:hint="eastAsia" w:ascii="仿宋" w:hAnsi="仿宋" w:eastAsia="仿宋"/>
          <w:sz w:val="30"/>
          <w:szCs w:val="30"/>
        </w:rPr>
        <w:t>本项目实行“不见面开评标”，磋商响应方无须派人员到现场出席开标会议。</w:t>
      </w:r>
    </w:p>
    <w:tbl>
      <w:tblPr>
        <w:tblStyle w:val="6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6"/>
        <w:gridCol w:w="3442"/>
      </w:tblGrid>
      <w:tr w14:paraId="5EAD0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36" w:type="dxa"/>
            <w:vMerge w:val="restart"/>
            <w:tcBorders>
              <w:top w:val="single" w:color="auto" w:sz="4" w:space="0"/>
              <w:left w:val="single" w:color="auto" w:sz="4" w:space="0"/>
              <w:right w:val="single" w:color="auto" w:sz="4" w:space="0"/>
            </w:tcBorders>
            <w:vAlign w:val="center"/>
          </w:tcPr>
          <w:p w14:paraId="7C52F9B3">
            <w:pPr>
              <w:rPr>
                <w:rFonts w:ascii="宋体" w:hAnsi="宋体" w:cs="宋体"/>
                <w:color w:val="000000" w:themeColor="text1"/>
                <w:kern w:val="0"/>
                <w:sz w:val="28"/>
                <w:szCs w:val="28"/>
                <w14:textFill>
                  <w14:solidFill>
                    <w14:schemeClr w14:val="tx1"/>
                  </w14:solidFill>
                </w14:textFill>
              </w:rPr>
            </w:pPr>
            <w:bookmarkStart w:id="29" w:name="_Toc35393803"/>
            <w:bookmarkStart w:id="30" w:name="_Toc28359017"/>
            <w:bookmarkStart w:id="31" w:name="_Toc35393634"/>
            <w:bookmarkStart w:id="32" w:name="_Toc28359094"/>
            <w:r>
              <w:rPr>
                <w:rFonts w:hint="eastAsia" w:ascii="宋体" w:hAnsi="宋体" w:cs="宋体"/>
                <w:color w:val="000000" w:themeColor="text1"/>
                <w:kern w:val="0"/>
                <w:sz w:val="28"/>
                <w:szCs w:val="28"/>
                <w14:textFill>
                  <w14:solidFill>
                    <w14:schemeClr w14:val="tx1"/>
                  </w14:solidFill>
                </w14:textFill>
              </w:rPr>
              <w:t>开评标现场咨询电话</w:t>
            </w:r>
          </w:p>
        </w:tc>
        <w:tc>
          <w:tcPr>
            <w:tcW w:w="3442" w:type="dxa"/>
            <w:tcBorders>
              <w:top w:val="single" w:color="auto" w:sz="4" w:space="0"/>
              <w:left w:val="single" w:color="auto" w:sz="4" w:space="0"/>
              <w:bottom w:val="single" w:color="auto" w:sz="4" w:space="0"/>
              <w:right w:val="single" w:color="auto" w:sz="4" w:space="0"/>
            </w:tcBorders>
            <w:vAlign w:val="center"/>
          </w:tcPr>
          <w:p w14:paraId="326C7908">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203开标室：</w:t>
            </w:r>
          </w:p>
          <w:p w14:paraId="00978CB2">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w:t>
            </w:r>
            <w:r>
              <w:rPr>
                <w:rFonts w:ascii="宋体" w:hAnsi="宋体" w:cs="宋体"/>
                <w:color w:val="000000" w:themeColor="text1"/>
                <w:kern w:val="0"/>
                <w:sz w:val="28"/>
                <w:szCs w:val="28"/>
                <w14:textFill>
                  <w14:solidFill>
                    <w14:schemeClr w14:val="tx1"/>
                  </w14:solidFill>
                </w14:textFill>
              </w:rPr>
              <w:t>1816</w:t>
            </w:r>
          </w:p>
        </w:tc>
      </w:tr>
      <w:tr w14:paraId="3D841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36" w:type="dxa"/>
            <w:vMerge w:val="continue"/>
            <w:tcBorders>
              <w:left w:val="single" w:color="auto" w:sz="4" w:space="0"/>
              <w:bottom w:val="single" w:color="auto" w:sz="4" w:space="0"/>
              <w:right w:val="single" w:color="auto" w:sz="4" w:space="0"/>
            </w:tcBorders>
            <w:vAlign w:val="center"/>
          </w:tcPr>
          <w:p w14:paraId="5461F575">
            <w:pPr>
              <w:rPr>
                <w:rFonts w:ascii="宋体" w:hAnsi="宋体" w:cs="宋体"/>
                <w:color w:val="000000" w:themeColor="text1"/>
                <w:kern w:val="0"/>
                <w:sz w:val="28"/>
                <w:szCs w:val="28"/>
                <w14:textFill>
                  <w14:solidFill>
                    <w14:schemeClr w14:val="tx1"/>
                  </w14:solidFill>
                </w14:textFill>
              </w:rPr>
            </w:pPr>
          </w:p>
        </w:tc>
        <w:tc>
          <w:tcPr>
            <w:tcW w:w="3442" w:type="dxa"/>
            <w:tcBorders>
              <w:top w:val="single" w:color="auto" w:sz="4" w:space="0"/>
              <w:left w:val="single" w:color="auto" w:sz="4" w:space="0"/>
              <w:bottom w:val="single" w:color="auto" w:sz="4" w:space="0"/>
              <w:right w:val="single" w:color="auto" w:sz="4" w:space="0"/>
            </w:tcBorders>
            <w:vAlign w:val="center"/>
          </w:tcPr>
          <w:p w14:paraId="5149D582">
            <w:pPr>
              <w:adjustRightInd w:val="0"/>
              <w:snapToGrid w:val="0"/>
              <w:spacing w:line="360" w:lineRule="auto"/>
              <w:rPr>
                <w:rFonts w:ascii="宋体" w:hAns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30</w:t>
            </w:r>
            <w:r>
              <w:rPr>
                <w:rFonts w:hint="eastAsia" w:ascii="宋体" w:hAnsi="宋体" w:cs="宋体"/>
                <w:color w:val="000000" w:themeColor="text1"/>
                <w:kern w:val="0"/>
                <w:sz w:val="28"/>
                <w:szCs w:val="28"/>
                <w:lang w:val="en-US" w:eastAsia="zh-CN"/>
                <w14:textFill>
                  <w14:solidFill>
                    <w14:schemeClr w14:val="tx1"/>
                  </w14:solidFill>
                </w14:textFill>
              </w:rPr>
              <w:t>3</w:t>
            </w:r>
            <w:r>
              <w:rPr>
                <w:rFonts w:hint="eastAsia" w:ascii="宋体" w:hAnsi="宋体" w:cs="宋体"/>
                <w:color w:val="000000" w:themeColor="text1"/>
                <w:kern w:val="0"/>
                <w:sz w:val="28"/>
                <w:szCs w:val="28"/>
                <w14:textFill>
                  <w14:solidFill>
                    <w14:schemeClr w14:val="tx1"/>
                  </w14:solidFill>
                </w14:textFill>
              </w:rPr>
              <w:t>会议室：</w:t>
            </w:r>
          </w:p>
          <w:p w14:paraId="4057D9C2">
            <w:pPr>
              <w:adjustRightInd w:val="0"/>
              <w:snapToGrid w:val="0"/>
              <w:spacing w:line="360" w:lineRule="auto"/>
              <w:rPr>
                <w:rFonts w:hint="default" w:ascii="宋体" w:hAnsi="宋体" w:eastAsia="宋体" w:cs="宋体"/>
                <w:color w:val="000000" w:themeColor="text1"/>
                <w:kern w:val="0"/>
                <w:sz w:val="28"/>
                <w:szCs w:val="28"/>
                <w:lang w:val="en-US" w:eastAsia="zh-CN"/>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0571-889077</w:t>
            </w:r>
            <w:r>
              <w:rPr>
                <w:rFonts w:hint="eastAsia" w:ascii="宋体" w:hAnsi="宋体" w:cs="宋体"/>
                <w:color w:val="000000" w:themeColor="text1"/>
                <w:kern w:val="0"/>
                <w:sz w:val="28"/>
                <w:szCs w:val="28"/>
                <w:lang w:val="en-US" w:eastAsia="zh-CN"/>
                <w14:textFill>
                  <w14:solidFill>
                    <w14:schemeClr w14:val="tx1"/>
                  </w14:solidFill>
                </w14:textFill>
              </w:rPr>
              <w:t>73</w:t>
            </w:r>
          </w:p>
        </w:tc>
      </w:tr>
    </w:tbl>
    <w:p w14:paraId="61A9028D">
      <w:pPr>
        <w:spacing w:line="480" w:lineRule="exact"/>
        <w:ind w:firstLine="602" w:firstLineChars="200"/>
        <w:rPr>
          <w:rFonts w:ascii="仿宋" w:hAnsi="仿宋" w:eastAsia="仿宋"/>
          <w:b/>
          <w:sz w:val="30"/>
          <w:szCs w:val="30"/>
        </w:rPr>
      </w:pPr>
      <w:r>
        <w:rPr>
          <w:rFonts w:hint="eastAsia" w:ascii="仿宋" w:hAnsi="仿宋" w:eastAsia="仿宋"/>
          <w:b/>
          <w:sz w:val="30"/>
          <w:szCs w:val="30"/>
        </w:rPr>
        <w:t>六、公告期限</w:t>
      </w:r>
      <w:bookmarkEnd w:id="29"/>
      <w:bookmarkEnd w:id="30"/>
      <w:bookmarkEnd w:id="31"/>
      <w:bookmarkEnd w:id="32"/>
    </w:p>
    <w:p w14:paraId="658BCDE0">
      <w:pPr>
        <w:spacing w:line="480" w:lineRule="exact"/>
        <w:ind w:firstLine="600" w:firstLineChars="200"/>
        <w:rPr>
          <w:rFonts w:ascii="仿宋" w:hAnsi="仿宋" w:eastAsia="仿宋"/>
          <w:sz w:val="30"/>
          <w:szCs w:val="30"/>
        </w:rPr>
      </w:pPr>
      <w:r>
        <w:rPr>
          <w:rFonts w:hint="eastAsia" w:ascii="仿宋" w:hAnsi="仿宋" w:eastAsia="仿宋"/>
          <w:sz w:val="30"/>
          <w:szCs w:val="30"/>
        </w:rPr>
        <w:t>自本公告发布之日起3个工作日。</w:t>
      </w:r>
    </w:p>
    <w:p w14:paraId="6EE16497">
      <w:pPr>
        <w:spacing w:line="480" w:lineRule="exact"/>
        <w:ind w:firstLine="602" w:firstLineChars="200"/>
        <w:rPr>
          <w:rFonts w:ascii="仿宋" w:hAnsi="仿宋" w:eastAsia="仿宋"/>
          <w:b/>
          <w:sz w:val="30"/>
          <w:szCs w:val="30"/>
        </w:rPr>
      </w:pPr>
      <w:bookmarkStart w:id="33" w:name="_Toc35393804"/>
      <w:bookmarkStart w:id="34" w:name="_Toc35393635"/>
      <w:r>
        <w:rPr>
          <w:rFonts w:hint="eastAsia" w:ascii="仿宋" w:hAnsi="仿宋" w:eastAsia="仿宋"/>
          <w:b/>
          <w:sz w:val="30"/>
          <w:szCs w:val="30"/>
        </w:rPr>
        <w:t>七、其他补充事宜</w:t>
      </w:r>
      <w:bookmarkEnd w:id="33"/>
      <w:bookmarkEnd w:id="34"/>
    </w:p>
    <w:p w14:paraId="3D6E2706">
      <w:pPr>
        <w:spacing w:line="480" w:lineRule="exact"/>
        <w:ind w:firstLine="600" w:firstLineChars="200"/>
        <w:rPr>
          <w:rFonts w:ascii="仿宋" w:hAnsi="仿宋" w:eastAsia="仿宋"/>
          <w:sz w:val="30"/>
          <w:szCs w:val="30"/>
        </w:rPr>
      </w:pPr>
      <w:r>
        <w:rPr>
          <w:rFonts w:hint="eastAsia" w:ascii="仿宋" w:hAnsi="仿宋" w:eastAsia="仿宋"/>
          <w:sz w:val="30"/>
          <w:szCs w:val="30"/>
        </w:rPr>
        <w:t>1、电子交易平台的网络地址和登录方法</w:t>
      </w:r>
    </w:p>
    <w:p w14:paraId="146ECBC0">
      <w:pPr>
        <w:spacing w:line="480" w:lineRule="exact"/>
        <w:ind w:firstLine="600" w:firstLineChars="200"/>
        <w:rPr>
          <w:rFonts w:ascii="仿宋" w:hAnsi="仿宋" w:eastAsia="仿宋"/>
          <w:sz w:val="30"/>
          <w:szCs w:val="30"/>
        </w:rPr>
      </w:pPr>
      <w:r>
        <w:rPr>
          <w:rFonts w:hint="eastAsia" w:ascii="仿宋" w:hAnsi="仿宋" w:eastAsia="仿宋"/>
          <w:sz w:val="30"/>
          <w:szCs w:val="30"/>
        </w:rPr>
        <w:t>网络地址：浙江政府采购网</w:t>
      </w:r>
      <w:r>
        <w:fldChar w:fldCharType="begin"/>
      </w:r>
      <w:r>
        <w:instrText xml:space="preserve"> HYPERLINK "http://zfcg.czt.zj.gov.cn/" </w:instrText>
      </w:r>
      <w:r>
        <w:fldChar w:fldCharType="separate"/>
      </w:r>
      <w:r>
        <w:rPr>
          <w:rStyle w:val="60"/>
          <w:rFonts w:hint="eastAsia" w:ascii="仿宋" w:hAnsi="仿宋" w:eastAsia="仿宋"/>
          <w:sz w:val="30"/>
          <w:szCs w:val="30"/>
        </w:rPr>
        <w:t>http://zfcg.czt.zj.gov.cn/</w:t>
      </w:r>
      <w:r>
        <w:rPr>
          <w:rStyle w:val="60"/>
          <w:rFonts w:hint="eastAsia" w:ascii="仿宋" w:hAnsi="仿宋" w:eastAsia="仿宋"/>
          <w:sz w:val="30"/>
          <w:szCs w:val="30"/>
        </w:rPr>
        <w:fldChar w:fldCharType="end"/>
      </w:r>
    </w:p>
    <w:p w14:paraId="7D32F930">
      <w:pPr>
        <w:spacing w:line="480" w:lineRule="exact"/>
        <w:ind w:firstLine="600" w:firstLineChars="200"/>
        <w:rPr>
          <w:rFonts w:ascii="仿宋" w:hAnsi="仿宋" w:eastAsia="仿宋"/>
          <w:sz w:val="30"/>
          <w:szCs w:val="30"/>
        </w:rPr>
      </w:pPr>
      <w:r>
        <w:rPr>
          <w:rFonts w:hint="eastAsia" w:ascii="仿宋" w:hAnsi="仿宋" w:eastAsia="仿宋"/>
          <w:sz w:val="30"/>
          <w:szCs w:val="30"/>
        </w:rPr>
        <w:t>登录方法：磋商响应方须先完成供应商</w:t>
      </w:r>
      <w:r>
        <w:rPr>
          <w:rFonts w:hint="eastAsia" w:ascii="仿宋" w:hAnsi="仿宋" w:eastAsia="仿宋"/>
          <w:sz w:val="30"/>
          <w:szCs w:val="30"/>
          <w:lang w:val="en-US" w:eastAsia="zh-CN"/>
        </w:rPr>
        <w:t>登记</w:t>
      </w:r>
      <w:r>
        <w:rPr>
          <w:rFonts w:hint="eastAsia" w:ascii="仿宋" w:hAnsi="仿宋" w:eastAsia="仿宋"/>
          <w:sz w:val="30"/>
          <w:szCs w:val="30"/>
        </w:rPr>
        <w:t>并申请CA，再下载客户端编制、加密电子磋商响应文件，最后应在浙江政府采购网政采云用户登录窗口登录，完成电子磋商响应文件传输递交（具体详见第二章磋商响应方须知前附表）。</w:t>
      </w:r>
    </w:p>
    <w:p w14:paraId="3F4CB613">
      <w:pPr>
        <w:spacing w:line="480" w:lineRule="exact"/>
        <w:ind w:firstLine="600" w:firstLineChars="200"/>
        <w:rPr>
          <w:rFonts w:ascii="仿宋" w:hAnsi="仿宋" w:eastAsia="仿宋"/>
          <w:sz w:val="30"/>
          <w:szCs w:val="30"/>
        </w:rPr>
      </w:pPr>
      <w:r>
        <w:rPr>
          <w:rFonts w:hint="eastAsia" w:ascii="仿宋" w:hAnsi="仿宋" w:eastAsia="仿宋"/>
          <w:sz w:val="30"/>
          <w:szCs w:val="30"/>
        </w:rPr>
        <w:t>2、供应商认为采购文件使自己的权益受到损害的，可以自获取采购文件之日或者采购文件公告期限届满之日（公告期限届满后获取采购文件的，以公告期限届满之日为准）起7个工作日内，对采购文件需求</w:t>
      </w:r>
      <w:r>
        <w:rPr>
          <w:rFonts w:hint="eastAsia" w:ascii="仿宋" w:hAnsi="仿宋" w:eastAsia="仿宋"/>
          <w:sz w:val="30"/>
          <w:szCs w:val="30"/>
          <w:lang w:val="en-US" w:eastAsia="zh-CN"/>
        </w:rPr>
        <w:t>及评分细则</w:t>
      </w:r>
      <w:r>
        <w:rPr>
          <w:rFonts w:hint="eastAsia" w:ascii="仿宋" w:hAnsi="仿宋" w:eastAsia="仿宋"/>
          <w:sz w:val="30"/>
          <w:szCs w:val="30"/>
        </w:rPr>
        <w:t>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248672DA">
      <w:pPr>
        <w:spacing w:line="480" w:lineRule="exact"/>
        <w:ind w:firstLine="600" w:firstLineChars="200"/>
        <w:rPr>
          <w:rFonts w:ascii="仿宋" w:hAnsi="仿宋" w:eastAsia="仿宋"/>
          <w:sz w:val="30"/>
          <w:szCs w:val="30"/>
        </w:rPr>
      </w:pPr>
      <w:r>
        <w:rPr>
          <w:rFonts w:hint="eastAsia" w:ascii="仿宋" w:hAnsi="仿宋" w:eastAsia="仿宋"/>
          <w:sz w:val="30"/>
          <w:szCs w:val="30"/>
        </w:rPr>
        <w:t>3、其他事项：无</w:t>
      </w:r>
    </w:p>
    <w:p w14:paraId="36DC0073">
      <w:pPr>
        <w:spacing w:line="480" w:lineRule="exact"/>
        <w:ind w:firstLine="600" w:firstLineChars="200"/>
        <w:rPr>
          <w:rFonts w:ascii="仿宋" w:hAnsi="仿宋" w:eastAsia="仿宋"/>
          <w:sz w:val="30"/>
          <w:szCs w:val="30"/>
        </w:rPr>
      </w:pPr>
    </w:p>
    <w:p w14:paraId="669ED40B">
      <w:pPr>
        <w:spacing w:line="480" w:lineRule="exact"/>
        <w:ind w:firstLine="602" w:firstLineChars="200"/>
        <w:rPr>
          <w:rFonts w:ascii="仿宋" w:hAnsi="仿宋" w:eastAsia="仿宋"/>
          <w:b/>
          <w:sz w:val="30"/>
          <w:szCs w:val="30"/>
        </w:rPr>
      </w:pPr>
      <w:bookmarkStart w:id="35" w:name="_Toc28359018"/>
      <w:bookmarkStart w:id="36" w:name="_Toc35393805"/>
      <w:bookmarkStart w:id="37" w:name="_Toc35393636"/>
      <w:bookmarkStart w:id="38" w:name="_Toc28359095"/>
      <w:r>
        <w:rPr>
          <w:rFonts w:hint="eastAsia" w:ascii="仿宋" w:hAnsi="仿宋" w:eastAsia="仿宋"/>
          <w:b/>
          <w:sz w:val="30"/>
          <w:szCs w:val="30"/>
        </w:rPr>
        <w:t>八、</w:t>
      </w:r>
      <w:bookmarkEnd w:id="35"/>
      <w:bookmarkEnd w:id="36"/>
      <w:bookmarkEnd w:id="37"/>
      <w:bookmarkEnd w:id="38"/>
      <w:r>
        <w:rPr>
          <w:rFonts w:hint="eastAsia" w:ascii="仿宋" w:hAnsi="仿宋" w:eastAsia="仿宋"/>
          <w:b/>
          <w:sz w:val="30"/>
          <w:szCs w:val="30"/>
        </w:rPr>
        <w:t>凡对本次招标提出询问</w:t>
      </w:r>
      <w:r>
        <w:rPr>
          <w:rFonts w:hint="eastAsia" w:ascii="仿宋" w:hAnsi="仿宋" w:eastAsia="仿宋"/>
          <w:b/>
          <w:bCs/>
          <w:sz w:val="30"/>
          <w:szCs w:val="30"/>
        </w:rPr>
        <w:t>、质疑、投诉，请按以下方式联系</w:t>
      </w:r>
    </w:p>
    <w:p w14:paraId="7453E806">
      <w:pPr>
        <w:spacing w:line="480" w:lineRule="exact"/>
        <w:ind w:firstLine="600" w:firstLineChars="200"/>
        <w:rPr>
          <w:rFonts w:ascii="仿宋" w:hAnsi="仿宋" w:eastAsia="仿宋"/>
          <w:sz w:val="30"/>
          <w:szCs w:val="30"/>
        </w:rPr>
      </w:pPr>
      <w:bookmarkStart w:id="39" w:name="_Toc35393806"/>
      <w:bookmarkStart w:id="40" w:name="_Toc28359096"/>
      <w:bookmarkStart w:id="41" w:name="_Toc28359019"/>
      <w:bookmarkStart w:id="42" w:name="_Toc35393637"/>
      <w:r>
        <w:rPr>
          <w:rFonts w:hint="eastAsia" w:ascii="仿宋" w:hAnsi="仿宋" w:eastAsia="仿宋"/>
          <w:sz w:val="30"/>
          <w:szCs w:val="30"/>
        </w:rPr>
        <w:t>1.采购人信息</w:t>
      </w:r>
      <w:bookmarkEnd w:id="39"/>
      <w:bookmarkEnd w:id="40"/>
      <w:bookmarkEnd w:id="41"/>
      <w:bookmarkEnd w:id="42"/>
    </w:p>
    <w:p w14:paraId="492AF8F6">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名</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称：</w:t>
      </w:r>
      <w:bookmarkStart w:id="43" w:name="PO_421_PM026"/>
      <w:r>
        <w:rPr>
          <w:rFonts w:hint="eastAsia" w:ascii="仿宋" w:hAnsi="仿宋" w:eastAsia="仿宋"/>
          <w:color w:val="000000" w:themeColor="text1"/>
          <w:sz w:val="30"/>
          <w:szCs w:val="30"/>
          <w:lang w:eastAsia="zh-CN"/>
          <w14:textFill>
            <w14:solidFill>
              <w14:schemeClr w14:val="tx1"/>
            </w14:solidFill>
          </w14:textFill>
        </w:rPr>
        <w:t>杭州电子科技大学</w:t>
      </w:r>
      <w:bookmarkEnd w:id="43"/>
    </w:p>
    <w:p w14:paraId="35AA7A96">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地</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址：</w:t>
      </w:r>
      <w:bookmarkStart w:id="44" w:name="PO_421_PM030"/>
      <w:r>
        <w:rPr>
          <w:rFonts w:hint="eastAsia" w:ascii="Calibri" w:hAnsi="Calibri" w:eastAsia="仿宋" w:cs="Calibri"/>
          <w:color w:val="000000" w:themeColor="text1"/>
          <w:sz w:val="30"/>
          <w:szCs w:val="30"/>
          <w:lang w:eastAsia="zh-CN"/>
          <w14:textFill>
            <w14:solidFill>
              <w14:schemeClr w14:val="tx1"/>
            </w14:solidFill>
          </w14:textFill>
        </w:rPr>
        <w:t>钱塘区2号大街1158号</w:t>
      </w:r>
      <w:bookmarkEnd w:id="44"/>
    </w:p>
    <w:p w14:paraId="16C0C17C">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传</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w:t>
      </w:r>
      <w:r>
        <w:rPr>
          <w:rFonts w:ascii="Calibri" w:hAnsi="Calibri" w:eastAsia="仿宋" w:cs="Calibri"/>
          <w:color w:val="000000" w:themeColor="text1"/>
          <w:sz w:val="30"/>
          <w:szCs w:val="30"/>
          <w14:textFill>
            <w14:solidFill>
              <w14:schemeClr w14:val="tx1"/>
            </w14:solidFill>
          </w14:textFill>
        </w:rPr>
        <w:t> </w:t>
      </w:r>
      <w:r>
        <w:rPr>
          <w:rFonts w:hint="eastAsia" w:ascii="仿宋" w:hAnsi="仿宋" w:eastAsia="仿宋"/>
          <w:color w:val="000000" w:themeColor="text1"/>
          <w:sz w:val="30"/>
          <w:szCs w:val="30"/>
          <w14:textFill>
            <w14:solidFill>
              <w14:schemeClr w14:val="tx1"/>
            </w14:solidFill>
          </w14:textFill>
        </w:rPr>
        <w:t xml:space="preserve"> 真：</w:t>
      </w:r>
      <w:bookmarkStart w:id="45" w:name="PO_421_PM029"/>
      <w:r>
        <w:rPr>
          <w:rFonts w:hint="eastAsia" w:ascii="仿宋" w:hAnsi="仿宋" w:eastAsia="仿宋"/>
          <w:color w:val="000000" w:themeColor="text1"/>
          <w:sz w:val="30"/>
          <w:szCs w:val="30"/>
          <w:lang w:eastAsia="zh-CN"/>
          <w14:textFill>
            <w14:solidFill>
              <w14:schemeClr w14:val="tx1"/>
            </w14:solidFill>
          </w14:textFill>
        </w:rPr>
        <w:t xml:space="preserve"> </w:t>
      </w:r>
      <w:bookmarkEnd w:id="45"/>
    </w:p>
    <w:p w14:paraId="22A0EBFE">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sz w:val="30"/>
          <w:szCs w:val="30"/>
        </w:rPr>
        <w:t>项目联系人（询问）：</w:t>
      </w:r>
      <w:bookmarkStart w:id="46" w:name="PO_3000001756_PM027"/>
      <w:r>
        <w:rPr>
          <w:rFonts w:hint="eastAsia" w:ascii="Calibri" w:hAnsi="Calibri" w:eastAsia="仿宋" w:cs="Calibri"/>
          <w:color w:val="000000" w:themeColor="text1"/>
          <w:sz w:val="30"/>
          <w:szCs w:val="30"/>
          <w:lang w:eastAsia="zh-CN"/>
          <w14:textFill>
            <w14:solidFill>
              <w14:schemeClr w14:val="tx1"/>
            </w14:solidFill>
          </w14:textFill>
        </w:rPr>
        <w:t>毕嘉</w:t>
      </w:r>
      <w:bookmarkEnd w:id="46"/>
    </w:p>
    <w:p w14:paraId="3FA69659">
      <w:pPr>
        <w:spacing w:line="480" w:lineRule="exact"/>
        <w:ind w:firstLine="600" w:firstLineChars="200"/>
        <w:rPr>
          <w:rFonts w:ascii="仿宋" w:hAnsi="仿宋" w:eastAsia="仿宋"/>
          <w:color w:val="000000" w:themeColor="text1"/>
          <w:sz w:val="30"/>
          <w:szCs w:val="30"/>
          <w14:textFill>
            <w14:solidFill>
              <w14:schemeClr w14:val="tx1"/>
            </w14:solidFill>
          </w14:textFill>
        </w:rPr>
      </w:pPr>
      <w:bookmarkStart w:id="47" w:name="PO_3000001756_PM028"/>
      <w:r>
        <w:rPr>
          <w:rFonts w:hint="eastAsia" w:ascii="仿宋" w:hAnsi="仿宋" w:eastAsia="仿宋"/>
          <w:color w:val="000000" w:themeColor="text1"/>
          <w:sz w:val="30"/>
          <w:szCs w:val="30"/>
          <w:lang w:eastAsia="zh-CN"/>
          <w14:textFill>
            <w14:solidFill>
              <w14:schemeClr w14:val="tx1"/>
            </w14:solidFill>
          </w14:textFill>
        </w:rPr>
        <w:t>0571-87713548</w:t>
      </w:r>
      <w:bookmarkEnd w:id="47"/>
    </w:p>
    <w:p w14:paraId="0C9DA145">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sz w:val="30"/>
          <w:szCs w:val="30"/>
        </w:rPr>
        <w:t>质疑联系人：</w:t>
      </w:r>
      <w:bookmarkStart w:id="48" w:name="PO_421_PM001390"/>
      <w:r>
        <w:rPr>
          <w:rFonts w:hint="eastAsia" w:ascii="仿宋" w:hAnsi="仿宋" w:eastAsia="仿宋"/>
          <w:color w:val="000000" w:themeColor="text1"/>
          <w:sz w:val="30"/>
          <w:szCs w:val="30"/>
          <w:lang w:eastAsia="zh-CN"/>
          <w14:textFill>
            <w14:solidFill>
              <w14:schemeClr w14:val="tx1"/>
            </w14:solidFill>
          </w14:textFill>
        </w:rPr>
        <w:t>李老师</w:t>
      </w:r>
      <w:bookmarkEnd w:id="48"/>
    </w:p>
    <w:p w14:paraId="5C863A0C">
      <w:pPr>
        <w:spacing w:line="480" w:lineRule="exact"/>
        <w:ind w:firstLine="600" w:firstLineChars="200"/>
        <w:rPr>
          <w:rFonts w:hint="eastAsia" w:ascii="仿宋" w:hAnsi="仿宋" w:eastAsia="仿宋"/>
          <w:color w:val="000000" w:themeColor="text1"/>
          <w:sz w:val="30"/>
          <w:szCs w:val="30"/>
          <w:lang w:eastAsia="zh-CN"/>
          <w14:textFill>
            <w14:solidFill>
              <w14:schemeClr w14:val="tx1"/>
            </w14:solidFill>
          </w14:textFill>
        </w:rPr>
      </w:pPr>
      <w:r>
        <w:rPr>
          <w:rFonts w:hint="eastAsia" w:ascii="仿宋" w:hAnsi="仿宋" w:eastAsia="仿宋"/>
          <w:color w:val="000000" w:themeColor="text1"/>
          <w:sz w:val="30"/>
          <w:szCs w:val="30"/>
          <w14:textFill>
            <w14:solidFill>
              <w14:schemeClr w14:val="tx1"/>
            </w14:solidFill>
          </w14:textFill>
        </w:rPr>
        <w:t>质疑联系方式：</w:t>
      </w:r>
      <w:bookmarkStart w:id="49" w:name="PO_421_PM001391"/>
      <w:r>
        <w:rPr>
          <w:rFonts w:hint="eastAsia" w:ascii="仿宋" w:hAnsi="仿宋" w:eastAsia="仿宋"/>
          <w:color w:val="000000" w:themeColor="text1"/>
          <w:sz w:val="30"/>
          <w:szCs w:val="30"/>
          <w:lang w:eastAsia="zh-CN"/>
          <w14:textFill>
            <w14:solidFill>
              <w14:schemeClr w14:val="tx1"/>
            </w14:solidFill>
          </w14:textFill>
        </w:rPr>
        <w:t>0571-86915026</w:t>
      </w:r>
      <w:bookmarkEnd w:id="49"/>
    </w:p>
    <w:p w14:paraId="58D6E347">
      <w:pPr>
        <w:spacing w:line="480" w:lineRule="exact"/>
        <w:ind w:firstLine="600" w:firstLineChars="200"/>
        <w:rPr>
          <w:rFonts w:ascii="仿宋" w:hAnsi="仿宋" w:eastAsia="仿宋"/>
          <w:sz w:val="30"/>
          <w:szCs w:val="30"/>
        </w:rPr>
      </w:pPr>
      <w:r>
        <w:rPr>
          <w:rFonts w:hint="eastAsia" w:ascii="仿宋" w:hAnsi="仿宋" w:eastAsia="仿宋"/>
          <w:sz w:val="30"/>
          <w:szCs w:val="30"/>
        </w:rPr>
        <w:t xml:space="preserve">　　　　　　　 　　　 </w:t>
      </w:r>
    </w:p>
    <w:p w14:paraId="03D90FDC">
      <w:pPr>
        <w:spacing w:line="480" w:lineRule="exact"/>
        <w:ind w:firstLine="600" w:firstLineChars="200"/>
        <w:rPr>
          <w:rFonts w:ascii="仿宋" w:hAnsi="仿宋" w:eastAsia="仿宋"/>
          <w:sz w:val="30"/>
          <w:szCs w:val="30"/>
        </w:rPr>
      </w:pPr>
      <w:bookmarkStart w:id="50" w:name="_Toc35393807"/>
      <w:bookmarkStart w:id="51" w:name="_Toc35393638"/>
      <w:bookmarkStart w:id="52" w:name="_Toc28359020"/>
      <w:bookmarkStart w:id="53" w:name="_Toc28359097"/>
      <w:r>
        <w:rPr>
          <w:rFonts w:hint="eastAsia" w:ascii="仿宋" w:hAnsi="仿宋" w:eastAsia="仿宋"/>
          <w:sz w:val="30"/>
          <w:szCs w:val="30"/>
        </w:rPr>
        <w:t>2.采购代理机构信息（如有）</w:t>
      </w:r>
      <w:bookmarkEnd w:id="50"/>
      <w:bookmarkEnd w:id="51"/>
      <w:bookmarkEnd w:id="52"/>
      <w:bookmarkEnd w:id="53"/>
    </w:p>
    <w:p w14:paraId="3260E243">
      <w:pPr>
        <w:spacing w:line="480" w:lineRule="exact"/>
        <w:ind w:firstLine="600" w:firstLineChars="200"/>
        <w:rPr>
          <w:rFonts w:ascii="仿宋" w:hAnsi="仿宋" w:eastAsia="仿宋"/>
          <w:sz w:val="30"/>
          <w:szCs w:val="30"/>
        </w:rPr>
      </w:pPr>
      <w:r>
        <w:rPr>
          <w:rFonts w:hint="eastAsia" w:ascii="仿宋" w:hAnsi="仿宋" w:eastAsia="仿宋"/>
          <w:sz w:val="30"/>
          <w:szCs w:val="30"/>
        </w:rPr>
        <w:t>名</w:t>
      </w:r>
      <w:r>
        <w:rPr>
          <w:rFonts w:eastAsia="仿宋"/>
          <w:sz w:val="30"/>
          <w:szCs w:val="30"/>
        </w:rPr>
        <w:t>   </w:t>
      </w:r>
      <w:r>
        <w:rPr>
          <w:rFonts w:hint="eastAsia" w:ascii="仿宋" w:hAnsi="仿宋" w:eastAsia="仿宋"/>
          <w:sz w:val="30"/>
          <w:szCs w:val="30"/>
        </w:rPr>
        <w:t xml:space="preserve"> 称：浙江省政府采购中心</w:t>
      </w:r>
      <w:r>
        <w:rPr>
          <w:rFonts w:eastAsia="仿宋"/>
          <w:sz w:val="30"/>
          <w:szCs w:val="30"/>
        </w:rPr>
        <w:t> </w:t>
      </w:r>
    </w:p>
    <w:p w14:paraId="0151203A">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地</w:t>
      </w:r>
      <w:r>
        <w:rPr>
          <w:rFonts w:eastAsia="仿宋"/>
          <w:sz w:val="30"/>
          <w:szCs w:val="30"/>
        </w:rPr>
        <w:t>   </w:t>
      </w:r>
      <w:r>
        <w:rPr>
          <w:rFonts w:hint="eastAsia" w:ascii="仿宋" w:hAnsi="仿宋" w:eastAsia="仿宋"/>
          <w:sz w:val="30"/>
          <w:szCs w:val="30"/>
        </w:rPr>
        <w:t xml:space="preserve"> 址：浙江省杭州市西湖区宝石一路3号</w:t>
      </w:r>
      <w:r>
        <w:rPr>
          <w:rFonts w:eastAsia="仿宋"/>
          <w:sz w:val="30"/>
          <w:szCs w:val="30"/>
        </w:rPr>
        <w:t> </w:t>
      </w:r>
    </w:p>
    <w:p w14:paraId="0BC6F2F1">
      <w:pPr>
        <w:spacing w:line="480" w:lineRule="exact"/>
        <w:rPr>
          <w:rFonts w:ascii="仿宋" w:hAnsi="仿宋" w:eastAsia="仿宋"/>
          <w:sz w:val="30"/>
          <w:szCs w:val="30"/>
        </w:rPr>
      </w:pP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传</w:t>
      </w:r>
      <w:r>
        <w:rPr>
          <w:rFonts w:eastAsia="仿宋"/>
          <w:sz w:val="30"/>
          <w:szCs w:val="30"/>
        </w:rPr>
        <w:t> </w:t>
      </w:r>
      <w:r>
        <w:rPr>
          <w:rFonts w:hint="eastAsia" w:ascii="仿宋" w:hAnsi="仿宋" w:eastAsia="仿宋"/>
          <w:sz w:val="30"/>
          <w:szCs w:val="30"/>
        </w:rPr>
        <w:t xml:space="preserve"> </w:t>
      </w:r>
      <w:r>
        <w:rPr>
          <w:rFonts w:eastAsia="仿宋"/>
          <w:sz w:val="30"/>
          <w:szCs w:val="30"/>
        </w:rPr>
        <w:t> </w:t>
      </w:r>
      <w:r>
        <w:rPr>
          <w:rFonts w:hint="eastAsia" w:ascii="仿宋" w:hAnsi="仿宋" w:eastAsia="仿宋"/>
          <w:sz w:val="30"/>
          <w:szCs w:val="30"/>
        </w:rPr>
        <w:t xml:space="preserve"> 真：</w:t>
      </w:r>
      <w:r>
        <w:rPr>
          <w:rFonts w:eastAsia="仿宋"/>
          <w:sz w:val="30"/>
          <w:szCs w:val="30"/>
        </w:rPr>
        <w:t>  </w:t>
      </w:r>
      <w:r>
        <w:rPr>
          <w:rFonts w:hint="eastAsia" w:ascii="仿宋" w:hAnsi="仿宋" w:eastAsia="仿宋" w:cs="仿宋"/>
          <w:sz w:val="28"/>
          <w:szCs w:val="28"/>
        </w:rPr>
        <w:t>[项目采购-采购组织机构传真]</w:t>
      </w:r>
    </w:p>
    <w:p w14:paraId="4DD09879">
      <w:pPr>
        <w:spacing w:line="480" w:lineRule="exact"/>
        <w:ind w:firstLine="600" w:firstLineChars="200"/>
        <w:rPr>
          <w:rFonts w:hint="eastAsia" w:ascii="仿宋" w:hAnsi="仿宋" w:eastAsia="仿宋" w:cs="仿宋"/>
          <w:sz w:val="28"/>
          <w:szCs w:val="28"/>
          <w:lang w:eastAsia="zh-CN"/>
        </w:rPr>
      </w:pPr>
      <w:r>
        <w:rPr>
          <w:rFonts w:hint="eastAsia" w:ascii="仿宋" w:hAnsi="仿宋" w:eastAsia="仿宋"/>
          <w:sz w:val="30"/>
          <w:szCs w:val="30"/>
        </w:rPr>
        <w:t>项目联系人（询问）：A岗：</w:t>
      </w:r>
      <w:bookmarkStart w:id="54" w:name="PO_15528_PM032"/>
      <w:r>
        <w:rPr>
          <w:rFonts w:hint="eastAsia" w:ascii="仿宋" w:hAnsi="仿宋" w:eastAsia="仿宋"/>
          <w:sz w:val="30"/>
          <w:szCs w:val="30"/>
          <w:lang w:eastAsia="zh-CN"/>
        </w:rPr>
        <w:t>方岚</w:t>
      </w:r>
      <w:bookmarkEnd w:id="54"/>
    </w:p>
    <w:p w14:paraId="46CEA367">
      <w:pPr>
        <w:spacing w:line="480" w:lineRule="exact"/>
        <w:ind w:firstLine="560" w:firstLineChars="200"/>
        <w:rPr>
          <w:rFonts w:ascii="仿宋" w:hAnsi="仿宋" w:eastAsia="仿宋"/>
          <w:sz w:val="30"/>
          <w:szCs w:val="30"/>
        </w:rPr>
      </w:pPr>
      <w:r>
        <w:rPr>
          <w:rFonts w:hint="eastAsia" w:ascii="仿宋" w:hAnsi="仿宋" w:eastAsia="仿宋" w:cs="仿宋"/>
          <w:sz w:val="28"/>
          <w:szCs w:val="28"/>
        </w:rPr>
        <w:t xml:space="preserve">                      B岗：孙松丽</w:t>
      </w:r>
    </w:p>
    <w:p w14:paraId="324C8D9C">
      <w:pPr>
        <w:spacing w:line="480" w:lineRule="exact"/>
        <w:ind w:firstLine="525"/>
        <w:rPr>
          <w:rFonts w:hint="eastAsia" w:ascii="仿宋" w:hAnsi="仿宋" w:eastAsia="仿宋" w:cs="仿宋"/>
          <w:sz w:val="28"/>
          <w:szCs w:val="28"/>
          <w:lang w:eastAsia="zh-CN"/>
        </w:rPr>
      </w:pPr>
      <w:r>
        <w:rPr>
          <w:rFonts w:hint="eastAsia" w:ascii="仿宋" w:hAnsi="仿宋" w:eastAsia="仿宋"/>
          <w:sz w:val="30"/>
          <w:szCs w:val="30"/>
        </w:rPr>
        <w:t>项目联系方式（询问）：</w:t>
      </w:r>
      <w:bookmarkStart w:id="55" w:name="PO_15528_PM033"/>
      <w:bookmarkStart w:id="56" w:name="PO_3000001756_PM033"/>
      <w:r>
        <w:rPr>
          <w:rFonts w:hint="eastAsia" w:ascii="仿宋" w:hAnsi="仿宋" w:eastAsia="仿宋"/>
          <w:sz w:val="30"/>
          <w:szCs w:val="30"/>
        </w:rPr>
        <w:t>A岗：</w:t>
      </w:r>
      <w:bookmarkEnd w:id="55"/>
      <w:r>
        <w:rPr>
          <w:rFonts w:hint="eastAsia" w:ascii="仿宋" w:hAnsi="仿宋" w:eastAsia="仿宋"/>
          <w:sz w:val="30"/>
          <w:szCs w:val="30"/>
          <w:lang w:val="en-US" w:eastAsia="zh-CN"/>
        </w:rPr>
        <w:t>0</w:t>
      </w:r>
      <w:r>
        <w:rPr>
          <w:rFonts w:hint="eastAsia" w:ascii="仿宋" w:hAnsi="仿宋" w:eastAsia="仿宋"/>
          <w:sz w:val="30"/>
          <w:szCs w:val="30"/>
          <w:lang w:eastAsia="zh-CN"/>
        </w:rPr>
        <w:t>571-88907784</w:t>
      </w:r>
      <w:bookmarkEnd w:id="56"/>
    </w:p>
    <w:p w14:paraId="4708853E">
      <w:pPr>
        <w:spacing w:line="480" w:lineRule="exact"/>
        <w:ind w:firstLine="525"/>
        <w:rPr>
          <w:rFonts w:ascii="仿宋" w:hAnsi="仿宋" w:eastAsia="仿宋"/>
          <w:sz w:val="30"/>
          <w:szCs w:val="30"/>
        </w:rPr>
      </w:pPr>
      <w:r>
        <w:rPr>
          <w:rFonts w:hint="eastAsia" w:ascii="仿宋" w:hAnsi="仿宋" w:eastAsia="仿宋" w:cs="仿宋"/>
          <w:sz w:val="28"/>
          <w:szCs w:val="28"/>
        </w:rPr>
        <w:t xml:space="preserve">                       B岗：</w:t>
      </w:r>
      <w:r>
        <w:rPr>
          <w:rFonts w:hint="eastAsia" w:ascii="仿宋" w:hAnsi="仿宋" w:eastAsia="仿宋" w:cs="Times New Roman"/>
          <w:sz w:val="30"/>
          <w:szCs w:val="30"/>
          <w:lang w:eastAsia="zh-CN"/>
        </w:rPr>
        <w:t>0571-88906928</w:t>
      </w:r>
    </w:p>
    <w:p w14:paraId="0FDDBEA9">
      <w:pPr>
        <w:spacing w:line="480" w:lineRule="exact"/>
        <w:ind w:firstLine="525"/>
        <w:rPr>
          <w:rFonts w:ascii="仿宋" w:hAnsi="仿宋" w:eastAsia="仿宋"/>
          <w:sz w:val="30"/>
          <w:szCs w:val="30"/>
        </w:rPr>
      </w:pPr>
    </w:p>
    <w:p w14:paraId="53EFF2CB">
      <w:pPr>
        <w:spacing w:line="480" w:lineRule="exact"/>
        <w:ind w:firstLine="600" w:firstLineChars="200"/>
        <w:rPr>
          <w:rFonts w:hint="eastAsia" w:ascii="仿宋" w:hAnsi="仿宋" w:eastAsia="仿宋"/>
          <w:sz w:val="30"/>
          <w:szCs w:val="30"/>
          <w:lang w:eastAsia="zh-CN"/>
        </w:rPr>
      </w:pPr>
      <w:r>
        <w:rPr>
          <w:rFonts w:hint="eastAsia" w:ascii="仿宋" w:hAnsi="仿宋" w:eastAsia="仿宋"/>
          <w:sz w:val="30"/>
          <w:szCs w:val="30"/>
        </w:rPr>
        <w:t>质疑联系人：张</w:t>
      </w:r>
      <w:r>
        <w:rPr>
          <w:rFonts w:hint="eastAsia" w:ascii="仿宋" w:hAnsi="仿宋" w:eastAsia="仿宋"/>
          <w:sz w:val="30"/>
          <w:szCs w:val="30"/>
          <w:lang w:eastAsia="zh-CN"/>
        </w:rPr>
        <w:t>哲</w:t>
      </w:r>
    </w:p>
    <w:p w14:paraId="211422A2">
      <w:pPr>
        <w:spacing w:line="480" w:lineRule="exact"/>
        <w:ind w:firstLine="600" w:firstLineChars="200"/>
        <w:rPr>
          <w:rFonts w:hint="default" w:eastAsia="仿宋"/>
          <w:sz w:val="30"/>
          <w:szCs w:val="30"/>
          <w:lang w:val="en-US" w:eastAsia="zh-CN"/>
        </w:rPr>
      </w:pPr>
      <w:r>
        <w:rPr>
          <w:rFonts w:hint="eastAsia" w:ascii="仿宋" w:hAnsi="仿宋" w:eastAsia="仿宋"/>
          <w:sz w:val="30"/>
          <w:szCs w:val="30"/>
        </w:rPr>
        <w:t>质疑联系方式：0571-8890</w:t>
      </w:r>
      <w:r>
        <w:rPr>
          <w:rFonts w:ascii="仿宋" w:hAnsi="仿宋" w:eastAsia="仿宋"/>
          <w:sz w:val="30"/>
          <w:szCs w:val="30"/>
        </w:rPr>
        <w:t>77</w:t>
      </w:r>
      <w:r>
        <w:rPr>
          <w:rFonts w:hint="eastAsia" w:ascii="仿宋" w:hAnsi="仿宋" w:eastAsia="仿宋"/>
          <w:sz w:val="30"/>
          <w:szCs w:val="30"/>
          <w:lang w:val="en-US" w:eastAsia="zh-CN"/>
        </w:rPr>
        <w:t>07</w:t>
      </w:r>
    </w:p>
    <w:p w14:paraId="31BAD17D">
      <w:pPr>
        <w:spacing w:line="480" w:lineRule="exact"/>
        <w:ind w:firstLine="600" w:firstLineChars="200"/>
        <w:rPr>
          <w:rFonts w:ascii="仿宋" w:hAnsi="仿宋" w:eastAsia="仿宋"/>
          <w:sz w:val="30"/>
          <w:szCs w:val="30"/>
        </w:rPr>
      </w:pPr>
    </w:p>
    <w:p w14:paraId="552C21B1">
      <w:pPr>
        <w:spacing w:line="480" w:lineRule="exact"/>
        <w:ind w:firstLine="600" w:firstLineChars="200"/>
        <w:rPr>
          <w:rFonts w:ascii="仿宋" w:hAnsi="仿宋" w:eastAsia="仿宋"/>
          <w:sz w:val="30"/>
          <w:szCs w:val="30"/>
        </w:rPr>
      </w:pPr>
      <w:bookmarkStart w:id="57" w:name="_Toc28359021"/>
      <w:bookmarkStart w:id="58" w:name="_Toc35393639"/>
      <w:bookmarkStart w:id="59" w:name="_Toc35393808"/>
      <w:bookmarkStart w:id="60" w:name="_Toc28359098"/>
      <w:r>
        <w:rPr>
          <w:rFonts w:hint="eastAsia" w:ascii="仿宋" w:hAnsi="仿宋" w:eastAsia="仿宋"/>
          <w:sz w:val="30"/>
          <w:szCs w:val="30"/>
        </w:rPr>
        <w:t>3.</w:t>
      </w:r>
      <w:bookmarkEnd w:id="57"/>
      <w:bookmarkEnd w:id="58"/>
      <w:bookmarkEnd w:id="59"/>
      <w:bookmarkEnd w:id="60"/>
      <w:r>
        <w:rPr>
          <w:rFonts w:hint="eastAsia" w:ascii="仿宋" w:hAnsi="仿宋" w:eastAsia="仿宋"/>
          <w:sz w:val="30"/>
          <w:szCs w:val="30"/>
        </w:rPr>
        <w:t xml:space="preserve"> 同级政府采购监督管理部门</w:t>
      </w:r>
    </w:p>
    <w:p w14:paraId="6CD6257B">
      <w:pPr>
        <w:snapToGrid w:val="0"/>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名   称：浙江省财政厅政府采购监管处、浙江省政府采购行政裁决服务中心（杭州）</w:t>
      </w:r>
    </w:p>
    <w:p w14:paraId="1468B62B">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地   址：杭州市上城区清泰街549号城建综合大楼11楼</w:t>
      </w:r>
    </w:p>
    <w:p w14:paraId="2FCA1F96">
      <w:pPr>
        <w:snapToGrid w:val="0"/>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cs="Times New Roman"/>
          <w:color w:val="auto"/>
          <w:sz w:val="30"/>
          <w:szCs w:val="30"/>
        </w:rPr>
        <w:t>传   真：/</w:t>
      </w:r>
      <w:r>
        <w:rPr>
          <w:rFonts w:hint="eastAsia" w:ascii="仿宋" w:hAnsi="仿宋" w:eastAsia="仿宋"/>
          <w:sz w:val="30"/>
          <w:szCs w:val="30"/>
        </w:rPr>
        <w:t xml:space="preserve"> </w:t>
      </w:r>
    </w:p>
    <w:p w14:paraId="2DD55684">
      <w:pPr>
        <w:snapToGrid w:val="0"/>
        <w:spacing w:before="156" w:beforeLines="50" w:after="156"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联系人：匡老师</w:t>
      </w:r>
    </w:p>
    <w:p w14:paraId="319EAA6D">
      <w:pPr>
        <w:snapToGrid w:val="0"/>
        <w:spacing w:before="120" w:beforeLines="50" w:after="120" w:afterLines="50" w:line="460" w:lineRule="exact"/>
        <w:ind w:firstLine="600" w:firstLineChars="200"/>
        <w:rPr>
          <w:rFonts w:hint="eastAsia" w:ascii="仿宋" w:hAnsi="仿宋" w:eastAsia="仿宋"/>
          <w:sz w:val="30"/>
          <w:szCs w:val="30"/>
        </w:rPr>
      </w:pPr>
      <w:r>
        <w:rPr>
          <w:rFonts w:hint="eastAsia" w:ascii="仿宋" w:hAnsi="仿宋" w:eastAsia="仿宋"/>
          <w:sz w:val="30"/>
          <w:szCs w:val="30"/>
        </w:rPr>
        <w:t>监督投诉电话：0571-87807798</w:t>
      </w:r>
    </w:p>
    <w:p w14:paraId="5B5A4407">
      <w:pPr>
        <w:snapToGrid w:val="0"/>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预算金额未达100万元的采购项目，由采购人处理采购争议。</w:t>
      </w:r>
    </w:p>
    <w:p w14:paraId="21DCBAFC">
      <w:pPr>
        <w:spacing w:line="480" w:lineRule="exact"/>
        <w:ind w:firstLine="600" w:firstLineChars="200"/>
        <w:rPr>
          <w:rFonts w:ascii="仿宋" w:hAnsi="仿宋" w:eastAsia="仿宋"/>
          <w:sz w:val="30"/>
          <w:szCs w:val="30"/>
        </w:rPr>
      </w:pPr>
    </w:p>
    <w:bookmarkEnd w:id="2"/>
    <w:bookmarkEnd w:id="3"/>
    <w:p w14:paraId="4C75EB0C">
      <w:pPr>
        <w:spacing w:line="480" w:lineRule="exact"/>
        <w:ind w:firstLine="600" w:firstLineChars="200"/>
        <w:jc w:val="center"/>
        <w:rPr>
          <w:rFonts w:hint="eastAsia" w:ascii="仿宋" w:hAnsi="仿宋"/>
        </w:rPr>
      </w:pPr>
      <w:r>
        <w:rPr>
          <w:rFonts w:hint="eastAsia" w:ascii="仿宋" w:hAnsi="仿宋" w:eastAsia="仿宋"/>
          <w:sz w:val="30"/>
          <w:szCs w:val="30"/>
        </w:rPr>
        <w:br w:type="page"/>
      </w:r>
      <w:bookmarkStart w:id="61" w:name="_Toc510137460"/>
      <w:bookmarkStart w:id="62" w:name="_Toc451762243"/>
      <w:r>
        <w:rPr>
          <w:rFonts w:hint="eastAsia"/>
          <w:b/>
          <w:sz w:val="36"/>
          <w:szCs w:val="36"/>
        </w:rPr>
        <w:t>第二章响应方须知</w:t>
      </w:r>
      <w:bookmarkEnd w:id="61"/>
      <w:bookmarkEnd w:id="62"/>
    </w:p>
    <w:p w14:paraId="376E6A1F">
      <w:pPr>
        <w:snapToGrid w:val="0"/>
        <w:rPr>
          <w:rFonts w:ascii="仿宋" w:hAnsi="仿宋" w:eastAsia="仿宋"/>
          <w:sz w:val="30"/>
          <w:szCs w:val="30"/>
        </w:rPr>
      </w:pPr>
      <w:r>
        <w:rPr>
          <w:rFonts w:hint="eastAsia" w:ascii="仿宋" w:hAnsi="仿宋" w:eastAsia="仿宋"/>
          <w:sz w:val="30"/>
          <w:szCs w:val="30"/>
        </w:rPr>
        <w:t>前附表</w:t>
      </w:r>
    </w:p>
    <w:tbl>
      <w:tblPr>
        <w:tblStyle w:val="53"/>
        <w:tblW w:w="872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96"/>
        <w:gridCol w:w="8024"/>
      </w:tblGrid>
      <w:tr w14:paraId="1737A8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7" w:hRule="atLeast"/>
        </w:trPr>
        <w:tc>
          <w:tcPr>
            <w:tcW w:w="696" w:type="dxa"/>
            <w:tcBorders>
              <w:top w:val="single" w:color="auto" w:sz="4" w:space="0"/>
              <w:left w:val="single" w:color="auto" w:sz="4" w:space="0"/>
              <w:bottom w:val="single" w:color="auto" w:sz="4" w:space="0"/>
              <w:right w:val="single" w:color="auto" w:sz="4" w:space="0"/>
            </w:tcBorders>
            <w:vAlign w:val="center"/>
          </w:tcPr>
          <w:p w14:paraId="612CEBDB">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序</w:t>
            </w:r>
          </w:p>
          <w:p w14:paraId="53C9F6B4">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号</w:t>
            </w:r>
          </w:p>
        </w:tc>
        <w:tc>
          <w:tcPr>
            <w:tcW w:w="8024" w:type="dxa"/>
            <w:tcBorders>
              <w:top w:val="single" w:color="auto" w:sz="4" w:space="0"/>
              <w:left w:val="single" w:color="auto" w:sz="4" w:space="0"/>
              <w:bottom w:val="single" w:color="auto" w:sz="4" w:space="0"/>
              <w:right w:val="single" w:color="auto" w:sz="4" w:space="0"/>
            </w:tcBorders>
            <w:vAlign w:val="center"/>
          </w:tcPr>
          <w:p w14:paraId="2EFFA39E">
            <w:pPr>
              <w:keepNext w:val="0"/>
              <w:keepLines w:val="0"/>
              <w:suppressLineNumbers w:val="0"/>
              <w:snapToGrid w:val="0"/>
              <w:spacing w:before="0" w:beforeAutospacing="0" w:after="0" w:afterAutospacing="0"/>
              <w:ind w:left="0" w:right="0" w:firstLine="2100" w:firstLineChars="700"/>
              <w:rPr>
                <w:rFonts w:hint="default" w:ascii="仿宋" w:hAnsi="仿宋" w:eastAsia="仿宋"/>
                <w:sz w:val="30"/>
                <w:szCs w:val="30"/>
              </w:rPr>
            </w:pPr>
            <w:r>
              <w:rPr>
                <w:rFonts w:hint="eastAsia" w:ascii="仿宋" w:hAnsi="仿宋" w:eastAsia="仿宋"/>
                <w:sz w:val="30"/>
                <w:szCs w:val="30"/>
              </w:rPr>
              <w:t>内容及要求</w:t>
            </w:r>
          </w:p>
        </w:tc>
      </w:tr>
      <w:tr w14:paraId="7302C2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47CB4292">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1</w:t>
            </w:r>
          </w:p>
        </w:tc>
        <w:tc>
          <w:tcPr>
            <w:tcW w:w="8024" w:type="dxa"/>
            <w:tcBorders>
              <w:top w:val="single" w:color="auto" w:sz="4" w:space="0"/>
              <w:left w:val="single" w:color="auto" w:sz="4" w:space="0"/>
              <w:bottom w:val="single" w:color="auto" w:sz="4" w:space="0"/>
              <w:right w:val="single" w:color="auto" w:sz="4" w:space="0"/>
            </w:tcBorders>
            <w:vAlign w:val="center"/>
          </w:tcPr>
          <w:p w14:paraId="0139AD63">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项目名称及数量：</w:t>
            </w:r>
            <w:r>
              <w:rPr>
                <w:rFonts w:hint="eastAsia" w:ascii="仿宋" w:hAnsi="仿宋" w:eastAsia="仿宋"/>
                <w:bCs/>
                <w:sz w:val="24"/>
                <w:szCs w:val="24"/>
              </w:rPr>
              <w:t>详见《竞争性磋商采购公告》</w:t>
            </w:r>
          </w:p>
        </w:tc>
      </w:tr>
      <w:tr w14:paraId="77FFA4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48C0F2FC">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2</w:t>
            </w:r>
          </w:p>
        </w:tc>
        <w:tc>
          <w:tcPr>
            <w:tcW w:w="8024" w:type="dxa"/>
            <w:tcBorders>
              <w:top w:val="single" w:color="auto" w:sz="4" w:space="0"/>
              <w:left w:val="single" w:color="auto" w:sz="4" w:space="0"/>
              <w:bottom w:val="single" w:color="auto" w:sz="4" w:space="0"/>
              <w:right w:val="single" w:color="auto" w:sz="4" w:space="0"/>
            </w:tcBorders>
            <w:vAlign w:val="center"/>
          </w:tcPr>
          <w:p w14:paraId="00461DC7">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信用记录: 根据财库[2016]125号文件，通过“信用中国”网站（www.creditchina.gov.cn）、中国政府采购网（www.ccgp.gov.cn），以磋商当日网页查询记录为准。对列入失信被执行人、重大税收违法案件当事人名单（重大税收违法失信主体名单）、政府采购严重违法失信行为记录名单的供应商，其磋商响应将作无效处理。</w:t>
            </w:r>
          </w:p>
        </w:tc>
      </w:tr>
      <w:tr w14:paraId="7DCA33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2592E31B">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3</w:t>
            </w:r>
          </w:p>
        </w:tc>
        <w:tc>
          <w:tcPr>
            <w:tcW w:w="8024" w:type="dxa"/>
            <w:tcBorders>
              <w:top w:val="single" w:color="auto" w:sz="4" w:space="0"/>
              <w:left w:val="single" w:color="auto" w:sz="4" w:space="0"/>
              <w:bottom w:val="single" w:color="auto" w:sz="4" w:space="0"/>
              <w:right w:val="single" w:color="auto" w:sz="4" w:space="0"/>
            </w:tcBorders>
            <w:vAlign w:val="center"/>
          </w:tcPr>
          <w:p w14:paraId="051652F1">
            <w:pPr>
              <w:keepNext w:val="0"/>
              <w:keepLines w:val="0"/>
              <w:suppressLineNumbers w:val="0"/>
              <w:snapToGrid w:val="0"/>
              <w:spacing w:before="0" w:beforeAutospacing="0" w:after="0" w:afterAutospacing="0"/>
              <w:ind w:left="0" w:right="0"/>
              <w:jc w:val="left"/>
              <w:rPr>
                <w:rFonts w:hint="default" w:ascii="仿宋" w:hAnsi="仿宋" w:eastAsia="仿宋"/>
                <w:sz w:val="24"/>
                <w:szCs w:val="24"/>
              </w:rPr>
            </w:pPr>
            <w:r>
              <w:rPr>
                <w:rFonts w:hint="eastAsia" w:ascii="仿宋" w:hAnsi="仿宋" w:eastAsia="仿宋"/>
                <w:sz w:val="24"/>
                <w:szCs w:val="24"/>
              </w:rPr>
              <w:t xml:space="preserve">政府采购节能环保产品: </w:t>
            </w:r>
            <w:r>
              <w:rPr>
                <w:rFonts w:hint="eastAsia" w:ascii="仿宋" w:hAnsi="仿宋" w:eastAsia="仿宋"/>
                <w:sz w:val="24"/>
                <w:szCs w:val="24"/>
                <w:lang w:val="en-US" w:eastAsia="zh-CN"/>
              </w:rPr>
              <w:t>响应</w:t>
            </w:r>
            <w:r>
              <w:rPr>
                <w:rFonts w:hint="eastAsia" w:ascii="仿宋" w:hAnsi="仿宋" w:eastAsia="仿宋"/>
                <w:sz w:val="24"/>
                <w:szCs w:val="24"/>
              </w:rPr>
              <w:t>产品若属于节能（环保）产品的，请提供参与实施政府采购节能（环境标志）产品认证机构出具的认证证书或证书发布平台的</w:t>
            </w:r>
            <w:r>
              <w:rPr>
                <w:rFonts w:hint="eastAsia" w:ascii="仿宋" w:hAnsi="仿宋" w:eastAsia="仿宋"/>
                <w:sz w:val="24"/>
                <w:szCs w:val="24"/>
                <w:lang w:val="en-US" w:eastAsia="zh-CN"/>
              </w:rPr>
              <w:t>响应</w:t>
            </w:r>
            <w:r>
              <w:rPr>
                <w:rFonts w:hint="eastAsia" w:ascii="仿宋" w:hAnsi="仿宋" w:eastAsia="仿宋"/>
                <w:sz w:val="24"/>
                <w:szCs w:val="24"/>
              </w:rPr>
              <w:t>产品认证证书查询截图；参与实施政府采购节能（环境标志）产品认证机构详见《市场监督总局关于发布参与实施政府采购节能产品、环境标志产品认证机构名录的公告》（2019第16号）；证书发布平台详见《财政部发展改革委生态环境部市场监管总局关于调整优化节能产品、环境标志产品政府采购执行机制的通知》（财库〔2019〕9号）。</w:t>
            </w:r>
          </w:p>
          <w:p w14:paraId="481B506C">
            <w:pPr>
              <w:keepNext w:val="0"/>
              <w:keepLines w:val="0"/>
              <w:suppressLineNumbers w:val="0"/>
              <w:snapToGrid w:val="0"/>
              <w:spacing w:before="0" w:beforeAutospacing="0" w:after="0" w:afterAutospacing="0"/>
              <w:ind w:left="0" w:right="0"/>
              <w:jc w:val="left"/>
              <w:rPr>
                <w:rFonts w:hint="default" w:ascii="仿宋" w:hAnsi="仿宋" w:eastAsia="仿宋"/>
                <w:sz w:val="24"/>
                <w:szCs w:val="24"/>
              </w:rPr>
            </w:pPr>
            <w:r>
              <w:rPr>
                <w:rFonts w:hint="eastAsia" w:ascii="仿宋" w:hAnsi="仿宋" w:eastAsia="仿宋"/>
                <w:sz w:val="24"/>
                <w:szCs w:val="24"/>
              </w:rPr>
              <w:t>产品属于政府强制采购节能品目的（详见《关于印发节能产品政府采购品目清单的通知》财库〔2019〕19号），磋商响应方须按上款要求提供节能产品认证证书或规定网站证书查询截图。</w:t>
            </w:r>
            <w:r>
              <w:rPr>
                <w:rFonts w:hint="eastAsia" w:ascii="仿宋" w:hAnsi="仿宋" w:eastAsia="仿宋"/>
                <w:b/>
                <w:sz w:val="24"/>
                <w:szCs w:val="24"/>
              </w:rPr>
              <w:t>产品属于政府强制采购节能产品品目的，磋商响应方未提供节能产品的，其磋商响应将作无效处理；本文件“第四章项目需求”另有规定的除外。</w:t>
            </w:r>
          </w:p>
        </w:tc>
      </w:tr>
      <w:tr w14:paraId="76B10E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5DD33A09">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4</w:t>
            </w:r>
          </w:p>
        </w:tc>
        <w:tc>
          <w:tcPr>
            <w:tcW w:w="8024" w:type="dxa"/>
            <w:tcBorders>
              <w:top w:val="single" w:color="auto" w:sz="4" w:space="0"/>
              <w:left w:val="single" w:color="auto" w:sz="4" w:space="0"/>
              <w:bottom w:val="single" w:color="auto" w:sz="4" w:space="0"/>
              <w:right w:val="single" w:color="auto" w:sz="4" w:space="0"/>
            </w:tcBorders>
            <w:vAlign w:val="center"/>
          </w:tcPr>
          <w:p w14:paraId="30814A25">
            <w:pPr>
              <w:keepNext w:val="0"/>
              <w:keepLines w:val="0"/>
              <w:suppressLineNumbers w:val="0"/>
              <w:spacing w:before="0" w:beforeAutospacing="0" w:after="0" w:afterAutospacing="0"/>
              <w:ind w:left="0" w:right="0"/>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根据《政府采购促进中小企业发展管理办法》财库〔2020〕46号，《关于进一步加大政府采购支持中小企业力度的通知》财库〔</w:t>
            </w:r>
            <w:r>
              <w:rPr>
                <w:rFonts w:hint="default" w:ascii="仿宋" w:hAnsi="仿宋" w:eastAsia="仿宋"/>
                <w:b/>
                <w:color w:val="000000" w:themeColor="text1"/>
                <w:sz w:val="24"/>
                <w:szCs w:val="24"/>
                <w14:textFill>
                  <w14:solidFill>
                    <w14:schemeClr w14:val="tx1"/>
                  </w14:solidFill>
                </w14:textFill>
              </w:rPr>
              <w:t>2022〕19号</w:t>
            </w:r>
            <w:r>
              <w:rPr>
                <w:rFonts w:hint="eastAsia" w:ascii="仿宋" w:hAnsi="仿宋" w:eastAsia="仿宋"/>
                <w:b/>
                <w:color w:val="000000" w:themeColor="text1"/>
                <w:sz w:val="24"/>
                <w:szCs w:val="24"/>
                <w14:textFill>
                  <w14:solidFill>
                    <w14:schemeClr w14:val="tx1"/>
                  </w14:solidFill>
                </w14:textFill>
              </w:rPr>
              <w:t>文件的规定，本项目</w:t>
            </w:r>
            <w:r>
              <w:rPr>
                <w:rFonts w:hint="eastAsia" w:ascii="仿宋" w:hAnsi="仿宋" w:eastAsia="仿宋"/>
                <w:b/>
                <w:color w:val="000000" w:themeColor="text1"/>
                <w:sz w:val="24"/>
                <w:szCs w:val="24"/>
                <w:u w:val="single"/>
                <w14:textFill>
                  <w14:solidFill>
                    <w14:schemeClr w14:val="tx1"/>
                  </w14:solidFill>
                </w14:textFill>
              </w:rPr>
              <w:t>是</w:t>
            </w:r>
            <w:r>
              <w:rPr>
                <w:rFonts w:hint="eastAsia" w:ascii="仿宋" w:hAnsi="仿宋" w:eastAsia="仿宋"/>
                <w:b/>
                <w:color w:val="000000" w:themeColor="text1"/>
                <w:sz w:val="24"/>
                <w:szCs w:val="24"/>
                <w:u w:val="single"/>
                <w:lang w:val="en-US" w:eastAsia="zh-CN"/>
                <w14:textFill>
                  <w14:solidFill>
                    <w14:schemeClr w14:val="tx1"/>
                  </w14:solidFill>
                </w14:textFill>
              </w:rPr>
              <w:t xml:space="preserve"> </w:t>
            </w:r>
            <w:r>
              <w:rPr>
                <w:rFonts w:hint="eastAsia" w:ascii="仿宋" w:hAnsi="仿宋" w:eastAsia="仿宋"/>
                <w:b/>
                <w:color w:val="000000" w:themeColor="text1"/>
                <w:sz w:val="24"/>
                <w:szCs w:val="24"/>
                <w14:textFill>
                  <w14:solidFill>
                    <w14:schemeClr w14:val="tx1"/>
                  </w14:solidFill>
                </w14:textFill>
              </w:rPr>
              <w:t>属于预留份额专门面向中小企业采购的项目。</w:t>
            </w:r>
          </w:p>
        </w:tc>
      </w:tr>
      <w:tr w14:paraId="0C3BD8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1D46A3AA">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5</w:t>
            </w:r>
          </w:p>
        </w:tc>
        <w:tc>
          <w:tcPr>
            <w:tcW w:w="8024" w:type="dxa"/>
            <w:tcBorders>
              <w:top w:val="single" w:color="auto" w:sz="4" w:space="0"/>
              <w:left w:val="single" w:color="auto" w:sz="4" w:space="0"/>
              <w:bottom w:val="single" w:color="auto" w:sz="4" w:space="0"/>
              <w:right w:val="single" w:color="auto" w:sz="4" w:space="0"/>
            </w:tcBorders>
            <w:vAlign w:val="center"/>
          </w:tcPr>
          <w:p w14:paraId="66D02155">
            <w:pPr>
              <w:pStyle w:val="629"/>
              <w:keepNext w:val="0"/>
              <w:keepLines w:val="0"/>
              <w:numPr>
                <w:ilvl w:val="0"/>
                <w:numId w:val="18"/>
              </w:numPr>
              <w:suppressLineNumbers w:val="0"/>
              <w:snapToGrid w:val="0"/>
              <w:spacing w:before="0" w:beforeAutospacing="0" w:after="0" w:afterAutospacing="0" w:line="460" w:lineRule="exact"/>
              <w:ind w:right="0" w:firstLineChars="0"/>
              <w:rPr>
                <w:rFonts w:hint="default" w:ascii="仿宋" w:hAnsi="仿宋" w:eastAsia="仿宋"/>
                <w:b/>
                <w:sz w:val="24"/>
                <w:szCs w:val="24"/>
                <w:u w:val="single"/>
              </w:rPr>
            </w:pPr>
            <w:r>
              <w:rPr>
                <w:rFonts w:hint="eastAsia" w:ascii="仿宋" w:hAnsi="仿宋" w:eastAsia="仿宋"/>
                <w:b/>
                <w:sz w:val="24"/>
                <w:szCs w:val="24"/>
              </w:rPr>
              <w:t>项目属性</w:t>
            </w:r>
            <w:r>
              <w:rPr>
                <w:rFonts w:hint="eastAsia" w:ascii="仿宋" w:hAnsi="仿宋" w:eastAsia="仿宋"/>
                <w:b/>
                <w:sz w:val="24"/>
                <w:szCs w:val="24"/>
                <w:lang w:eastAsia="zh-CN"/>
              </w:rPr>
              <w:t>：</w:t>
            </w:r>
            <w:r>
              <w:rPr>
                <w:rFonts w:hint="eastAsia" w:ascii="仿宋" w:hAnsi="仿宋" w:eastAsia="仿宋"/>
                <w:b/>
                <w:sz w:val="24"/>
                <w:szCs w:val="24"/>
                <w:u w:val="single"/>
              </w:rPr>
              <w:t xml:space="preserve">   </w:t>
            </w:r>
            <w:r>
              <w:rPr>
                <w:rFonts w:hint="eastAsia" w:ascii="仿宋" w:hAnsi="仿宋" w:eastAsia="仿宋"/>
                <w:b/>
                <w:sz w:val="24"/>
                <w:szCs w:val="24"/>
                <w:u w:val="single"/>
                <w:lang w:val="en-US" w:eastAsia="zh-CN"/>
              </w:rPr>
              <w:t>服务类</w:t>
            </w:r>
            <w:r>
              <w:rPr>
                <w:rFonts w:hint="eastAsia" w:ascii="仿宋" w:hAnsi="仿宋" w:eastAsia="仿宋"/>
                <w:b/>
                <w:sz w:val="24"/>
                <w:szCs w:val="24"/>
                <w:u w:val="single"/>
              </w:rPr>
              <w:t xml:space="preserve">    </w:t>
            </w:r>
          </w:p>
          <w:p w14:paraId="6812F052">
            <w:pPr>
              <w:pStyle w:val="629"/>
              <w:keepNext w:val="0"/>
              <w:keepLines w:val="0"/>
              <w:numPr>
                <w:ilvl w:val="0"/>
                <w:numId w:val="18"/>
              </w:numPr>
              <w:suppressLineNumbers w:val="0"/>
              <w:snapToGrid w:val="0"/>
              <w:spacing w:before="0" w:beforeAutospacing="0" w:after="0" w:afterAutospacing="0" w:line="460" w:lineRule="exact"/>
              <w:ind w:right="0" w:firstLineChars="0"/>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中小企业划分标准所属行业（具体根据《中小企业划型标准规定》执行）</w:t>
            </w:r>
          </w:p>
          <w:p w14:paraId="4230B8F0">
            <w:pPr>
              <w:keepNext w:val="0"/>
              <w:keepLines w:val="0"/>
              <w:suppressLineNumbers w:val="0"/>
              <w:snapToGrid w:val="0"/>
              <w:spacing w:before="0" w:beforeAutospacing="0" w:after="0" w:afterAutospacing="0" w:line="460" w:lineRule="exact"/>
              <w:ind w:left="600" w:right="0"/>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采购标的：</w:t>
            </w:r>
            <w:r>
              <w:rPr>
                <w:rFonts w:hint="eastAsia" w:ascii="仿宋" w:hAnsi="仿宋" w:eastAsia="仿宋"/>
                <w:b/>
                <w:color w:val="000000" w:themeColor="text1"/>
                <w:sz w:val="24"/>
                <w:szCs w:val="24"/>
                <w:u w:val="single"/>
                <w14:textFill>
                  <w14:solidFill>
                    <w14:schemeClr w14:val="tx1"/>
                  </w14:solidFill>
                </w14:textFill>
              </w:rPr>
              <w:t xml:space="preserve">  杭州电子科技大学学校物业管理服务项目 </w:t>
            </w:r>
            <w:r>
              <w:rPr>
                <w:rFonts w:hint="eastAsia" w:ascii="仿宋" w:hAnsi="仿宋" w:eastAsia="仿宋"/>
                <w:b/>
                <w:color w:val="000000" w:themeColor="text1"/>
                <w:sz w:val="24"/>
                <w:szCs w:val="24"/>
                <w14:textFill>
                  <w14:solidFill>
                    <w14:schemeClr w14:val="tx1"/>
                  </w14:solidFill>
                </w14:textFill>
              </w:rPr>
              <w:t>，</w:t>
            </w:r>
            <w:r>
              <w:rPr>
                <w:rFonts w:hint="eastAsia" w:ascii="仿宋" w:hAnsi="仿宋" w:eastAsia="仿宋"/>
                <w:b/>
                <w:sz w:val="24"/>
                <w:szCs w:val="24"/>
              </w:rPr>
              <w:t>所属行业：</w:t>
            </w:r>
            <w:r>
              <w:rPr>
                <w:rFonts w:hint="eastAsia" w:ascii="仿宋" w:hAnsi="仿宋" w:eastAsia="仿宋"/>
                <w:b/>
                <w:sz w:val="24"/>
                <w:szCs w:val="24"/>
                <w:u w:val="single"/>
              </w:rPr>
              <w:t xml:space="preserve">  </w:t>
            </w:r>
            <w:r>
              <w:rPr>
                <w:rFonts w:hint="eastAsia" w:ascii="仿宋" w:hAnsi="仿宋" w:eastAsia="仿宋"/>
                <w:b/>
                <w:sz w:val="24"/>
                <w:szCs w:val="24"/>
                <w:u w:val="single"/>
                <w:lang w:val="en-US" w:eastAsia="zh-CN"/>
              </w:rPr>
              <w:t>物业管理</w:t>
            </w:r>
            <w:r>
              <w:rPr>
                <w:rFonts w:hint="eastAsia" w:ascii="仿宋" w:hAnsi="仿宋" w:eastAsia="仿宋"/>
                <w:b/>
                <w:sz w:val="24"/>
                <w:szCs w:val="24"/>
                <w:u w:val="single"/>
              </w:rPr>
              <w:t xml:space="preserve">    </w:t>
            </w:r>
          </w:p>
          <w:p w14:paraId="03D55B15">
            <w:pPr>
              <w:keepNext w:val="0"/>
              <w:keepLines w:val="0"/>
              <w:numPr>
                <w:ilvl w:val="0"/>
                <w:numId w:val="18"/>
              </w:numPr>
              <w:suppressLineNumbers w:val="0"/>
              <w:snapToGrid w:val="0"/>
              <w:spacing w:before="0" w:beforeAutospacing="0" w:after="0" w:afterAutospacing="0" w:line="460" w:lineRule="exact"/>
              <w:ind w:left="960" w:leftChars="0" w:right="0" w:hanging="360" w:firstLineChars="0"/>
              <w:rPr>
                <w:rFonts w:hint="eastAsia"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本项目专门面向中小企业采购的项目，不再执行价格评审优惠的扶持政策。</w:t>
            </w:r>
          </w:p>
          <w:p w14:paraId="10EFB933">
            <w:pPr>
              <w:keepNext w:val="0"/>
              <w:keepLines w:val="0"/>
              <w:numPr>
                <w:ilvl w:val="0"/>
                <w:numId w:val="0"/>
              </w:numPr>
              <w:suppressLineNumbers w:val="0"/>
              <w:snapToGrid w:val="0"/>
              <w:spacing w:before="0" w:beforeAutospacing="0" w:after="0" w:afterAutospacing="0" w:line="460" w:lineRule="exact"/>
              <w:ind w:left="600" w:leftChars="0" w:right="0"/>
              <w:rPr>
                <w:rFonts w:hint="default" w:ascii="仿宋" w:hAnsi="仿宋" w:eastAsia="仿宋"/>
                <w:sz w:val="24"/>
                <w:szCs w:val="24"/>
              </w:rPr>
            </w:pPr>
            <w:r>
              <w:rPr>
                <w:rFonts w:hint="eastAsia" w:ascii="仿宋" w:hAnsi="仿宋" w:eastAsia="仿宋"/>
                <w:sz w:val="24"/>
                <w:szCs w:val="24"/>
              </w:rPr>
              <w:t>4.根据财库[2017]141号的相关规定，在政府采购活动中，残疾人福利性单位视同小型、微型企业，享受评审中价格扣除政策。属于享受政府采购支持政策的残疾人福利性单位，应满足财库[2017]141号文件第一条的规定，并在磋商响应文件中提供残疾人福利性单位声明函（见附件）。</w:t>
            </w:r>
          </w:p>
          <w:p w14:paraId="3EC4A860">
            <w:pPr>
              <w:keepNext w:val="0"/>
              <w:keepLines w:val="0"/>
              <w:suppressLineNumbers w:val="0"/>
              <w:snapToGrid w:val="0"/>
              <w:spacing w:before="0" w:beforeAutospacing="0" w:after="0" w:afterAutospacing="0" w:line="460" w:lineRule="exact"/>
              <w:ind w:left="0" w:right="0" w:firstLine="600" w:firstLineChars="250"/>
              <w:rPr>
                <w:rFonts w:hint="default" w:ascii="仿宋" w:hAnsi="仿宋" w:eastAsia="仿宋"/>
                <w:sz w:val="24"/>
                <w:szCs w:val="24"/>
              </w:rPr>
            </w:pPr>
            <w:r>
              <w:rPr>
                <w:rFonts w:hint="eastAsia" w:ascii="仿宋" w:hAnsi="仿宋" w:eastAsia="仿宋"/>
                <w:sz w:val="24"/>
                <w:szCs w:val="24"/>
              </w:rPr>
              <w:t>5.根据财库[2014]68号的相关规定，在政府采购活动中，监狱企业视同小型、微型企业，享受评审中价格扣除政策，并在磋商响应文件中提供由省级以上监狱管理局、戒毒管理局（含新疆生产建设兵团）出具的属于监狱企业的证明文件（格式自拟）。”</w:t>
            </w:r>
          </w:p>
          <w:p w14:paraId="26A1FEC2">
            <w:pPr>
              <w:keepNext w:val="0"/>
              <w:keepLines w:val="0"/>
              <w:suppressLineNumbers w:val="0"/>
              <w:snapToGrid w:val="0"/>
              <w:spacing w:before="0" w:beforeAutospacing="0" w:after="0" w:afterAutospacing="0"/>
              <w:ind w:left="0" w:right="0"/>
              <w:rPr>
                <w:rFonts w:hint="default" w:ascii="仿宋" w:hAnsi="仿宋" w:eastAsia="仿宋"/>
                <w:sz w:val="30"/>
                <w:szCs w:val="30"/>
              </w:rPr>
            </w:pPr>
            <w:r>
              <w:rPr>
                <w:rFonts w:hint="eastAsia" w:ascii="仿宋" w:hAnsi="仿宋" w:eastAsia="仿宋"/>
                <w:b/>
                <w:sz w:val="24"/>
                <w:szCs w:val="24"/>
              </w:rPr>
              <w:t>(注：未提供以上材料的，均不给予价格扣除）。</w:t>
            </w:r>
          </w:p>
        </w:tc>
      </w:tr>
      <w:tr w14:paraId="047B71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696" w:type="dxa"/>
            <w:tcBorders>
              <w:top w:val="single" w:color="auto" w:sz="4" w:space="0"/>
              <w:left w:val="single" w:color="auto" w:sz="4" w:space="0"/>
              <w:bottom w:val="single" w:color="auto" w:sz="4" w:space="0"/>
              <w:right w:val="single" w:color="auto" w:sz="4" w:space="0"/>
            </w:tcBorders>
            <w:vAlign w:val="center"/>
          </w:tcPr>
          <w:p w14:paraId="7659BCFE">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6</w:t>
            </w:r>
          </w:p>
        </w:tc>
        <w:tc>
          <w:tcPr>
            <w:tcW w:w="8024" w:type="dxa"/>
            <w:tcBorders>
              <w:top w:val="single" w:color="auto" w:sz="4" w:space="0"/>
              <w:left w:val="single" w:color="auto" w:sz="4" w:space="0"/>
              <w:bottom w:val="single" w:color="auto" w:sz="4" w:space="0"/>
              <w:right w:val="single" w:color="auto" w:sz="4" w:space="0"/>
            </w:tcBorders>
            <w:vAlign w:val="center"/>
          </w:tcPr>
          <w:p w14:paraId="129F276A">
            <w:pPr>
              <w:keepNext w:val="0"/>
              <w:keepLines w:val="0"/>
              <w:suppressLineNumbers w:val="0"/>
              <w:snapToGrid w:val="0"/>
              <w:spacing w:before="0" w:beforeAutospacing="0" w:after="0" w:afterAutospacing="0"/>
              <w:ind w:left="0" w:right="0"/>
              <w:rPr>
                <w:rFonts w:hint="eastAsia" w:ascii="仿宋" w:hAnsi="仿宋" w:eastAsia="仿宋"/>
                <w:sz w:val="24"/>
                <w:szCs w:val="24"/>
                <w:lang w:eastAsia="zh-CN"/>
              </w:rPr>
            </w:pPr>
            <w:bookmarkStart w:id="63" w:name="PO_3000001756_PM042"/>
            <w:r>
              <w:rPr>
                <w:rFonts w:hint="eastAsia" w:ascii="仿宋" w:hAnsi="仿宋" w:eastAsia="仿宋"/>
                <w:color w:val="000000" w:themeColor="text1"/>
                <w:sz w:val="24"/>
                <w:szCs w:val="24"/>
                <w:lang w:eastAsia="zh-CN"/>
                <w14:textFill>
                  <w14:solidFill>
                    <w14:schemeClr w14:val="tx1"/>
                  </w14:solidFill>
                </w14:textFill>
              </w:rPr>
              <w:t>不允许进口产品</w:t>
            </w:r>
            <w:bookmarkEnd w:id="63"/>
          </w:p>
        </w:tc>
      </w:tr>
      <w:tr w14:paraId="4328C4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6" w:hRule="atLeast"/>
        </w:trPr>
        <w:tc>
          <w:tcPr>
            <w:tcW w:w="696" w:type="dxa"/>
            <w:tcBorders>
              <w:top w:val="single" w:color="auto" w:sz="4" w:space="0"/>
              <w:left w:val="single" w:color="auto" w:sz="4" w:space="0"/>
              <w:bottom w:val="single" w:color="auto" w:sz="4" w:space="0"/>
              <w:right w:val="single" w:color="auto" w:sz="4" w:space="0"/>
            </w:tcBorders>
            <w:vAlign w:val="center"/>
          </w:tcPr>
          <w:p w14:paraId="6B6C5913">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7</w:t>
            </w:r>
          </w:p>
        </w:tc>
        <w:tc>
          <w:tcPr>
            <w:tcW w:w="8024" w:type="dxa"/>
            <w:tcBorders>
              <w:top w:val="single" w:color="auto" w:sz="4" w:space="0"/>
              <w:left w:val="single" w:color="auto" w:sz="4" w:space="0"/>
              <w:bottom w:val="single" w:color="auto" w:sz="4" w:space="0"/>
              <w:right w:val="single" w:color="auto" w:sz="4" w:space="0"/>
            </w:tcBorders>
            <w:vAlign w:val="center"/>
          </w:tcPr>
          <w:p w14:paraId="04FD9FEB">
            <w:pPr>
              <w:keepNext w:val="0"/>
              <w:keepLines w:val="0"/>
              <w:suppressLineNumbers w:val="0"/>
              <w:spacing w:before="0" w:beforeAutospacing="0" w:after="0" w:afterAutospacing="0"/>
              <w:ind w:left="0" w:right="0" w:firstLine="480" w:firstLineChars="200"/>
              <w:rPr>
                <w:rFonts w:hint="default" w:ascii="仿宋" w:hAnsi="仿宋" w:eastAsia="仿宋"/>
                <w:sz w:val="24"/>
                <w:szCs w:val="24"/>
              </w:rPr>
            </w:pPr>
            <w:r>
              <w:rPr>
                <w:rFonts w:hint="eastAsia" w:ascii="仿宋" w:hAnsi="仿宋" w:eastAsia="仿宋"/>
                <w:sz w:val="24"/>
                <w:szCs w:val="24"/>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r>
              <w:rPr>
                <w:rFonts w:hint="eastAsia" w:ascii="仿宋" w:hAnsi="仿宋" w:eastAsia="仿宋"/>
                <w:sz w:val="24"/>
                <w:szCs w:val="24"/>
                <w:lang w:val="en-US" w:eastAsia="zh-CN"/>
              </w:rPr>
              <w:t>格式及内容要求详见总则（六）询问和质疑</w:t>
            </w:r>
          </w:p>
        </w:tc>
      </w:tr>
      <w:tr w14:paraId="176002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40C2B04A">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8</w:t>
            </w:r>
          </w:p>
        </w:tc>
        <w:tc>
          <w:tcPr>
            <w:tcW w:w="8024" w:type="dxa"/>
            <w:tcBorders>
              <w:top w:val="single" w:color="auto" w:sz="4" w:space="0"/>
              <w:left w:val="single" w:color="auto" w:sz="4" w:space="0"/>
              <w:bottom w:val="single" w:color="auto" w:sz="4" w:space="0"/>
              <w:right w:val="single" w:color="auto" w:sz="4" w:space="0"/>
            </w:tcBorders>
            <w:vAlign w:val="center"/>
          </w:tcPr>
          <w:p w14:paraId="7C979EED">
            <w:pPr>
              <w:keepNext w:val="0"/>
              <w:keepLines w:val="0"/>
              <w:suppressLineNumbers w:val="0"/>
              <w:snapToGrid w:val="0"/>
              <w:spacing w:before="0" w:beforeAutospacing="0" w:after="0" w:afterAutospacing="0"/>
              <w:ind w:left="0" w:right="0"/>
              <w:rPr>
                <w:rFonts w:hint="eastAsia" w:ascii="仿宋" w:hAnsi="仿宋" w:eastAsia="仿宋" w:cs="Times New Roman"/>
                <w:color w:val="000000" w:themeColor="text1"/>
                <w:sz w:val="24"/>
                <w:szCs w:val="24"/>
                <w:lang w:eastAsia="zh-CN"/>
                <w14:textFill>
                  <w14:solidFill>
                    <w14:schemeClr w14:val="tx1"/>
                  </w14:solidFill>
                </w14:textFill>
              </w:rPr>
            </w:pPr>
            <w:bookmarkStart w:id="64" w:name="PO_3000001756_PM044"/>
            <w:r>
              <w:rPr>
                <w:rFonts w:hint="eastAsia" w:ascii="仿宋" w:hAnsi="仿宋" w:eastAsia="仿宋"/>
                <w:color w:val="000000" w:themeColor="text1"/>
                <w:sz w:val="24"/>
                <w:szCs w:val="24"/>
                <w:lang w:eastAsia="zh-CN"/>
                <w14:textFill>
                  <w14:solidFill>
                    <w14:schemeClr w14:val="tx1"/>
                  </w14:solidFill>
                </w14:textFill>
              </w:rPr>
              <w:t>允许分包</w:t>
            </w:r>
            <w:bookmarkEnd w:id="64"/>
            <w:r>
              <w:rPr>
                <w:rFonts w:hint="eastAsia" w:ascii="仿宋" w:hAnsi="仿宋" w:eastAsia="仿宋"/>
                <w:color w:val="000000" w:themeColor="text1"/>
                <w:sz w:val="24"/>
                <w:szCs w:val="24"/>
                <w:lang w:eastAsia="zh-CN"/>
                <w14:textFill>
                  <w14:solidFill>
                    <w14:schemeClr w14:val="tx1"/>
                  </w14:solidFill>
                </w14:textFill>
              </w:rPr>
              <w:t>。</w:t>
            </w:r>
            <w:r>
              <w:rPr>
                <w:rFonts w:hint="eastAsia" w:ascii="仿宋" w:hAnsi="仿宋" w:eastAsia="仿宋"/>
                <w:color w:val="000000" w:themeColor="text1"/>
                <w:sz w:val="24"/>
                <w:szCs w:val="24"/>
                <w:lang w:val="en-US" w:eastAsia="zh-CN"/>
                <w14:textFill>
                  <w14:solidFill>
                    <w14:schemeClr w14:val="tx1"/>
                  </w14:solidFill>
                </w14:textFill>
              </w:rPr>
              <w:t>允许分包内容：</w:t>
            </w:r>
            <w:r>
              <w:rPr>
                <w:rFonts w:hint="eastAsia" w:ascii="仿宋" w:hAnsi="仿宋" w:eastAsia="仿宋" w:cs="Times New Roman"/>
                <w:color w:val="000000" w:themeColor="text1"/>
                <w:sz w:val="24"/>
                <w:szCs w:val="24"/>
                <w14:textFill>
                  <w14:solidFill>
                    <w14:schemeClr w14:val="tx1"/>
                  </w14:solidFill>
                </w14:textFill>
              </w:rPr>
              <w:t>垃圾清运工作</w:t>
            </w:r>
            <w:r>
              <w:rPr>
                <w:rFonts w:hint="eastAsia" w:ascii="仿宋" w:hAnsi="仿宋" w:eastAsia="仿宋" w:cs="Times New Roman"/>
                <w:color w:val="000000" w:themeColor="text1"/>
                <w:sz w:val="24"/>
                <w:szCs w:val="24"/>
                <w:lang w:eastAsia="zh-CN"/>
                <w14:textFill>
                  <w14:solidFill>
                    <w14:schemeClr w14:val="tx1"/>
                  </w14:solidFill>
                </w14:textFill>
              </w:rPr>
              <w:t>。</w:t>
            </w:r>
          </w:p>
          <w:p w14:paraId="3AD79B41">
            <w:pPr>
              <w:keepNext w:val="0"/>
              <w:keepLines w:val="0"/>
              <w:suppressLineNumbers w:val="0"/>
              <w:snapToGrid w:val="0"/>
              <w:spacing w:before="0" w:beforeAutospacing="0" w:after="0" w:afterAutospacing="0"/>
              <w:ind w:left="0" w:right="0"/>
              <w:rPr>
                <w:rFonts w:hint="default"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依据政府采购促进中小企业发展管理办法规定享受扶持政策获得政府采购合同的，小微企业不得将合同分包给大中型企业，中型企业不得将合同分包给大型企业</w:t>
            </w:r>
          </w:p>
          <w:p w14:paraId="587A078F">
            <w:pPr>
              <w:keepNext w:val="0"/>
              <w:keepLines w:val="0"/>
              <w:suppressLineNumbers w:val="0"/>
              <w:snapToGrid w:val="0"/>
              <w:spacing w:before="0" w:beforeAutospacing="0" w:after="0" w:afterAutospacing="0"/>
              <w:ind w:left="0" w:right="0"/>
              <w:rPr>
                <w:rFonts w:hint="default" w:ascii="仿宋" w:hAnsi="仿宋" w:eastAsia="仿宋"/>
                <w:color w:val="000000" w:themeColor="text1"/>
                <w:sz w:val="24"/>
                <w:szCs w:val="24"/>
                <w14:textFill>
                  <w14:solidFill>
                    <w14:schemeClr w14:val="tx1"/>
                  </w14:solidFill>
                </w14:textFill>
              </w:rPr>
            </w:pPr>
            <w:r>
              <w:rPr>
                <w:rFonts w:hint="eastAsia" w:ascii="仿宋_GB2312" w:hAnsi="仿宋" w:eastAsia="仿宋_GB2312"/>
                <w:bCs/>
                <w:color w:val="000000" w:themeColor="text1"/>
                <w:sz w:val="24"/>
                <w:lang w:eastAsia="zh-CN"/>
                <w14:textFill>
                  <w14:solidFill>
                    <w14:schemeClr w14:val="tx1"/>
                  </w14:solidFill>
                </w14:textFill>
              </w:rPr>
              <w:t>▲注：不得在允许分包的范围之外进行分包。</w:t>
            </w:r>
          </w:p>
          <w:p w14:paraId="045AD876">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联合</w:t>
            </w:r>
            <w:r>
              <w:rPr>
                <w:rFonts w:hint="eastAsia" w:ascii="仿宋" w:hAnsi="仿宋" w:eastAsia="仿宋"/>
                <w:sz w:val="24"/>
                <w:szCs w:val="24"/>
                <w:lang w:val="en-US" w:eastAsia="zh-CN"/>
              </w:rPr>
              <w:t>响应</w:t>
            </w:r>
            <w:r>
              <w:rPr>
                <w:rFonts w:hint="eastAsia" w:ascii="仿宋" w:hAnsi="仿宋" w:eastAsia="仿宋"/>
                <w:sz w:val="24"/>
                <w:szCs w:val="24"/>
              </w:rPr>
              <w:t>：</w:t>
            </w:r>
            <w:r>
              <w:rPr>
                <w:rFonts w:hint="eastAsia" w:ascii="仿宋" w:hAnsi="仿宋" w:eastAsia="仿宋"/>
                <w:sz w:val="24"/>
                <w:szCs w:val="24"/>
                <w:lang w:val="en-US" w:eastAsia="zh-CN"/>
              </w:rPr>
              <w:t>不</w:t>
            </w:r>
            <w:r>
              <w:rPr>
                <w:rFonts w:hint="eastAsia" w:ascii="仿宋" w:hAnsi="仿宋" w:eastAsia="仿宋"/>
                <w:color w:val="000000" w:themeColor="text1"/>
                <w:sz w:val="24"/>
                <w:szCs w:val="24"/>
                <w14:textFill>
                  <w14:solidFill>
                    <w14:schemeClr w14:val="tx1"/>
                  </w14:solidFill>
                </w14:textFill>
              </w:rPr>
              <w:t>允许</w:t>
            </w:r>
            <w:r>
              <w:rPr>
                <w:rFonts w:hint="eastAsia" w:ascii="仿宋" w:hAnsi="仿宋" w:eastAsia="仿宋"/>
                <w:sz w:val="24"/>
                <w:szCs w:val="24"/>
              </w:rPr>
              <w:t>。</w:t>
            </w:r>
          </w:p>
        </w:tc>
      </w:tr>
      <w:tr w14:paraId="114A50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6D6FE121">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lang w:val="en-US" w:eastAsia="zh-CN"/>
              </w:rPr>
              <w:t>9</w:t>
            </w:r>
          </w:p>
        </w:tc>
        <w:tc>
          <w:tcPr>
            <w:tcW w:w="8024" w:type="dxa"/>
            <w:tcBorders>
              <w:top w:val="single" w:color="auto" w:sz="4" w:space="0"/>
              <w:left w:val="single" w:color="auto" w:sz="4" w:space="0"/>
              <w:bottom w:val="single" w:color="auto" w:sz="4" w:space="0"/>
              <w:right w:val="single" w:color="auto" w:sz="4" w:space="0"/>
            </w:tcBorders>
            <w:vAlign w:val="center"/>
          </w:tcPr>
          <w:p w14:paraId="51EB0CEF">
            <w:pPr>
              <w:keepNext w:val="0"/>
              <w:keepLines w:val="0"/>
              <w:suppressLineNumbers w:val="0"/>
              <w:snapToGrid w:val="0"/>
              <w:spacing w:before="0" w:beforeAutospacing="0" w:after="0" w:afterAutospacing="0"/>
              <w:ind w:left="0" w:right="0"/>
              <w:rPr>
                <w:rFonts w:hint="default" w:ascii="仿宋" w:hAnsi="仿宋" w:eastAsia="仿宋"/>
                <w:sz w:val="24"/>
                <w:szCs w:val="24"/>
                <w:lang w:val="en-US" w:eastAsia="zh-CN"/>
              </w:rPr>
            </w:pPr>
            <w:r>
              <w:rPr>
                <w:rFonts w:hint="eastAsia" w:ascii="仿宋" w:hAnsi="仿宋" w:eastAsia="仿宋"/>
                <w:sz w:val="24"/>
                <w:szCs w:val="24"/>
                <w:lang w:val="en-US" w:eastAsia="zh-CN"/>
              </w:rPr>
              <w:t>本项目不允许联合体投标。</w:t>
            </w:r>
          </w:p>
        </w:tc>
      </w:tr>
      <w:tr w14:paraId="33C298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33" w:hRule="atLeast"/>
        </w:trPr>
        <w:tc>
          <w:tcPr>
            <w:tcW w:w="696" w:type="dxa"/>
            <w:tcBorders>
              <w:top w:val="single" w:color="auto" w:sz="4" w:space="0"/>
              <w:left w:val="single" w:color="auto" w:sz="4" w:space="0"/>
              <w:bottom w:val="single" w:color="auto" w:sz="4" w:space="0"/>
              <w:right w:val="single" w:color="auto" w:sz="4" w:space="0"/>
            </w:tcBorders>
            <w:vAlign w:val="center"/>
          </w:tcPr>
          <w:p w14:paraId="68E4D66E">
            <w:pPr>
              <w:keepNext w:val="0"/>
              <w:keepLines w:val="0"/>
              <w:suppressLineNumbers w:val="0"/>
              <w:snapToGrid w:val="0"/>
              <w:spacing w:before="0" w:beforeAutospacing="0" w:after="0" w:afterAutospacing="0"/>
              <w:ind w:left="0" w:right="0"/>
              <w:jc w:val="center"/>
              <w:rPr>
                <w:rFonts w:hint="default" w:ascii="仿宋" w:hAnsi="仿宋" w:eastAsia="仿宋"/>
                <w:sz w:val="30"/>
                <w:szCs w:val="30"/>
                <w:lang w:val="en-US" w:eastAsia="zh-CN"/>
              </w:rPr>
            </w:pPr>
            <w:r>
              <w:rPr>
                <w:rFonts w:hint="eastAsia" w:ascii="仿宋" w:hAnsi="仿宋" w:eastAsia="仿宋"/>
                <w:sz w:val="30"/>
                <w:szCs w:val="30"/>
                <w:lang w:val="en-US" w:eastAsia="zh-CN"/>
              </w:rPr>
              <w:t>10</w:t>
            </w:r>
          </w:p>
        </w:tc>
        <w:tc>
          <w:tcPr>
            <w:tcW w:w="8024" w:type="dxa"/>
            <w:tcBorders>
              <w:top w:val="single" w:color="auto" w:sz="4" w:space="0"/>
              <w:left w:val="single" w:color="auto" w:sz="4" w:space="0"/>
              <w:bottom w:val="single" w:color="auto" w:sz="4" w:space="0"/>
              <w:right w:val="single" w:color="auto" w:sz="4" w:space="0"/>
            </w:tcBorders>
            <w:vAlign w:val="center"/>
          </w:tcPr>
          <w:p w14:paraId="5BC4D9D6">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现场踏勘：</w:t>
            </w:r>
            <w:bookmarkStart w:id="65" w:name="PO_3000001756_PM040"/>
            <w:r>
              <w:rPr>
                <w:rFonts w:hint="eastAsia" w:ascii="仿宋" w:hAnsi="仿宋" w:eastAsia="仿宋"/>
                <w:color w:val="000000" w:themeColor="text1"/>
                <w:sz w:val="24"/>
                <w:szCs w:val="24"/>
                <w:lang w:eastAsia="zh-CN"/>
                <w14:textFill>
                  <w14:solidFill>
                    <w14:schemeClr w14:val="tx1"/>
                  </w14:solidFill>
                </w14:textFill>
              </w:rPr>
              <w:t>不组织现场踏勘</w:t>
            </w:r>
            <w:bookmarkEnd w:id="65"/>
          </w:p>
        </w:tc>
      </w:tr>
      <w:tr w14:paraId="533156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6644C5B3">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1</w:t>
            </w:r>
          </w:p>
        </w:tc>
        <w:tc>
          <w:tcPr>
            <w:tcW w:w="8024" w:type="dxa"/>
            <w:tcBorders>
              <w:top w:val="single" w:color="auto" w:sz="4" w:space="0"/>
              <w:left w:val="single" w:color="auto" w:sz="4" w:space="0"/>
              <w:bottom w:val="single" w:color="auto" w:sz="4" w:space="0"/>
              <w:right w:val="single" w:color="auto" w:sz="4" w:space="0"/>
            </w:tcBorders>
            <w:vAlign w:val="center"/>
          </w:tcPr>
          <w:p w14:paraId="785A536F">
            <w:pPr>
              <w:keepNext w:val="0"/>
              <w:keepLines w:val="0"/>
              <w:suppressLineNumbers w:val="0"/>
              <w:snapToGrid w:val="0"/>
              <w:spacing w:before="0" w:beforeAutospacing="0" w:after="0" w:afterAutospacing="0"/>
              <w:ind w:left="0" w:right="0"/>
              <w:rPr>
                <w:rFonts w:hint="eastAsia" w:ascii="仿宋" w:hAnsi="仿宋" w:eastAsia="仿宋"/>
                <w:sz w:val="24"/>
                <w:szCs w:val="24"/>
                <w:lang w:eastAsia="zh-CN"/>
              </w:rPr>
            </w:pPr>
            <w:r>
              <w:rPr>
                <w:rFonts w:hint="eastAsia" w:ascii="仿宋" w:hAnsi="仿宋" w:eastAsia="仿宋"/>
                <w:sz w:val="24"/>
                <w:szCs w:val="24"/>
              </w:rPr>
              <w:t>演示时间：</w:t>
            </w:r>
            <w:bookmarkStart w:id="66" w:name="PO_3000001756_PM041"/>
            <w:r>
              <w:rPr>
                <w:rFonts w:hint="eastAsia" w:ascii="仿宋" w:hAnsi="仿宋" w:eastAsia="仿宋"/>
                <w:color w:val="000000" w:themeColor="text1"/>
                <w:sz w:val="24"/>
                <w:szCs w:val="24"/>
                <w:lang w:eastAsia="zh-CN"/>
                <w14:textFill>
                  <w14:solidFill>
                    <w14:schemeClr w14:val="tx1"/>
                  </w14:solidFill>
                </w14:textFill>
              </w:rPr>
              <w:t>不进行演示</w:t>
            </w:r>
            <w:bookmarkEnd w:id="66"/>
          </w:p>
        </w:tc>
      </w:tr>
      <w:tr w14:paraId="6BFFF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2" w:hRule="atLeast"/>
        </w:trPr>
        <w:tc>
          <w:tcPr>
            <w:tcW w:w="696" w:type="dxa"/>
            <w:tcBorders>
              <w:top w:val="single" w:color="auto" w:sz="4" w:space="0"/>
              <w:left w:val="single" w:color="auto" w:sz="4" w:space="0"/>
              <w:bottom w:val="single" w:color="auto" w:sz="4" w:space="0"/>
              <w:right w:val="single" w:color="auto" w:sz="4" w:space="0"/>
            </w:tcBorders>
            <w:vAlign w:val="center"/>
          </w:tcPr>
          <w:p w14:paraId="744399A3">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2</w:t>
            </w:r>
          </w:p>
        </w:tc>
        <w:tc>
          <w:tcPr>
            <w:tcW w:w="8024" w:type="dxa"/>
            <w:tcBorders>
              <w:top w:val="single" w:color="auto" w:sz="4" w:space="0"/>
              <w:left w:val="single" w:color="auto" w:sz="4" w:space="0"/>
              <w:bottom w:val="single" w:color="auto" w:sz="4" w:space="0"/>
              <w:right w:val="single" w:color="auto" w:sz="4" w:space="0"/>
            </w:tcBorders>
            <w:vAlign w:val="center"/>
          </w:tcPr>
          <w:p w14:paraId="61826AB7">
            <w:pPr>
              <w:keepNext w:val="0"/>
              <w:keepLines w:val="0"/>
              <w:suppressLineNumbers w:val="0"/>
              <w:snapToGrid w:val="0"/>
              <w:spacing w:before="0" w:beforeAutospacing="0" w:after="0" w:afterAutospacing="0"/>
              <w:ind w:left="0" w:right="0"/>
              <w:rPr>
                <w:rFonts w:hint="eastAsia" w:ascii="仿宋" w:hAnsi="仿宋" w:eastAsia="仿宋"/>
                <w:sz w:val="24"/>
                <w:szCs w:val="24"/>
              </w:rPr>
            </w:pPr>
            <w:r>
              <w:rPr>
                <w:rFonts w:hint="eastAsia" w:ascii="仿宋" w:hAnsi="仿宋" w:eastAsia="仿宋"/>
                <w:sz w:val="24"/>
                <w:szCs w:val="24"/>
              </w:rPr>
              <w:t>样品：</w:t>
            </w:r>
            <w:bookmarkStart w:id="67" w:name="PO_3000001757_PM043"/>
            <w:r>
              <w:rPr>
                <w:rFonts w:hint="eastAsia" w:ascii="仿宋" w:hAnsi="仿宋" w:eastAsia="仿宋"/>
                <w:sz w:val="24"/>
                <w:szCs w:val="24"/>
                <w:lang w:eastAsia="zh-CN"/>
              </w:rPr>
              <w:t>不要求提供样品</w:t>
            </w:r>
            <w:bookmarkEnd w:id="67"/>
          </w:p>
        </w:tc>
      </w:tr>
      <w:tr w14:paraId="5E77D1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696" w:type="dxa"/>
            <w:tcBorders>
              <w:top w:val="single" w:color="auto" w:sz="4" w:space="0"/>
              <w:left w:val="single" w:color="auto" w:sz="4" w:space="0"/>
              <w:bottom w:val="single" w:color="auto" w:sz="4" w:space="0"/>
              <w:right w:val="single" w:color="auto" w:sz="4" w:space="0"/>
            </w:tcBorders>
            <w:vAlign w:val="center"/>
          </w:tcPr>
          <w:p w14:paraId="42619273">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3</w:t>
            </w:r>
          </w:p>
        </w:tc>
        <w:tc>
          <w:tcPr>
            <w:tcW w:w="8024" w:type="dxa"/>
            <w:tcBorders>
              <w:top w:val="single" w:color="auto" w:sz="4" w:space="0"/>
              <w:left w:val="single" w:color="auto" w:sz="4" w:space="0"/>
              <w:bottom w:val="single" w:color="auto" w:sz="4" w:space="0"/>
              <w:right w:val="single" w:color="auto" w:sz="4" w:space="0"/>
            </w:tcBorders>
            <w:vAlign w:val="center"/>
          </w:tcPr>
          <w:p w14:paraId="47E7502F">
            <w:pPr>
              <w:keepNext w:val="0"/>
              <w:keepLines w:val="0"/>
              <w:suppressLineNumbers w:val="0"/>
              <w:autoSpaceDE w:val="0"/>
              <w:autoSpaceDN w:val="0"/>
              <w:snapToGrid w:val="0"/>
              <w:spacing w:before="0" w:beforeAutospacing="0" w:after="0" w:afterAutospacing="0"/>
              <w:ind w:left="0" w:right="0"/>
              <w:textAlignment w:val="bottom"/>
              <w:rPr>
                <w:rFonts w:hint="default" w:ascii="仿宋" w:hAnsi="仿宋" w:eastAsia="仿宋"/>
                <w:sz w:val="24"/>
                <w:szCs w:val="24"/>
              </w:rPr>
            </w:pPr>
            <w:r>
              <w:rPr>
                <w:rFonts w:hint="eastAsia" w:ascii="仿宋" w:hAnsi="仿宋" w:eastAsia="仿宋"/>
                <w:sz w:val="24"/>
                <w:szCs w:val="24"/>
              </w:rPr>
              <w:t>磋商响应文件组成：磋商响应文件由</w:t>
            </w:r>
            <w:r>
              <w:rPr>
                <w:rFonts w:hint="eastAsia" w:ascii="宋体" w:hAnsi="宋体"/>
                <w:b/>
                <w:sz w:val="24"/>
                <w:szCs w:val="24"/>
              </w:rPr>
              <w:t>磋商响应资格文件、技术及商务文件、报价文件三部份组成</w:t>
            </w:r>
            <w:r>
              <w:rPr>
                <w:rFonts w:hint="eastAsia" w:ascii="仿宋" w:hAnsi="仿宋" w:eastAsia="仿宋"/>
                <w:sz w:val="24"/>
                <w:szCs w:val="24"/>
              </w:rPr>
              <w:t>。</w:t>
            </w:r>
          </w:p>
          <w:p w14:paraId="1E9C32B1">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磋商响应方提供备份磋商响应文件（正本）的，数量为1份。</w:t>
            </w:r>
          </w:p>
        </w:tc>
      </w:tr>
      <w:tr w14:paraId="69C0CC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0" w:hRule="atLeast"/>
        </w:trPr>
        <w:tc>
          <w:tcPr>
            <w:tcW w:w="696" w:type="dxa"/>
            <w:tcBorders>
              <w:top w:val="single" w:color="auto" w:sz="4" w:space="0"/>
              <w:left w:val="single" w:color="auto" w:sz="4" w:space="0"/>
              <w:bottom w:val="single" w:color="auto" w:sz="4" w:space="0"/>
              <w:right w:val="single" w:color="auto" w:sz="4" w:space="0"/>
            </w:tcBorders>
            <w:vAlign w:val="center"/>
          </w:tcPr>
          <w:p w14:paraId="25EDE200">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4</w:t>
            </w:r>
          </w:p>
        </w:tc>
        <w:tc>
          <w:tcPr>
            <w:tcW w:w="8024" w:type="dxa"/>
            <w:tcBorders>
              <w:top w:val="single" w:color="auto" w:sz="4" w:space="0"/>
              <w:left w:val="single" w:color="auto" w:sz="4" w:space="0"/>
              <w:bottom w:val="single" w:color="auto" w:sz="4" w:space="0"/>
              <w:right w:val="single" w:color="auto" w:sz="4" w:space="0"/>
            </w:tcBorders>
            <w:vAlign w:val="center"/>
          </w:tcPr>
          <w:p w14:paraId="039F1EB5">
            <w:pPr>
              <w:keepNext w:val="0"/>
              <w:keepLines w:val="0"/>
              <w:suppressLineNumbers w:val="0"/>
              <w:spacing w:before="0" w:beforeAutospacing="0" w:after="0" w:afterAutospacing="0" w:line="500" w:lineRule="exact"/>
              <w:ind w:left="0" w:right="0"/>
              <w:jc w:val="left"/>
              <w:rPr>
                <w:rFonts w:hint="default" w:ascii="宋体" w:cs="宋体"/>
                <w:b/>
                <w:bCs/>
                <w:sz w:val="24"/>
                <w:szCs w:val="24"/>
              </w:rPr>
            </w:pPr>
            <w:r>
              <w:rPr>
                <w:rFonts w:hint="eastAsia" w:ascii="宋体" w:hAnsi="宋体" w:cs="宋体"/>
                <w:b/>
                <w:bCs/>
                <w:sz w:val="24"/>
                <w:szCs w:val="24"/>
              </w:rPr>
              <w:t>电子交易平台登录方法：</w:t>
            </w:r>
          </w:p>
          <w:p w14:paraId="755A2ABC">
            <w:pPr>
              <w:keepNext w:val="0"/>
              <w:keepLines w:val="0"/>
              <w:suppressLineNumbers w:val="0"/>
              <w:spacing w:before="0" w:beforeAutospacing="0" w:after="0" w:afterAutospacing="0" w:line="500" w:lineRule="exact"/>
              <w:ind w:left="0" w:right="0"/>
              <w:jc w:val="left"/>
              <w:rPr>
                <w:rFonts w:hint="eastAsia" w:ascii="仿宋" w:hAnsi="仿宋" w:eastAsia="仿宋"/>
                <w:sz w:val="24"/>
                <w:szCs w:val="24"/>
                <w:lang w:val="en-US" w:eastAsia="zh-CN"/>
              </w:rPr>
            </w:pPr>
            <w:r>
              <w:rPr>
                <w:rFonts w:hint="eastAsia" w:ascii="仿宋" w:hAnsi="仿宋" w:eastAsia="仿宋"/>
                <w:sz w:val="24"/>
                <w:szCs w:val="24"/>
              </w:rPr>
              <w:t>第一步：供应商</w:t>
            </w:r>
            <w:r>
              <w:rPr>
                <w:rFonts w:hint="eastAsia" w:ascii="仿宋" w:hAnsi="仿宋" w:eastAsia="仿宋"/>
                <w:sz w:val="24"/>
                <w:szCs w:val="24"/>
                <w:lang w:val="en-US" w:eastAsia="zh-CN"/>
              </w:rPr>
              <w:t>登记</w:t>
            </w:r>
          </w:p>
          <w:p w14:paraId="49FB035E">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磋商响应方应在</w:t>
            </w:r>
            <w:r>
              <w:rPr>
                <w:rFonts w:hint="eastAsia" w:ascii="仿宋" w:hAnsi="仿宋" w:eastAsia="仿宋"/>
                <w:sz w:val="24"/>
                <w:szCs w:val="24"/>
                <w:lang w:val="en-US" w:eastAsia="zh-CN"/>
              </w:rPr>
              <w:t>响应</w:t>
            </w:r>
            <w:r>
              <w:rPr>
                <w:rFonts w:hint="eastAsia" w:ascii="仿宋" w:hAnsi="仿宋" w:eastAsia="仿宋"/>
                <w:sz w:val="24"/>
                <w:szCs w:val="24"/>
              </w:rPr>
              <w:t>前</w:t>
            </w:r>
            <w:r>
              <w:rPr>
                <w:rFonts w:hint="eastAsia" w:ascii="仿宋" w:hAnsi="仿宋" w:eastAsia="仿宋"/>
                <w:sz w:val="24"/>
                <w:szCs w:val="24"/>
                <w:lang w:val="en-US" w:eastAsia="zh-CN"/>
              </w:rPr>
              <w:t>登记</w:t>
            </w:r>
            <w:r>
              <w:rPr>
                <w:rFonts w:hint="eastAsia" w:ascii="仿宋" w:hAnsi="仿宋" w:eastAsia="仿宋"/>
                <w:sz w:val="24"/>
                <w:szCs w:val="24"/>
              </w:rPr>
              <w:t>成为浙江政府采购网的正式供应商（</w:t>
            </w:r>
            <w:r>
              <w:rPr>
                <w:rFonts w:hint="eastAsia" w:ascii="仿宋" w:hAnsi="仿宋" w:eastAsia="仿宋"/>
                <w:sz w:val="24"/>
                <w:szCs w:val="24"/>
                <w:lang w:val="en-US" w:eastAsia="zh-CN"/>
              </w:rPr>
              <w:t>登记</w:t>
            </w:r>
            <w:r>
              <w:rPr>
                <w:rFonts w:hint="eastAsia" w:ascii="仿宋" w:hAnsi="仿宋" w:eastAsia="仿宋"/>
                <w:sz w:val="24"/>
                <w:szCs w:val="24"/>
              </w:rPr>
              <w:t>网址：</w:t>
            </w:r>
            <w:r>
              <w:rPr>
                <w:rFonts w:hint="default"/>
              </w:rPr>
              <w:fldChar w:fldCharType="begin"/>
            </w:r>
            <w:r>
              <w:rPr>
                <w:rFonts w:hint="default"/>
              </w:rPr>
              <w:instrText xml:space="preserve"> HYPERLINK "https://middle.zcygov.cn/v-settle-front/registry" </w:instrText>
            </w:r>
            <w:r>
              <w:rPr>
                <w:rFonts w:hint="default"/>
              </w:rPr>
              <w:fldChar w:fldCharType="separate"/>
            </w:r>
            <w:r>
              <w:rPr>
                <w:rStyle w:val="60"/>
                <w:rFonts w:hint="eastAsia" w:ascii="仿宋" w:hAnsi="仿宋" w:eastAsia="仿宋"/>
                <w:sz w:val="24"/>
                <w:szCs w:val="24"/>
              </w:rPr>
              <w:t>https://middle.zcygov.cn/v-settle-front/registry</w:t>
            </w:r>
            <w:r>
              <w:rPr>
                <w:rStyle w:val="60"/>
                <w:rFonts w:hint="eastAsia" w:ascii="仿宋" w:hAnsi="仿宋" w:eastAsia="仿宋"/>
                <w:sz w:val="24"/>
                <w:szCs w:val="24"/>
              </w:rPr>
              <w:fldChar w:fldCharType="end"/>
            </w:r>
            <w:r>
              <w:rPr>
                <w:rFonts w:hint="eastAsia" w:ascii="仿宋" w:hAnsi="仿宋" w:eastAsia="仿宋"/>
                <w:sz w:val="24"/>
                <w:szCs w:val="24"/>
              </w:rPr>
              <w:t>）；</w:t>
            </w:r>
          </w:p>
          <w:p w14:paraId="3E03678C">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第二步：申请CA</w:t>
            </w:r>
          </w:p>
          <w:p w14:paraId="37CC38F6">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磋商响应方应在</w:t>
            </w:r>
            <w:r>
              <w:rPr>
                <w:rFonts w:hint="eastAsia" w:ascii="仿宋" w:hAnsi="仿宋" w:eastAsia="仿宋"/>
                <w:sz w:val="24"/>
                <w:szCs w:val="24"/>
                <w:lang w:val="en-US" w:eastAsia="zh-CN"/>
              </w:rPr>
              <w:t>响应</w:t>
            </w:r>
            <w:r>
              <w:rPr>
                <w:rFonts w:hint="eastAsia" w:ascii="仿宋" w:hAnsi="仿宋" w:eastAsia="仿宋"/>
                <w:sz w:val="24"/>
                <w:szCs w:val="24"/>
              </w:rPr>
              <w:t>前完成CA数字证书办理（办理流程详见http://zfcg.czt.zj.gov.cn/bidClientTemplate/2019-05-27/12945.html）。完成CA数字证书办理预计一周左右，建议各磋商响应方抓紧时间办理；</w:t>
            </w:r>
          </w:p>
          <w:p w14:paraId="393D9F6E">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第三步：下载客户端</w:t>
            </w:r>
          </w:p>
          <w:p w14:paraId="2247E0AE">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磋商响应方通过政采云电子交易客户端制作磋商响应文件，请自行前往浙江政府采购网下载并安装（下载网址：</w:t>
            </w:r>
            <w:r>
              <w:rPr>
                <w:rFonts w:hint="default"/>
              </w:rPr>
              <w:fldChar w:fldCharType="begin"/>
            </w:r>
            <w:r>
              <w:rPr>
                <w:rFonts w:hint="default"/>
              </w:rPr>
              <w:instrText xml:space="preserve"> HYPERLINK "http://zfcg.czt.zj.gov.cn/bidClientTemplate/2019-09-24/12975.html" </w:instrText>
            </w:r>
            <w:r>
              <w:rPr>
                <w:rFonts w:hint="default"/>
              </w:rPr>
              <w:fldChar w:fldCharType="separate"/>
            </w:r>
            <w:r>
              <w:rPr>
                <w:rStyle w:val="60"/>
                <w:rFonts w:hint="eastAsia" w:ascii="仿宋" w:hAnsi="仿宋" w:eastAsia="仿宋"/>
                <w:sz w:val="24"/>
                <w:szCs w:val="24"/>
              </w:rPr>
              <w:t>http://zfcg.czt.zj.gov.cn/bidClientTemplate/2019-09-24/12975.html</w:t>
            </w:r>
            <w:r>
              <w:rPr>
                <w:rStyle w:val="60"/>
                <w:rFonts w:hint="eastAsia" w:ascii="仿宋" w:hAnsi="仿宋" w:eastAsia="仿宋"/>
                <w:sz w:val="24"/>
                <w:szCs w:val="24"/>
              </w:rPr>
              <w:fldChar w:fldCharType="end"/>
            </w:r>
            <w:r>
              <w:rPr>
                <w:rFonts w:hint="eastAsia" w:ascii="仿宋" w:hAnsi="仿宋" w:eastAsia="仿宋"/>
                <w:sz w:val="24"/>
                <w:szCs w:val="24"/>
              </w:rPr>
              <w:t>）；</w:t>
            </w:r>
          </w:p>
          <w:p w14:paraId="28212B9D">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第四步：具体流程</w:t>
            </w:r>
          </w:p>
          <w:p w14:paraId="623F3814">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详见浙江省“电子交易/不见面开评标”学习专题（网址</w:t>
            </w:r>
            <w:r>
              <w:rPr>
                <w:rFonts w:hint="default"/>
              </w:rPr>
              <w:fldChar w:fldCharType="begin"/>
            </w:r>
            <w:r>
              <w:rPr>
                <w:rFonts w:hint="default"/>
              </w:rPr>
              <w:instrText xml:space="preserve"> HYPERLINK "https://edu.zcygov.cn/luban/e-biding" </w:instrText>
            </w:r>
            <w:r>
              <w:rPr>
                <w:rFonts w:hint="default"/>
              </w:rPr>
              <w:fldChar w:fldCharType="separate"/>
            </w:r>
            <w:r>
              <w:rPr>
                <w:rStyle w:val="60"/>
                <w:rFonts w:hint="eastAsia" w:ascii="仿宋" w:hAnsi="仿宋" w:eastAsia="仿宋"/>
                <w:sz w:val="24"/>
                <w:szCs w:val="24"/>
              </w:rPr>
              <w:t>https://edu.zcygov.cn/luban/e-biding</w:t>
            </w:r>
            <w:r>
              <w:rPr>
                <w:rStyle w:val="60"/>
                <w:rFonts w:hint="eastAsia" w:ascii="仿宋" w:hAnsi="仿宋" w:eastAsia="仿宋"/>
                <w:sz w:val="24"/>
                <w:szCs w:val="24"/>
              </w:rPr>
              <w:fldChar w:fldCharType="end"/>
            </w:r>
            <w:r>
              <w:rPr>
                <w:rFonts w:hint="eastAsia" w:ascii="仿宋" w:hAnsi="仿宋" w:eastAsia="仿宋"/>
                <w:sz w:val="24"/>
                <w:szCs w:val="24"/>
              </w:rPr>
              <w:t>）</w:t>
            </w:r>
          </w:p>
          <w:p w14:paraId="794BE332">
            <w:pPr>
              <w:keepNext w:val="0"/>
              <w:keepLines w:val="0"/>
              <w:suppressLineNumbers w:val="0"/>
              <w:snapToGrid w:val="0"/>
              <w:spacing w:before="0" w:beforeAutospacing="0" w:after="0" w:afterAutospacing="0"/>
              <w:ind w:left="0" w:right="0"/>
              <w:rPr>
                <w:rFonts w:hint="eastAsia" w:ascii="仿宋" w:hAnsi="仿宋" w:eastAsia="仿宋"/>
                <w:sz w:val="24"/>
                <w:szCs w:val="24"/>
              </w:rPr>
            </w:pPr>
            <w:r>
              <w:rPr>
                <w:rFonts w:hint="eastAsia" w:ascii="仿宋" w:hAnsi="仿宋" w:eastAsia="仿宋"/>
                <w:sz w:val="24"/>
                <w:szCs w:val="24"/>
              </w:rPr>
              <w:t>提醒：</w:t>
            </w:r>
            <w:r>
              <w:rPr>
                <w:rFonts w:hint="eastAsia" w:ascii="仿宋" w:hAnsi="仿宋" w:eastAsia="仿宋"/>
                <w:sz w:val="24"/>
                <w:szCs w:val="24"/>
                <w:lang w:val="en-US" w:eastAsia="zh-CN"/>
              </w:rPr>
              <w:t>1.</w:t>
            </w:r>
            <w:r>
              <w:rPr>
                <w:rFonts w:hint="eastAsia" w:ascii="仿宋" w:hAnsi="仿宋" w:eastAsia="仿宋"/>
                <w:sz w:val="24"/>
                <w:szCs w:val="24"/>
              </w:rPr>
              <w:t>请各磋商响应方合理安排时间，尽快完成第一、二、三步骤，避免影响</w:t>
            </w:r>
            <w:r>
              <w:rPr>
                <w:rFonts w:hint="eastAsia" w:ascii="仿宋" w:hAnsi="仿宋" w:eastAsia="仿宋"/>
                <w:sz w:val="24"/>
                <w:szCs w:val="24"/>
                <w:lang w:val="en-US" w:eastAsia="zh-CN"/>
              </w:rPr>
              <w:t>响应</w:t>
            </w:r>
            <w:r>
              <w:rPr>
                <w:rFonts w:hint="eastAsia" w:ascii="仿宋" w:hAnsi="仿宋" w:eastAsia="仿宋"/>
                <w:sz w:val="24"/>
                <w:szCs w:val="24"/>
              </w:rPr>
              <w:t>。</w:t>
            </w:r>
          </w:p>
          <w:p w14:paraId="5A4EDD41">
            <w:pPr>
              <w:keepNext w:val="0"/>
              <w:keepLines w:val="0"/>
              <w:suppressLineNumbers w:val="0"/>
              <w:snapToGrid w:val="0"/>
              <w:spacing w:before="0" w:beforeAutospacing="0" w:after="0" w:afterAutospacing="0"/>
              <w:ind w:left="0" w:right="0" w:firstLine="720" w:firstLineChars="300"/>
              <w:rPr>
                <w:rFonts w:hint="eastAsia" w:ascii="仿宋" w:hAnsi="仿宋" w:eastAsia="仿宋"/>
                <w:sz w:val="24"/>
                <w:szCs w:val="24"/>
              </w:rPr>
            </w:pPr>
            <w:r>
              <w:rPr>
                <w:rFonts w:hint="eastAsia" w:ascii="仿宋" w:hAnsi="仿宋" w:eastAsia="仿宋"/>
                <w:sz w:val="24"/>
                <w:szCs w:val="24"/>
                <w:lang w:val="en-US" w:eastAsia="zh-CN"/>
              </w:rPr>
              <w:t>2.为避免页面存在兼容性等问题，磋商响应方须使用谷歌Chrome浏</w:t>
            </w:r>
            <w:r>
              <w:rPr>
                <w:rFonts w:hint="eastAsia" w:ascii="仿宋" w:hAnsi="仿宋" w:eastAsia="仿宋"/>
                <w:b w:val="0"/>
                <w:sz w:val="24"/>
                <w:szCs w:val="24"/>
              </w:rPr>
              <w:t>览器或360浏览器极速模式，涉及视频会议等功能的，还应安装摄像头和麦克风。</w:t>
            </w:r>
          </w:p>
        </w:tc>
      </w:tr>
      <w:tr w14:paraId="1B9E8B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5F35F1E6">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5</w:t>
            </w:r>
          </w:p>
        </w:tc>
        <w:tc>
          <w:tcPr>
            <w:tcW w:w="8024" w:type="dxa"/>
            <w:tcBorders>
              <w:top w:val="single" w:color="auto" w:sz="4" w:space="0"/>
              <w:left w:val="single" w:color="auto" w:sz="4" w:space="0"/>
              <w:bottom w:val="single" w:color="auto" w:sz="4" w:space="0"/>
              <w:right w:val="single" w:color="auto" w:sz="4" w:space="0"/>
            </w:tcBorders>
            <w:vAlign w:val="center"/>
          </w:tcPr>
          <w:p w14:paraId="042C53AE">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b/>
                <w:bCs/>
                <w:sz w:val="24"/>
                <w:szCs w:val="24"/>
              </w:rPr>
              <w:t>磋商响应文件的递交与接收：</w:t>
            </w:r>
            <w:r>
              <w:rPr>
                <w:rFonts w:hint="eastAsia" w:ascii="仿宋" w:hAnsi="仿宋" w:eastAsia="仿宋"/>
                <w:sz w:val="24"/>
                <w:szCs w:val="24"/>
              </w:rPr>
              <w:t>磋商响应方应当在</w:t>
            </w:r>
            <w:r>
              <w:rPr>
                <w:rFonts w:hint="eastAsia" w:ascii="仿宋" w:hAnsi="仿宋" w:eastAsia="仿宋"/>
                <w:sz w:val="24"/>
                <w:szCs w:val="24"/>
                <w:lang w:val="en-US" w:eastAsia="zh-CN"/>
              </w:rPr>
              <w:t>响应</w:t>
            </w:r>
            <w:r>
              <w:rPr>
                <w:rFonts w:hint="eastAsia" w:ascii="仿宋" w:hAnsi="仿宋" w:eastAsia="仿宋"/>
                <w:sz w:val="24"/>
                <w:szCs w:val="24"/>
              </w:rPr>
              <w:t>截止时间前完成电子磋商响应文件的传输递交，并可以补充、修改或者撤回电子磋商响应文件。补充或者修改电子磋商响应文件的，应当先行撤回原文件，补充、修改后重新传输递交。</w:t>
            </w:r>
            <w:r>
              <w:rPr>
                <w:rFonts w:hint="eastAsia" w:ascii="仿宋" w:hAnsi="仿宋" w:eastAsia="仿宋"/>
                <w:sz w:val="24"/>
                <w:szCs w:val="24"/>
                <w:lang w:val="en-US" w:eastAsia="zh-CN"/>
              </w:rPr>
              <w:t>响应</w:t>
            </w:r>
            <w:r>
              <w:rPr>
                <w:rFonts w:hint="eastAsia" w:ascii="仿宋" w:hAnsi="仿宋" w:eastAsia="仿宋"/>
                <w:sz w:val="24"/>
                <w:szCs w:val="24"/>
              </w:rPr>
              <w:t>截止时间前未完成传输的，视为撤回磋商响应文件。</w:t>
            </w:r>
            <w:r>
              <w:rPr>
                <w:rFonts w:hint="eastAsia" w:ascii="仿宋" w:hAnsi="仿宋" w:eastAsia="仿宋"/>
                <w:sz w:val="24"/>
                <w:szCs w:val="24"/>
                <w:lang w:val="en-US" w:eastAsia="zh-CN"/>
              </w:rPr>
              <w:t>响应</w:t>
            </w:r>
            <w:r>
              <w:rPr>
                <w:rFonts w:hint="eastAsia" w:ascii="仿宋" w:hAnsi="仿宋" w:eastAsia="仿宋"/>
                <w:sz w:val="24"/>
                <w:szCs w:val="24"/>
              </w:rPr>
              <w:t>截止时间后送达的磋商响应文件，将被电子交易平台拒收。</w:t>
            </w:r>
          </w:p>
          <w:p w14:paraId="34050FA8">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磋商响应文件的接收以本项目公告要求的时间、地点和“第二章”的“磋商响应文件的编制”等要求为准。</w:t>
            </w:r>
          </w:p>
          <w:p w14:paraId="7553FB15">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磋商响应方递交备份磋商响应文件，出现下列情况之一的，将被拒收：</w:t>
            </w:r>
          </w:p>
          <w:p w14:paraId="676F0BDD">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1</w:t>
            </w:r>
            <w:r>
              <w:rPr>
                <w:rFonts w:hint="eastAsia" w:ascii="仿宋" w:hAnsi="仿宋" w:eastAsia="仿宋"/>
                <w:sz w:val="24"/>
                <w:szCs w:val="24"/>
                <w:lang w:eastAsia="zh-CN"/>
              </w:rPr>
              <w:t>.</w:t>
            </w:r>
            <w:r>
              <w:rPr>
                <w:rFonts w:hint="eastAsia" w:ascii="仿宋" w:hAnsi="仿宋" w:eastAsia="仿宋"/>
                <w:sz w:val="24"/>
                <w:szCs w:val="24"/>
              </w:rPr>
              <w:t>未按规定密封或标记的；</w:t>
            </w:r>
          </w:p>
          <w:p w14:paraId="68FED8DE">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2</w:t>
            </w:r>
            <w:r>
              <w:rPr>
                <w:rFonts w:hint="eastAsia" w:ascii="仿宋" w:hAnsi="仿宋" w:eastAsia="仿宋"/>
                <w:sz w:val="24"/>
                <w:szCs w:val="24"/>
                <w:lang w:eastAsia="zh-CN"/>
              </w:rPr>
              <w:t>.</w:t>
            </w:r>
            <w:r>
              <w:rPr>
                <w:rFonts w:hint="eastAsia" w:ascii="仿宋" w:hAnsi="仿宋" w:eastAsia="仿宋"/>
                <w:sz w:val="24"/>
                <w:szCs w:val="24"/>
              </w:rPr>
              <w:t>由于包装不妥，在送交途中严重破损或失散的；</w:t>
            </w:r>
          </w:p>
          <w:p w14:paraId="044B2729">
            <w:pPr>
              <w:keepNext w:val="0"/>
              <w:keepLines w:val="0"/>
              <w:suppressLineNumbers w:val="0"/>
              <w:spacing w:before="0" w:beforeAutospacing="0" w:after="0" w:afterAutospacing="0" w:line="500" w:lineRule="exact"/>
              <w:ind w:left="0" w:right="0"/>
              <w:jc w:val="left"/>
              <w:rPr>
                <w:rFonts w:hint="default" w:ascii="仿宋" w:hAnsi="仿宋" w:eastAsia="仿宋"/>
                <w:sz w:val="24"/>
                <w:szCs w:val="24"/>
              </w:rPr>
            </w:pPr>
            <w:r>
              <w:rPr>
                <w:rFonts w:hint="eastAsia" w:ascii="仿宋" w:hAnsi="仿宋" w:eastAsia="仿宋"/>
                <w:sz w:val="24"/>
                <w:szCs w:val="24"/>
              </w:rPr>
              <w:t>3</w:t>
            </w:r>
            <w:r>
              <w:rPr>
                <w:rFonts w:hint="eastAsia" w:ascii="仿宋" w:hAnsi="仿宋" w:eastAsia="仿宋"/>
                <w:sz w:val="24"/>
                <w:szCs w:val="24"/>
                <w:lang w:eastAsia="zh-CN"/>
              </w:rPr>
              <w:t>.</w:t>
            </w:r>
            <w:r>
              <w:rPr>
                <w:rFonts w:hint="eastAsia" w:ascii="仿宋" w:hAnsi="仿宋" w:eastAsia="仿宋"/>
                <w:sz w:val="24"/>
                <w:szCs w:val="24"/>
              </w:rPr>
              <w:t>超过</w:t>
            </w:r>
            <w:r>
              <w:rPr>
                <w:rFonts w:hint="eastAsia" w:ascii="仿宋" w:hAnsi="仿宋" w:eastAsia="仿宋"/>
                <w:sz w:val="24"/>
                <w:szCs w:val="24"/>
                <w:lang w:val="en-US" w:eastAsia="zh-CN"/>
              </w:rPr>
              <w:t>响应</w:t>
            </w:r>
            <w:r>
              <w:rPr>
                <w:rFonts w:hint="eastAsia" w:ascii="仿宋" w:hAnsi="仿宋" w:eastAsia="仿宋"/>
                <w:sz w:val="24"/>
                <w:szCs w:val="24"/>
              </w:rPr>
              <w:t>截止时间送达的。</w:t>
            </w:r>
          </w:p>
        </w:tc>
      </w:tr>
      <w:tr w14:paraId="3CCC3A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6" w:hRule="atLeast"/>
        </w:trPr>
        <w:tc>
          <w:tcPr>
            <w:tcW w:w="696" w:type="dxa"/>
            <w:tcBorders>
              <w:top w:val="single" w:color="auto" w:sz="4" w:space="0"/>
              <w:left w:val="single" w:color="auto" w:sz="4" w:space="0"/>
              <w:bottom w:val="single" w:color="auto" w:sz="4" w:space="0"/>
              <w:right w:val="single" w:color="auto" w:sz="4" w:space="0"/>
            </w:tcBorders>
            <w:vAlign w:val="center"/>
          </w:tcPr>
          <w:p w14:paraId="03371D59">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6</w:t>
            </w:r>
          </w:p>
        </w:tc>
        <w:tc>
          <w:tcPr>
            <w:tcW w:w="8024" w:type="dxa"/>
            <w:tcBorders>
              <w:top w:val="single" w:color="auto" w:sz="4" w:space="0"/>
              <w:left w:val="single" w:color="auto" w:sz="4" w:space="0"/>
              <w:bottom w:val="single" w:color="auto" w:sz="4" w:space="0"/>
              <w:right w:val="single" w:color="auto" w:sz="4" w:space="0"/>
            </w:tcBorders>
            <w:vAlign w:val="center"/>
          </w:tcPr>
          <w:p w14:paraId="1ED476C2">
            <w:pPr>
              <w:keepNext w:val="0"/>
              <w:keepLines w:val="0"/>
              <w:suppressLineNumbers w:val="0"/>
              <w:autoSpaceDE w:val="0"/>
              <w:autoSpaceDN w:val="0"/>
              <w:snapToGrid w:val="0"/>
              <w:spacing w:before="0" w:beforeAutospacing="0" w:after="0" w:afterAutospacing="0"/>
              <w:ind w:left="0" w:right="0"/>
              <w:textAlignment w:val="bottom"/>
              <w:rPr>
                <w:rFonts w:hint="default" w:ascii="仿宋" w:hAnsi="仿宋" w:eastAsia="仿宋"/>
                <w:sz w:val="24"/>
                <w:szCs w:val="24"/>
              </w:rPr>
            </w:pPr>
            <w:r>
              <w:rPr>
                <w:rFonts w:hint="eastAsia" w:ascii="仿宋" w:hAnsi="仿宋" w:eastAsia="仿宋"/>
                <w:sz w:val="24"/>
                <w:szCs w:val="24"/>
              </w:rPr>
              <w:t>磋商结果公示：采购结果经采购人确认后，采购中心将于2个工作日内在浙江省政府采购网上公告成交结果（成交人为中小企业的，其声明函将随</w:t>
            </w:r>
            <w:r>
              <w:rPr>
                <w:rFonts w:hint="eastAsia" w:ascii="仿宋" w:hAnsi="仿宋" w:eastAsia="仿宋"/>
                <w:sz w:val="24"/>
                <w:szCs w:val="24"/>
                <w:lang w:val="en-US" w:eastAsia="zh-CN"/>
              </w:rPr>
              <w:t>成交</w:t>
            </w:r>
            <w:r>
              <w:rPr>
                <w:rFonts w:hint="eastAsia" w:ascii="仿宋" w:hAnsi="仿宋" w:eastAsia="仿宋"/>
                <w:sz w:val="24"/>
                <w:szCs w:val="24"/>
              </w:rPr>
              <w:t>结果同时公告），并向成交供应商发出成交通知书。</w:t>
            </w:r>
          </w:p>
        </w:tc>
      </w:tr>
      <w:tr w14:paraId="295728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696" w:type="dxa"/>
            <w:tcBorders>
              <w:top w:val="single" w:color="auto" w:sz="4" w:space="0"/>
              <w:left w:val="single" w:color="auto" w:sz="4" w:space="0"/>
              <w:bottom w:val="single" w:color="auto" w:sz="4" w:space="0"/>
              <w:right w:val="single" w:color="auto" w:sz="4" w:space="0"/>
            </w:tcBorders>
            <w:vAlign w:val="center"/>
          </w:tcPr>
          <w:p w14:paraId="7A589602">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7</w:t>
            </w:r>
          </w:p>
        </w:tc>
        <w:tc>
          <w:tcPr>
            <w:tcW w:w="8024" w:type="dxa"/>
            <w:tcBorders>
              <w:top w:val="single" w:color="auto" w:sz="4" w:space="0"/>
              <w:left w:val="single" w:color="auto" w:sz="4" w:space="0"/>
              <w:bottom w:val="single" w:color="auto" w:sz="4" w:space="0"/>
              <w:right w:val="single" w:color="auto" w:sz="4" w:space="0"/>
            </w:tcBorders>
            <w:vAlign w:val="center"/>
          </w:tcPr>
          <w:p w14:paraId="6115230D">
            <w:pPr>
              <w:keepNext w:val="0"/>
              <w:keepLines w:val="0"/>
              <w:suppressLineNumbers w:val="0"/>
              <w:autoSpaceDE w:val="0"/>
              <w:autoSpaceDN w:val="0"/>
              <w:snapToGrid w:val="0"/>
              <w:spacing w:before="0" w:beforeAutospacing="0" w:after="0" w:afterAutospacing="0"/>
              <w:ind w:left="0" w:right="0"/>
              <w:textAlignment w:val="bottom"/>
              <w:rPr>
                <w:rFonts w:hint="default" w:ascii="仿宋" w:hAnsi="仿宋" w:eastAsia="仿宋"/>
                <w:sz w:val="24"/>
                <w:szCs w:val="24"/>
              </w:rPr>
            </w:pPr>
            <w:r>
              <w:rPr>
                <w:rFonts w:hint="eastAsia" w:ascii="仿宋" w:hAnsi="仿宋" w:eastAsia="仿宋"/>
                <w:sz w:val="24"/>
                <w:szCs w:val="24"/>
              </w:rPr>
              <w:t>签订合同时间：成交通知书发出之日起30日内。</w:t>
            </w:r>
          </w:p>
        </w:tc>
      </w:tr>
      <w:tr w14:paraId="6546A0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696" w:type="dxa"/>
            <w:tcBorders>
              <w:top w:val="single" w:color="auto" w:sz="4" w:space="0"/>
              <w:left w:val="single" w:color="auto" w:sz="4" w:space="0"/>
              <w:bottom w:val="single" w:color="auto" w:sz="4" w:space="0"/>
              <w:right w:val="single" w:color="auto" w:sz="4" w:space="0"/>
            </w:tcBorders>
            <w:vAlign w:val="center"/>
          </w:tcPr>
          <w:p w14:paraId="3A656B4C">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8</w:t>
            </w:r>
          </w:p>
        </w:tc>
        <w:tc>
          <w:tcPr>
            <w:tcW w:w="8024" w:type="dxa"/>
            <w:tcBorders>
              <w:top w:val="single" w:color="auto" w:sz="4" w:space="0"/>
              <w:left w:val="single" w:color="auto" w:sz="4" w:space="0"/>
              <w:bottom w:val="single" w:color="auto" w:sz="4" w:space="0"/>
              <w:right w:val="single" w:color="auto" w:sz="4" w:space="0"/>
            </w:tcBorders>
            <w:vAlign w:val="center"/>
          </w:tcPr>
          <w:p w14:paraId="6796C1F2">
            <w:pPr>
              <w:keepNext w:val="0"/>
              <w:keepLines w:val="0"/>
              <w:suppressLineNumbers w:val="0"/>
              <w:autoSpaceDE w:val="0"/>
              <w:autoSpaceDN w:val="0"/>
              <w:snapToGrid w:val="0"/>
              <w:spacing w:before="0" w:beforeAutospacing="0" w:after="0" w:afterAutospacing="0"/>
              <w:ind w:left="0" w:right="0"/>
              <w:textAlignment w:val="bottom"/>
              <w:rPr>
                <w:rFonts w:hint="default" w:ascii="仿宋" w:hAnsi="仿宋" w:eastAsia="仿宋"/>
                <w:sz w:val="24"/>
                <w:szCs w:val="24"/>
              </w:rPr>
            </w:pPr>
            <w:r>
              <w:rPr>
                <w:rFonts w:hint="eastAsia" w:ascii="仿宋" w:hAnsi="仿宋" w:eastAsia="仿宋"/>
                <w:sz w:val="24"/>
                <w:szCs w:val="24"/>
              </w:rPr>
              <w:t>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tc>
      </w:tr>
      <w:tr w14:paraId="4D7A04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8" w:hRule="atLeast"/>
        </w:trPr>
        <w:tc>
          <w:tcPr>
            <w:tcW w:w="696" w:type="dxa"/>
            <w:tcBorders>
              <w:top w:val="single" w:color="auto" w:sz="4" w:space="0"/>
              <w:left w:val="single" w:color="auto" w:sz="4" w:space="0"/>
              <w:bottom w:val="single" w:color="auto" w:sz="4" w:space="0"/>
              <w:right w:val="single" w:color="auto" w:sz="4" w:space="0"/>
            </w:tcBorders>
            <w:vAlign w:val="center"/>
          </w:tcPr>
          <w:p w14:paraId="23F51A2B">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1</w:t>
            </w:r>
            <w:r>
              <w:rPr>
                <w:rFonts w:hint="eastAsia" w:ascii="仿宋" w:hAnsi="仿宋" w:eastAsia="仿宋"/>
                <w:sz w:val="30"/>
                <w:szCs w:val="30"/>
                <w:lang w:val="en-US" w:eastAsia="zh-CN"/>
              </w:rPr>
              <w:t>9</w:t>
            </w:r>
          </w:p>
        </w:tc>
        <w:tc>
          <w:tcPr>
            <w:tcW w:w="8024" w:type="dxa"/>
            <w:tcBorders>
              <w:top w:val="single" w:color="auto" w:sz="4" w:space="0"/>
              <w:left w:val="single" w:color="auto" w:sz="4" w:space="0"/>
              <w:bottom w:val="single" w:color="auto" w:sz="4" w:space="0"/>
              <w:right w:val="single" w:color="auto" w:sz="4" w:space="0"/>
            </w:tcBorders>
            <w:vAlign w:val="center"/>
          </w:tcPr>
          <w:p w14:paraId="0FBFFAC2">
            <w:pPr>
              <w:keepNext w:val="0"/>
              <w:keepLines w:val="0"/>
              <w:suppressLineNumbers w:val="0"/>
              <w:autoSpaceDE w:val="0"/>
              <w:autoSpaceDN w:val="0"/>
              <w:snapToGrid w:val="0"/>
              <w:spacing w:before="0" w:beforeAutospacing="0" w:after="0" w:afterAutospacing="0"/>
              <w:ind w:left="0" w:right="0"/>
              <w:jc w:val="left"/>
              <w:textAlignment w:val="bottom"/>
              <w:rPr>
                <w:rFonts w:hint="default" w:ascii="仿宋" w:hAnsi="仿宋" w:eastAsia="仿宋"/>
                <w:sz w:val="24"/>
                <w:szCs w:val="24"/>
              </w:rPr>
            </w:pPr>
            <w:r>
              <w:rPr>
                <w:rFonts w:hint="eastAsia" w:ascii="仿宋" w:hAnsi="仿宋" w:eastAsia="仿宋"/>
                <w:sz w:val="24"/>
                <w:szCs w:val="24"/>
              </w:rPr>
              <w:t>付款方式：</w:t>
            </w:r>
          </w:p>
          <w:p w14:paraId="7CC8E015">
            <w:pPr>
              <w:keepNext w:val="0"/>
              <w:keepLines w:val="0"/>
              <w:suppressLineNumbers w:val="0"/>
              <w:autoSpaceDE w:val="0"/>
              <w:autoSpaceDN w:val="0"/>
              <w:snapToGrid w:val="0"/>
              <w:spacing w:before="0" w:beforeAutospacing="0" w:after="0" w:afterAutospacing="0"/>
              <w:ind w:left="0" w:right="0"/>
              <w:jc w:val="left"/>
              <w:textAlignment w:val="bottom"/>
              <w:rPr>
                <w:rFonts w:hint="default" w:ascii="仿宋" w:hAnsi="仿宋" w:eastAsia="仿宋"/>
                <w:sz w:val="24"/>
                <w:szCs w:val="24"/>
              </w:rPr>
            </w:pPr>
            <w:r>
              <w:rPr>
                <w:rFonts w:hint="eastAsia" w:ascii="仿宋" w:hAnsi="仿宋" w:eastAsia="仿宋"/>
                <w:sz w:val="24"/>
                <w:szCs w:val="24"/>
              </w:rPr>
              <w:t>国库集中支付（采购人自行支付）详见各标项的商务要求表。</w:t>
            </w:r>
          </w:p>
          <w:p w14:paraId="4A9A2EF8">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功能全力推动经济稳进提质的通知》《浙江省财政厅关于进一步发挥政府采购政策功能全力推进经济稳进提质的通知》等规范要求，采购人须在第四部分《</w:t>
            </w:r>
            <w:r>
              <w:rPr>
                <w:rFonts w:hint="eastAsia" w:ascii="仿宋" w:hAnsi="仿宋" w:eastAsia="仿宋"/>
                <w:sz w:val="24"/>
                <w:szCs w:val="24"/>
                <w:lang w:val="en-US" w:eastAsia="zh-CN"/>
              </w:rPr>
              <w:t>项目</w:t>
            </w:r>
            <w:r>
              <w:rPr>
                <w:rFonts w:hint="eastAsia" w:ascii="仿宋" w:hAnsi="仿宋" w:eastAsia="仿宋"/>
                <w:sz w:val="24"/>
                <w:szCs w:val="24"/>
              </w:rPr>
              <w:t>需求》付款条件中，明确对相关企业在资金支付期限、预付款比例等方面的优惠措施。（备注：采购单位应当在政府采购合同中约定预付款，对中小企业合同预付款比例原则上不低于合同金额的40％，不高于合同金额的70%；项目分年安排预算的，每年预付款比例不低于项目年度计划支付资金额的40％，不高于年度计划支付资金额的70%；采购项目实施以人工投入为主的，可适当降低预付款比例，但不得低于20%。对供应商为大型企业的项目或者以人工投入为主且实行按月定期结算支付款项的项目，预付款可低于上述比例或者不约定预付款。）</w:t>
            </w:r>
          </w:p>
        </w:tc>
      </w:tr>
      <w:tr w14:paraId="6CC5CE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8" w:hRule="atLeast"/>
        </w:trPr>
        <w:tc>
          <w:tcPr>
            <w:tcW w:w="696" w:type="dxa"/>
            <w:tcBorders>
              <w:top w:val="single" w:color="auto" w:sz="4" w:space="0"/>
              <w:left w:val="single" w:color="auto" w:sz="4" w:space="0"/>
              <w:bottom w:val="single" w:color="auto" w:sz="4" w:space="0"/>
              <w:right w:val="single" w:color="auto" w:sz="4" w:space="0"/>
            </w:tcBorders>
            <w:vAlign w:val="center"/>
          </w:tcPr>
          <w:p w14:paraId="7B6493FF">
            <w:pPr>
              <w:keepNext w:val="0"/>
              <w:keepLines w:val="0"/>
              <w:suppressLineNumbers w:val="0"/>
              <w:snapToGrid w:val="0"/>
              <w:spacing w:before="0" w:beforeAutospacing="0" w:after="0" w:afterAutospacing="0"/>
              <w:ind w:left="0" w:right="0"/>
              <w:jc w:val="center"/>
              <w:rPr>
                <w:rFonts w:hint="default" w:ascii="仿宋" w:hAnsi="仿宋" w:eastAsia="仿宋"/>
                <w:sz w:val="30"/>
                <w:szCs w:val="30"/>
                <w:lang w:val="en-US" w:eastAsia="zh-CN"/>
              </w:rPr>
            </w:pPr>
            <w:r>
              <w:rPr>
                <w:rFonts w:hint="eastAsia" w:ascii="仿宋" w:hAnsi="仿宋" w:eastAsia="仿宋"/>
                <w:sz w:val="30"/>
                <w:szCs w:val="30"/>
                <w:lang w:val="en-US" w:eastAsia="zh-CN"/>
              </w:rPr>
              <w:t>20</w:t>
            </w:r>
          </w:p>
        </w:tc>
        <w:tc>
          <w:tcPr>
            <w:tcW w:w="8024" w:type="dxa"/>
            <w:tcBorders>
              <w:top w:val="single" w:color="auto" w:sz="4" w:space="0"/>
              <w:left w:val="single" w:color="auto" w:sz="4" w:space="0"/>
              <w:bottom w:val="single" w:color="auto" w:sz="4" w:space="0"/>
              <w:right w:val="single" w:color="auto" w:sz="4" w:space="0"/>
            </w:tcBorders>
            <w:vAlign w:val="center"/>
          </w:tcPr>
          <w:p w14:paraId="55C48548">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磋商响应文件有效期为90天</w:t>
            </w:r>
          </w:p>
        </w:tc>
      </w:tr>
      <w:tr w14:paraId="60C1DE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696" w:type="dxa"/>
            <w:tcBorders>
              <w:top w:val="single" w:color="auto" w:sz="4" w:space="0"/>
              <w:left w:val="single" w:color="auto" w:sz="4" w:space="0"/>
              <w:bottom w:val="single" w:color="auto" w:sz="4" w:space="0"/>
              <w:right w:val="single" w:color="auto" w:sz="4" w:space="0"/>
            </w:tcBorders>
            <w:vAlign w:val="center"/>
          </w:tcPr>
          <w:p w14:paraId="2EF7D109">
            <w:pPr>
              <w:keepNext w:val="0"/>
              <w:keepLines w:val="0"/>
              <w:suppressLineNumbers w:val="0"/>
              <w:snapToGrid w:val="0"/>
              <w:spacing w:before="0" w:beforeAutospacing="0" w:after="0" w:afterAutospacing="0"/>
              <w:ind w:left="0" w:right="0"/>
              <w:jc w:val="center"/>
              <w:rPr>
                <w:rFonts w:hint="eastAsia" w:ascii="仿宋" w:hAnsi="仿宋" w:eastAsia="仿宋"/>
                <w:sz w:val="30"/>
                <w:szCs w:val="30"/>
                <w:lang w:val="en-US" w:eastAsia="zh-CN"/>
              </w:rPr>
            </w:pPr>
            <w:r>
              <w:rPr>
                <w:rFonts w:hint="eastAsia" w:ascii="仿宋" w:hAnsi="仿宋" w:eastAsia="仿宋"/>
                <w:sz w:val="30"/>
                <w:szCs w:val="30"/>
              </w:rPr>
              <w:t>2</w:t>
            </w:r>
            <w:r>
              <w:rPr>
                <w:rFonts w:hint="eastAsia" w:ascii="仿宋" w:hAnsi="仿宋" w:eastAsia="仿宋"/>
                <w:sz w:val="30"/>
                <w:szCs w:val="30"/>
                <w:lang w:val="en-US" w:eastAsia="zh-CN"/>
              </w:rPr>
              <w:t>1</w:t>
            </w:r>
          </w:p>
        </w:tc>
        <w:tc>
          <w:tcPr>
            <w:tcW w:w="8024" w:type="dxa"/>
            <w:tcBorders>
              <w:top w:val="single" w:color="auto" w:sz="4" w:space="0"/>
              <w:left w:val="single" w:color="auto" w:sz="4" w:space="0"/>
              <w:bottom w:val="single" w:color="auto" w:sz="4" w:space="0"/>
              <w:right w:val="single" w:color="auto" w:sz="4" w:space="0"/>
            </w:tcBorders>
            <w:vAlign w:val="center"/>
          </w:tcPr>
          <w:p w14:paraId="33052AEF">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解释：本磋商文件的解释权属于浙江省政府采购中心。</w:t>
            </w:r>
          </w:p>
        </w:tc>
      </w:tr>
    </w:tbl>
    <w:p w14:paraId="613FFC1E">
      <w:pPr>
        <w:widowControl/>
        <w:jc w:val="left"/>
        <w:rPr>
          <w:rFonts w:ascii="宋体" w:hAnsi="宋体"/>
          <w:b/>
          <w:sz w:val="30"/>
          <w:szCs w:val="30"/>
        </w:rPr>
      </w:pPr>
      <w:r>
        <w:rPr>
          <w:rFonts w:hAnsi="宋体"/>
          <w:b/>
          <w:sz w:val="30"/>
          <w:szCs w:val="30"/>
        </w:rPr>
        <w:br w:type="page"/>
      </w:r>
    </w:p>
    <w:p w14:paraId="24F808E4">
      <w:pPr>
        <w:pStyle w:val="28"/>
        <w:snapToGrid w:val="0"/>
        <w:spacing w:before="120" w:after="120" w:line="240" w:lineRule="auto"/>
        <w:ind w:firstLine="602" w:firstLineChars="200"/>
        <w:jc w:val="center"/>
        <w:rPr>
          <w:rFonts w:hAnsi="宋体"/>
          <w:b/>
          <w:sz w:val="30"/>
          <w:szCs w:val="30"/>
        </w:rPr>
      </w:pPr>
      <w:r>
        <w:rPr>
          <w:rFonts w:hint="eastAsia" w:hAnsi="宋体"/>
          <w:b/>
          <w:sz w:val="30"/>
          <w:szCs w:val="30"/>
        </w:rPr>
        <w:t>一、总则</w:t>
      </w:r>
    </w:p>
    <w:p w14:paraId="006237E8">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竞争性磋商采购方式，是指采购人、政府采购代理机构通过组建竞争性磋商小组（以下简称磋商小组）与符合条件的供应商就采购货物、工程和服务事宜进行磋商，供应商按照磋商文件的要求提交响应文件和报价，采购人从磋商小组评审后提出的候选供应商名单中确定成交供应商的采购方式。</w:t>
      </w:r>
    </w:p>
    <w:p w14:paraId="6730BFFD">
      <w:pPr>
        <w:snapToGrid w:val="0"/>
        <w:spacing w:line="460" w:lineRule="exact"/>
        <w:ind w:firstLine="446" w:firstLineChars="148"/>
        <w:jc w:val="left"/>
        <w:outlineLvl w:val="1"/>
        <w:rPr>
          <w:rFonts w:ascii="宋体"/>
          <w:b/>
          <w:sz w:val="30"/>
          <w:szCs w:val="30"/>
        </w:rPr>
      </w:pPr>
      <w:r>
        <w:rPr>
          <w:rFonts w:hint="eastAsia" w:ascii="宋体" w:hAnsi="宋体"/>
          <w:b/>
          <w:sz w:val="30"/>
          <w:szCs w:val="30"/>
        </w:rPr>
        <w:t>（一）适用范围</w:t>
      </w:r>
    </w:p>
    <w:p w14:paraId="42BA57A1">
      <w:pPr>
        <w:snapToGrid w:val="0"/>
        <w:spacing w:line="460" w:lineRule="exact"/>
        <w:ind w:firstLine="444" w:firstLineChars="148"/>
        <w:jc w:val="left"/>
        <w:outlineLvl w:val="1"/>
        <w:rPr>
          <w:rFonts w:ascii="仿宋" w:hAnsi="仿宋" w:eastAsia="仿宋" w:cs="Arial"/>
          <w:sz w:val="30"/>
          <w:szCs w:val="30"/>
        </w:rPr>
      </w:pPr>
      <w:r>
        <w:rPr>
          <w:rFonts w:hint="eastAsia" w:ascii="仿宋" w:hAnsi="仿宋" w:eastAsia="仿宋" w:cs="Arial"/>
          <w:sz w:val="30"/>
          <w:szCs w:val="30"/>
        </w:rPr>
        <w:t>仅适用于本次竞争性磋商文件中政府采购的项目。</w:t>
      </w:r>
    </w:p>
    <w:p w14:paraId="5CA0F248">
      <w:pPr>
        <w:snapToGrid w:val="0"/>
        <w:spacing w:before="120" w:beforeLines="50" w:line="460" w:lineRule="exact"/>
        <w:ind w:firstLine="443" w:firstLineChars="147"/>
        <w:jc w:val="left"/>
        <w:outlineLvl w:val="1"/>
        <w:rPr>
          <w:rFonts w:ascii="宋体"/>
          <w:b/>
          <w:sz w:val="30"/>
          <w:szCs w:val="30"/>
        </w:rPr>
      </w:pPr>
      <w:r>
        <w:rPr>
          <w:rFonts w:hint="eastAsia" w:ascii="宋体" w:hAnsi="宋体"/>
          <w:b/>
          <w:sz w:val="30"/>
          <w:szCs w:val="30"/>
        </w:rPr>
        <w:t>（二）定义</w:t>
      </w:r>
    </w:p>
    <w:p w14:paraId="5FC7E09B">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1</w:t>
      </w:r>
      <w:r>
        <w:rPr>
          <w:rFonts w:hint="eastAsia" w:ascii="仿宋" w:hAnsi="仿宋" w:eastAsia="仿宋" w:cs="Arial"/>
          <w:sz w:val="30"/>
          <w:szCs w:val="30"/>
          <w:lang w:eastAsia="zh-CN"/>
        </w:rPr>
        <w:t>.</w:t>
      </w:r>
      <w:r>
        <w:rPr>
          <w:rFonts w:hint="eastAsia" w:ascii="仿宋" w:hAnsi="仿宋" w:eastAsia="仿宋" w:cs="Arial"/>
          <w:sz w:val="30"/>
          <w:szCs w:val="30"/>
        </w:rPr>
        <w:t>“磋商方”系指组织本次磋商的浙江省政府采购中心。</w:t>
      </w:r>
    </w:p>
    <w:p w14:paraId="339F8BA2">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2</w:t>
      </w:r>
      <w:r>
        <w:rPr>
          <w:rFonts w:hint="eastAsia" w:ascii="仿宋" w:hAnsi="仿宋" w:eastAsia="仿宋" w:cs="Arial"/>
          <w:sz w:val="30"/>
          <w:szCs w:val="30"/>
          <w:lang w:eastAsia="zh-CN"/>
        </w:rPr>
        <w:t>.</w:t>
      </w:r>
      <w:r>
        <w:rPr>
          <w:rFonts w:hint="eastAsia" w:ascii="仿宋" w:hAnsi="仿宋" w:eastAsia="仿宋" w:cs="Arial"/>
          <w:sz w:val="30"/>
          <w:szCs w:val="30"/>
        </w:rPr>
        <w:t>“磋商响应方”系指向磋商方提交磋商响应文件的单位。</w:t>
      </w:r>
    </w:p>
    <w:p w14:paraId="1C737A94">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3</w:t>
      </w:r>
      <w:r>
        <w:rPr>
          <w:rFonts w:hint="eastAsia" w:ascii="仿宋" w:hAnsi="仿宋" w:eastAsia="仿宋" w:cs="Arial"/>
          <w:sz w:val="30"/>
          <w:szCs w:val="30"/>
          <w:lang w:eastAsia="zh-CN"/>
        </w:rPr>
        <w:t>.</w:t>
      </w:r>
      <w:r>
        <w:rPr>
          <w:rFonts w:hint="eastAsia" w:ascii="仿宋" w:hAnsi="仿宋" w:eastAsia="仿宋" w:cs="Arial"/>
          <w:sz w:val="30"/>
          <w:szCs w:val="30"/>
        </w:rPr>
        <w:t>“采购人”系指委托磋商方采购本次项目的国家机关、事业单位和团体组织；也是磋商结果的最终确认方。</w:t>
      </w:r>
    </w:p>
    <w:p w14:paraId="060E72DD">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4</w:t>
      </w:r>
      <w:r>
        <w:rPr>
          <w:rFonts w:hint="eastAsia" w:ascii="仿宋" w:hAnsi="仿宋" w:eastAsia="仿宋" w:cs="Arial"/>
          <w:sz w:val="30"/>
          <w:szCs w:val="30"/>
          <w:lang w:eastAsia="zh-CN"/>
        </w:rPr>
        <w:t>.</w:t>
      </w:r>
      <w:r>
        <w:rPr>
          <w:rFonts w:hint="eastAsia" w:ascii="仿宋" w:hAnsi="仿宋" w:eastAsia="仿宋" w:cs="Arial"/>
          <w:sz w:val="30"/>
          <w:szCs w:val="30"/>
        </w:rPr>
        <w:t>“产品”系指供方按磋商文件规定，须向采购人提供的一切设备、保险、税金、备品备件、工具、手册及其它有关技术资料和材料。</w:t>
      </w:r>
    </w:p>
    <w:p w14:paraId="5DEF040F">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5</w:t>
      </w:r>
      <w:r>
        <w:rPr>
          <w:rFonts w:hint="eastAsia" w:ascii="仿宋" w:hAnsi="仿宋" w:eastAsia="仿宋" w:cs="Arial"/>
          <w:sz w:val="30"/>
          <w:szCs w:val="30"/>
          <w:lang w:eastAsia="zh-CN"/>
        </w:rPr>
        <w:t>.</w:t>
      </w:r>
      <w:r>
        <w:rPr>
          <w:rFonts w:hint="eastAsia" w:ascii="仿宋" w:hAnsi="仿宋" w:eastAsia="仿宋" w:cs="Arial"/>
          <w:sz w:val="30"/>
          <w:szCs w:val="30"/>
        </w:rPr>
        <w:t>“服务”系指磋商文件规定磋商响应方须承担的安装、调试、技术协助、校准、培训、技术指导以及其他类似的义务。</w:t>
      </w:r>
    </w:p>
    <w:p w14:paraId="7F4BB46C">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6</w:t>
      </w:r>
      <w:r>
        <w:rPr>
          <w:rFonts w:hint="eastAsia" w:ascii="仿宋" w:hAnsi="仿宋" w:eastAsia="仿宋" w:cs="Arial"/>
          <w:sz w:val="30"/>
          <w:szCs w:val="30"/>
          <w:lang w:eastAsia="zh-CN"/>
        </w:rPr>
        <w:t>.</w:t>
      </w:r>
      <w:r>
        <w:rPr>
          <w:rFonts w:hint="eastAsia" w:ascii="仿宋" w:hAnsi="仿宋" w:eastAsia="仿宋" w:cs="Arial"/>
          <w:sz w:val="30"/>
          <w:szCs w:val="30"/>
        </w:rPr>
        <w:t>“项目”系指磋商响应方按磋商文件规定向采购人提供的产品和服务。</w:t>
      </w:r>
    </w:p>
    <w:p w14:paraId="749ADB12">
      <w:pPr>
        <w:snapToGrid w:val="0"/>
        <w:spacing w:line="460" w:lineRule="exact"/>
        <w:ind w:firstLine="600" w:firstLineChars="200"/>
        <w:rPr>
          <w:rFonts w:ascii="仿宋" w:hAnsi="仿宋" w:eastAsia="仿宋" w:cs="Arial"/>
          <w:sz w:val="30"/>
          <w:szCs w:val="30"/>
        </w:rPr>
      </w:pPr>
      <w:r>
        <w:rPr>
          <w:rFonts w:hint="eastAsia" w:ascii="仿宋" w:hAnsi="仿宋" w:eastAsia="仿宋" w:cs="Arial"/>
          <w:sz w:val="30"/>
          <w:szCs w:val="30"/>
        </w:rPr>
        <w:t>7</w:t>
      </w:r>
      <w:r>
        <w:rPr>
          <w:rFonts w:hint="eastAsia" w:ascii="仿宋" w:hAnsi="仿宋" w:eastAsia="仿宋" w:cs="Arial"/>
          <w:sz w:val="30"/>
          <w:szCs w:val="30"/>
          <w:lang w:eastAsia="zh-CN"/>
        </w:rPr>
        <w:t>.</w:t>
      </w:r>
      <w:r>
        <w:rPr>
          <w:rFonts w:hint="eastAsia" w:ascii="宋体" w:hAnsi="宋体" w:cs="Arial"/>
          <w:b/>
          <w:color w:val="000000"/>
          <w:sz w:val="28"/>
          <w:szCs w:val="28"/>
        </w:rPr>
        <w:t>电子交易平台:指政府采购项目电子交易平台，即政采云平台。</w:t>
      </w:r>
    </w:p>
    <w:p w14:paraId="3456CAEB">
      <w:pPr>
        <w:snapToGrid w:val="0"/>
        <w:spacing w:before="120" w:beforeLines="50" w:line="460" w:lineRule="exact"/>
        <w:ind w:firstLine="590" w:firstLineChars="196"/>
        <w:jc w:val="left"/>
        <w:outlineLvl w:val="1"/>
        <w:rPr>
          <w:rFonts w:ascii="宋体" w:cs="Arial"/>
          <w:b/>
          <w:sz w:val="30"/>
          <w:szCs w:val="30"/>
        </w:rPr>
      </w:pPr>
      <w:r>
        <w:rPr>
          <w:rFonts w:hint="eastAsia" w:ascii="宋体" w:hAnsi="宋体" w:cs="Arial"/>
          <w:b/>
          <w:sz w:val="30"/>
          <w:szCs w:val="30"/>
        </w:rPr>
        <w:t>（三）磋商响应方的确定</w:t>
      </w:r>
    </w:p>
    <w:p w14:paraId="1DC59EFC">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本项目通过采购人和评审专家分别书面推荐方式选择供应商，进行竞争性磋商采购。</w:t>
      </w:r>
    </w:p>
    <w:p w14:paraId="3F31569C">
      <w:pPr>
        <w:snapToGrid w:val="0"/>
        <w:spacing w:before="120" w:beforeLines="50" w:line="460" w:lineRule="exact"/>
        <w:ind w:firstLine="590" w:firstLineChars="196"/>
        <w:jc w:val="left"/>
        <w:outlineLvl w:val="1"/>
        <w:rPr>
          <w:rFonts w:ascii="宋体"/>
          <w:b/>
          <w:sz w:val="30"/>
          <w:szCs w:val="30"/>
        </w:rPr>
      </w:pPr>
      <w:r>
        <w:rPr>
          <w:rFonts w:hint="eastAsia" w:ascii="宋体" w:hAnsi="宋体"/>
          <w:b/>
          <w:sz w:val="30"/>
          <w:szCs w:val="30"/>
        </w:rPr>
        <w:t>（四）磋商响应方委托有关说明</w:t>
      </w:r>
    </w:p>
    <w:p w14:paraId="09363A62">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仿宋"/>
          <w:bCs/>
          <w:color w:val="000000" w:themeColor="text1"/>
          <w:sz w:val="30"/>
          <w:szCs w:val="30"/>
          <w14:textFill>
            <w14:solidFill>
              <w14:schemeClr w14:val="tx1"/>
            </w14:solidFill>
          </w14:textFill>
        </w:rPr>
        <w:t>1.如授权代表不是法定代表人，须有法定代表人出具的授权委托书</w:t>
      </w:r>
      <w:r>
        <w:rPr>
          <w:rFonts w:hint="eastAsia" w:ascii="仿宋" w:hAnsi="仿宋" w:eastAsia="仿宋" w:cs="仿宋"/>
          <w:b/>
          <w:bCs w:val="0"/>
          <w:color w:val="000000" w:themeColor="text1"/>
          <w:sz w:val="30"/>
          <w:szCs w:val="30"/>
          <w14:textFill>
            <w14:solidFill>
              <w14:schemeClr w14:val="tx1"/>
            </w14:solidFill>
          </w14:textFill>
        </w:rPr>
        <w:t>（格式见附件）</w:t>
      </w:r>
      <w:r>
        <w:rPr>
          <w:rFonts w:hint="eastAsia" w:ascii="仿宋" w:hAnsi="仿宋" w:eastAsia="仿宋" w:cs="仿宋"/>
          <w:bCs/>
          <w:color w:val="000000" w:themeColor="text1"/>
          <w:sz w:val="30"/>
          <w:szCs w:val="30"/>
          <w14:textFill>
            <w14:solidFill>
              <w14:schemeClr w14:val="tx1"/>
            </w14:solidFill>
          </w14:textFill>
        </w:rPr>
        <w:t>。</w:t>
      </w:r>
      <w:r>
        <w:rPr>
          <w:rFonts w:hint="eastAsia" w:ascii="仿宋" w:hAnsi="仿宋" w:eastAsia="仿宋" w:cs="仿宋"/>
          <w:bCs/>
          <w:color w:val="000000" w:themeColor="text1"/>
          <w:sz w:val="30"/>
          <w:szCs w:val="30"/>
          <w:lang w:val="en-US" w:eastAsia="zh-CN"/>
          <w14:textFill>
            <w14:solidFill>
              <w14:schemeClr w14:val="tx1"/>
            </w14:solidFill>
          </w14:textFill>
        </w:rPr>
        <w:t>响应方</w:t>
      </w:r>
      <w:r>
        <w:rPr>
          <w:rFonts w:hint="eastAsia" w:ascii="仿宋" w:hAnsi="仿宋" w:eastAsia="仿宋" w:cs="仿宋"/>
          <w:bCs/>
          <w:color w:val="000000" w:themeColor="text1"/>
          <w:sz w:val="30"/>
          <w:szCs w:val="30"/>
          <w14:textFill>
            <w14:solidFill>
              <w14:schemeClr w14:val="tx1"/>
            </w14:solidFill>
          </w14:textFill>
        </w:rPr>
        <w:t>委派不在本单位缴纳社保的人员作为授权代表的，应当在</w:t>
      </w:r>
      <w:r>
        <w:rPr>
          <w:rFonts w:hint="eastAsia" w:ascii="仿宋" w:hAnsi="仿宋" w:eastAsia="仿宋" w:cs="仿宋"/>
          <w:bCs/>
          <w:color w:val="000000" w:themeColor="text1"/>
          <w:sz w:val="30"/>
          <w:szCs w:val="30"/>
          <w:lang w:val="en-US" w:eastAsia="zh-CN"/>
          <w14:textFill>
            <w14:solidFill>
              <w14:schemeClr w14:val="tx1"/>
            </w14:solidFill>
          </w14:textFill>
        </w:rPr>
        <w:t>响应</w:t>
      </w:r>
      <w:r>
        <w:rPr>
          <w:rFonts w:hint="eastAsia" w:ascii="仿宋" w:hAnsi="仿宋" w:eastAsia="仿宋" w:cs="仿宋"/>
          <w:bCs/>
          <w:color w:val="000000" w:themeColor="text1"/>
          <w:sz w:val="30"/>
          <w:szCs w:val="30"/>
          <w14:textFill>
            <w14:solidFill>
              <w14:schemeClr w14:val="tx1"/>
            </w14:solidFill>
          </w14:textFill>
        </w:rPr>
        <w:t>文件中，说明具体原因、授权代表缴纳社保的单位，并附列该授权代表缴纳社保清单。</w:t>
      </w:r>
    </w:p>
    <w:p w14:paraId="14E61B34">
      <w:pPr>
        <w:pStyle w:val="28"/>
        <w:snapToGrid w:val="0"/>
        <w:spacing w:before="120" w:after="120" w:line="460" w:lineRule="exact"/>
        <w:ind w:left="2" w:leftChars="1"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2</w:t>
      </w:r>
      <w:r>
        <w:rPr>
          <w:rFonts w:hint="eastAsia" w:ascii="仿宋" w:hAnsi="仿宋" w:eastAsia="仿宋" w:cs="Arial"/>
          <w:color w:val="000000"/>
          <w:sz w:val="30"/>
          <w:szCs w:val="30"/>
          <w:lang w:eastAsia="zh-CN"/>
        </w:rPr>
        <w:t>.</w:t>
      </w:r>
      <w:r>
        <w:rPr>
          <w:rFonts w:hint="eastAsia" w:ascii="仿宋" w:hAnsi="仿宋" w:eastAsia="仿宋" w:cs="Arial"/>
          <w:color w:val="000000"/>
          <w:sz w:val="30"/>
          <w:szCs w:val="30"/>
        </w:rPr>
        <w:t>磋商响应方所使用的资格、信誉、荣誉、业绩与企业认证必须为本法人所拥有。其所使用的采购项目实施人员必须为本法人员工（或必须为本法人或其控股公司正式员工）。</w:t>
      </w:r>
    </w:p>
    <w:p w14:paraId="71F8A1F6">
      <w:pPr>
        <w:pStyle w:val="28"/>
        <w:snapToGrid w:val="0"/>
        <w:spacing w:before="120" w:after="120" w:line="460" w:lineRule="exact"/>
        <w:ind w:left="2" w:leftChars="1"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3</w:t>
      </w:r>
      <w:r>
        <w:rPr>
          <w:rFonts w:hint="eastAsia" w:ascii="仿宋" w:hAnsi="仿宋" w:eastAsia="仿宋" w:cs="Arial"/>
          <w:color w:val="000000"/>
          <w:sz w:val="30"/>
          <w:szCs w:val="30"/>
          <w:lang w:eastAsia="zh-CN"/>
        </w:rPr>
        <w:t>.</w:t>
      </w:r>
      <w:r>
        <w:rPr>
          <w:rFonts w:hint="eastAsia" w:ascii="仿宋" w:hAnsi="仿宋" w:eastAsia="仿宋" w:cs="Arial"/>
          <w:color w:val="000000"/>
          <w:sz w:val="30"/>
          <w:szCs w:val="30"/>
        </w:rPr>
        <w:t>以联合体形式参加政府采购活动的，联合体各方不得再单独参加或者与其他供应商另外组成联合体参加同一合同项下的政府采购活动。</w:t>
      </w:r>
    </w:p>
    <w:p w14:paraId="56D3A7D9">
      <w:pPr>
        <w:snapToGrid w:val="0"/>
        <w:spacing w:line="460" w:lineRule="exact"/>
        <w:ind w:firstLine="600" w:firstLineChars="200"/>
        <w:rPr>
          <w:rFonts w:ascii="仿宋" w:hAnsi="仿宋" w:eastAsia="仿宋" w:cs="Arial"/>
          <w:color w:val="000000"/>
          <w:sz w:val="30"/>
          <w:szCs w:val="30"/>
        </w:rPr>
      </w:pPr>
      <w:r>
        <w:rPr>
          <w:rFonts w:hint="eastAsia" w:ascii="仿宋" w:hAnsi="仿宋" w:eastAsia="仿宋" w:cs="Arial"/>
          <w:color w:val="000000"/>
          <w:sz w:val="30"/>
          <w:szCs w:val="30"/>
        </w:rPr>
        <w:t>4</w:t>
      </w:r>
      <w:r>
        <w:rPr>
          <w:rFonts w:hint="eastAsia" w:ascii="仿宋" w:hAnsi="仿宋" w:eastAsia="仿宋" w:cs="Arial"/>
          <w:color w:val="000000"/>
          <w:sz w:val="30"/>
          <w:szCs w:val="30"/>
          <w:lang w:eastAsia="zh-CN"/>
        </w:rPr>
        <w:t>.</w:t>
      </w:r>
      <w:r>
        <w:rPr>
          <w:rFonts w:hint="eastAsia" w:ascii="仿宋" w:hAnsi="仿宋" w:eastAsia="仿宋" w:cs="Arial"/>
          <w:color w:val="000000"/>
          <w:sz w:val="30"/>
          <w:szCs w:val="30"/>
        </w:rPr>
        <w:t>单位负责人为同一人或者存在直接控股、管理关系的不同供应商，不得参加同一合同项下的政府采购活动。</w:t>
      </w:r>
    </w:p>
    <w:p w14:paraId="01B645D9">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color w:val="000000"/>
          <w:sz w:val="30"/>
          <w:szCs w:val="30"/>
        </w:rPr>
        <w:t>5</w:t>
      </w:r>
      <w:r>
        <w:rPr>
          <w:rFonts w:hint="eastAsia" w:ascii="仿宋" w:hAnsi="仿宋" w:eastAsia="仿宋" w:cs="Arial"/>
          <w:color w:val="000000"/>
          <w:sz w:val="30"/>
          <w:szCs w:val="30"/>
          <w:lang w:eastAsia="zh-CN"/>
        </w:rPr>
        <w:t>.</w:t>
      </w:r>
      <w:r>
        <w:rPr>
          <w:rFonts w:hint="eastAsia" w:ascii="仿宋" w:hAnsi="仿宋" w:eastAsia="仿宋" w:cs="Arial"/>
          <w:color w:val="auto"/>
          <w:sz w:val="28"/>
          <w:szCs w:val="28"/>
        </w:rPr>
        <w:t>磋商响应方应仔细阅读竞争性磋商文件的所有内容，</w:t>
      </w:r>
      <w:r>
        <w:rPr>
          <w:rFonts w:hint="eastAsia" w:ascii="仿宋" w:hAnsi="仿宋" w:eastAsia="仿宋" w:cs="Arial"/>
          <w:bCs w:val="0"/>
          <w:i w:val="0"/>
          <w:iCs w:val="0"/>
          <w:caps w:val="0"/>
          <w:color w:val="auto"/>
          <w:spacing w:val="0"/>
          <w:sz w:val="28"/>
          <w:szCs w:val="28"/>
        </w:rPr>
        <w:t>遵循诚实信用原则在</w:t>
      </w:r>
      <w:r>
        <w:rPr>
          <w:rFonts w:hint="eastAsia" w:ascii="仿宋" w:hAnsi="仿宋" w:eastAsia="仿宋" w:cs="Arial"/>
          <w:bCs w:val="0"/>
          <w:i w:val="0"/>
          <w:iCs w:val="0"/>
          <w:caps w:val="0"/>
          <w:color w:val="auto"/>
          <w:spacing w:val="0"/>
          <w:sz w:val="28"/>
          <w:szCs w:val="28"/>
          <w:lang w:val="en-US" w:eastAsia="zh-CN"/>
        </w:rPr>
        <w:t>磋商响应</w:t>
      </w:r>
      <w:r>
        <w:rPr>
          <w:rFonts w:hint="eastAsia" w:ascii="仿宋" w:hAnsi="仿宋" w:eastAsia="仿宋" w:cs="Arial"/>
          <w:bCs w:val="0"/>
          <w:i w:val="0"/>
          <w:iCs w:val="0"/>
          <w:caps w:val="0"/>
          <w:color w:val="auto"/>
          <w:spacing w:val="0"/>
          <w:sz w:val="28"/>
          <w:szCs w:val="28"/>
        </w:rPr>
        <w:t>文件中提供真实材料</w:t>
      </w:r>
      <w:r>
        <w:rPr>
          <w:rFonts w:hint="eastAsia" w:ascii="仿宋" w:hAnsi="仿宋" w:eastAsia="仿宋" w:cs="Arial"/>
          <w:bCs w:val="0"/>
          <w:i w:val="0"/>
          <w:iCs w:val="0"/>
          <w:caps w:val="0"/>
          <w:color w:val="auto"/>
          <w:spacing w:val="0"/>
          <w:sz w:val="28"/>
          <w:szCs w:val="28"/>
          <w:lang w:val="en-US" w:eastAsia="zh-CN"/>
        </w:rPr>
        <w:t>,</w:t>
      </w:r>
      <w:r>
        <w:rPr>
          <w:rFonts w:hint="eastAsia" w:ascii="仿宋" w:hAnsi="仿宋" w:eastAsia="仿宋" w:cs="Arial"/>
          <w:color w:val="auto"/>
          <w:sz w:val="28"/>
          <w:szCs w:val="28"/>
        </w:rPr>
        <w:t>按照竞争性磋商文件的要求提交磋商响应文件，并对所提供的全部资料的真实性承担法律责任。</w:t>
      </w:r>
      <w:r>
        <w:rPr>
          <w:rFonts w:hint="eastAsia" w:ascii="仿宋" w:hAnsi="仿宋" w:eastAsia="仿宋" w:cs="Arial"/>
          <w:b w:val="0"/>
          <w:color w:val="auto"/>
          <w:sz w:val="28"/>
          <w:szCs w:val="28"/>
          <w:lang w:val="en-US" w:eastAsia="zh-CN"/>
        </w:rPr>
        <w:t>磋商响应方</w:t>
      </w:r>
      <w:r>
        <w:rPr>
          <w:rFonts w:hint="eastAsia" w:ascii="仿宋" w:hAnsi="仿宋" w:eastAsia="仿宋" w:cs="Arial"/>
          <w:bCs w:val="0"/>
          <w:i w:val="0"/>
          <w:iCs w:val="0"/>
          <w:caps w:val="0"/>
          <w:color w:val="auto"/>
          <w:spacing w:val="0"/>
          <w:sz w:val="28"/>
          <w:szCs w:val="28"/>
        </w:rPr>
        <w:t>可事先在公开官网查询、核对相关证书和报告内容</w:t>
      </w:r>
      <w:r>
        <w:rPr>
          <w:rFonts w:hint="eastAsia" w:ascii="仿宋" w:hAnsi="仿宋" w:eastAsia="仿宋" w:cs="Arial"/>
          <w:bCs w:val="0"/>
          <w:i w:val="0"/>
          <w:iCs w:val="0"/>
          <w:caps w:val="0"/>
          <w:color w:val="auto"/>
          <w:spacing w:val="0"/>
          <w:sz w:val="28"/>
          <w:szCs w:val="28"/>
          <w:lang w:eastAsia="zh-CN"/>
        </w:rPr>
        <w:t>，</w:t>
      </w:r>
      <w:r>
        <w:rPr>
          <w:rFonts w:hint="eastAsia" w:ascii="仿宋" w:hAnsi="仿宋" w:eastAsia="仿宋" w:cs="Arial"/>
          <w:bCs w:val="0"/>
          <w:i w:val="0"/>
          <w:iCs w:val="0"/>
          <w:caps w:val="0"/>
          <w:color w:val="auto"/>
          <w:spacing w:val="0"/>
          <w:sz w:val="28"/>
          <w:szCs w:val="28"/>
        </w:rPr>
        <w:t>确保</w:t>
      </w:r>
      <w:r>
        <w:rPr>
          <w:rFonts w:hint="eastAsia" w:ascii="仿宋" w:hAnsi="仿宋" w:eastAsia="仿宋" w:cs="Arial"/>
          <w:bCs w:val="0"/>
          <w:i w:val="0"/>
          <w:iCs w:val="0"/>
          <w:caps w:val="0"/>
          <w:color w:val="auto"/>
          <w:spacing w:val="0"/>
          <w:sz w:val="28"/>
          <w:szCs w:val="28"/>
          <w:lang w:val="en-US" w:eastAsia="zh-CN"/>
        </w:rPr>
        <w:t>磋商响应</w:t>
      </w:r>
      <w:r>
        <w:rPr>
          <w:rFonts w:hint="eastAsia" w:ascii="仿宋" w:hAnsi="仿宋" w:eastAsia="仿宋" w:cs="Arial"/>
          <w:bCs w:val="0"/>
          <w:i w:val="0"/>
          <w:iCs w:val="0"/>
          <w:caps w:val="0"/>
          <w:color w:val="auto"/>
          <w:spacing w:val="0"/>
          <w:sz w:val="28"/>
          <w:szCs w:val="28"/>
        </w:rPr>
        <w:t>文件资料准确无误</w:t>
      </w:r>
      <w:r>
        <w:rPr>
          <w:rFonts w:hint="eastAsia" w:ascii="仿宋" w:hAnsi="仿宋" w:eastAsia="仿宋" w:cs="Arial"/>
          <w:bCs w:val="0"/>
          <w:i w:val="0"/>
          <w:iCs w:val="0"/>
          <w:caps w:val="0"/>
          <w:color w:val="auto"/>
          <w:spacing w:val="0"/>
          <w:sz w:val="28"/>
          <w:szCs w:val="28"/>
          <w:lang w:eastAsia="zh-CN"/>
        </w:rPr>
        <w:t>。</w:t>
      </w:r>
    </w:p>
    <w:p w14:paraId="541B10BC">
      <w:pPr>
        <w:snapToGrid w:val="0"/>
        <w:spacing w:before="120" w:beforeLines="50" w:line="460" w:lineRule="exact"/>
        <w:ind w:firstLine="446" w:firstLineChars="148"/>
        <w:jc w:val="left"/>
        <w:outlineLvl w:val="1"/>
        <w:rPr>
          <w:rFonts w:ascii="宋体"/>
          <w:b/>
          <w:sz w:val="30"/>
          <w:szCs w:val="30"/>
        </w:rPr>
      </w:pPr>
      <w:r>
        <w:rPr>
          <w:rFonts w:hint="eastAsia" w:ascii="宋体" w:hAnsi="宋体"/>
          <w:b/>
          <w:sz w:val="30"/>
          <w:szCs w:val="30"/>
        </w:rPr>
        <w:t>（五）磋商响应费用</w:t>
      </w:r>
    </w:p>
    <w:p w14:paraId="18EB80BB">
      <w:pPr>
        <w:snapToGrid w:val="0"/>
        <w:spacing w:before="120" w:beforeLines="50"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不论磋商采购结果如何，磋商响应方均应自行承担所有与磋商响应有关的全部费用（磋商文件有其他规定除外）。</w:t>
      </w:r>
    </w:p>
    <w:p w14:paraId="57E71DAA">
      <w:pPr>
        <w:pStyle w:val="28"/>
        <w:snapToGrid w:val="0"/>
        <w:spacing w:before="120" w:after="120" w:line="460" w:lineRule="exact"/>
        <w:ind w:firstLine="446" w:firstLineChars="148"/>
        <w:outlineLvl w:val="1"/>
        <w:rPr>
          <w:rFonts w:hAnsi="宋体"/>
          <w:b/>
          <w:bCs/>
          <w:sz w:val="30"/>
          <w:szCs w:val="30"/>
        </w:rPr>
      </w:pPr>
      <w:r>
        <w:rPr>
          <w:rFonts w:hint="eastAsia" w:hAnsi="宋体"/>
          <w:b/>
          <w:bCs/>
          <w:sz w:val="30"/>
          <w:szCs w:val="30"/>
        </w:rPr>
        <w:t>（六）</w:t>
      </w:r>
      <w:r>
        <w:rPr>
          <w:rFonts w:hint="eastAsia" w:hAnsi="宋体"/>
          <w:b/>
          <w:bCs/>
          <w:sz w:val="30"/>
          <w:szCs w:val="30"/>
          <w:lang w:val="en-US" w:eastAsia="zh-CN"/>
        </w:rPr>
        <w:t>询问和</w:t>
      </w:r>
      <w:r>
        <w:rPr>
          <w:rFonts w:hint="eastAsia" w:hAnsi="宋体"/>
          <w:b/>
          <w:bCs/>
          <w:sz w:val="30"/>
          <w:szCs w:val="30"/>
        </w:rPr>
        <w:t>质疑</w:t>
      </w:r>
    </w:p>
    <w:p w14:paraId="185D32EE">
      <w:pPr>
        <w:numPr>
          <w:ilvl w:val="-1"/>
          <w:numId w:val="0"/>
        </w:numPr>
        <w:snapToGrid w:val="0"/>
        <w:spacing w:before="0" w:beforeLines="-2147483648" w:line="460" w:lineRule="exact"/>
        <w:ind w:firstLine="600" w:firstLineChars="200"/>
        <w:jc w:val="left"/>
        <w:outlineLvl w:val="9"/>
        <w:rPr>
          <w:rFonts w:hint="eastAsia" w:ascii="仿宋" w:hAnsi="仿宋" w:eastAsia="仿宋" w:cs="仿宋"/>
          <w:bCs/>
          <w:color w:val="000000" w:themeColor="text1"/>
          <w:sz w:val="30"/>
          <w:szCs w:val="30"/>
          <w14:textFill>
            <w14:solidFill>
              <w14:schemeClr w14:val="tx1"/>
            </w14:solidFill>
          </w14:textFill>
        </w:rPr>
      </w:pPr>
      <w:r>
        <w:rPr>
          <w:rFonts w:hint="eastAsia" w:ascii="仿宋" w:hAnsi="仿宋" w:eastAsia="仿宋" w:cs="仿宋"/>
          <w:bCs/>
          <w:color w:val="000000" w:themeColor="text1"/>
          <w:sz w:val="30"/>
          <w:szCs w:val="30"/>
          <w:lang w:val="en-US" w:eastAsia="zh-CN"/>
          <w14:textFill>
            <w14:solidFill>
              <w14:schemeClr w14:val="tx1"/>
            </w14:solidFill>
          </w14:textFill>
        </w:rPr>
        <w:t>1.</w:t>
      </w:r>
      <w:r>
        <w:rPr>
          <w:rFonts w:hint="eastAsia" w:ascii="仿宋" w:hAnsi="仿宋" w:eastAsia="仿宋" w:cs="仿宋"/>
          <w:bCs/>
          <w:color w:val="000000" w:themeColor="text1"/>
          <w:sz w:val="30"/>
          <w:szCs w:val="30"/>
          <w14:textFill>
            <w14:solidFill>
              <w14:schemeClr w14:val="tx1"/>
            </w14:solidFill>
          </w14:textFill>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CC4868C">
      <w:pPr>
        <w:numPr>
          <w:ilvl w:val="-1"/>
          <w:numId w:val="0"/>
        </w:numPr>
        <w:snapToGrid w:val="0"/>
        <w:spacing w:before="120" w:beforeLines="50" w:line="460" w:lineRule="exact"/>
        <w:ind w:firstLine="600" w:firstLineChars="200"/>
        <w:jc w:val="left"/>
        <w:outlineLvl w:val="1"/>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2.磋商响应方的询问</w:t>
      </w:r>
    </w:p>
    <w:p w14:paraId="7556ED3A">
      <w:pPr>
        <w:snapToGrid w:val="0"/>
        <w:spacing w:line="460" w:lineRule="exact"/>
        <w:ind w:firstLine="600" w:firstLineChars="200"/>
        <w:rPr>
          <w:rFonts w:hint="eastAsia" w:ascii="仿宋" w:hAnsi="仿宋" w:eastAsia="仿宋" w:cs="仿宋"/>
          <w:bCs/>
          <w:color w:val="000000" w:themeColor="text1"/>
          <w:sz w:val="30"/>
          <w:szCs w:val="30"/>
          <w:lang w:val="en-US" w:eastAsia="zh-CN"/>
          <w14:textFill>
            <w14:solidFill>
              <w14:schemeClr w14:val="tx1"/>
            </w14:solidFill>
          </w14:textFill>
        </w:rPr>
      </w:pPr>
      <w:r>
        <w:rPr>
          <w:rFonts w:hint="eastAsia" w:ascii="仿宋" w:hAnsi="仿宋" w:eastAsia="仿宋" w:cs="仿宋"/>
          <w:bCs/>
          <w:color w:val="000000" w:themeColor="text1"/>
          <w:sz w:val="30"/>
          <w:szCs w:val="30"/>
          <w:lang w:val="en-US" w:eastAsia="zh-CN"/>
          <w14:textFill>
            <w14:solidFill>
              <w14:schemeClr w14:val="tx1"/>
            </w14:solidFill>
          </w14:textFill>
        </w:rPr>
        <w:t>磋商响应方对政府采购活动事项有疑问的，可以提出询问，采购人或磋商方应当在3个工作日内对响应方依法提出的询问作出答复，但答复的内容不得涉及商业秘密。响应方提出的询问超出采购人对磋商方委托授权范围的，磋商方应当告知响应方向采购人提出。</w:t>
      </w:r>
    </w:p>
    <w:p w14:paraId="1381AF4E">
      <w:pPr>
        <w:numPr>
          <w:ilvl w:val="-1"/>
          <w:numId w:val="0"/>
        </w:numPr>
        <w:snapToGrid w:val="0"/>
        <w:spacing w:before="0" w:beforeLines="-2147483648" w:line="460" w:lineRule="exact"/>
        <w:ind w:firstLine="600" w:firstLineChars="200"/>
        <w:jc w:val="left"/>
        <w:outlineLvl w:val="9"/>
        <w:rPr>
          <w:rFonts w:hint="eastAsia" w:ascii="仿宋" w:hAnsi="仿宋" w:eastAsia="仿宋" w:cs="仿宋"/>
          <w:sz w:val="30"/>
          <w:szCs w:val="30"/>
          <w:lang w:val="en-US" w:eastAsia="zh-CN"/>
        </w:rPr>
      </w:pPr>
      <w:r>
        <w:rPr>
          <w:rFonts w:hint="eastAsia" w:ascii="仿宋" w:hAnsi="仿宋" w:eastAsia="仿宋" w:cs="仿宋"/>
          <w:bCs/>
          <w:color w:val="000000" w:themeColor="text1"/>
          <w:sz w:val="30"/>
          <w:szCs w:val="30"/>
          <w:lang w:val="en-US" w:eastAsia="zh-CN"/>
          <w14:textFill>
            <w14:solidFill>
              <w14:schemeClr w14:val="tx1"/>
            </w14:solidFill>
          </w14:textFill>
        </w:rPr>
        <w:t>3.磋商响应方的质疑</w:t>
      </w:r>
    </w:p>
    <w:p w14:paraId="225C1744">
      <w:pPr>
        <w:snapToGrid w:val="0"/>
        <w:spacing w:before="120" w:beforeLines="50" w:line="460" w:lineRule="exact"/>
        <w:ind w:firstLine="588" w:firstLineChars="196"/>
        <w:jc w:val="left"/>
        <w:outlineLvl w:val="1"/>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1磋商响应方认为磋商过程或成交结果使自己的合法权益受到损害的，应当在成交结果公示之日起七个工作日内，</w:t>
      </w:r>
      <w:r>
        <w:rPr>
          <w:rFonts w:hint="eastAsia" w:ascii="仿宋" w:hAnsi="仿宋" w:eastAsia="仿宋" w:cs="仿宋"/>
          <w:sz w:val="30"/>
          <w:szCs w:val="30"/>
          <w:lang w:val="en-US" w:eastAsia="zh-CN"/>
        </w:rPr>
        <w:t>对磋商文件评分标准及采购需求的质疑，以书面形式一次性向采购人提出质疑，对其他内容的质疑以书面形式一次性向采购人和磋商方提出质疑。</w:t>
      </w:r>
    </w:p>
    <w:p w14:paraId="045BE4B6">
      <w:pPr>
        <w:widowControl/>
        <w:spacing w:line="4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lang w:val="en-US" w:eastAsia="zh-CN"/>
        </w:rPr>
        <w:t>3.</w:t>
      </w:r>
      <w:r>
        <w:rPr>
          <w:rFonts w:hint="eastAsia" w:ascii="仿宋" w:hAnsi="仿宋" w:eastAsia="仿宋" w:cs="仿宋"/>
          <w:sz w:val="30"/>
          <w:szCs w:val="30"/>
        </w:rPr>
        <w:t>2质疑应当以书面形式提出，格式见《政府采购质疑和投诉办法》（财政部令第94号）附件范本，下载网址：浙江政府采购网(http://zfcg.czt.zj.gov.cn/)，位置：“首页-下载专区-质疑投诉模板”。供应商提出质疑应当提交质疑函和必要的证明材料。质疑函应当包括下列内容：</w:t>
      </w:r>
    </w:p>
    <w:p w14:paraId="69EF87C0">
      <w:pPr>
        <w:widowControl/>
        <w:spacing w:line="4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a磋商响应方的姓名或者名称、地址、邮编、联系人及联系电话；</w:t>
      </w:r>
    </w:p>
    <w:p w14:paraId="6343B7F9">
      <w:pPr>
        <w:widowControl/>
        <w:spacing w:line="4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b质疑项目的名称、编号；</w:t>
      </w:r>
    </w:p>
    <w:p w14:paraId="690A3C0C">
      <w:pPr>
        <w:widowControl/>
        <w:spacing w:line="4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c具体、明确的质疑事项和与质疑事项相关的请求；</w:t>
      </w:r>
    </w:p>
    <w:p w14:paraId="62C82E81">
      <w:pPr>
        <w:widowControl/>
        <w:spacing w:line="4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d事实依据；</w:t>
      </w:r>
    </w:p>
    <w:p w14:paraId="17881AE2">
      <w:pPr>
        <w:widowControl/>
        <w:spacing w:line="4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e必要的法律依据；</w:t>
      </w:r>
    </w:p>
    <w:p w14:paraId="3E3756EA">
      <w:pPr>
        <w:widowControl/>
        <w:spacing w:line="4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f提出质疑的日期。</w:t>
      </w:r>
    </w:p>
    <w:p w14:paraId="5BF07EDF">
      <w:pPr>
        <w:widowControl/>
        <w:spacing w:line="4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磋商响应方为自然人的，应当由本人签字；磋商响应方为法人或者其他组织的，应当由法定代表人、主要负责人，或者其授权代表签字或者盖章，并加盖公章。质疑应明确阐述磋商过程或成交结果中使自己合法权益受到损害的实质性内容，提供相关事实、依据和证据及其来源或线索，便于有关单位调查、答复和处理, 质疑函不符合《政府采购质疑和投诉办法》相关规定的，应在规定期限内补齐的，磋商方自收到补齐材料之日起受理；逾期未补齐的，按自动撤回质疑处理。</w:t>
      </w:r>
    </w:p>
    <w:p w14:paraId="3EAD38D6">
      <w:pPr>
        <w:pStyle w:val="13"/>
        <w:widowControl w:val="0"/>
        <w:tabs>
          <w:tab w:val="clear" w:pos="454"/>
        </w:tabs>
        <w:snapToGrid w:val="0"/>
        <w:spacing w:before="120" w:beforeLines="50" w:after="120" w:line="460" w:lineRule="exact"/>
        <w:ind w:left="0" w:firstLine="590" w:firstLineChars="196"/>
        <w:rPr>
          <w:rFonts w:ascii="宋体"/>
          <w:b/>
          <w:sz w:val="30"/>
          <w:szCs w:val="30"/>
        </w:rPr>
      </w:pPr>
      <w:r>
        <w:rPr>
          <w:rFonts w:hint="eastAsia" w:ascii="宋体" w:hAnsi="宋体"/>
          <w:b/>
          <w:sz w:val="30"/>
          <w:szCs w:val="30"/>
        </w:rPr>
        <w:t>（七）磋商文件的澄清与修改</w:t>
      </w:r>
    </w:p>
    <w:p w14:paraId="7A54E8F0">
      <w:pPr>
        <w:snapToGrid w:val="0"/>
        <w:spacing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1</w:t>
      </w:r>
      <w:r>
        <w:rPr>
          <w:rFonts w:hint="eastAsia" w:ascii="仿宋" w:hAnsi="仿宋" w:eastAsia="仿宋" w:cs="Arial"/>
          <w:sz w:val="30"/>
          <w:szCs w:val="30"/>
          <w:lang w:eastAsia="zh-CN"/>
        </w:rPr>
        <w:t>.</w:t>
      </w:r>
      <w:r>
        <w:rPr>
          <w:rFonts w:hint="eastAsia" w:ascii="仿宋" w:hAnsi="仿宋" w:eastAsia="仿宋" w:cs="Arial"/>
          <w:sz w:val="30"/>
          <w:szCs w:val="30"/>
        </w:rPr>
        <w:t>磋商响应方应认真阅读本磋商文件，发现其中有误或有不合理要求的，磋商响应方应当在磋商响应截止之日三个工作日前以书面形式</w:t>
      </w:r>
      <w:r>
        <w:rPr>
          <w:rFonts w:hint="eastAsia" w:ascii="仿宋" w:hAnsi="仿宋" w:eastAsia="仿宋"/>
          <w:sz w:val="28"/>
          <w:szCs w:val="28"/>
        </w:rPr>
        <w:t>一次性向</w:t>
      </w:r>
      <w:r>
        <w:rPr>
          <w:rFonts w:hint="eastAsia" w:ascii="仿宋" w:hAnsi="仿宋" w:eastAsia="仿宋" w:cs="Arial"/>
          <w:sz w:val="30"/>
          <w:szCs w:val="30"/>
        </w:rPr>
        <w:t>浙江省政府采购中心提出。采购中心将在规定的时间内，在财政部门指定的政府采购信息发布媒体上发布更正公告，并以书面形式通知所有磋商文件收受人。</w:t>
      </w:r>
    </w:p>
    <w:p w14:paraId="15165282">
      <w:pPr>
        <w:pStyle w:val="28"/>
        <w:snapToGrid w:val="0"/>
        <w:spacing w:before="120" w:after="120" w:line="460" w:lineRule="exact"/>
        <w:ind w:firstLine="600" w:firstLineChars="200"/>
        <w:rPr>
          <w:rFonts w:ascii="仿宋" w:hAnsi="仿宋" w:eastAsia="仿宋"/>
          <w:color w:val="000000"/>
          <w:sz w:val="30"/>
          <w:szCs w:val="30"/>
        </w:rPr>
      </w:pPr>
      <w:r>
        <w:rPr>
          <w:rFonts w:hint="eastAsia" w:ascii="仿宋" w:hAnsi="仿宋" w:eastAsia="仿宋" w:cs="Arial"/>
          <w:sz w:val="30"/>
          <w:szCs w:val="30"/>
        </w:rPr>
        <w:t>2</w:t>
      </w:r>
      <w:r>
        <w:rPr>
          <w:rFonts w:hint="eastAsia" w:ascii="仿宋" w:hAnsi="仿宋" w:eastAsia="仿宋" w:cs="Arial"/>
          <w:sz w:val="30"/>
          <w:szCs w:val="30"/>
          <w:lang w:eastAsia="zh-CN"/>
        </w:rPr>
        <w:t>.</w:t>
      </w:r>
      <w:r>
        <w:rPr>
          <w:rFonts w:hint="eastAsia" w:ascii="仿宋" w:hAnsi="仿宋" w:eastAsia="仿宋" w:cs="Arial"/>
          <w:sz w:val="30"/>
          <w:szCs w:val="30"/>
        </w:rPr>
        <w:t>在磋商过程中，磋商小组可以根据磋商文件和磋商情况实质性变动采购需求中的技术、服务要求以及合同草案条款，但不得变动磋商文件中的其他内容。实质性变动的内容，须经采购人代表确认，该实质性变动是磋商文件的有效组成部分，并以书面形式同时通知所有参加磋商的响应方。</w:t>
      </w:r>
      <w:r>
        <w:rPr>
          <w:rFonts w:hint="eastAsia" w:ascii="仿宋" w:hAnsi="仿宋" w:eastAsia="仿宋"/>
          <w:bCs/>
          <w:color w:val="000000"/>
          <w:sz w:val="30"/>
          <w:szCs w:val="30"/>
        </w:rPr>
        <w:t>响应方应当按照磋商文件的变动情况和磋商小组的要求重新提交响应文件，并由其法定代表人或授权代表签字或者加盖CA签章。</w:t>
      </w:r>
    </w:p>
    <w:p w14:paraId="70EE4E79">
      <w:pPr>
        <w:snapToGrid w:val="0"/>
        <w:spacing w:line="460" w:lineRule="exact"/>
        <w:ind w:firstLine="588" w:firstLineChars="196"/>
        <w:jc w:val="left"/>
        <w:outlineLvl w:val="1"/>
        <w:rPr>
          <w:rFonts w:ascii="仿宋" w:hAnsi="仿宋" w:eastAsia="仿宋" w:cs="Arial"/>
          <w:sz w:val="30"/>
          <w:szCs w:val="30"/>
        </w:rPr>
      </w:pPr>
      <w:r>
        <w:rPr>
          <w:rFonts w:hint="eastAsia" w:ascii="仿宋" w:hAnsi="仿宋" w:eastAsia="仿宋" w:cs="Arial"/>
          <w:sz w:val="30"/>
          <w:szCs w:val="30"/>
        </w:rPr>
        <w:t>3</w:t>
      </w:r>
      <w:r>
        <w:rPr>
          <w:rFonts w:hint="eastAsia" w:ascii="仿宋" w:hAnsi="仿宋" w:eastAsia="仿宋" w:cs="Arial"/>
          <w:sz w:val="30"/>
          <w:szCs w:val="30"/>
          <w:lang w:eastAsia="zh-CN"/>
        </w:rPr>
        <w:t>.</w:t>
      </w:r>
      <w:r>
        <w:rPr>
          <w:rFonts w:hint="eastAsia" w:ascii="仿宋" w:hAnsi="仿宋" w:eastAsia="仿宋" w:cs="Arial"/>
          <w:sz w:val="30"/>
          <w:szCs w:val="30"/>
        </w:rPr>
        <w:t>磋商文件澄清、答复、修改、补充的内容为磋商文件的组成部分。当磋商文件与磋商文件的答复、澄清、修改、补充通知就同一内容的表述不一致时，以最后发出的书面文件为准。</w:t>
      </w:r>
    </w:p>
    <w:p w14:paraId="2D377D04">
      <w:pPr>
        <w:pStyle w:val="28"/>
        <w:snapToGrid w:val="0"/>
        <w:spacing w:before="120" w:after="120" w:line="460" w:lineRule="exact"/>
        <w:ind w:firstLine="590" w:firstLineChars="196"/>
        <w:outlineLvl w:val="1"/>
        <w:rPr>
          <w:rFonts w:ascii="仿宋" w:hAnsi="仿宋" w:eastAsia="仿宋"/>
          <w:b/>
          <w:bCs/>
          <w:sz w:val="30"/>
          <w:szCs w:val="30"/>
        </w:rPr>
      </w:pPr>
      <w:r>
        <w:rPr>
          <w:rFonts w:hint="eastAsia" w:ascii="仿宋" w:hAnsi="仿宋" w:eastAsia="仿宋"/>
          <w:b/>
          <w:bCs/>
          <w:sz w:val="30"/>
          <w:szCs w:val="30"/>
        </w:rPr>
        <w:t>（八）在磋商过程中，因磋商小组实质性变动了采购需求，已提交响应文件的磋商响应方，在提交最后报价之前，可以根据磋商情况退出磋商。</w:t>
      </w:r>
    </w:p>
    <w:p w14:paraId="3E69D4B1">
      <w:pPr>
        <w:pStyle w:val="28"/>
        <w:snapToGrid w:val="0"/>
        <w:spacing w:before="120" w:after="120" w:line="460" w:lineRule="exact"/>
        <w:ind w:firstLine="602" w:firstLineChars="200"/>
        <w:rPr>
          <w:rFonts w:hAnsi="宋体"/>
          <w:b/>
          <w:sz w:val="30"/>
          <w:szCs w:val="30"/>
        </w:rPr>
      </w:pPr>
      <w:r>
        <w:rPr>
          <w:rFonts w:hint="eastAsia" w:hAnsi="宋体"/>
          <w:b/>
          <w:sz w:val="30"/>
          <w:szCs w:val="30"/>
        </w:rPr>
        <w:t>二、磋商响应文件的编制</w:t>
      </w:r>
    </w:p>
    <w:p w14:paraId="639E8D8F">
      <w:pPr>
        <w:snapToGrid w:val="0"/>
        <w:spacing w:line="460" w:lineRule="exact"/>
        <w:ind w:firstLine="551" w:firstLineChars="196"/>
        <w:jc w:val="left"/>
        <w:rPr>
          <w:rFonts w:ascii="宋体"/>
          <w:b/>
          <w:sz w:val="28"/>
          <w:szCs w:val="28"/>
        </w:rPr>
      </w:pPr>
      <w:bookmarkStart w:id="68" w:name="_Toc451762175"/>
      <w:bookmarkStart w:id="69" w:name="_Toc451762244"/>
      <w:bookmarkStart w:id="70" w:name="_Toc510137461"/>
      <w:r>
        <w:rPr>
          <w:rFonts w:hint="eastAsia" w:ascii="宋体" w:hAnsi="宋体"/>
          <w:b/>
          <w:sz w:val="28"/>
          <w:szCs w:val="28"/>
        </w:rPr>
        <w:t>（一）磋商响应文件编制工具</w:t>
      </w:r>
    </w:p>
    <w:p w14:paraId="53AF9912">
      <w:pPr>
        <w:pStyle w:val="28"/>
        <w:adjustRightInd w:val="0"/>
        <w:snapToGrid w:val="0"/>
        <w:spacing w:before="120" w:after="120" w:line="500" w:lineRule="exact"/>
        <w:ind w:firstLine="565" w:firstLineChars="201"/>
        <w:rPr>
          <w:rFonts w:hAnsi="宋体"/>
          <w:b/>
          <w:sz w:val="30"/>
          <w:szCs w:val="30"/>
        </w:rPr>
      </w:pPr>
      <w:r>
        <w:rPr>
          <w:rFonts w:hint="eastAsia" w:hAnsi="宋体"/>
          <w:b/>
          <w:sz w:val="28"/>
          <w:szCs w:val="28"/>
        </w:rPr>
        <w:t>磋商响应文件编制工具为政采云电子交易客户端，下载网址：</w:t>
      </w:r>
      <w:r>
        <w:fldChar w:fldCharType="begin"/>
      </w:r>
      <w:r>
        <w:instrText xml:space="preserve"> HYPERLINK "http://zfcg.czt.zj.gov.cn/bidClientTemplate/2019-09-24/12975.html" </w:instrText>
      </w:r>
      <w:r>
        <w:fldChar w:fldCharType="separate"/>
      </w:r>
      <w:r>
        <w:rPr>
          <w:rStyle w:val="60"/>
          <w:rFonts w:hint="eastAsia"/>
        </w:rPr>
        <w:t>http://zfcg.czt.zj.gov.cn/bidClientTemplate/2019-09-24/12975.html</w:t>
      </w:r>
      <w:r>
        <w:rPr>
          <w:rStyle w:val="60"/>
          <w:rFonts w:hint="eastAsia"/>
        </w:rPr>
        <w:fldChar w:fldCharType="end"/>
      </w:r>
      <w:r>
        <w:rPr>
          <w:rFonts w:hint="eastAsia" w:hAnsi="宋体"/>
          <w:b/>
          <w:sz w:val="28"/>
          <w:szCs w:val="28"/>
        </w:rPr>
        <w:t>，请自行下载并安装。</w:t>
      </w:r>
    </w:p>
    <w:p w14:paraId="0131E8A1">
      <w:pPr>
        <w:snapToGrid w:val="0"/>
        <w:spacing w:line="460" w:lineRule="exact"/>
        <w:ind w:firstLine="590" w:firstLineChars="196"/>
        <w:jc w:val="left"/>
        <w:outlineLvl w:val="0"/>
        <w:rPr>
          <w:rFonts w:ascii="宋体"/>
          <w:b/>
          <w:sz w:val="30"/>
          <w:szCs w:val="30"/>
        </w:rPr>
      </w:pPr>
      <w:r>
        <w:rPr>
          <w:rFonts w:hint="eastAsia" w:ascii="宋体" w:hAnsi="宋体"/>
          <w:b/>
          <w:sz w:val="30"/>
          <w:szCs w:val="30"/>
        </w:rPr>
        <w:t>（二）磋商响应文件的组成</w:t>
      </w:r>
      <w:bookmarkEnd w:id="68"/>
      <w:bookmarkEnd w:id="69"/>
      <w:bookmarkEnd w:id="70"/>
    </w:p>
    <w:p w14:paraId="1BE59EC0">
      <w:pPr>
        <w:adjustRightInd w:val="0"/>
        <w:snapToGrid w:val="0"/>
        <w:spacing w:line="460" w:lineRule="exact"/>
        <w:ind w:firstLine="562" w:firstLineChars="200"/>
        <w:rPr>
          <w:rFonts w:ascii="宋体"/>
          <w:b/>
          <w:sz w:val="28"/>
          <w:szCs w:val="28"/>
        </w:rPr>
      </w:pPr>
      <w:r>
        <w:rPr>
          <w:rFonts w:hint="eastAsia" w:ascii="宋体" w:hAnsi="宋体"/>
          <w:b/>
          <w:sz w:val="28"/>
          <w:szCs w:val="28"/>
        </w:rPr>
        <w:t>本项目所称磋商响应文件系指电子磋商响应文件或备份磋商响应文件。磋商响应文件需按照本磋商文件和电子交易平台的要求制作、加密并递交。</w:t>
      </w:r>
    </w:p>
    <w:p w14:paraId="4A77B8EC">
      <w:pPr>
        <w:adjustRightInd w:val="0"/>
        <w:snapToGrid w:val="0"/>
        <w:spacing w:line="460" w:lineRule="exact"/>
        <w:ind w:firstLine="562" w:firstLineChars="200"/>
        <w:rPr>
          <w:rFonts w:ascii="宋体" w:hAnsi="宋体"/>
          <w:b/>
          <w:sz w:val="28"/>
          <w:szCs w:val="28"/>
        </w:rPr>
      </w:pPr>
      <w:r>
        <w:rPr>
          <w:rFonts w:hint="eastAsia" w:ascii="宋体" w:hAnsi="宋体"/>
          <w:b/>
          <w:sz w:val="28"/>
          <w:szCs w:val="28"/>
        </w:rPr>
        <w:t>“电子磋商响应文件”系指通过政采云电子投标客户端完成响应文件编制后生成并加密的数据电文形式的磋商响应文件（文件扩展名为.jmbs），“备份磋商响应文件”系指与“电子磋商响应文件”同时生成的数据电文形式的电子文件（文件扩展名为.bfbs）。</w:t>
      </w:r>
    </w:p>
    <w:p w14:paraId="5353175B">
      <w:pPr>
        <w:adjustRightInd w:val="0"/>
        <w:snapToGrid w:val="0"/>
        <w:spacing w:line="460" w:lineRule="exact"/>
        <w:ind w:firstLine="562" w:firstLineChars="200"/>
        <w:rPr>
          <w:rFonts w:ascii="宋体"/>
          <w:b/>
          <w:sz w:val="28"/>
          <w:szCs w:val="28"/>
        </w:rPr>
      </w:pPr>
      <w:r>
        <w:rPr>
          <w:rFonts w:hint="eastAsia" w:ascii="宋体" w:hAnsi="宋体"/>
          <w:b/>
          <w:sz w:val="28"/>
          <w:szCs w:val="28"/>
        </w:rPr>
        <w:t>电子磋商响应文件每个标项由磋商响应资格文件、技术及商务文件、报价文件三部份组成，具体详见“第六章磋商响应格式附件”。备份磋商响应文件的组成和内容等同电子磋商响应文件。</w:t>
      </w:r>
    </w:p>
    <w:p w14:paraId="7C89F108">
      <w:pPr>
        <w:pStyle w:val="45"/>
        <w:widowControl w:val="0"/>
        <w:spacing w:after="120" w:line="460" w:lineRule="exact"/>
        <w:ind w:firstLine="562" w:firstLineChars="200"/>
        <w:jc w:val="both"/>
        <w:rPr>
          <w:b/>
          <w:color w:val="auto"/>
          <w:sz w:val="28"/>
          <w:szCs w:val="28"/>
        </w:rPr>
      </w:pPr>
      <w:r>
        <w:rPr>
          <w:rFonts w:hint="eastAsia"/>
          <w:b/>
          <w:color w:val="auto"/>
          <w:sz w:val="28"/>
          <w:szCs w:val="28"/>
        </w:rPr>
        <w:t>注：法定代表人授权委托书、声明书、报价明细</w:t>
      </w:r>
      <w:r>
        <w:rPr>
          <w:rFonts w:hint="eastAsia"/>
          <w:b/>
          <w:color w:val="auto"/>
          <w:sz w:val="28"/>
          <w:szCs w:val="28"/>
          <w:lang w:val="en-US" w:eastAsia="zh-CN"/>
        </w:rPr>
        <w:t>一览</w:t>
      </w:r>
      <w:r>
        <w:rPr>
          <w:rFonts w:hint="eastAsia"/>
          <w:b/>
          <w:color w:val="auto"/>
          <w:sz w:val="28"/>
          <w:szCs w:val="28"/>
        </w:rPr>
        <w:t>表必须按磋商文件格式要求正确签署并加盖磋商响应方公章。磋商响应文件中所须加盖公章部分均采用CA签章。</w:t>
      </w:r>
    </w:p>
    <w:p w14:paraId="7B9AAAFB">
      <w:pPr>
        <w:snapToGrid w:val="0"/>
        <w:spacing w:line="460" w:lineRule="exact"/>
        <w:ind w:firstLine="562" w:firstLineChars="200"/>
        <w:jc w:val="left"/>
        <w:rPr>
          <w:rFonts w:ascii="仿宋" w:hAnsi="仿宋" w:eastAsia="仿宋"/>
          <w:sz w:val="30"/>
          <w:szCs w:val="30"/>
        </w:rPr>
      </w:pPr>
      <w:r>
        <w:rPr>
          <w:rFonts w:hint="eastAsia" w:ascii="宋体" w:hAnsi="宋体"/>
          <w:b/>
          <w:sz w:val="28"/>
          <w:szCs w:val="28"/>
        </w:rPr>
        <w:t>磋商响应文件的效力</w:t>
      </w:r>
      <w:r>
        <w:rPr>
          <w:rFonts w:hint="eastAsia" w:ascii="宋体" w:hAnsi="宋体"/>
          <w:b/>
          <w:sz w:val="28"/>
          <w:szCs w:val="28"/>
          <w:lang w:eastAsia="zh-CN"/>
        </w:rPr>
        <w:t>：</w:t>
      </w:r>
      <w:r>
        <w:rPr>
          <w:rFonts w:hint="eastAsia" w:ascii="宋体" w:hAnsi="宋体"/>
          <w:b/>
          <w:sz w:val="28"/>
          <w:szCs w:val="28"/>
        </w:rPr>
        <w:t>电子磋商响应文件未按时解密，</w:t>
      </w:r>
      <w:r>
        <w:rPr>
          <w:rFonts w:hint="eastAsia"/>
          <w:b/>
          <w:sz w:val="28"/>
          <w:szCs w:val="28"/>
        </w:rPr>
        <w:t>磋商响应方</w:t>
      </w:r>
      <w:r>
        <w:rPr>
          <w:rFonts w:hint="eastAsia" w:ascii="宋体" w:hAnsi="宋体"/>
          <w:b/>
          <w:sz w:val="28"/>
          <w:szCs w:val="28"/>
        </w:rPr>
        <w:t>提供了备份磋商响应文件的，以备份磋商响应文件作为依据，否则视为磋商响应文件撤回。电子磋商响应文件已按时解密的，备份磋商响应自动失效。</w:t>
      </w:r>
    </w:p>
    <w:p w14:paraId="1D5F9571">
      <w:pPr>
        <w:snapToGrid w:val="0"/>
        <w:spacing w:line="460" w:lineRule="exact"/>
        <w:ind w:firstLine="590" w:firstLineChars="196"/>
        <w:jc w:val="left"/>
        <w:outlineLvl w:val="0"/>
        <w:rPr>
          <w:rFonts w:ascii="仿宋" w:hAnsi="仿宋" w:eastAsia="仿宋"/>
          <w:b/>
          <w:sz w:val="30"/>
          <w:szCs w:val="30"/>
        </w:rPr>
      </w:pPr>
      <w:bookmarkStart w:id="71" w:name="_Toc510137462"/>
      <w:bookmarkStart w:id="72" w:name="_Toc451762176"/>
      <w:bookmarkStart w:id="73" w:name="_Toc451762245"/>
      <w:r>
        <w:rPr>
          <w:rFonts w:hint="eastAsia" w:ascii="仿宋" w:hAnsi="仿宋" w:eastAsia="仿宋"/>
          <w:b/>
          <w:sz w:val="30"/>
          <w:szCs w:val="30"/>
        </w:rPr>
        <w:t>（三）磋商响应文件的语言及计量</w:t>
      </w:r>
      <w:bookmarkEnd w:id="71"/>
      <w:bookmarkEnd w:id="72"/>
      <w:bookmarkEnd w:id="73"/>
    </w:p>
    <w:p w14:paraId="4B5D41AD">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w:t>
      </w:r>
      <w:r>
        <w:rPr>
          <w:rFonts w:hint="eastAsia" w:ascii="仿宋" w:hAnsi="仿宋" w:eastAsia="仿宋"/>
          <w:sz w:val="30"/>
          <w:szCs w:val="30"/>
          <w:lang w:eastAsia="zh-CN"/>
        </w:rPr>
        <w:t>.</w:t>
      </w:r>
      <w:r>
        <w:rPr>
          <w:rFonts w:hint="eastAsia" w:ascii="仿宋" w:hAnsi="仿宋" w:eastAsia="仿宋"/>
          <w:sz w:val="30"/>
          <w:szCs w:val="30"/>
        </w:rPr>
        <w:t>磋商响应文件以及磋商响应方与磋商方就有关磋商响应事宜的所有来往函电，均应以中文汉语书写。除签名、盖章、专用名称等特殊情形外，以中文汉语以外的文字表述的磋商响应文件视同未提供。</w:t>
      </w:r>
    </w:p>
    <w:p w14:paraId="65F3EF00">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2</w:t>
      </w:r>
      <w:r>
        <w:rPr>
          <w:rFonts w:hint="eastAsia" w:ascii="仿宋" w:hAnsi="仿宋" w:eastAsia="仿宋"/>
          <w:sz w:val="30"/>
          <w:szCs w:val="30"/>
          <w:lang w:eastAsia="zh-CN"/>
        </w:rPr>
        <w:t>.</w:t>
      </w:r>
      <w:r>
        <w:rPr>
          <w:rFonts w:hint="eastAsia" w:ascii="仿宋" w:hAnsi="仿宋" w:eastAsia="仿宋"/>
          <w:sz w:val="30"/>
          <w:szCs w:val="30"/>
        </w:rPr>
        <w:t>磋商响应计量单位，磋商文件已有明确规定的，使用磋商文件规定的计量单位；磋商文件没有规定的，应采用中华人民共和国法定计量单位（货币单位：人民币元），否则视同未响应。</w:t>
      </w:r>
    </w:p>
    <w:p w14:paraId="01898CB1">
      <w:pPr>
        <w:snapToGrid w:val="0"/>
        <w:spacing w:before="120" w:beforeLines="50" w:line="460" w:lineRule="exact"/>
        <w:ind w:firstLine="590" w:firstLineChars="196"/>
        <w:jc w:val="left"/>
        <w:outlineLvl w:val="0"/>
        <w:rPr>
          <w:rFonts w:ascii="宋体"/>
          <w:b/>
          <w:sz w:val="30"/>
          <w:szCs w:val="30"/>
        </w:rPr>
      </w:pPr>
      <w:bookmarkStart w:id="74" w:name="_Toc510137463"/>
      <w:bookmarkStart w:id="75" w:name="_Toc451762177"/>
      <w:bookmarkStart w:id="76" w:name="_Toc451762246"/>
      <w:r>
        <w:rPr>
          <w:rFonts w:hint="eastAsia" w:ascii="宋体" w:hAnsi="宋体"/>
          <w:b/>
          <w:sz w:val="30"/>
          <w:szCs w:val="30"/>
        </w:rPr>
        <w:t>（四）磋商响应报价</w:t>
      </w:r>
      <w:bookmarkEnd w:id="74"/>
      <w:bookmarkEnd w:id="75"/>
      <w:bookmarkEnd w:id="76"/>
    </w:p>
    <w:p w14:paraId="46415432">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w:t>
      </w:r>
      <w:r>
        <w:rPr>
          <w:rFonts w:hint="eastAsia" w:ascii="仿宋" w:hAnsi="仿宋" w:eastAsia="仿宋"/>
          <w:sz w:val="30"/>
          <w:szCs w:val="30"/>
          <w:lang w:eastAsia="zh-CN"/>
        </w:rPr>
        <w:t>.</w:t>
      </w:r>
      <w:r>
        <w:rPr>
          <w:rFonts w:hint="eastAsia" w:ascii="仿宋" w:hAnsi="仿宋" w:eastAsia="仿宋"/>
          <w:sz w:val="30"/>
          <w:szCs w:val="30"/>
        </w:rPr>
        <w:t>磋商响应报价应按磋商文件中相关附表格式填报；</w:t>
      </w:r>
    </w:p>
    <w:p w14:paraId="2675F64C">
      <w:pPr>
        <w:snapToGrid w:val="0"/>
        <w:spacing w:line="460" w:lineRule="exact"/>
        <w:ind w:firstLine="600" w:firstLineChars="200"/>
        <w:jc w:val="left"/>
        <w:rPr>
          <w:rFonts w:hint="eastAsia" w:ascii="仿宋" w:hAnsi="仿宋" w:eastAsia="仿宋"/>
          <w:sz w:val="30"/>
          <w:szCs w:val="30"/>
        </w:rPr>
      </w:pPr>
      <w:r>
        <w:rPr>
          <w:rFonts w:hint="eastAsia" w:ascii="仿宋" w:hAnsi="仿宋" w:eastAsia="仿宋"/>
          <w:sz w:val="30"/>
          <w:szCs w:val="30"/>
        </w:rPr>
        <w:t>2</w:t>
      </w:r>
      <w:r>
        <w:rPr>
          <w:rFonts w:hint="eastAsia" w:ascii="仿宋" w:hAnsi="仿宋" w:eastAsia="仿宋"/>
          <w:sz w:val="30"/>
          <w:szCs w:val="30"/>
          <w:lang w:eastAsia="zh-CN"/>
        </w:rPr>
        <w:t>.</w:t>
      </w:r>
      <w:r>
        <w:rPr>
          <w:rFonts w:hint="eastAsia" w:ascii="仿宋" w:hAnsi="仿宋" w:eastAsia="仿宋"/>
          <w:sz w:val="30"/>
          <w:szCs w:val="30"/>
        </w:rPr>
        <w:t>磋商响应报价是履行合同的最终价格，应包括货款、标准附件、备品备件、专用工具、包装、运输、装卸、保险、税金、货到就位以及安装、调试、培训、保修等一切税金和费用。</w:t>
      </w:r>
    </w:p>
    <w:p w14:paraId="3AC4A6F3">
      <w:pPr>
        <w:pStyle w:val="28"/>
        <w:spacing w:before="120" w:after="120"/>
        <w:ind w:firstLine="588" w:firstLineChars="196"/>
        <w:rPr>
          <w:rFonts w:hint="eastAsia" w:ascii="仿宋" w:hAnsi="仿宋" w:eastAsia="仿宋" w:cs="仿宋"/>
          <w:bCs/>
          <w:color w:val="000000" w:themeColor="text1"/>
          <w:sz w:val="30"/>
          <w:szCs w:val="30"/>
          <w:lang w:val="en-US" w:eastAsia="zh-CN"/>
          <w14:textFill>
            <w14:solidFill>
              <w14:schemeClr w14:val="tx1"/>
            </w14:solidFill>
          </w14:textFill>
        </w:rPr>
      </w:pPr>
      <w:r>
        <w:rPr>
          <w:rFonts w:hint="eastAsia" w:ascii="仿宋" w:hAnsi="仿宋" w:eastAsia="仿宋" w:cs="仿宋"/>
          <w:sz w:val="30"/>
          <w:szCs w:val="30"/>
          <w:lang w:val="en-US" w:eastAsia="zh-CN"/>
        </w:rPr>
        <w:t>3.</w:t>
      </w:r>
      <w:r>
        <w:rPr>
          <w:rFonts w:hint="eastAsia" w:ascii="仿宋" w:hAnsi="仿宋" w:eastAsia="仿宋" w:cs="仿宋"/>
          <w:sz w:val="30"/>
          <w:szCs w:val="30"/>
        </w:rPr>
        <w:t>磋商响应报价</w:t>
      </w:r>
      <w:r>
        <w:rPr>
          <w:rFonts w:hint="eastAsia" w:ascii="仿宋" w:hAnsi="仿宋" w:eastAsia="仿宋" w:cs="仿宋"/>
          <w:bCs/>
          <w:color w:val="000000" w:themeColor="text1"/>
          <w:sz w:val="30"/>
          <w:szCs w:val="30"/>
          <w14:textFill>
            <w14:solidFill>
              <w14:schemeClr w14:val="tx1"/>
            </w14:solidFill>
          </w14:textFill>
        </w:rPr>
        <w:t>金额到</w:t>
      </w:r>
      <w:r>
        <w:rPr>
          <w:rFonts w:hint="eastAsia" w:ascii="仿宋" w:hAnsi="仿宋" w:eastAsia="仿宋" w:cs="仿宋"/>
          <w:bCs/>
          <w:color w:val="000000" w:themeColor="text1"/>
          <w:sz w:val="30"/>
          <w:szCs w:val="30"/>
          <w:lang w:val="en-US" w:eastAsia="zh-CN"/>
          <w14:textFill>
            <w14:solidFill>
              <w14:schemeClr w14:val="tx1"/>
            </w14:solidFill>
          </w14:textFill>
        </w:rPr>
        <w:t>分为止。</w:t>
      </w:r>
    </w:p>
    <w:p w14:paraId="339E62EC">
      <w:pPr>
        <w:pStyle w:val="28"/>
        <w:spacing w:before="120" w:after="120"/>
        <w:ind w:firstLine="588" w:firstLineChars="196"/>
        <w:rPr>
          <w:rFonts w:hint="eastAsia" w:ascii="仿宋" w:hAnsi="仿宋" w:eastAsia="仿宋" w:cs="仿宋"/>
          <w:bCs w:val="0"/>
          <w:sz w:val="30"/>
          <w:szCs w:val="30"/>
          <w:lang w:val="en-US" w:eastAsia="zh-CN"/>
        </w:rPr>
      </w:pPr>
      <w:r>
        <w:rPr>
          <w:rFonts w:hint="eastAsia" w:ascii="仿宋" w:hAnsi="仿宋" w:eastAsia="仿宋" w:cs="仿宋"/>
          <w:bCs w:val="0"/>
          <w:sz w:val="30"/>
          <w:szCs w:val="30"/>
          <w:lang w:val="en-US" w:eastAsia="zh-CN"/>
        </w:rPr>
        <w:t>4.</w:t>
      </w:r>
      <w:r>
        <w:rPr>
          <w:rFonts w:hint="eastAsia" w:ascii="仿宋" w:hAnsi="仿宋" w:eastAsia="仿宋" w:cs="仿宋"/>
          <w:sz w:val="30"/>
          <w:szCs w:val="30"/>
          <w:lang w:val="en-US" w:eastAsia="zh-CN"/>
        </w:rPr>
        <w:t>最终报价</w:t>
      </w:r>
      <w:r>
        <w:rPr>
          <w:rFonts w:hint="eastAsia" w:ascii="仿宋" w:hAnsi="仿宋" w:eastAsia="仿宋" w:cs="仿宋"/>
          <w:sz w:val="30"/>
          <w:szCs w:val="30"/>
        </w:rPr>
        <w:t>出现下列情形之一的，</w:t>
      </w:r>
      <w:r>
        <w:rPr>
          <w:rFonts w:hint="eastAsia" w:ascii="仿宋" w:hAnsi="仿宋" w:eastAsia="仿宋" w:cs="仿宋"/>
          <w:sz w:val="30"/>
          <w:szCs w:val="30"/>
          <w:lang w:val="en-US" w:eastAsia="zh-CN"/>
        </w:rPr>
        <w:t>磋商小组将对相关供应商进行询标</w:t>
      </w:r>
      <w:r>
        <w:rPr>
          <w:rFonts w:hint="eastAsia" w:ascii="仿宋" w:hAnsi="仿宋" w:eastAsia="仿宋" w:cs="仿宋"/>
          <w:sz w:val="30"/>
          <w:szCs w:val="30"/>
        </w:rPr>
        <w:t>：（一）</w:t>
      </w:r>
      <w:r>
        <w:rPr>
          <w:rFonts w:hint="eastAsia" w:ascii="仿宋" w:hAnsi="仿宋" w:eastAsia="仿宋" w:cs="仿宋"/>
          <w:sz w:val="30"/>
          <w:szCs w:val="30"/>
          <w:lang w:val="en-US" w:eastAsia="zh-CN"/>
        </w:rPr>
        <w:t>最终</w:t>
      </w:r>
      <w:r>
        <w:rPr>
          <w:rFonts w:hint="eastAsia" w:ascii="仿宋" w:hAnsi="仿宋" w:eastAsia="仿宋" w:cs="仿宋"/>
          <w:sz w:val="30"/>
          <w:szCs w:val="30"/>
        </w:rPr>
        <w:t>报价低于全部通过符合性审查供应商</w:t>
      </w:r>
      <w:r>
        <w:rPr>
          <w:rFonts w:hint="eastAsia" w:ascii="仿宋" w:hAnsi="仿宋" w:eastAsia="仿宋" w:cs="仿宋"/>
          <w:sz w:val="30"/>
          <w:szCs w:val="30"/>
          <w:lang w:val="en-US" w:eastAsia="zh-CN"/>
        </w:rPr>
        <w:t>最终</w:t>
      </w:r>
      <w:r>
        <w:rPr>
          <w:rFonts w:hint="eastAsia" w:ascii="仿宋" w:hAnsi="仿宋" w:eastAsia="仿宋" w:cs="仿宋"/>
          <w:sz w:val="30"/>
          <w:szCs w:val="30"/>
        </w:rPr>
        <w:t>报价平均值50%的，即</w:t>
      </w:r>
      <w:r>
        <w:rPr>
          <w:rFonts w:hint="eastAsia" w:ascii="仿宋" w:hAnsi="仿宋" w:eastAsia="仿宋" w:cs="仿宋"/>
          <w:sz w:val="30"/>
          <w:szCs w:val="30"/>
          <w:lang w:val="en-US" w:eastAsia="zh-CN"/>
        </w:rPr>
        <w:t>最终</w:t>
      </w:r>
      <w:r>
        <w:rPr>
          <w:rFonts w:hint="eastAsia" w:ascii="仿宋" w:hAnsi="仿宋" w:eastAsia="仿宋" w:cs="仿宋"/>
          <w:sz w:val="30"/>
          <w:szCs w:val="30"/>
        </w:rPr>
        <w:t>报价&lt;全部通过符合性审查供应商</w:t>
      </w:r>
      <w:r>
        <w:rPr>
          <w:rFonts w:hint="eastAsia" w:ascii="仿宋" w:hAnsi="仿宋" w:eastAsia="仿宋" w:cs="仿宋"/>
          <w:sz w:val="30"/>
          <w:szCs w:val="30"/>
          <w:lang w:val="en-US" w:eastAsia="zh-CN"/>
        </w:rPr>
        <w:t>最终</w:t>
      </w:r>
      <w:r>
        <w:rPr>
          <w:rFonts w:hint="eastAsia" w:ascii="仿宋" w:hAnsi="仿宋" w:eastAsia="仿宋" w:cs="仿宋"/>
          <w:sz w:val="30"/>
          <w:szCs w:val="30"/>
        </w:rPr>
        <w:t>报价平均值×50%；（二）</w:t>
      </w:r>
      <w:r>
        <w:rPr>
          <w:rFonts w:hint="eastAsia" w:ascii="仿宋" w:hAnsi="仿宋" w:eastAsia="仿宋" w:cs="仿宋"/>
          <w:sz w:val="30"/>
          <w:szCs w:val="30"/>
          <w:lang w:val="en-US" w:eastAsia="zh-CN"/>
        </w:rPr>
        <w:t>最终</w:t>
      </w:r>
      <w:r>
        <w:rPr>
          <w:rFonts w:hint="eastAsia" w:ascii="仿宋" w:hAnsi="仿宋" w:eastAsia="仿宋" w:cs="仿宋"/>
          <w:sz w:val="30"/>
          <w:szCs w:val="30"/>
        </w:rPr>
        <w:t>报价低于通过符合性审查且报价次低供应商</w:t>
      </w:r>
      <w:r>
        <w:rPr>
          <w:rFonts w:hint="eastAsia" w:ascii="仿宋" w:hAnsi="仿宋" w:eastAsia="仿宋" w:cs="仿宋"/>
          <w:sz w:val="30"/>
          <w:szCs w:val="30"/>
          <w:lang w:val="en-US" w:eastAsia="zh-CN"/>
        </w:rPr>
        <w:t>最终</w:t>
      </w:r>
      <w:r>
        <w:rPr>
          <w:rFonts w:hint="eastAsia" w:ascii="仿宋" w:hAnsi="仿宋" w:eastAsia="仿宋" w:cs="仿宋"/>
          <w:sz w:val="30"/>
          <w:szCs w:val="30"/>
        </w:rPr>
        <w:t>报价50%的，即</w:t>
      </w:r>
      <w:r>
        <w:rPr>
          <w:rFonts w:hint="eastAsia" w:ascii="仿宋" w:hAnsi="仿宋" w:eastAsia="仿宋" w:cs="仿宋"/>
          <w:sz w:val="30"/>
          <w:szCs w:val="30"/>
          <w:lang w:val="en-US" w:eastAsia="zh-CN"/>
        </w:rPr>
        <w:t>最终</w:t>
      </w:r>
      <w:r>
        <w:rPr>
          <w:rFonts w:hint="eastAsia" w:ascii="仿宋" w:hAnsi="仿宋" w:eastAsia="仿宋" w:cs="仿宋"/>
          <w:sz w:val="30"/>
          <w:szCs w:val="30"/>
        </w:rPr>
        <w:t>报价&lt;通过符合性审查且报价次低供应商</w:t>
      </w:r>
      <w:r>
        <w:rPr>
          <w:rFonts w:hint="eastAsia" w:ascii="仿宋" w:hAnsi="仿宋" w:eastAsia="仿宋" w:cs="仿宋"/>
          <w:sz w:val="30"/>
          <w:szCs w:val="30"/>
          <w:lang w:val="en-US" w:eastAsia="zh-CN"/>
        </w:rPr>
        <w:t>最终</w:t>
      </w:r>
      <w:r>
        <w:rPr>
          <w:rFonts w:hint="eastAsia" w:ascii="仿宋" w:hAnsi="仿宋" w:eastAsia="仿宋" w:cs="仿宋"/>
          <w:sz w:val="30"/>
          <w:szCs w:val="30"/>
        </w:rPr>
        <w:t>报价×50%；（三）</w:t>
      </w:r>
      <w:r>
        <w:rPr>
          <w:rFonts w:hint="eastAsia" w:ascii="仿宋" w:hAnsi="仿宋" w:eastAsia="仿宋" w:cs="仿宋"/>
          <w:sz w:val="30"/>
          <w:szCs w:val="30"/>
          <w:lang w:val="en-US" w:eastAsia="zh-CN"/>
        </w:rPr>
        <w:t>最终</w:t>
      </w:r>
      <w:r>
        <w:rPr>
          <w:rFonts w:hint="eastAsia" w:ascii="仿宋" w:hAnsi="仿宋" w:eastAsia="仿宋" w:cs="仿宋"/>
          <w:sz w:val="30"/>
          <w:szCs w:val="30"/>
        </w:rPr>
        <w:t>报价低于采购项目最高限价45%的，即</w:t>
      </w:r>
      <w:r>
        <w:rPr>
          <w:rFonts w:hint="eastAsia" w:ascii="仿宋" w:hAnsi="仿宋" w:eastAsia="仿宋" w:cs="仿宋"/>
          <w:sz w:val="30"/>
          <w:szCs w:val="30"/>
          <w:lang w:val="en-US" w:eastAsia="zh-CN"/>
        </w:rPr>
        <w:t>最终</w:t>
      </w:r>
      <w:r>
        <w:rPr>
          <w:rFonts w:hint="eastAsia" w:ascii="仿宋" w:hAnsi="仿宋" w:eastAsia="仿宋" w:cs="仿宋"/>
          <w:sz w:val="30"/>
          <w:szCs w:val="30"/>
        </w:rPr>
        <w:t>报价&lt;采购项目最高限价×45%；（四）其他</w:t>
      </w:r>
      <w:r>
        <w:rPr>
          <w:rFonts w:hint="eastAsia" w:ascii="仿宋" w:hAnsi="仿宋" w:eastAsia="仿宋" w:cs="仿宋"/>
          <w:sz w:val="30"/>
          <w:szCs w:val="30"/>
          <w:lang w:val="en-US" w:eastAsia="zh-CN"/>
        </w:rPr>
        <w:t>磋商小组</w:t>
      </w:r>
      <w:r>
        <w:rPr>
          <w:rFonts w:hint="eastAsia" w:ascii="仿宋" w:hAnsi="仿宋" w:eastAsia="仿宋" w:cs="仿宋"/>
          <w:sz w:val="30"/>
          <w:szCs w:val="30"/>
        </w:rPr>
        <w:t>认为供应商报价过低，有可能影响产品质量或者不能诚信履约的情形。</w:t>
      </w:r>
      <w:r>
        <w:rPr>
          <w:rFonts w:hint="eastAsia" w:ascii="仿宋" w:hAnsi="仿宋" w:eastAsia="仿宋" w:cs="仿宋"/>
          <w:sz w:val="30"/>
          <w:szCs w:val="30"/>
          <w:lang w:val="en-US" w:eastAsia="zh-CN"/>
        </w:rPr>
        <w:t>磋商小组发起询标</w:t>
      </w:r>
      <w:r>
        <w:rPr>
          <w:rFonts w:hint="eastAsia" w:ascii="仿宋" w:hAnsi="仿宋" w:eastAsia="仿宋" w:cs="仿宋"/>
          <w:sz w:val="30"/>
          <w:szCs w:val="30"/>
        </w:rPr>
        <w:t>后，</w:t>
      </w:r>
      <w:r>
        <w:rPr>
          <w:rFonts w:hint="eastAsia" w:ascii="仿宋" w:hAnsi="仿宋" w:eastAsia="仿宋" w:cs="仿宋"/>
          <w:sz w:val="30"/>
          <w:szCs w:val="30"/>
          <w:lang w:eastAsia="zh-CN"/>
        </w:rPr>
        <w:t>磋商响应方</w:t>
      </w:r>
      <w:r>
        <w:rPr>
          <w:rFonts w:hint="eastAsia" w:ascii="仿宋" w:hAnsi="仿宋" w:eastAsia="仿宋" w:cs="仿宋"/>
          <w:sz w:val="30"/>
          <w:szCs w:val="30"/>
          <w:lang w:val="en-US" w:eastAsia="zh-CN"/>
        </w:rPr>
        <w:t>必须</w:t>
      </w:r>
      <w:r>
        <w:rPr>
          <w:rFonts w:hint="eastAsia" w:ascii="仿宋" w:hAnsi="仿宋" w:eastAsia="仿宋" w:cs="仿宋"/>
          <w:sz w:val="30"/>
          <w:szCs w:val="30"/>
        </w:rPr>
        <w:t>在评审现场合理的时间内提供书面说明及必要的证明材料，对</w:t>
      </w:r>
      <w:r>
        <w:rPr>
          <w:rFonts w:hint="eastAsia" w:ascii="仿宋" w:hAnsi="仿宋" w:eastAsia="仿宋" w:cs="仿宋"/>
          <w:sz w:val="30"/>
          <w:szCs w:val="30"/>
          <w:lang w:val="en-US" w:eastAsia="zh-CN"/>
        </w:rPr>
        <w:t>最终报价</w:t>
      </w:r>
      <w:r>
        <w:rPr>
          <w:rFonts w:hint="eastAsia" w:ascii="仿宋" w:hAnsi="仿宋" w:eastAsia="仿宋" w:cs="仿宋"/>
          <w:sz w:val="30"/>
          <w:szCs w:val="30"/>
        </w:rPr>
        <w:t>作出解释。书面说明、证明材料主要是项目具体成本测算等与报价合理性相关的说明、材料</w:t>
      </w:r>
      <w:r>
        <w:rPr>
          <w:rFonts w:hint="eastAsia" w:ascii="仿宋" w:hAnsi="仿宋" w:eastAsia="仿宋" w:cs="仿宋"/>
          <w:sz w:val="30"/>
          <w:szCs w:val="30"/>
          <w:lang w:eastAsia="zh-CN"/>
        </w:rPr>
        <w:t>。</w:t>
      </w:r>
    </w:p>
    <w:p w14:paraId="595F2146">
      <w:pPr>
        <w:snapToGrid w:val="0"/>
        <w:spacing w:line="460" w:lineRule="exact"/>
        <w:ind w:firstLine="600" w:firstLineChars="200"/>
        <w:jc w:val="left"/>
        <w:rPr>
          <w:rFonts w:hint="eastAsia" w:ascii="仿宋" w:hAnsi="仿宋" w:eastAsia="仿宋"/>
          <w:sz w:val="30"/>
          <w:szCs w:val="30"/>
        </w:rPr>
      </w:pPr>
    </w:p>
    <w:p w14:paraId="0A434F16">
      <w:pPr>
        <w:pStyle w:val="13"/>
        <w:widowControl w:val="0"/>
        <w:tabs>
          <w:tab w:val="clear" w:pos="454"/>
        </w:tabs>
        <w:snapToGrid w:val="0"/>
        <w:spacing w:before="120" w:beforeLines="50" w:after="120" w:line="460" w:lineRule="exact"/>
        <w:ind w:left="0" w:firstLine="590" w:firstLineChars="196"/>
        <w:rPr>
          <w:rFonts w:ascii="宋体"/>
          <w:b/>
          <w:sz w:val="30"/>
          <w:szCs w:val="30"/>
        </w:rPr>
      </w:pPr>
      <w:r>
        <w:rPr>
          <w:rFonts w:hint="eastAsia" w:ascii="宋体" w:hAnsi="宋体"/>
          <w:b/>
          <w:sz w:val="30"/>
          <w:szCs w:val="30"/>
        </w:rPr>
        <w:t>（五）磋商响应文件的有效期</w:t>
      </w:r>
    </w:p>
    <w:p w14:paraId="7897E216">
      <w:pPr>
        <w:snapToGrid w:val="0"/>
        <w:spacing w:line="460" w:lineRule="exact"/>
        <w:ind w:firstLine="600" w:firstLineChars="200"/>
        <w:jc w:val="left"/>
        <w:rPr>
          <w:rFonts w:ascii="仿宋" w:hAnsi="仿宋" w:eastAsia="仿宋"/>
          <w:sz w:val="30"/>
          <w:szCs w:val="30"/>
        </w:rPr>
      </w:pPr>
      <w:r>
        <w:rPr>
          <w:rFonts w:hint="eastAsia" w:ascii="仿宋" w:hAnsi="仿宋" w:eastAsia="仿宋"/>
          <w:sz w:val="30"/>
          <w:szCs w:val="30"/>
        </w:rPr>
        <w:t>1</w:t>
      </w:r>
      <w:r>
        <w:rPr>
          <w:rFonts w:hint="eastAsia" w:ascii="仿宋" w:hAnsi="仿宋" w:eastAsia="仿宋"/>
          <w:sz w:val="30"/>
          <w:szCs w:val="30"/>
          <w:lang w:eastAsia="zh-CN"/>
        </w:rPr>
        <w:t>.</w:t>
      </w:r>
      <w:r>
        <w:rPr>
          <w:rFonts w:hint="eastAsia" w:ascii="仿宋" w:hAnsi="仿宋" w:eastAsia="仿宋"/>
          <w:sz w:val="30"/>
          <w:szCs w:val="30"/>
        </w:rPr>
        <w:t>自磋商响应截止日起90天内磋商响应文件应保持有效。有效期不足的磋商响应文件将被拒绝。</w:t>
      </w:r>
    </w:p>
    <w:p w14:paraId="5D936DCF">
      <w:pPr>
        <w:snapToGrid w:val="0"/>
        <w:spacing w:line="460" w:lineRule="exact"/>
        <w:ind w:firstLine="600" w:firstLineChars="200"/>
        <w:jc w:val="left"/>
        <w:rPr>
          <w:rFonts w:eastAsia="仿宋"/>
        </w:rPr>
      </w:pPr>
      <w:r>
        <w:rPr>
          <w:rFonts w:hint="eastAsia" w:ascii="仿宋" w:hAnsi="仿宋" w:eastAsia="仿宋"/>
          <w:sz w:val="30"/>
          <w:szCs w:val="30"/>
        </w:rPr>
        <w:t>2</w:t>
      </w:r>
      <w:r>
        <w:rPr>
          <w:rFonts w:hint="eastAsia" w:ascii="仿宋" w:hAnsi="仿宋" w:eastAsia="仿宋"/>
          <w:sz w:val="30"/>
          <w:szCs w:val="30"/>
          <w:lang w:eastAsia="zh-CN"/>
        </w:rPr>
        <w:t>.</w:t>
      </w:r>
      <w:r>
        <w:rPr>
          <w:rFonts w:hint="eastAsia" w:ascii="仿宋" w:hAnsi="仿宋" w:eastAsia="仿宋"/>
          <w:sz w:val="30"/>
          <w:szCs w:val="30"/>
        </w:rPr>
        <w:t>成交人的磋商响应文件自磋商之日起至合同履行完毕止均应保持有效。</w:t>
      </w:r>
    </w:p>
    <w:p w14:paraId="0DD0CFF8">
      <w:pPr>
        <w:snapToGrid w:val="0"/>
        <w:spacing w:before="120" w:beforeLines="50" w:line="460" w:lineRule="exact"/>
        <w:ind w:firstLine="590" w:firstLineChars="196"/>
        <w:jc w:val="left"/>
        <w:outlineLvl w:val="0"/>
        <w:rPr>
          <w:rFonts w:ascii="宋体"/>
          <w:b/>
          <w:sz w:val="30"/>
          <w:szCs w:val="30"/>
        </w:rPr>
      </w:pPr>
      <w:bookmarkStart w:id="77" w:name="_Toc510137464"/>
      <w:bookmarkStart w:id="78" w:name="_Toc451762178"/>
      <w:bookmarkStart w:id="79" w:name="_Toc451762247"/>
      <w:r>
        <w:rPr>
          <w:rFonts w:hint="eastAsia" w:ascii="宋体" w:hAnsi="宋体"/>
          <w:b/>
          <w:sz w:val="30"/>
          <w:szCs w:val="30"/>
        </w:rPr>
        <w:t>（六）</w:t>
      </w:r>
      <w:bookmarkEnd w:id="77"/>
      <w:bookmarkEnd w:id="78"/>
      <w:bookmarkEnd w:id="79"/>
      <w:bookmarkStart w:id="80" w:name="_Toc451762249"/>
      <w:bookmarkStart w:id="81" w:name="_Toc451762180"/>
      <w:bookmarkStart w:id="82" w:name="_Toc510137465"/>
      <w:r>
        <w:rPr>
          <w:rFonts w:hint="eastAsia" w:ascii="宋体" w:hAnsi="宋体"/>
          <w:b/>
          <w:sz w:val="30"/>
          <w:szCs w:val="30"/>
        </w:rPr>
        <w:t>磋商响应文件的签署和份数</w:t>
      </w:r>
      <w:bookmarkEnd w:id="80"/>
      <w:bookmarkEnd w:id="81"/>
      <w:bookmarkEnd w:id="82"/>
    </w:p>
    <w:p w14:paraId="28758B6F">
      <w:pPr>
        <w:spacing w:line="460" w:lineRule="exact"/>
        <w:ind w:firstLine="602" w:firstLineChars="200"/>
        <w:rPr>
          <w:rFonts w:ascii="宋体"/>
          <w:b/>
          <w:bCs/>
          <w:sz w:val="28"/>
          <w:szCs w:val="28"/>
        </w:rPr>
      </w:pPr>
      <w:r>
        <w:rPr>
          <w:rFonts w:hint="eastAsia" w:ascii="仿宋" w:hAnsi="仿宋" w:eastAsia="仿宋"/>
          <w:b/>
          <w:bCs/>
          <w:sz w:val="30"/>
          <w:szCs w:val="30"/>
        </w:rPr>
        <w:t>1</w:t>
      </w:r>
      <w:r>
        <w:rPr>
          <w:rFonts w:hint="eastAsia" w:ascii="仿宋" w:hAnsi="仿宋" w:eastAsia="仿宋"/>
          <w:b/>
          <w:bCs/>
          <w:sz w:val="30"/>
          <w:szCs w:val="30"/>
          <w:lang w:eastAsia="zh-CN"/>
        </w:rPr>
        <w:t>.</w:t>
      </w:r>
      <w:r>
        <w:rPr>
          <w:rFonts w:hint="eastAsia" w:ascii="宋体" w:hAnsi="宋体"/>
          <w:b/>
          <w:bCs/>
          <w:sz w:val="28"/>
          <w:szCs w:val="28"/>
        </w:rPr>
        <w:t>电子磋商响应文件部分：</w:t>
      </w:r>
    </w:p>
    <w:p w14:paraId="2871018C">
      <w:pPr>
        <w:snapToGrid w:val="0"/>
        <w:spacing w:line="460" w:lineRule="exact"/>
        <w:ind w:firstLine="562" w:firstLineChars="200"/>
        <w:jc w:val="left"/>
        <w:rPr>
          <w:rFonts w:ascii="仿宋" w:hAnsi="仿宋" w:eastAsia="仿宋"/>
          <w:b/>
          <w:bCs/>
          <w:sz w:val="30"/>
          <w:szCs w:val="30"/>
        </w:rPr>
      </w:pPr>
      <w:r>
        <w:rPr>
          <w:rFonts w:hint="eastAsia" w:ascii="宋体" w:hAnsi="宋体"/>
          <w:b/>
          <w:bCs/>
          <w:sz w:val="28"/>
          <w:szCs w:val="28"/>
        </w:rPr>
        <w:t>磋商响应方应根据本磋商文件和电子交易平台规定的格式和顺序编制电子磋商响应文件并进行关联定位，磋商响应文件内容不完整、编排混乱、关联错误导致磋商响应文件被误读、漏读或者查找不到相关内容的，是磋商响应方的责任。</w:t>
      </w:r>
    </w:p>
    <w:p w14:paraId="76D5DCFF">
      <w:pPr>
        <w:spacing w:line="460" w:lineRule="exact"/>
        <w:ind w:firstLine="562" w:firstLineChars="200"/>
        <w:rPr>
          <w:rFonts w:ascii="宋体"/>
          <w:b/>
          <w:bCs/>
          <w:sz w:val="28"/>
          <w:szCs w:val="28"/>
        </w:rPr>
      </w:pPr>
      <w:r>
        <w:rPr>
          <w:rFonts w:hint="eastAsia" w:ascii="宋体" w:hAnsi="宋体"/>
          <w:b/>
          <w:bCs/>
          <w:sz w:val="28"/>
          <w:szCs w:val="28"/>
        </w:rPr>
        <w:t>2.磋商响应方选择递交备份磋商响应文件的，备份磋商响应文件另须满足以下条件：</w:t>
      </w:r>
    </w:p>
    <w:p w14:paraId="379B1BB0">
      <w:pPr>
        <w:pStyle w:val="28"/>
        <w:adjustRightInd w:val="0"/>
        <w:snapToGrid w:val="0"/>
        <w:spacing w:before="120" w:after="120" w:line="500" w:lineRule="exact"/>
        <w:ind w:firstLine="562" w:firstLineChars="200"/>
        <w:rPr>
          <w:rFonts w:hAnsi="宋体"/>
          <w:b/>
          <w:bCs/>
          <w:kern w:val="0"/>
          <w:sz w:val="30"/>
          <w:szCs w:val="30"/>
        </w:rPr>
      </w:pPr>
      <w:r>
        <w:rPr>
          <w:rFonts w:hint="eastAsia" w:hAnsi="宋体"/>
          <w:b/>
          <w:bCs/>
          <w:sz w:val="28"/>
          <w:szCs w:val="28"/>
        </w:rPr>
        <w:t>（1）</w:t>
      </w:r>
      <w:r>
        <w:rPr>
          <w:rFonts w:hint="eastAsia" w:hAnsi="宋体"/>
          <w:b/>
          <w:bCs/>
          <w:kern w:val="0"/>
          <w:sz w:val="30"/>
          <w:szCs w:val="30"/>
        </w:rPr>
        <w:t xml:space="preserve">储存形式：U盘、DVD </w:t>
      </w:r>
    </w:p>
    <w:p w14:paraId="63C9A4ED">
      <w:pPr>
        <w:pStyle w:val="28"/>
        <w:adjustRightInd w:val="0"/>
        <w:snapToGrid w:val="0"/>
        <w:spacing w:before="120" w:after="120" w:line="500" w:lineRule="exact"/>
        <w:ind w:firstLine="596" w:firstLineChars="198"/>
        <w:rPr>
          <w:rFonts w:hAnsi="宋体"/>
          <w:b/>
          <w:bCs/>
          <w:kern w:val="0"/>
          <w:sz w:val="30"/>
          <w:szCs w:val="30"/>
        </w:rPr>
      </w:pPr>
      <w:r>
        <w:rPr>
          <w:rFonts w:hint="eastAsia" w:hAnsi="宋体"/>
          <w:b/>
          <w:bCs/>
          <w:kern w:val="0"/>
          <w:sz w:val="30"/>
          <w:szCs w:val="30"/>
        </w:rPr>
        <w:t>（2）密封要求：</w:t>
      </w:r>
      <w:r>
        <w:rPr>
          <w:rFonts w:hint="eastAsia" w:hAnsi="宋体"/>
          <w:b/>
          <w:bCs/>
          <w:sz w:val="28"/>
          <w:szCs w:val="28"/>
        </w:rPr>
        <w:t>外包装封面上应注明磋商响应方名称、磋商响应方地址、磋商响应方联系方式（授权代表手机）、磋商响应文件名称（备份磋商响应文件）、项目名称、项目编号、标项及“开标时启封”字样，并加盖磋商响应方公章。</w:t>
      </w:r>
    </w:p>
    <w:p w14:paraId="523EEBF4">
      <w:pPr>
        <w:snapToGrid w:val="0"/>
        <w:spacing w:before="120" w:beforeLines="50" w:line="460" w:lineRule="exact"/>
        <w:ind w:firstLine="590" w:firstLineChars="196"/>
        <w:outlineLvl w:val="2"/>
        <w:rPr>
          <w:rFonts w:ascii="宋体"/>
          <w:b/>
          <w:sz w:val="30"/>
          <w:szCs w:val="30"/>
        </w:rPr>
      </w:pPr>
      <w:r>
        <w:rPr>
          <w:rFonts w:hint="eastAsia" w:ascii="宋体" w:hAnsi="宋体"/>
          <w:b/>
          <w:sz w:val="30"/>
          <w:szCs w:val="30"/>
        </w:rPr>
        <w:t>（七）磋商响应无效的情形</w:t>
      </w:r>
    </w:p>
    <w:p w14:paraId="27C5599D">
      <w:pPr>
        <w:snapToGrid w:val="0"/>
        <w:spacing w:line="460" w:lineRule="exact"/>
        <w:ind w:firstLine="570" w:firstLineChars="190"/>
        <w:jc w:val="left"/>
        <w:rPr>
          <w:rFonts w:ascii="仿宋" w:hAnsi="仿宋" w:eastAsia="仿宋"/>
          <w:sz w:val="30"/>
          <w:szCs w:val="30"/>
        </w:rPr>
      </w:pPr>
      <w:r>
        <w:rPr>
          <w:rFonts w:hint="eastAsia" w:ascii="仿宋" w:hAnsi="仿宋" w:eastAsia="仿宋"/>
          <w:sz w:val="30"/>
          <w:szCs w:val="30"/>
        </w:rPr>
        <w:t>实质上没有响应磋商文件要求的磋商响应将被视为无效磋商响应。在评审时，如发现下列情形之一的，磋商响应文件将被视为无效：</w:t>
      </w:r>
    </w:p>
    <w:p w14:paraId="119FD88A">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1</w:t>
      </w:r>
      <w:r>
        <w:rPr>
          <w:rFonts w:hint="eastAsia" w:ascii="仿宋" w:hAnsi="仿宋" w:eastAsia="仿宋"/>
          <w:b/>
          <w:bCs/>
          <w:sz w:val="30"/>
          <w:szCs w:val="30"/>
          <w:lang w:eastAsia="zh-CN"/>
        </w:rPr>
        <w:t>.</w:t>
      </w:r>
      <w:r>
        <w:rPr>
          <w:rFonts w:hint="eastAsia" w:ascii="仿宋" w:hAnsi="仿宋" w:eastAsia="仿宋"/>
          <w:b/>
          <w:bCs/>
          <w:sz w:val="30"/>
          <w:szCs w:val="30"/>
        </w:rPr>
        <w:t>仅提供备份磋商响应文件的；</w:t>
      </w:r>
    </w:p>
    <w:p w14:paraId="1D8F7844">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2</w:t>
      </w:r>
      <w:r>
        <w:rPr>
          <w:rFonts w:hint="eastAsia" w:ascii="仿宋" w:hAnsi="仿宋" w:eastAsia="仿宋"/>
          <w:b/>
          <w:bCs/>
          <w:sz w:val="30"/>
          <w:szCs w:val="30"/>
          <w:lang w:eastAsia="zh-CN"/>
        </w:rPr>
        <w:t>.</w:t>
      </w:r>
      <w:r>
        <w:rPr>
          <w:rFonts w:hint="eastAsia" w:ascii="仿宋" w:hAnsi="仿宋" w:eastAsia="仿宋"/>
          <w:b/>
          <w:bCs/>
          <w:sz w:val="30"/>
          <w:szCs w:val="30"/>
        </w:rPr>
        <w:t>电子磋商响应文件解密失败，且未在规定时间内提交备份磋商响应文件的；</w:t>
      </w:r>
    </w:p>
    <w:p w14:paraId="6E0311C1">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3</w:t>
      </w:r>
      <w:r>
        <w:rPr>
          <w:rFonts w:hint="eastAsia" w:ascii="仿宋" w:hAnsi="仿宋" w:eastAsia="仿宋"/>
          <w:b/>
          <w:bCs/>
          <w:sz w:val="30"/>
          <w:szCs w:val="30"/>
          <w:lang w:eastAsia="zh-CN"/>
        </w:rPr>
        <w:t>.</w:t>
      </w:r>
      <w:r>
        <w:rPr>
          <w:rFonts w:hint="eastAsia" w:ascii="仿宋" w:hAnsi="仿宋" w:eastAsia="仿宋"/>
          <w:b/>
          <w:bCs/>
          <w:sz w:val="30"/>
          <w:szCs w:val="30"/>
        </w:rPr>
        <w:t>电子磋商响应文件解密失败，虽然在规定时间内提交了备份磋商响应文件，但是备份磋商响应文件无法导入或者无法读取或者不符合本磋商文件和电子交易平台要求的；</w:t>
      </w:r>
    </w:p>
    <w:p w14:paraId="63054F7B">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4</w:t>
      </w:r>
      <w:r>
        <w:rPr>
          <w:rFonts w:hint="eastAsia" w:ascii="仿宋" w:hAnsi="仿宋" w:eastAsia="仿宋"/>
          <w:b/>
          <w:bCs/>
          <w:sz w:val="30"/>
          <w:szCs w:val="30"/>
          <w:lang w:eastAsia="zh-CN"/>
        </w:rPr>
        <w:t>.</w:t>
      </w:r>
      <w:r>
        <w:rPr>
          <w:rFonts w:hint="eastAsia" w:ascii="仿宋" w:hAnsi="仿宋" w:eastAsia="仿宋"/>
          <w:b/>
          <w:bCs/>
          <w:sz w:val="30"/>
          <w:szCs w:val="30"/>
        </w:rPr>
        <w:t>磋商响应方未能提供合格的资格文件；</w:t>
      </w:r>
    </w:p>
    <w:p w14:paraId="1DD6CFE0">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5</w:t>
      </w:r>
      <w:r>
        <w:rPr>
          <w:rFonts w:hint="eastAsia" w:ascii="仿宋" w:hAnsi="仿宋" w:eastAsia="仿宋"/>
          <w:b/>
          <w:bCs/>
          <w:sz w:val="30"/>
          <w:szCs w:val="30"/>
          <w:lang w:eastAsia="zh-CN"/>
        </w:rPr>
        <w:t>.</w:t>
      </w:r>
      <w:r>
        <w:rPr>
          <w:rFonts w:hint="eastAsia" w:ascii="仿宋" w:hAnsi="仿宋" w:eastAsia="仿宋"/>
          <w:b/>
          <w:bCs/>
          <w:sz w:val="30"/>
          <w:szCs w:val="30"/>
        </w:rPr>
        <w:t>与磋商文件有重大偏离、未满足带“▲”号实质性指标的磋商响应文件；</w:t>
      </w:r>
    </w:p>
    <w:p w14:paraId="64D0D581">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6</w:t>
      </w:r>
      <w:r>
        <w:rPr>
          <w:rFonts w:hint="eastAsia" w:ascii="仿宋" w:hAnsi="仿宋" w:eastAsia="仿宋"/>
          <w:b/>
          <w:bCs/>
          <w:sz w:val="30"/>
          <w:szCs w:val="30"/>
          <w:lang w:eastAsia="zh-CN"/>
        </w:rPr>
        <w:t>.</w:t>
      </w:r>
      <w:r>
        <w:rPr>
          <w:rFonts w:hint="eastAsia" w:ascii="仿宋" w:hAnsi="仿宋" w:eastAsia="仿宋"/>
          <w:b/>
          <w:bCs/>
          <w:sz w:val="30"/>
          <w:szCs w:val="30"/>
        </w:rPr>
        <w:t>标项以赠送方式磋商响应的；</w:t>
      </w:r>
    </w:p>
    <w:p w14:paraId="1B281D49">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7</w:t>
      </w:r>
      <w:r>
        <w:rPr>
          <w:rFonts w:hint="eastAsia" w:ascii="仿宋" w:hAnsi="仿宋" w:eastAsia="仿宋"/>
          <w:b/>
          <w:bCs/>
          <w:sz w:val="30"/>
          <w:szCs w:val="30"/>
          <w:lang w:eastAsia="zh-CN"/>
        </w:rPr>
        <w:t>.</w:t>
      </w:r>
      <w:r>
        <w:rPr>
          <w:rFonts w:hint="eastAsia" w:ascii="仿宋" w:hAnsi="仿宋" w:eastAsia="仿宋"/>
          <w:b/>
          <w:bCs/>
          <w:sz w:val="30"/>
          <w:szCs w:val="30"/>
        </w:rPr>
        <w:t>磋商响应文件应盖公章而未盖公章或盖非公司公章、未有效授权、法定代表人授权书填写不完整或有涂改的；</w:t>
      </w:r>
    </w:p>
    <w:p w14:paraId="2A8149D9">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8</w:t>
      </w:r>
      <w:r>
        <w:rPr>
          <w:rFonts w:hint="eastAsia" w:ascii="仿宋" w:hAnsi="仿宋" w:eastAsia="仿宋"/>
          <w:b/>
          <w:bCs/>
          <w:sz w:val="30"/>
          <w:szCs w:val="30"/>
          <w:lang w:eastAsia="zh-CN"/>
        </w:rPr>
        <w:t>.</w:t>
      </w:r>
      <w:r>
        <w:rPr>
          <w:rFonts w:hint="eastAsia" w:ascii="仿宋" w:hAnsi="仿宋" w:eastAsia="仿宋"/>
          <w:b/>
          <w:bCs/>
          <w:sz w:val="30"/>
          <w:szCs w:val="30"/>
        </w:rPr>
        <w:t>未成功办理磋商响应方采购文件获取手续的；</w:t>
      </w:r>
    </w:p>
    <w:p w14:paraId="2C84991D">
      <w:pPr>
        <w:snapToGrid w:val="0"/>
        <w:spacing w:line="460" w:lineRule="exact"/>
        <w:ind w:firstLine="572" w:firstLineChars="190"/>
        <w:jc w:val="left"/>
        <w:rPr>
          <w:rFonts w:ascii="仿宋" w:hAnsi="仿宋" w:eastAsia="仿宋"/>
          <w:b/>
          <w:bCs/>
          <w:sz w:val="30"/>
          <w:szCs w:val="30"/>
        </w:rPr>
      </w:pPr>
      <w:r>
        <w:rPr>
          <w:rFonts w:hint="eastAsia" w:ascii="仿宋" w:hAnsi="仿宋" w:eastAsia="仿宋"/>
          <w:b/>
          <w:bCs/>
          <w:sz w:val="30"/>
          <w:szCs w:val="30"/>
        </w:rPr>
        <w:t>9</w:t>
      </w:r>
      <w:r>
        <w:rPr>
          <w:rFonts w:hint="eastAsia" w:ascii="仿宋" w:hAnsi="仿宋" w:eastAsia="仿宋"/>
          <w:b/>
          <w:bCs/>
          <w:sz w:val="30"/>
          <w:szCs w:val="30"/>
          <w:lang w:eastAsia="zh-CN"/>
        </w:rPr>
        <w:t>.</w:t>
      </w:r>
      <w:r>
        <w:rPr>
          <w:rFonts w:hint="eastAsia" w:ascii="仿宋" w:hAnsi="仿宋" w:eastAsia="仿宋"/>
          <w:b/>
          <w:bCs/>
          <w:sz w:val="30"/>
          <w:szCs w:val="30"/>
        </w:rPr>
        <w:t>磋商最终报价超出预算</w:t>
      </w:r>
      <w:r>
        <w:rPr>
          <w:rFonts w:hint="eastAsia" w:ascii="仿宋" w:hAnsi="仿宋" w:eastAsia="仿宋"/>
          <w:b/>
          <w:bCs/>
          <w:sz w:val="30"/>
          <w:szCs w:val="30"/>
          <w:lang w:val="en-US" w:eastAsia="zh-CN"/>
        </w:rPr>
        <w:t>或最高限价</w:t>
      </w:r>
      <w:r>
        <w:rPr>
          <w:rFonts w:hint="eastAsia" w:ascii="仿宋" w:hAnsi="仿宋" w:eastAsia="仿宋"/>
          <w:b/>
          <w:bCs/>
          <w:sz w:val="30"/>
          <w:szCs w:val="30"/>
        </w:rPr>
        <w:t>的；</w:t>
      </w:r>
    </w:p>
    <w:p w14:paraId="2CC4DC43">
      <w:pPr>
        <w:snapToGrid w:val="0"/>
        <w:spacing w:line="460" w:lineRule="exact"/>
        <w:ind w:firstLine="572" w:firstLineChars="190"/>
        <w:jc w:val="left"/>
        <w:rPr>
          <w:rFonts w:hint="eastAsia" w:ascii="仿宋" w:hAnsi="仿宋" w:eastAsia="仿宋"/>
          <w:b/>
          <w:bCs/>
          <w:sz w:val="30"/>
          <w:szCs w:val="30"/>
        </w:rPr>
      </w:pPr>
      <w:r>
        <w:rPr>
          <w:rFonts w:hint="eastAsia" w:ascii="仿宋" w:hAnsi="仿宋" w:eastAsia="仿宋"/>
          <w:b/>
          <w:bCs/>
          <w:sz w:val="30"/>
          <w:szCs w:val="30"/>
        </w:rPr>
        <w:t>10</w:t>
      </w:r>
      <w:r>
        <w:rPr>
          <w:rFonts w:hint="eastAsia" w:ascii="仿宋" w:hAnsi="仿宋" w:eastAsia="仿宋"/>
          <w:b/>
          <w:bCs/>
          <w:sz w:val="30"/>
          <w:szCs w:val="30"/>
          <w:lang w:eastAsia="zh-CN"/>
        </w:rPr>
        <w:t>.</w:t>
      </w:r>
      <w:r>
        <w:rPr>
          <w:rFonts w:hint="eastAsia" w:ascii="仿宋" w:hAnsi="仿宋" w:eastAsia="仿宋"/>
          <w:b/>
          <w:bCs/>
          <w:sz w:val="30"/>
          <w:szCs w:val="30"/>
        </w:rPr>
        <w:t>磋商小组认为磋商响应方的最终报价明显低于其他通过符合性审查磋商响应方的报价，有可能影响产品质量或者不能诚信履约，且不能证明其报价合理性的；</w:t>
      </w:r>
    </w:p>
    <w:p w14:paraId="7598426A">
      <w:pPr>
        <w:pStyle w:val="28"/>
        <w:spacing w:before="120" w:after="120"/>
        <w:ind w:firstLine="590" w:firstLineChars="196"/>
        <w:rPr>
          <w:rFonts w:hint="eastAsia" w:ascii="仿宋" w:hAnsi="仿宋" w:eastAsia="仿宋" w:cs="仿宋"/>
          <w:b/>
          <w:bCs/>
          <w:i w:val="0"/>
          <w:iCs w:val="0"/>
          <w:caps w:val="0"/>
          <w:spacing w:val="0"/>
          <w:sz w:val="30"/>
          <w:szCs w:val="30"/>
          <w:shd w:val="clear"/>
          <w:lang w:eastAsia="zh-CN"/>
        </w:rPr>
      </w:pPr>
      <w:r>
        <w:rPr>
          <w:rFonts w:hint="eastAsia" w:ascii="仿宋" w:hAnsi="仿宋" w:eastAsia="仿宋" w:cs="仿宋"/>
          <w:b/>
          <w:bCs/>
          <w:sz w:val="30"/>
          <w:szCs w:val="30"/>
          <w:lang w:val="en-US" w:eastAsia="zh-CN"/>
        </w:rPr>
        <w:t>11.磋商小组根据本章“</w:t>
      </w:r>
      <w:r>
        <w:rPr>
          <w:rFonts w:hint="eastAsia" w:ascii="仿宋" w:hAnsi="仿宋" w:eastAsia="仿宋" w:cs="仿宋"/>
          <w:b/>
          <w:bCs/>
          <w:sz w:val="30"/>
          <w:szCs w:val="30"/>
        </w:rPr>
        <w:t>二、磋商响应文件的编制</w:t>
      </w:r>
      <w:r>
        <w:rPr>
          <w:rFonts w:hint="eastAsia" w:ascii="仿宋" w:hAnsi="仿宋" w:eastAsia="仿宋" w:cs="仿宋"/>
          <w:b/>
          <w:bCs/>
          <w:i w:val="0"/>
          <w:iCs w:val="0"/>
          <w:caps w:val="0"/>
          <w:spacing w:val="0"/>
          <w:sz w:val="30"/>
          <w:szCs w:val="30"/>
          <w:shd w:val="clear"/>
          <w:lang w:eastAsia="zh-CN"/>
        </w:rPr>
        <w:t>”</w:t>
      </w:r>
      <w:r>
        <w:rPr>
          <w:rFonts w:hint="eastAsia" w:ascii="仿宋" w:hAnsi="仿宋" w:eastAsia="仿宋" w:cs="仿宋"/>
          <w:b/>
          <w:bCs/>
          <w:sz w:val="30"/>
          <w:szCs w:val="30"/>
          <w:lang w:val="en-US" w:eastAsia="zh-CN"/>
        </w:rPr>
        <w:t>“</w:t>
      </w:r>
      <w:r>
        <w:rPr>
          <w:rFonts w:hint="eastAsia" w:ascii="仿宋" w:hAnsi="仿宋" w:eastAsia="仿宋" w:cs="仿宋"/>
          <w:b/>
          <w:bCs/>
          <w:i w:val="0"/>
          <w:iCs w:val="0"/>
          <w:caps w:val="0"/>
          <w:spacing w:val="0"/>
          <w:sz w:val="30"/>
          <w:szCs w:val="30"/>
          <w:shd w:val="clear"/>
        </w:rPr>
        <w:t>（四）</w:t>
      </w:r>
      <w:r>
        <w:rPr>
          <w:rFonts w:hint="eastAsia" w:ascii="仿宋" w:hAnsi="仿宋" w:eastAsia="仿宋" w:cs="仿宋"/>
          <w:b/>
          <w:bCs/>
          <w:sz w:val="30"/>
          <w:szCs w:val="30"/>
        </w:rPr>
        <w:t>磋商响应报价</w:t>
      </w:r>
      <w:r>
        <w:rPr>
          <w:rFonts w:hint="eastAsia" w:ascii="仿宋" w:hAnsi="仿宋" w:eastAsia="仿宋" w:cs="仿宋"/>
          <w:b/>
          <w:bCs/>
          <w:i w:val="0"/>
          <w:iCs w:val="0"/>
          <w:caps w:val="0"/>
          <w:spacing w:val="0"/>
          <w:sz w:val="30"/>
          <w:szCs w:val="30"/>
          <w:shd w:val="clear"/>
          <w:lang w:eastAsia="zh-CN"/>
        </w:rPr>
        <w:t>”</w:t>
      </w:r>
      <w:r>
        <w:rPr>
          <w:rFonts w:hint="eastAsia" w:ascii="仿宋" w:hAnsi="仿宋" w:eastAsia="仿宋" w:cs="仿宋"/>
          <w:b/>
          <w:bCs/>
          <w:i w:val="0"/>
          <w:iCs w:val="0"/>
          <w:caps w:val="0"/>
          <w:spacing w:val="0"/>
          <w:sz w:val="30"/>
          <w:szCs w:val="30"/>
          <w:shd w:val="clear"/>
          <w:lang w:val="en-US" w:eastAsia="zh-CN"/>
        </w:rPr>
        <w:t>第4点</w:t>
      </w:r>
      <w:r>
        <w:rPr>
          <w:rFonts w:hint="eastAsia" w:ascii="仿宋" w:hAnsi="仿宋" w:eastAsia="仿宋" w:cs="仿宋"/>
          <w:b/>
          <w:bCs/>
          <w:i w:val="0"/>
          <w:iCs w:val="0"/>
          <w:caps w:val="0"/>
          <w:spacing w:val="0"/>
          <w:sz w:val="30"/>
          <w:szCs w:val="30"/>
          <w:shd w:val="clear"/>
        </w:rPr>
        <w:t>规定情形</w:t>
      </w:r>
      <w:r>
        <w:rPr>
          <w:rFonts w:hint="eastAsia" w:ascii="仿宋" w:hAnsi="仿宋" w:eastAsia="仿宋" w:cs="仿宋"/>
          <w:b/>
          <w:bCs/>
          <w:sz w:val="30"/>
          <w:szCs w:val="30"/>
          <w:lang w:val="en-US" w:eastAsia="zh-CN"/>
        </w:rPr>
        <w:t>发起询标</w:t>
      </w:r>
      <w:r>
        <w:rPr>
          <w:rFonts w:hint="eastAsia" w:ascii="仿宋" w:hAnsi="仿宋" w:eastAsia="仿宋" w:cs="仿宋"/>
          <w:b/>
          <w:bCs/>
          <w:sz w:val="30"/>
          <w:szCs w:val="30"/>
        </w:rPr>
        <w:t>后</w:t>
      </w:r>
      <w:r>
        <w:rPr>
          <w:rFonts w:hint="eastAsia" w:ascii="仿宋" w:hAnsi="仿宋" w:eastAsia="仿宋" w:cs="仿宋"/>
          <w:b/>
          <w:bCs/>
          <w:sz w:val="30"/>
          <w:szCs w:val="30"/>
          <w:lang w:val="en-US" w:eastAsia="zh-CN"/>
        </w:rPr>
        <w:t>，</w:t>
      </w:r>
      <w:r>
        <w:rPr>
          <w:rFonts w:hint="eastAsia" w:ascii="仿宋" w:hAnsi="仿宋" w:eastAsia="仿宋" w:cs="仿宋"/>
          <w:b/>
          <w:bCs/>
          <w:i w:val="0"/>
          <w:iCs w:val="0"/>
          <w:caps w:val="0"/>
          <w:color w:val="auto"/>
          <w:spacing w:val="0"/>
          <w:sz w:val="30"/>
          <w:szCs w:val="30"/>
          <w:shd w:val="clear" w:fill="auto"/>
        </w:rPr>
        <w:t>响应供应商不提供书面说明、证明材料，或者</w:t>
      </w:r>
      <w:r>
        <w:rPr>
          <w:rFonts w:hint="eastAsia" w:ascii="仿宋" w:hAnsi="仿宋" w:eastAsia="仿宋" w:cs="仿宋"/>
          <w:b/>
          <w:bCs/>
          <w:i w:val="0"/>
          <w:iCs w:val="0"/>
          <w:caps w:val="0"/>
          <w:spacing w:val="0"/>
          <w:sz w:val="30"/>
          <w:szCs w:val="30"/>
          <w:shd w:val="clear"/>
          <w:lang w:val="en-US" w:eastAsia="zh-CN"/>
        </w:rPr>
        <w:t>磋商小组认为其</w:t>
      </w:r>
      <w:r>
        <w:rPr>
          <w:rFonts w:hint="eastAsia" w:ascii="仿宋" w:hAnsi="仿宋" w:eastAsia="仿宋" w:cs="仿宋"/>
          <w:b/>
          <w:bCs/>
          <w:i w:val="0"/>
          <w:iCs w:val="0"/>
          <w:caps w:val="0"/>
          <w:color w:val="auto"/>
          <w:spacing w:val="0"/>
          <w:sz w:val="30"/>
          <w:szCs w:val="30"/>
          <w:shd w:val="clear" w:fill="auto"/>
        </w:rPr>
        <w:t>提供的书面说明、证明材料不能证明其报价合理性的</w:t>
      </w:r>
      <w:r>
        <w:rPr>
          <w:rFonts w:hint="eastAsia" w:ascii="仿宋" w:hAnsi="仿宋" w:eastAsia="仿宋" w:cs="仿宋"/>
          <w:b/>
          <w:bCs/>
          <w:i w:val="0"/>
          <w:iCs w:val="0"/>
          <w:caps w:val="0"/>
          <w:spacing w:val="0"/>
          <w:sz w:val="30"/>
          <w:szCs w:val="30"/>
          <w:shd w:val="clear"/>
          <w:lang w:eastAsia="zh-CN"/>
        </w:rPr>
        <w:t>；</w:t>
      </w:r>
    </w:p>
    <w:p w14:paraId="2A1333CE">
      <w:pPr>
        <w:pStyle w:val="28"/>
        <w:spacing w:before="120" w:after="120"/>
        <w:ind w:firstLine="590" w:firstLineChars="196"/>
        <w:rPr>
          <w:rFonts w:hint="eastAsia" w:ascii="仿宋" w:hAnsi="仿宋" w:eastAsia="仿宋" w:cs="仿宋"/>
          <w:b/>
          <w:bCs/>
          <w:sz w:val="30"/>
          <w:szCs w:val="30"/>
        </w:rPr>
      </w:pPr>
      <w:r>
        <w:rPr>
          <w:rFonts w:hint="eastAsia" w:ascii="仿宋" w:hAnsi="仿宋" w:eastAsia="仿宋" w:cs="仿宋"/>
          <w:b/>
          <w:bCs/>
          <w:sz w:val="30"/>
          <w:szCs w:val="30"/>
          <w:lang w:val="en-US" w:eastAsia="zh-CN"/>
        </w:rPr>
        <w:t>12.</w:t>
      </w:r>
      <w:r>
        <w:rPr>
          <w:rFonts w:hint="eastAsia" w:ascii="仿宋" w:hAnsi="仿宋" w:eastAsia="仿宋" w:cs="仿宋"/>
          <w:b/>
          <w:bCs/>
          <w:sz w:val="30"/>
          <w:szCs w:val="30"/>
        </w:rPr>
        <w:t>未提供样品或提供样品不满足采购需求实质性条件的；</w:t>
      </w:r>
    </w:p>
    <w:p w14:paraId="745D67F3">
      <w:pPr>
        <w:pStyle w:val="28"/>
        <w:spacing w:before="120" w:after="120"/>
        <w:ind w:firstLine="590" w:firstLineChars="196"/>
        <w:rPr>
          <w:rFonts w:hint="eastAsia" w:ascii="仿宋" w:hAnsi="仿宋" w:eastAsia="仿宋" w:cs="仿宋"/>
          <w:b/>
          <w:bCs/>
          <w:i w:val="0"/>
          <w:iCs w:val="0"/>
          <w:caps w:val="0"/>
          <w:color w:val="auto"/>
          <w:spacing w:val="0"/>
          <w:sz w:val="30"/>
          <w:szCs w:val="30"/>
          <w:shd w:val="clear" w:fill="auto"/>
        </w:rPr>
      </w:pPr>
      <w:r>
        <w:rPr>
          <w:rFonts w:hint="eastAsia" w:ascii="仿宋" w:hAnsi="仿宋" w:eastAsia="仿宋" w:cs="仿宋"/>
          <w:b/>
          <w:bCs/>
          <w:i w:val="0"/>
          <w:iCs w:val="0"/>
          <w:caps w:val="0"/>
          <w:color w:val="auto"/>
          <w:spacing w:val="0"/>
          <w:sz w:val="30"/>
          <w:szCs w:val="30"/>
          <w:shd w:val="clear" w:fill="auto"/>
          <w:lang w:val="en-US" w:eastAsia="zh-CN"/>
        </w:rPr>
        <w:t>13.</w:t>
      </w:r>
      <w:r>
        <w:rPr>
          <w:rFonts w:hint="eastAsia" w:ascii="仿宋" w:hAnsi="仿宋" w:eastAsia="仿宋" w:cs="仿宋"/>
          <w:b/>
          <w:bCs/>
          <w:i w:val="0"/>
          <w:iCs w:val="0"/>
          <w:caps w:val="0"/>
          <w:color w:val="auto"/>
          <w:spacing w:val="0"/>
          <w:sz w:val="30"/>
          <w:szCs w:val="30"/>
          <w:shd w:val="clear" w:fill="auto"/>
        </w:rPr>
        <w:t>不同供应商的电子响应文件上传计算机的网卡MAC地址或硬盘序列号等硬件信息相同</w:t>
      </w:r>
      <w:r>
        <w:rPr>
          <w:rFonts w:hint="eastAsia" w:ascii="仿宋" w:hAnsi="仿宋" w:eastAsia="仿宋" w:cs="仿宋"/>
          <w:b/>
          <w:bCs/>
          <w:i w:val="0"/>
          <w:iCs w:val="0"/>
          <w:caps w:val="0"/>
          <w:color w:val="auto"/>
          <w:spacing w:val="0"/>
          <w:sz w:val="30"/>
          <w:szCs w:val="30"/>
        </w:rPr>
        <w:t>且无法合理解释的</w:t>
      </w:r>
      <w:r>
        <w:rPr>
          <w:rFonts w:hint="eastAsia" w:ascii="仿宋" w:hAnsi="仿宋" w:eastAsia="仿宋" w:cs="仿宋"/>
          <w:b/>
          <w:bCs/>
          <w:i w:val="0"/>
          <w:iCs w:val="0"/>
          <w:caps w:val="0"/>
          <w:color w:val="auto"/>
          <w:spacing w:val="0"/>
          <w:sz w:val="30"/>
          <w:szCs w:val="30"/>
          <w:shd w:val="clear" w:fill="auto"/>
        </w:rPr>
        <w:t>；</w:t>
      </w:r>
    </w:p>
    <w:p w14:paraId="7A774789">
      <w:pPr>
        <w:pStyle w:val="28"/>
        <w:spacing w:before="120" w:after="120"/>
        <w:ind w:firstLine="590" w:firstLineChars="196"/>
        <w:rPr>
          <w:rFonts w:hint="eastAsia" w:ascii="仿宋" w:hAnsi="仿宋" w:eastAsia="仿宋" w:cs="仿宋"/>
          <w:b/>
          <w:bCs/>
          <w:i w:val="0"/>
          <w:iCs w:val="0"/>
          <w:caps w:val="0"/>
          <w:color w:val="auto"/>
          <w:spacing w:val="0"/>
          <w:sz w:val="30"/>
          <w:szCs w:val="30"/>
          <w:shd w:val="clear" w:fill="auto"/>
        </w:rPr>
      </w:pPr>
      <w:r>
        <w:rPr>
          <w:rFonts w:hint="eastAsia" w:ascii="仿宋" w:hAnsi="仿宋" w:eastAsia="仿宋" w:cs="仿宋"/>
          <w:b/>
          <w:bCs/>
          <w:i w:val="0"/>
          <w:iCs w:val="0"/>
          <w:caps w:val="0"/>
          <w:color w:val="auto"/>
          <w:spacing w:val="0"/>
          <w:sz w:val="30"/>
          <w:szCs w:val="30"/>
          <w:shd w:val="clear" w:fill="auto"/>
          <w:lang w:val="en-US" w:eastAsia="zh-CN"/>
        </w:rPr>
        <w:t>14</w:t>
      </w:r>
      <w:r>
        <w:rPr>
          <w:rFonts w:hint="eastAsia" w:ascii="仿宋" w:hAnsi="仿宋" w:eastAsia="仿宋" w:cs="仿宋"/>
          <w:b/>
          <w:bCs/>
          <w:i w:val="0"/>
          <w:iCs w:val="0"/>
          <w:caps w:val="0"/>
          <w:color w:val="auto"/>
          <w:spacing w:val="0"/>
          <w:sz w:val="30"/>
          <w:szCs w:val="30"/>
          <w:shd w:val="clear" w:fill="auto"/>
        </w:rPr>
        <w:t>.上传的电子响应文件若出现使用本项目其他响应供应商的数字证书加密的，或者加盖本项目其他响应供应商的电子印章</w:t>
      </w:r>
      <w:r>
        <w:rPr>
          <w:rFonts w:hint="eastAsia" w:ascii="仿宋" w:hAnsi="仿宋" w:eastAsia="仿宋" w:cs="仿宋"/>
          <w:b/>
          <w:bCs/>
          <w:i w:val="0"/>
          <w:iCs w:val="0"/>
          <w:caps w:val="0"/>
          <w:color w:val="auto"/>
          <w:spacing w:val="0"/>
          <w:sz w:val="30"/>
          <w:szCs w:val="30"/>
        </w:rPr>
        <w:t>且无法合理解释的</w:t>
      </w:r>
      <w:r>
        <w:rPr>
          <w:rFonts w:hint="eastAsia" w:ascii="仿宋" w:hAnsi="仿宋" w:eastAsia="仿宋" w:cs="仿宋"/>
          <w:b/>
          <w:bCs/>
          <w:i w:val="0"/>
          <w:iCs w:val="0"/>
          <w:caps w:val="0"/>
          <w:color w:val="auto"/>
          <w:spacing w:val="0"/>
          <w:sz w:val="30"/>
          <w:szCs w:val="30"/>
          <w:shd w:val="clear" w:fill="auto"/>
        </w:rPr>
        <w:t>；</w:t>
      </w:r>
    </w:p>
    <w:p w14:paraId="7CE4A2CE">
      <w:pPr>
        <w:pStyle w:val="28"/>
        <w:spacing w:before="120" w:after="120"/>
        <w:ind w:firstLine="590" w:firstLineChars="196"/>
        <w:rPr>
          <w:rFonts w:hint="eastAsia" w:ascii="仿宋" w:hAnsi="仿宋" w:eastAsia="仿宋" w:cs="仿宋"/>
          <w:b/>
          <w:bCs/>
          <w:i w:val="0"/>
          <w:iCs w:val="0"/>
          <w:caps w:val="0"/>
          <w:color w:val="auto"/>
          <w:spacing w:val="0"/>
          <w:sz w:val="30"/>
          <w:szCs w:val="30"/>
          <w:shd w:val="clear" w:fill="auto"/>
        </w:rPr>
      </w:pPr>
      <w:r>
        <w:rPr>
          <w:rFonts w:hint="eastAsia" w:ascii="仿宋" w:hAnsi="仿宋" w:eastAsia="仿宋" w:cs="仿宋"/>
          <w:b/>
          <w:bCs/>
          <w:i w:val="0"/>
          <w:iCs w:val="0"/>
          <w:caps w:val="0"/>
          <w:color w:val="auto"/>
          <w:spacing w:val="0"/>
          <w:sz w:val="30"/>
          <w:szCs w:val="30"/>
          <w:shd w:val="clear" w:fill="auto"/>
          <w:lang w:val="en-US" w:eastAsia="zh-CN"/>
        </w:rPr>
        <w:t>15</w:t>
      </w:r>
      <w:r>
        <w:rPr>
          <w:rFonts w:hint="eastAsia" w:ascii="仿宋" w:hAnsi="仿宋" w:eastAsia="仿宋" w:cs="仿宋"/>
          <w:b/>
          <w:bCs/>
          <w:i w:val="0"/>
          <w:iCs w:val="0"/>
          <w:caps w:val="0"/>
          <w:color w:val="auto"/>
          <w:spacing w:val="0"/>
          <w:sz w:val="30"/>
          <w:szCs w:val="30"/>
          <w:shd w:val="clear" w:fill="auto"/>
        </w:rPr>
        <w:t>.不同供应商的响应文件的内容存在三处（含）以上错误一致</w:t>
      </w:r>
      <w:r>
        <w:rPr>
          <w:rFonts w:hint="eastAsia" w:ascii="仿宋" w:hAnsi="仿宋" w:eastAsia="仿宋" w:cs="仿宋"/>
          <w:b/>
          <w:bCs/>
          <w:i w:val="0"/>
          <w:iCs w:val="0"/>
          <w:caps w:val="0"/>
          <w:color w:val="auto"/>
          <w:spacing w:val="0"/>
          <w:sz w:val="30"/>
          <w:szCs w:val="30"/>
        </w:rPr>
        <w:t>且无法合理解释的</w:t>
      </w:r>
      <w:r>
        <w:rPr>
          <w:rFonts w:hint="eastAsia" w:ascii="仿宋" w:hAnsi="仿宋" w:eastAsia="仿宋" w:cs="仿宋"/>
          <w:b/>
          <w:bCs/>
          <w:i w:val="0"/>
          <w:iCs w:val="0"/>
          <w:caps w:val="0"/>
          <w:color w:val="auto"/>
          <w:spacing w:val="0"/>
          <w:sz w:val="30"/>
          <w:szCs w:val="30"/>
          <w:shd w:val="clear" w:fill="auto"/>
        </w:rPr>
        <w:t>；</w:t>
      </w:r>
    </w:p>
    <w:p w14:paraId="1C482209">
      <w:pPr>
        <w:pStyle w:val="28"/>
        <w:spacing w:before="120" w:after="120"/>
        <w:ind w:firstLine="590" w:firstLineChars="196"/>
        <w:rPr>
          <w:rFonts w:hint="eastAsia" w:ascii="仿宋" w:hAnsi="仿宋" w:eastAsia="仿宋" w:cs="仿宋"/>
          <w:b/>
          <w:bCs/>
          <w:sz w:val="30"/>
          <w:szCs w:val="30"/>
          <w:lang w:val="en-US" w:eastAsia="zh-CN"/>
        </w:rPr>
      </w:pPr>
      <w:r>
        <w:rPr>
          <w:rFonts w:hint="eastAsia" w:ascii="仿宋" w:hAnsi="仿宋" w:eastAsia="仿宋" w:cs="仿宋"/>
          <w:b/>
          <w:bCs/>
          <w:i w:val="0"/>
          <w:iCs w:val="0"/>
          <w:caps w:val="0"/>
          <w:color w:val="auto"/>
          <w:spacing w:val="0"/>
          <w:sz w:val="30"/>
          <w:szCs w:val="30"/>
          <w:shd w:val="clear" w:fill="auto"/>
          <w:lang w:val="en-US" w:eastAsia="zh-CN"/>
        </w:rPr>
        <w:t>16</w:t>
      </w:r>
      <w:r>
        <w:rPr>
          <w:rFonts w:hint="eastAsia" w:ascii="仿宋" w:hAnsi="仿宋" w:eastAsia="仿宋" w:cs="仿宋"/>
          <w:b/>
          <w:bCs/>
          <w:i w:val="0"/>
          <w:iCs w:val="0"/>
          <w:caps w:val="0"/>
          <w:color w:val="auto"/>
          <w:spacing w:val="0"/>
          <w:sz w:val="30"/>
          <w:szCs w:val="30"/>
          <w:shd w:val="clear" w:fill="auto"/>
        </w:rPr>
        <w:t>.不同供应商联系人为同一人或不同联系人的联系电话一致</w:t>
      </w:r>
      <w:r>
        <w:rPr>
          <w:rFonts w:hint="eastAsia" w:ascii="仿宋" w:hAnsi="仿宋" w:eastAsia="仿宋" w:cs="仿宋"/>
          <w:b/>
          <w:bCs/>
          <w:i w:val="0"/>
          <w:iCs w:val="0"/>
          <w:caps w:val="0"/>
          <w:color w:val="auto"/>
          <w:spacing w:val="0"/>
          <w:sz w:val="30"/>
          <w:szCs w:val="30"/>
        </w:rPr>
        <w:t>且无法合理解释的</w:t>
      </w:r>
      <w:r>
        <w:rPr>
          <w:rFonts w:hint="eastAsia" w:ascii="仿宋" w:hAnsi="仿宋" w:eastAsia="仿宋" w:cs="仿宋"/>
          <w:b/>
          <w:bCs/>
          <w:i w:val="0"/>
          <w:iCs w:val="0"/>
          <w:caps w:val="0"/>
          <w:spacing w:val="0"/>
          <w:sz w:val="30"/>
          <w:szCs w:val="30"/>
          <w:lang w:val="en-US" w:eastAsia="zh-CN"/>
        </w:rPr>
        <w:t>;</w:t>
      </w:r>
    </w:p>
    <w:p w14:paraId="19C4F6FE">
      <w:pPr>
        <w:pStyle w:val="28"/>
        <w:spacing w:before="120" w:after="120"/>
        <w:ind w:firstLine="590" w:firstLineChars="196"/>
        <w:rPr>
          <w:rFonts w:hint="eastAsia" w:ascii="仿宋" w:hAnsi="仿宋" w:eastAsia="仿宋" w:cs="仿宋"/>
          <w:b/>
          <w:bCs/>
          <w:sz w:val="30"/>
          <w:szCs w:val="30"/>
        </w:rPr>
      </w:pPr>
      <w:r>
        <w:rPr>
          <w:rFonts w:hint="eastAsia" w:ascii="仿宋" w:hAnsi="仿宋" w:eastAsia="仿宋" w:cs="仿宋"/>
          <w:b/>
          <w:bCs/>
          <w:sz w:val="30"/>
          <w:szCs w:val="30"/>
        </w:rPr>
        <w:t>1</w:t>
      </w:r>
      <w:r>
        <w:rPr>
          <w:rFonts w:hint="eastAsia" w:ascii="仿宋" w:hAnsi="仿宋" w:eastAsia="仿宋" w:cs="仿宋"/>
          <w:b/>
          <w:bCs/>
          <w:sz w:val="30"/>
          <w:szCs w:val="30"/>
          <w:lang w:val="en-US" w:eastAsia="zh-CN"/>
        </w:rPr>
        <w:t>7.</w:t>
      </w:r>
      <w:r>
        <w:rPr>
          <w:rFonts w:hint="eastAsia" w:ascii="仿宋" w:hAnsi="仿宋" w:eastAsia="仿宋" w:cs="仿宋"/>
          <w:b/>
          <w:bCs/>
          <w:sz w:val="30"/>
          <w:szCs w:val="30"/>
        </w:rPr>
        <w:t>不符合法律、法规和本磋商文件规定的其他实质性要求的。</w:t>
      </w:r>
    </w:p>
    <w:p w14:paraId="25DA26F7">
      <w:pPr>
        <w:snapToGrid w:val="0"/>
        <w:spacing w:line="460" w:lineRule="exact"/>
        <w:ind w:firstLine="562" w:firstLineChars="200"/>
        <w:rPr>
          <w:rFonts w:ascii="宋体"/>
          <w:b/>
          <w:sz w:val="28"/>
          <w:szCs w:val="28"/>
        </w:rPr>
      </w:pPr>
      <w:r>
        <w:rPr>
          <w:rFonts w:hint="eastAsia" w:ascii="宋体" w:hAnsi="宋体"/>
          <w:b/>
          <w:sz w:val="28"/>
          <w:szCs w:val="28"/>
        </w:rPr>
        <w:t>（八）磋商过程中的</w:t>
      </w:r>
      <w:r>
        <w:rPr>
          <w:rFonts w:hint="eastAsia" w:hAnsi="宋体"/>
          <w:b/>
          <w:bCs/>
          <w:sz w:val="28"/>
          <w:szCs w:val="28"/>
        </w:rPr>
        <w:t>异常情况及处理措施</w:t>
      </w:r>
    </w:p>
    <w:p w14:paraId="499AE90F">
      <w:pPr>
        <w:pStyle w:val="28"/>
        <w:adjustRightInd w:val="0"/>
        <w:snapToGrid w:val="0"/>
        <w:spacing w:before="120" w:after="120" w:line="500" w:lineRule="exact"/>
        <w:ind w:firstLine="565" w:firstLineChars="201"/>
        <w:rPr>
          <w:rFonts w:hAnsi="宋体"/>
          <w:b/>
          <w:bCs/>
          <w:sz w:val="28"/>
          <w:szCs w:val="28"/>
        </w:rPr>
      </w:pPr>
      <w:r>
        <w:rPr>
          <w:rFonts w:hint="eastAsia" w:hAnsi="宋体"/>
          <w:b/>
          <w:bCs/>
          <w:sz w:val="28"/>
          <w:szCs w:val="28"/>
        </w:rPr>
        <w:t>磋商过程中出现以下情形，导致电子交易平台无法正常运行，或者无法保证电子交易的公平、公正和安全时，磋商方可中止电子交易活动：</w:t>
      </w:r>
    </w:p>
    <w:p w14:paraId="66DD9A2C">
      <w:pPr>
        <w:spacing w:line="440" w:lineRule="exact"/>
        <w:ind w:firstLine="562" w:firstLineChars="200"/>
        <w:rPr>
          <w:rFonts w:ascii="宋体"/>
          <w:b/>
          <w:bCs/>
          <w:sz w:val="28"/>
          <w:szCs w:val="28"/>
        </w:rPr>
      </w:pPr>
      <w:r>
        <w:rPr>
          <w:rFonts w:hint="eastAsia" w:ascii="宋体" w:hAnsi="宋体"/>
          <w:b/>
          <w:bCs/>
          <w:sz w:val="28"/>
          <w:szCs w:val="28"/>
        </w:rPr>
        <w:t>1.电子交易平台发生故障而无法登录访问的；</w:t>
      </w:r>
    </w:p>
    <w:p w14:paraId="00E3F089">
      <w:pPr>
        <w:spacing w:line="440" w:lineRule="exact"/>
        <w:ind w:firstLine="562" w:firstLineChars="200"/>
        <w:rPr>
          <w:rFonts w:ascii="宋体"/>
          <w:b/>
          <w:bCs/>
          <w:sz w:val="28"/>
          <w:szCs w:val="28"/>
        </w:rPr>
      </w:pPr>
      <w:r>
        <w:rPr>
          <w:rFonts w:hint="eastAsia" w:ascii="宋体" w:hAnsi="宋体"/>
          <w:b/>
          <w:bCs/>
          <w:sz w:val="28"/>
          <w:szCs w:val="28"/>
        </w:rPr>
        <w:t>2.电子交易平台应用或数据库出现错误，不能进行正常操作的；</w:t>
      </w:r>
    </w:p>
    <w:p w14:paraId="4B92077F">
      <w:pPr>
        <w:spacing w:line="440" w:lineRule="exact"/>
        <w:ind w:firstLine="562" w:firstLineChars="200"/>
        <w:rPr>
          <w:rFonts w:ascii="宋体"/>
          <w:b/>
          <w:bCs/>
          <w:sz w:val="28"/>
          <w:szCs w:val="28"/>
        </w:rPr>
      </w:pPr>
      <w:r>
        <w:rPr>
          <w:rFonts w:hint="eastAsia" w:ascii="宋体" w:hAnsi="宋体"/>
          <w:b/>
          <w:bCs/>
          <w:sz w:val="28"/>
          <w:szCs w:val="28"/>
        </w:rPr>
        <w:t>3.电子交易平台发现严重安全漏洞，有潜在泄密危险的；</w:t>
      </w:r>
    </w:p>
    <w:p w14:paraId="12C0E218">
      <w:pPr>
        <w:spacing w:line="440" w:lineRule="exact"/>
        <w:ind w:firstLine="562" w:firstLineChars="200"/>
        <w:rPr>
          <w:rFonts w:ascii="宋体"/>
          <w:b/>
          <w:bCs/>
          <w:sz w:val="28"/>
          <w:szCs w:val="28"/>
        </w:rPr>
      </w:pPr>
      <w:r>
        <w:rPr>
          <w:rFonts w:hint="eastAsia" w:ascii="宋体" w:hAnsi="宋体"/>
          <w:b/>
          <w:bCs/>
          <w:sz w:val="28"/>
          <w:szCs w:val="28"/>
        </w:rPr>
        <w:t>4.病毒发作导致不能进行正常操作的；</w:t>
      </w:r>
    </w:p>
    <w:p w14:paraId="7621F4B1">
      <w:pPr>
        <w:spacing w:line="440" w:lineRule="exact"/>
        <w:ind w:firstLine="562" w:firstLineChars="200"/>
        <w:rPr>
          <w:rFonts w:ascii="宋体"/>
          <w:b/>
          <w:bCs/>
          <w:sz w:val="28"/>
          <w:szCs w:val="28"/>
        </w:rPr>
      </w:pPr>
      <w:r>
        <w:rPr>
          <w:rFonts w:hint="eastAsia" w:ascii="宋体" w:hAnsi="宋体"/>
          <w:b/>
          <w:bCs/>
          <w:sz w:val="28"/>
          <w:szCs w:val="28"/>
        </w:rPr>
        <w:t>5.其他无法保证电子交易的公平、公正和安全的情况。</w:t>
      </w:r>
    </w:p>
    <w:p w14:paraId="3B41842E">
      <w:pPr>
        <w:spacing w:line="440" w:lineRule="exact"/>
        <w:ind w:firstLine="562" w:firstLineChars="200"/>
        <w:rPr>
          <w:rFonts w:ascii="仿宋" w:hAnsi="仿宋" w:eastAsia="仿宋"/>
          <w:sz w:val="30"/>
          <w:szCs w:val="30"/>
        </w:rPr>
      </w:pPr>
      <w:r>
        <w:rPr>
          <w:rFonts w:hint="eastAsia" w:ascii="宋体" w:hAnsi="宋体"/>
          <w:b/>
          <w:bCs/>
          <w:sz w:val="28"/>
          <w:szCs w:val="28"/>
        </w:rPr>
        <w:t>出现前款规定情形，不影响采购公平、公正性的，</w:t>
      </w:r>
      <w:r>
        <w:rPr>
          <w:rFonts w:hint="eastAsia" w:hAnsi="宋体"/>
          <w:b/>
          <w:bCs/>
          <w:sz w:val="28"/>
          <w:szCs w:val="28"/>
        </w:rPr>
        <w:t>磋商方</w:t>
      </w:r>
      <w:r>
        <w:rPr>
          <w:rFonts w:hint="eastAsia" w:ascii="宋体" w:hAnsi="宋体"/>
          <w:b/>
          <w:bCs/>
          <w:sz w:val="28"/>
          <w:szCs w:val="28"/>
        </w:rPr>
        <w:t>可以待上述情形消除后继续组织电子交易活动，也可以决定某些环节以纸质形式进行；影响或可能影响采购公平、公正性的，应当重新采购。</w:t>
      </w:r>
    </w:p>
    <w:p w14:paraId="0895AC40">
      <w:pPr>
        <w:pStyle w:val="28"/>
        <w:snapToGrid w:val="0"/>
        <w:spacing w:before="120" w:after="120" w:line="460" w:lineRule="exact"/>
        <w:ind w:firstLine="602" w:firstLineChars="200"/>
        <w:rPr>
          <w:rFonts w:hAnsi="宋体"/>
          <w:b/>
          <w:sz w:val="30"/>
          <w:szCs w:val="30"/>
        </w:rPr>
      </w:pPr>
      <w:bookmarkStart w:id="83" w:name="_Toc451762250"/>
      <w:bookmarkStart w:id="84" w:name="_Toc451762181"/>
      <w:r>
        <w:rPr>
          <w:rFonts w:hint="eastAsia" w:hAnsi="宋体"/>
          <w:b/>
          <w:sz w:val="30"/>
          <w:szCs w:val="30"/>
        </w:rPr>
        <w:t>三、组织竞争性磋商程序</w:t>
      </w:r>
      <w:bookmarkEnd w:id="83"/>
      <w:bookmarkEnd w:id="84"/>
    </w:p>
    <w:p w14:paraId="326BEBE2">
      <w:pPr>
        <w:pStyle w:val="28"/>
        <w:snapToGrid w:val="0"/>
        <w:spacing w:before="120" w:after="120" w:line="460" w:lineRule="exact"/>
        <w:ind w:firstLine="602" w:firstLineChars="200"/>
        <w:rPr>
          <w:rFonts w:hAnsi="宋体"/>
          <w:b/>
          <w:sz w:val="30"/>
          <w:szCs w:val="30"/>
        </w:rPr>
      </w:pPr>
      <w:r>
        <w:rPr>
          <w:rFonts w:hint="eastAsia" w:hAnsi="宋体"/>
          <w:b/>
          <w:sz w:val="30"/>
          <w:szCs w:val="30"/>
        </w:rPr>
        <w:t>（一）组建</w:t>
      </w:r>
      <w:r>
        <w:rPr>
          <w:rFonts w:hint="eastAsia" w:ascii="仿宋" w:hAnsi="仿宋" w:eastAsia="仿宋"/>
          <w:b/>
          <w:sz w:val="30"/>
          <w:szCs w:val="30"/>
        </w:rPr>
        <w:t>磋商</w:t>
      </w:r>
      <w:r>
        <w:rPr>
          <w:rFonts w:hint="eastAsia" w:hAnsi="宋体"/>
          <w:b/>
          <w:sz w:val="30"/>
          <w:szCs w:val="30"/>
        </w:rPr>
        <w:t>小组</w:t>
      </w:r>
    </w:p>
    <w:p w14:paraId="1CF7679A">
      <w:pPr>
        <w:snapToGrid w:val="0"/>
        <w:spacing w:line="460" w:lineRule="exact"/>
        <w:ind w:firstLine="588" w:firstLineChars="196"/>
        <w:rPr>
          <w:rFonts w:ascii="仿宋" w:hAnsi="仿宋" w:eastAsia="仿宋" w:cs="Arial"/>
          <w:color w:val="000000"/>
          <w:kern w:val="0"/>
          <w:sz w:val="30"/>
          <w:szCs w:val="30"/>
        </w:rPr>
      </w:pPr>
      <w:r>
        <w:rPr>
          <w:rFonts w:hint="eastAsia" w:ascii="仿宋" w:hAnsi="仿宋" w:eastAsia="仿宋" w:cs="Arial"/>
          <w:color w:val="000000"/>
          <w:kern w:val="0"/>
          <w:sz w:val="30"/>
          <w:szCs w:val="30"/>
        </w:rPr>
        <w:t>竞争性磋商小组由采购人代表和评审专家共3人以上单数组成，其中评审专家人数不得少于竞争性磋商小组成员总数的2/3。采购人不得以评审专家身份参加本部门或本单位采购项目的评审。</w:t>
      </w:r>
    </w:p>
    <w:p w14:paraId="7C2B878C">
      <w:pPr>
        <w:snapToGrid w:val="0"/>
        <w:spacing w:line="460" w:lineRule="exact"/>
        <w:ind w:firstLine="588" w:firstLineChars="196"/>
        <w:rPr>
          <w:rFonts w:ascii="仿宋" w:hAnsi="仿宋" w:eastAsia="仿宋"/>
          <w:sz w:val="30"/>
          <w:szCs w:val="30"/>
        </w:rPr>
      </w:pPr>
      <w:r>
        <w:rPr>
          <w:rFonts w:hint="eastAsia" w:ascii="仿宋" w:hAnsi="仿宋" w:eastAsia="仿宋"/>
          <w:sz w:val="30"/>
          <w:szCs w:val="30"/>
        </w:rPr>
        <w:t>达到公开招标数额标准的货物或者服务采购项目，或者达到招标规模标准的政府采购工程，磋商小组成员应当由5人（含）以上单数组成。</w:t>
      </w:r>
    </w:p>
    <w:p w14:paraId="12DE3102">
      <w:pPr>
        <w:pStyle w:val="28"/>
        <w:snapToGrid w:val="0"/>
        <w:spacing w:before="120" w:after="120" w:line="460" w:lineRule="exact"/>
        <w:ind w:firstLine="590" w:firstLineChars="196"/>
        <w:rPr>
          <w:rFonts w:ascii="仿宋" w:hAnsi="仿宋" w:eastAsia="仿宋"/>
          <w:b/>
          <w:sz w:val="30"/>
          <w:szCs w:val="30"/>
        </w:rPr>
      </w:pPr>
      <w:r>
        <w:rPr>
          <w:rFonts w:hint="eastAsia" w:ascii="仿宋" w:hAnsi="仿宋" w:eastAsia="仿宋"/>
          <w:b/>
          <w:sz w:val="30"/>
          <w:szCs w:val="30"/>
        </w:rPr>
        <w:t>（二）组织开标程序</w:t>
      </w:r>
    </w:p>
    <w:p w14:paraId="38A36E43">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磋商方将按照磋商文件规定的时间、地点和程序组织开标，各磋商响应方授权代表及相关人员均应当准时在线参加，无关人员不得进入磋商现场。磋商响应方如未准时在线参加的，事后不得对采购相关人员、磋商过程和磋商结果提出异议。</w:t>
      </w:r>
    </w:p>
    <w:p w14:paraId="2E8FE4D5">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1. 落实工作场地、设施，检查录音录像采集设备运行情况，验证电子交易平台是否能正常登录。</w:t>
      </w:r>
    </w:p>
    <w:p w14:paraId="6F9B75CB">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2. 本次竞争性磋商由磋商方主持，主持人介绍磋商现场的人员情况，宣读递交磋商响应文件的磋商响应方名单、磋商纪律、应当回避的情形等注意事项。</w:t>
      </w:r>
    </w:p>
    <w:p w14:paraId="7E6404F7">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 xml:space="preserve">3. </w:t>
      </w:r>
      <w:r>
        <w:rPr>
          <w:rFonts w:hint="eastAsia" w:ascii="仿宋" w:hAnsi="仿宋" w:eastAsia="仿宋"/>
          <w:sz w:val="30"/>
          <w:szCs w:val="30"/>
          <w:lang w:val="en-US" w:eastAsia="zh-CN"/>
        </w:rPr>
        <w:t>响应</w:t>
      </w:r>
      <w:r>
        <w:rPr>
          <w:rFonts w:hint="eastAsia" w:ascii="仿宋" w:hAnsi="仿宋" w:eastAsia="仿宋"/>
          <w:sz w:val="30"/>
          <w:szCs w:val="30"/>
        </w:rPr>
        <w:t>截止时，电子交易平台自动提取所有电子磋商响应文件。磋商方点击[开始解密]按钮后，磋商响应方可以在线解密，解密时限为30分钟。</w:t>
      </w:r>
    </w:p>
    <w:p w14:paraId="099B3B01">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4.磋商响应方应当在解密时限内完成解密，如所有磋商响应方的电子磋商响应文件都已经解密完成的，则电子交易平台自动结束解密。如有任一磋商响应方未解密，电子交易平台会在解密时限截止时自动结束解密。</w:t>
      </w:r>
    </w:p>
    <w:p w14:paraId="33D448F6">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解密时限内未完成解密且按规定提供了备份磋商响应文件的，磋商方将拆封其备份磋商响应文件，并导入电子交易平台。</w:t>
      </w:r>
    </w:p>
    <w:p w14:paraId="5FB9B7A1">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5.磋商专家经商议认为需要磋商响应方作出必要澄清或说明的，应当通过电子交易平台交换数据电文。磋商专家给予磋商响应方提交澄清或说明的时间为半小时，磋商响应方已经明确表示澄清或说明完毕的除外。澄清说明环节</w:t>
      </w:r>
      <w:r>
        <w:rPr>
          <w:rFonts w:hint="eastAsia" w:ascii="仿宋" w:hAnsi="仿宋" w:eastAsia="仿宋"/>
          <w:sz w:val="30"/>
          <w:szCs w:val="30"/>
          <w:lang w:val="en-US" w:eastAsia="zh-CN"/>
        </w:rPr>
        <w:t>磋商专家</w:t>
      </w:r>
      <w:r>
        <w:rPr>
          <w:rFonts w:hint="eastAsia" w:ascii="仿宋" w:hAnsi="仿宋" w:eastAsia="仿宋"/>
          <w:sz w:val="30"/>
          <w:szCs w:val="30"/>
        </w:rPr>
        <w:t>可以通过电子交易平台发出“视频会议”邀请，与相关</w:t>
      </w:r>
      <w:r>
        <w:rPr>
          <w:rFonts w:hint="eastAsia" w:ascii="仿宋" w:hAnsi="仿宋" w:eastAsia="仿宋"/>
          <w:sz w:val="30"/>
          <w:szCs w:val="30"/>
          <w:lang w:val="en-US" w:eastAsia="zh-CN"/>
        </w:rPr>
        <w:t>响应方</w:t>
      </w:r>
      <w:r>
        <w:rPr>
          <w:rFonts w:hint="eastAsia" w:ascii="仿宋" w:hAnsi="仿宋" w:eastAsia="仿宋"/>
          <w:sz w:val="30"/>
          <w:szCs w:val="30"/>
        </w:rPr>
        <w:t>以视频会议形式进行，并在平台“讨论”组件中进行数据电文交换。为避免页面存在兼容性等问题，</w:t>
      </w:r>
      <w:r>
        <w:rPr>
          <w:rFonts w:hint="eastAsia" w:ascii="仿宋" w:hAnsi="仿宋" w:eastAsia="仿宋"/>
          <w:sz w:val="30"/>
          <w:szCs w:val="30"/>
          <w:lang w:val="en-US" w:eastAsia="zh-CN"/>
        </w:rPr>
        <w:t>磋商响应方</w:t>
      </w:r>
      <w:r>
        <w:rPr>
          <w:rFonts w:hint="eastAsia" w:ascii="仿宋" w:hAnsi="仿宋" w:eastAsia="仿宋"/>
          <w:sz w:val="30"/>
          <w:szCs w:val="30"/>
        </w:rPr>
        <w:t>须使用谷歌Chrome浏览器或360浏览器极速模式，并安装摄像头和麦克风。如若评审过程中，电子交易平台出现视频会议连接失败等情况，按原方式在电子交易平台与供应商交换数据电文。</w:t>
      </w:r>
    </w:p>
    <w:p w14:paraId="033204C9">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6.磋商响应方通过电子交易平台进行最终报价。</w:t>
      </w:r>
    </w:p>
    <w:p w14:paraId="5C33CCAF">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7.磋商专家在电子交易平台上评审并公布评审结果。</w:t>
      </w:r>
    </w:p>
    <w:p w14:paraId="1A477097">
      <w:pPr>
        <w:pStyle w:val="28"/>
        <w:snapToGrid w:val="0"/>
        <w:spacing w:before="120" w:after="120" w:line="460" w:lineRule="exact"/>
        <w:ind w:firstLine="588" w:firstLineChars="196"/>
        <w:rPr>
          <w:rFonts w:ascii="仿宋" w:hAnsi="仿宋" w:eastAsia="仿宋"/>
          <w:sz w:val="30"/>
          <w:szCs w:val="30"/>
        </w:rPr>
      </w:pPr>
      <w:r>
        <w:rPr>
          <w:rFonts w:hint="eastAsia" w:ascii="仿宋" w:hAnsi="仿宋" w:eastAsia="仿宋"/>
          <w:sz w:val="30"/>
          <w:szCs w:val="30"/>
        </w:rPr>
        <w:t>特别说明：政采云公司如对电子化竞争性磋商程序有调整的，按调整后的程序操作。</w:t>
      </w:r>
    </w:p>
    <w:p w14:paraId="63004854">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（三）组织磋商程序</w:t>
      </w:r>
    </w:p>
    <w:p w14:paraId="3DB34167">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磋商方将按照竞争性磋商文件规定的时间、地点和程序组织磋商，各磋商小组及相关人员应参加磋商活动并接受核验、签到，无关人员不得进入磋商现场。</w:t>
      </w:r>
    </w:p>
    <w:p w14:paraId="32D2D4FE">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1</w:t>
      </w:r>
      <w:r>
        <w:rPr>
          <w:rFonts w:hint="eastAsia" w:ascii="仿宋" w:hAnsi="仿宋" w:eastAsia="仿宋"/>
          <w:bCs/>
          <w:sz w:val="30"/>
          <w:szCs w:val="30"/>
          <w:lang w:eastAsia="zh-CN"/>
        </w:rPr>
        <w:t>.</w:t>
      </w:r>
      <w:r>
        <w:rPr>
          <w:rFonts w:hint="eastAsia" w:ascii="仿宋" w:hAnsi="仿宋" w:eastAsia="仿宋"/>
          <w:bCs/>
          <w:sz w:val="30"/>
          <w:szCs w:val="30"/>
        </w:rPr>
        <w:t>核验出席磋商活动现场的磋商小组各成员和相关监督人员身份，并要求其分别登记、签到，按规定统一收缴、保存其通讯工具，无关人员一律拒绝其进入磋商现场。</w:t>
      </w:r>
    </w:p>
    <w:p w14:paraId="59580FF0">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w:t>
      </w:r>
      <w:r>
        <w:rPr>
          <w:rFonts w:hint="eastAsia" w:ascii="仿宋" w:hAnsi="仿宋" w:eastAsia="仿宋"/>
          <w:bCs/>
          <w:sz w:val="30"/>
          <w:szCs w:val="30"/>
          <w:lang w:eastAsia="zh-CN"/>
        </w:rPr>
        <w:t>.</w:t>
      </w:r>
      <w:r>
        <w:rPr>
          <w:rFonts w:hint="eastAsia" w:ascii="仿宋" w:hAnsi="仿宋" w:eastAsia="仿宋"/>
          <w:bCs/>
          <w:sz w:val="30"/>
          <w:szCs w:val="30"/>
        </w:rPr>
        <w:t>介绍磋商现场的人员情况，宣布磋商工作纪律，告知磋商人员应当回避情形；组织推选磋商小组组长。</w:t>
      </w:r>
    </w:p>
    <w:p w14:paraId="732514C0">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3</w:t>
      </w:r>
      <w:r>
        <w:rPr>
          <w:rFonts w:hint="eastAsia" w:ascii="仿宋" w:hAnsi="仿宋" w:eastAsia="仿宋"/>
          <w:bCs/>
          <w:sz w:val="30"/>
          <w:szCs w:val="30"/>
          <w:lang w:eastAsia="zh-CN"/>
        </w:rPr>
        <w:t>.</w:t>
      </w:r>
      <w:r>
        <w:rPr>
          <w:rFonts w:hint="eastAsia" w:ascii="仿宋" w:hAnsi="仿宋" w:eastAsia="仿宋"/>
          <w:bCs/>
          <w:sz w:val="30"/>
          <w:szCs w:val="30"/>
        </w:rPr>
        <w:t>宣读提交竞争性磋商响应文件的响应方名单，组织磋商小组各位成员签订《政府采购评审人员廉洁自律承诺书》。</w:t>
      </w:r>
    </w:p>
    <w:p w14:paraId="28735EB5">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4</w:t>
      </w:r>
      <w:r>
        <w:rPr>
          <w:rFonts w:hint="eastAsia" w:ascii="仿宋" w:hAnsi="仿宋" w:eastAsia="仿宋"/>
          <w:bCs/>
          <w:sz w:val="30"/>
          <w:szCs w:val="30"/>
          <w:lang w:eastAsia="zh-CN"/>
        </w:rPr>
        <w:t>.</w:t>
      </w:r>
      <w:r>
        <w:rPr>
          <w:rFonts w:hint="eastAsia" w:ascii="仿宋" w:hAnsi="仿宋" w:eastAsia="仿宋"/>
          <w:bCs/>
          <w:sz w:val="30"/>
          <w:szCs w:val="30"/>
        </w:rPr>
        <w:t>根据需要简要介绍竞争性磋商文件（含补充文件）制定及质疑答复情况、按书面陈述项目基本情况及磋商工作需注意事项等，让磋商小组尽快知悉和了解所磋商项目的采购需求、评审依据、评审标准、工作程序等；提醒磋商小组对磋商项目应确定磋商方法和轮次，对客观评审项目应统一评审依据和评审标准，对主观评审项目应确定大致的评审要求和评审尺度，对磋商小组提出的有关磋商文件、磋商响应文件的问题进行必要的说明、解释或讨论。</w:t>
      </w:r>
    </w:p>
    <w:p w14:paraId="26B5A978">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5</w:t>
      </w:r>
      <w:r>
        <w:rPr>
          <w:rFonts w:hint="eastAsia" w:ascii="仿宋" w:hAnsi="仿宋" w:eastAsia="仿宋"/>
          <w:bCs/>
          <w:sz w:val="30"/>
          <w:szCs w:val="30"/>
          <w:lang w:eastAsia="zh-CN"/>
        </w:rPr>
        <w:t>.</w:t>
      </w:r>
      <w:r>
        <w:rPr>
          <w:rFonts w:hint="eastAsia" w:ascii="仿宋" w:hAnsi="仿宋" w:eastAsia="仿宋"/>
          <w:bCs/>
          <w:sz w:val="30"/>
          <w:szCs w:val="30"/>
        </w:rPr>
        <w:t>磋商小组组长组织磋商小组人员独立评审。采购人代表或</w:t>
      </w:r>
      <w:r>
        <w:rPr>
          <w:rFonts w:hint="eastAsia" w:ascii="仿宋" w:hAnsi="仿宋" w:eastAsia="仿宋"/>
          <w:bCs/>
          <w:sz w:val="30"/>
          <w:szCs w:val="30"/>
          <w:lang w:val="en-US" w:eastAsia="zh-CN"/>
        </w:rPr>
        <w:t>由</w:t>
      </w:r>
      <w:r>
        <w:rPr>
          <w:rFonts w:hint="eastAsia" w:ascii="仿宋" w:hAnsi="仿宋" w:eastAsia="仿宋"/>
          <w:bCs/>
          <w:sz w:val="30"/>
          <w:szCs w:val="30"/>
        </w:rPr>
        <w:t>采购人委托的磋商小组对响应方资格文件进行审查，并以磋商当日为准对响应方‘信用中国’网站（www.creditchina.gov.cn）、中国政府采购网（www.ccgp.gov.cn）信用记录情况进行核实，资格不符合的，应组织相关响应方代表进行陈述、澄清或申辩。磋商小组对拟认定为响应文件无效，应组织相关磋商响应方代表进行陈述、澄清或申辩；磋商方可协助磋商小组组长对打分结果进行校对、核对并汇总统计；对明显畸高、畸低的评分（其总评分偏离平均分30%以上的），磋商小组组长应提醒相关小组成员进行复核或书面说明理由，拒绝说明的，由现场监督员据实记录；磋商小组的磋商、修改记录应保留原件，随项目其他资料一并存档。</w:t>
      </w:r>
    </w:p>
    <w:p w14:paraId="5A769B4B">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6</w:t>
      </w:r>
      <w:r>
        <w:rPr>
          <w:rFonts w:hint="eastAsia" w:ascii="仿宋" w:hAnsi="仿宋" w:eastAsia="仿宋"/>
          <w:bCs/>
          <w:sz w:val="30"/>
          <w:szCs w:val="30"/>
          <w:lang w:eastAsia="zh-CN"/>
        </w:rPr>
        <w:t>.</w:t>
      </w:r>
      <w:r>
        <w:rPr>
          <w:rFonts w:hint="eastAsia" w:ascii="仿宋" w:hAnsi="仿宋" w:eastAsia="仿宋"/>
          <w:bCs/>
          <w:sz w:val="30"/>
          <w:szCs w:val="30"/>
        </w:rPr>
        <w:t>做好磋商现场相关记录，协助磋商小组组长做好评审报告起草、有关内容电脑文字录入等工作，并要求磋商小组各成员签字确认。</w:t>
      </w:r>
    </w:p>
    <w:p w14:paraId="5403B665">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7</w:t>
      </w:r>
      <w:r>
        <w:rPr>
          <w:rFonts w:hint="eastAsia" w:ascii="仿宋" w:hAnsi="仿宋" w:eastAsia="仿宋"/>
          <w:bCs/>
          <w:sz w:val="30"/>
          <w:szCs w:val="30"/>
          <w:lang w:eastAsia="zh-CN"/>
        </w:rPr>
        <w:t>.</w:t>
      </w:r>
      <w:r>
        <w:rPr>
          <w:rFonts w:hint="eastAsia" w:ascii="仿宋" w:hAnsi="仿宋" w:eastAsia="仿宋"/>
          <w:bCs/>
          <w:sz w:val="30"/>
          <w:szCs w:val="30"/>
        </w:rPr>
        <w:t>磋商结束后，浙江省政府采购中心应对磋商小组各成员的专业水平、职业道德、遵纪守法等情况进行评价；同时按规定向磋商小组发放评审费，并交还磋商小组及其他现场相关人员的通讯工具。</w:t>
      </w:r>
    </w:p>
    <w:p w14:paraId="2D67F42E">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8</w:t>
      </w:r>
      <w:r>
        <w:rPr>
          <w:rFonts w:hint="eastAsia" w:ascii="仿宋" w:hAnsi="仿宋" w:eastAsia="仿宋"/>
          <w:bCs/>
          <w:sz w:val="30"/>
          <w:szCs w:val="30"/>
          <w:lang w:eastAsia="zh-CN"/>
        </w:rPr>
        <w:t>.</w:t>
      </w:r>
      <w:r>
        <w:rPr>
          <w:rFonts w:hint="eastAsia" w:ascii="仿宋" w:hAnsi="仿宋" w:eastAsia="仿宋"/>
          <w:bCs/>
          <w:sz w:val="30"/>
          <w:szCs w:val="30"/>
        </w:rPr>
        <w:t>磋商方将在《</w:t>
      </w:r>
      <w:r>
        <w:rPr>
          <w:rFonts w:hint="eastAsia" w:ascii="仿宋" w:hAnsi="仿宋" w:eastAsia="仿宋"/>
          <w:bCs/>
          <w:sz w:val="30"/>
          <w:szCs w:val="30"/>
          <w:lang w:val="en-US" w:eastAsia="zh-CN"/>
        </w:rPr>
        <w:t>成交</w:t>
      </w:r>
      <w:r>
        <w:rPr>
          <w:rFonts w:hint="eastAsia" w:ascii="仿宋" w:hAnsi="仿宋" w:eastAsia="仿宋"/>
          <w:bCs/>
          <w:sz w:val="30"/>
          <w:szCs w:val="30"/>
        </w:rPr>
        <w:t>公告》中，公开磋商小组对每个响应方的《评分明细》以及《得分汇总表》情况。</w:t>
      </w:r>
    </w:p>
    <w:p w14:paraId="65AC0240">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（四）磋商小组磋商程序</w:t>
      </w:r>
    </w:p>
    <w:p w14:paraId="450AEA5E">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1</w:t>
      </w:r>
      <w:r>
        <w:rPr>
          <w:rFonts w:hint="eastAsia" w:ascii="仿宋" w:hAnsi="仿宋" w:eastAsia="仿宋"/>
          <w:bCs/>
          <w:sz w:val="30"/>
          <w:szCs w:val="30"/>
          <w:lang w:eastAsia="zh-CN"/>
        </w:rPr>
        <w:t>.</w:t>
      </w:r>
      <w:r>
        <w:rPr>
          <w:rFonts w:hint="eastAsia" w:ascii="仿宋" w:hAnsi="仿宋" w:eastAsia="仿宋"/>
          <w:bCs/>
          <w:sz w:val="30"/>
          <w:szCs w:val="30"/>
        </w:rPr>
        <w:t>在磋商小组中推选组长。</w:t>
      </w:r>
    </w:p>
    <w:p w14:paraId="63EE0753">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w:t>
      </w:r>
      <w:r>
        <w:rPr>
          <w:rFonts w:hint="eastAsia" w:ascii="仿宋" w:hAnsi="仿宋" w:eastAsia="仿宋"/>
          <w:bCs/>
          <w:sz w:val="30"/>
          <w:szCs w:val="30"/>
          <w:lang w:eastAsia="zh-CN"/>
        </w:rPr>
        <w:t>.</w:t>
      </w:r>
      <w:r>
        <w:rPr>
          <w:rFonts w:hint="eastAsia" w:ascii="仿宋" w:hAnsi="仿宋" w:eastAsia="仿宋"/>
          <w:bCs/>
          <w:sz w:val="30"/>
          <w:szCs w:val="30"/>
        </w:rPr>
        <w:t>磋商小组组长召集成员认真阅读竞争性磋商文件以及相关补充、质疑、答复文件、项目书面说明等材料，熟悉采购项目的基本概况，采购项目的质量要求、数量、主要技术标准或服务需求，采购合同主要条款，竞争性磋商响应文件无效情形、评审依据、评审标准等。</w:t>
      </w:r>
    </w:p>
    <w:p w14:paraId="259A6EF9">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3</w:t>
      </w:r>
      <w:r>
        <w:rPr>
          <w:rFonts w:hint="eastAsia" w:ascii="仿宋" w:hAnsi="仿宋" w:eastAsia="仿宋"/>
          <w:bCs/>
          <w:sz w:val="30"/>
          <w:szCs w:val="30"/>
          <w:lang w:eastAsia="zh-CN"/>
        </w:rPr>
        <w:t>.</w:t>
      </w:r>
      <w:r>
        <w:rPr>
          <w:rFonts w:hint="eastAsia" w:ascii="仿宋" w:hAnsi="仿宋" w:eastAsia="仿宋"/>
          <w:bCs/>
          <w:sz w:val="30"/>
          <w:szCs w:val="30"/>
        </w:rPr>
        <w:t>磋商小组组长召集成员讨论确定磋商方法和磋商轮次。</w:t>
      </w:r>
    </w:p>
    <w:p w14:paraId="1FB02D1E">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4</w:t>
      </w:r>
      <w:r>
        <w:rPr>
          <w:rFonts w:hint="eastAsia" w:ascii="仿宋" w:hAnsi="仿宋" w:eastAsia="仿宋"/>
          <w:bCs/>
          <w:sz w:val="30"/>
          <w:szCs w:val="30"/>
          <w:lang w:eastAsia="zh-CN"/>
        </w:rPr>
        <w:t>.</w:t>
      </w:r>
      <w:r>
        <w:rPr>
          <w:rFonts w:hint="eastAsia" w:ascii="仿宋" w:hAnsi="仿宋" w:eastAsia="仿宋"/>
          <w:bCs/>
          <w:sz w:val="30"/>
          <w:szCs w:val="30"/>
        </w:rPr>
        <w:t>磋商小组对各竞争性磋商响应文件的有效性、完整性和响应程度进行审查，确定是否对竞争性磋商文件作出实质性响应。审查结束后，从符合相应条件的响应方名单中确定不少于3家参加磋商【市场竞争不充分的科研项目，以及需要扶持的科技成果转化项目和政府购买服务项目（含政府和社会资本合作项目）不少于2家】。</w:t>
      </w:r>
    </w:p>
    <w:p w14:paraId="5982E46C">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按标项与各磋商响应方就项目技术需求、服务、价格构成、供货、付款方式等要素分别进行磋商。</w:t>
      </w:r>
    </w:p>
    <w:p w14:paraId="6E514445">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5</w:t>
      </w:r>
      <w:r>
        <w:rPr>
          <w:rFonts w:hint="eastAsia" w:ascii="仿宋" w:hAnsi="仿宋" w:eastAsia="仿宋"/>
          <w:bCs/>
          <w:sz w:val="30"/>
          <w:szCs w:val="30"/>
          <w:lang w:eastAsia="zh-CN"/>
        </w:rPr>
        <w:t>.</w:t>
      </w:r>
      <w:r>
        <w:rPr>
          <w:rFonts w:hint="eastAsia" w:ascii="仿宋" w:hAnsi="仿宋" w:eastAsia="仿宋"/>
          <w:bCs/>
          <w:sz w:val="30"/>
          <w:szCs w:val="30"/>
        </w:rPr>
        <w:t>磋商小组对各竞争性磋商响应文件非实质性内容有疑议或异议，或者审查发现明显的文字或计算错误等，及时向磋商小组组长提出。经磋商小组商议认为需要响应方作出必要澄清或说明的，应通知该响应方以书面形式作出澄清或说明。书面通知及澄清说明文件应作为政府采购项目档案归档留存。</w:t>
      </w:r>
    </w:p>
    <w:p w14:paraId="49808E34">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6</w:t>
      </w:r>
      <w:r>
        <w:rPr>
          <w:rFonts w:hint="eastAsia" w:ascii="仿宋" w:hAnsi="仿宋" w:eastAsia="仿宋"/>
          <w:bCs/>
          <w:sz w:val="30"/>
          <w:szCs w:val="30"/>
          <w:lang w:eastAsia="zh-CN"/>
        </w:rPr>
        <w:t>.</w:t>
      </w:r>
      <w:r>
        <w:rPr>
          <w:rFonts w:hint="eastAsia" w:ascii="仿宋" w:hAnsi="仿宋" w:eastAsia="仿宋"/>
          <w:bCs/>
          <w:sz w:val="30"/>
          <w:szCs w:val="30"/>
        </w:rPr>
        <w:t>经磋商确定最终采购需求和实质性响应的供应商后，磋商小组要求各磋商响应方在规定时间内提交书面最终报价，并对最终报价的合理性进行审核。磋商小组认为磋商响应方的报价明显低于其他通过符合性审查磋商响应方的报价，有可能影响产品质量或者不能诚信履约的，应当要求其在磋商现场合理的时间内提供书面说明，必要时提交相关证明材料；磋商响应方不能证明其报价合理性的，磋商小组应当将其作为无效响应处理。</w:t>
      </w:r>
    </w:p>
    <w:p w14:paraId="3998E122">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7</w:t>
      </w:r>
      <w:r>
        <w:rPr>
          <w:rFonts w:hint="eastAsia" w:ascii="仿宋" w:hAnsi="仿宋" w:eastAsia="仿宋"/>
          <w:bCs/>
          <w:sz w:val="30"/>
          <w:szCs w:val="30"/>
          <w:lang w:eastAsia="zh-CN"/>
        </w:rPr>
        <w:t>.</w:t>
      </w:r>
      <w:r>
        <w:rPr>
          <w:rFonts w:hint="eastAsia" w:ascii="仿宋" w:hAnsi="仿宋" w:eastAsia="仿宋"/>
          <w:bCs/>
          <w:sz w:val="30"/>
          <w:szCs w:val="30"/>
        </w:rPr>
        <w:t>磋商小组根据第三章《评审办法与评审标准》对提交最终报价的响应方的响应文件和最后报价进行综合评分。</w:t>
      </w:r>
    </w:p>
    <w:p w14:paraId="53C47716">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8</w:t>
      </w:r>
      <w:r>
        <w:rPr>
          <w:rFonts w:hint="eastAsia" w:ascii="仿宋" w:hAnsi="仿宋" w:eastAsia="仿宋"/>
          <w:bCs/>
          <w:sz w:val="30"/>
          <w:szCs w:val="30"/>
          <w:lang w:eastAsia="zh-CN"/>
        </w:rPr>
        <w:t>.</w:t>
      </w:r>
      <w:r>
        <w:rPr>
          <w:rFonts w:hint="eastAsia" w:ascii="仿宋" w:hAnsi="仿宋" w:eastAsia="仿宋"/>
          <w:bCs/>
          <w:sz w:val="30"/>
          <w:szCs w:val="30"/>
        </w:rPr>
        <w:t>根据竞争性磋商文件规定，磋商小组推荐成交候选供应商排序名单。采购人、经其书面授权的采购人代表或经其书面授权的磋商小组按成交候选供应商排名顺序确定成交供应商。</w:t>
      </w:r>
    </w:p>
    <w:p w14:paraId="1B21BA14">
      <w:pPr>
        <w:snapToGrid w:val="0"/>
        <w:spacing w:line="460" w:lineRule="exact"/>
        <w:ind w:firstLine="438" w:firstLineChars="146"/>
        <w:rPr>
          <w:rFonts w:ascii="仿宋" w:hAnsi="仿宋" w:eastAsia="仿宋"/>
          <w:bCs/>
          <w:sz w:val="30"/>
          <w:szCs w:val="30"/>
        </w:rPr>
      </w:pPr>
      <w:r>
        <w:rPr>
          <w:rFonts w:hint="eastAsia" w:ascii="仿宋" w:hAnsi="仿宋" w:eastAsia="仿宋"/>
          <w:bCs/>
          <w:sz w:val="30"/>
          <w:szCs w:val="30"/>
        </w:rPr>
        <w:t>9</w:t>
      </w:r>
      <w:r>
        <w:rPr>
          <w:rFonts w:hint="eastAsia" w:ascii="仿宋" w:hAnsi="仿宋" w:eastAsia="仿宋"/>
          <w:bCs/>
          <w:sz w:val="30"/>
          <w:szCs w:val="30"/>
          <w:lang w:eastAsia="zh-CN"/>
        </w:rPr>
        <w:t>.</w:t>
      </w:r>
      <w:r>
        <w:rPr>
          <w:rFonts w:hint="eastAsia" w:ascii="仿宋" w:hAnsi="仿宋" w:eastAsia="仿宋"/>
          <w:bCs/>
          <w:sz w:val="30"/>
          <w:szCs w:val="30"/>
        </w:rPr>
        <w:t>起草评审报告，所有磋商小组成员须在评审报告上签字确认。</w:t>
      </w:r>
    </w:p>
    <w:p w14:paraId="6E4FD3EE">
      <w:pPr>
        <w:pStyle w:val="28"/>
        <w:snapToGrid w:val="0"/>
        <w:spacing w:before="120" w:after="120" w:line="460" w:lineRule="exact"/>
        <w:ind w:firstLine="602" w:firstLineChars="200"/>
        <w:rPr>
          <w:rFonts w:ascii="仿宋" w:hAnsi="仿宋" w:eastAsia="仿宋"/>
          <w:b/>
          <w:sz w:val="30"/>
          <w:szCs w:val="30"/>
        </w:rPr>
      </w:pPr>
      <w:r>
        <w:rPr>
          <w:rFonts w:hint="eastAsia" w:ascii="仿宋" w:hAnsi="仿宋" w:eastAsia="仿宋"/>
          <w:b/>
          <w:sz w:val="30"/>
          <w:szCs w:val="30"/>
        </w:rPr>
        <w:t>（五）磋商原则</w:t>
      </w:r>
    </w:p>
    <w:p w14:paraId="637B5570">
      <w:pPr>
        <w:pStyle w:val="28"/>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1</w:t>
      </w:r>
      <w:r>
        <w:rPr>
          <w:rFonts w:hint="eastAsia" w:ascii="仿宋" w:hAnsi="仿宋" w:eastAsia="仿宋"/>
          <w:bCs/>
          <w:sz w:val="30"/>
          <w:szCs w:val="30"/>
          <w:lang w:eastAsia="zh-CN"/>
        </w:rPr>
        <w:t>.</w:t>
      </w:r>
      <w:r>
        <w:rPr>
          <w:rFonts w:hint="eastAsia" w:ascii="仿宋" w:hAnsi="仿宋" w:eastAsia="仿宋"/>
          <w:bCs/>
          <w:sz w:val="30"/>
          <w:szCs w:val="30"/>
        </w:rPr>
        <w:t>磋商小组必须公平、公正、客观，不带任何倾向性和启发性；不得向外界透露任何与磋商有关的内容；任何单位和个人不得干扰、影响磋商的正常进行；磋商小组及有关工作人员不得私下与磋商响应方接触。</w:t>
      </w:r>
    </w:p>
    <w:p w14:paraId="1F9701CE">
      <w:pPr>
        <w:pStyle w:val="28"/>
        <w:snapToGrid w:val="0"/>
        <w:spacing w:before="120" w:after="120" w:line="460" w:lineRule="exact"/>
        <w:ind w:firstLine="588" w:firstLineChars="196"/>
        <w:rPr>
          <w:rFonts w:ascii="仿宋" w:hAnsi="仿宋" w:eastAsia="仿宋"/>
          <w:bCs/>
          <w:sz w:val="30"/>
          <w:szCs w:val="30"/>
        </w:rPr>
      </w:pPr>
      <w:r>
        <w:rPr>
          <w:rFonts w:hint="eastAsia" w:ascii="仿宋" w:hAnsi="仿宋" w:eastAsia="仿宋"/>
          <w:bCs/>
          <w:sz w:val="30"/>
          <w:szCs w:val="30"/>
        </w:rPr>
        <w:t>2</w:t>
      </w:r>
      <w:r>
        <w:rPr>
          <w:rFonts w:hint="eastAsia" w:ascii="仿宋" w:hAnsi="仿宋" w:eastAsia="仿宋"/>
          <w:bCs/>
          <w:sz w:val="30"/>
          <w:szCs w:val="30"/>
          <w:lang w:eastAsia="zh-CN"/>
        </w:rPr>
        <w:t>.</w:t>
      </w:r>
      <w:r>
        <w:rPr>
          <w:rFonts w:hint="eastAsia" w:ascii="仿宋" w:hAnsi="仿宋" w:eastAsia="仿宋"/>
          <w:bCs/>
          <w:sz w:val="30"/>
          <w:szCs w:val="30"/>
        </w:rPr>
        <w:t>磋商小组成员因回避、临时缺席或健康原因等特殊情况不能继续参加磋商工作的，应按规定更换该成员,被更换的成员之前所作出的磋商意见不再予以采纳，由更换后的磋商小组成员重新进行磋商。无法及时更换的，要立即停止磋商工作、封存磋商资料，并告知响应方重新磋商的时间和地点。</w:t>
      </w:r>
    </w:p>
    <w:p w14:paraId="6A94910C">
      <w:pPr>
        <w:pStyle w:val="28"/>
        <w:snapToGrid w:val="0"/>
        <w:spacing w:before="120" w:after="120" w:line="460" w:lineRule="exact"/>
        <w:ind w:firstLine="600" w:firstLineChars="200"/>
        <w:rPr>
          <w:rFonts w:ascii="仿宋" w:hAnsi="仿宋" w:eastAsia="仿宋"/>
          <w:bCs/>
          <w:sz w:val="30"/>
          <w:szCs w:val="30"/>
        </w:rPr>
      </w:pPr>
      <w:r>
        <w:rPr>
          <w:rFonts w:hint="eastAsia" w:ascii="仿宋" w:hAnsi="仿宋" w:eastAsia="仿宋"/>
          <w:bCs/>
          <w:sz w:val="30"/>
          <w:szCs w:val="30"/>
        </w:rPr>
        <w:t>3</w:t>
      </w:r>
      <w:r>
        <w:rPr>
          <w:rFonts w:hint="eastAsia" w:ascii="仿宋" w:hAnsi="仿宋" w:eastAsia="仿宋"/>
          <w:bCs/>
          <w:sz w:val="30"/>
          <w:szCs w:val="30"/>
          <w:lang w:eastAsia="zh-CN"/>
        </w:rPr>
        <w:t>.</w:t>
      </w:r>
      <w:r>
        <w:rPr>
          <w:rFonts w:hint="eastAsia" w:ascii="仿宋" w:hAnsi="仿宋" w:eastAsia="仿宋"/>
          <w:bCs/>
          <w:sz w:val="30"/>
          <w:szCs w:val="30"/>
        </w:rPr>
        <w:t>磋商小组成员对有关磋商文件、磋商响应文件、样品、现场演示（如有）的说明、解释、要求、标准存在不同意见的，持不同意见的成员及其意见或理由应予以完整记录，并在磋商过程中按照少数服从多数的原则表决执行。对磋商文件本身不明确或存在歧义、矛盾的内容，应作对响应方而非采购人有利的解释。磋商小组成员拒绝在磋商报告中签字又不说明其不同意见或理由的，由现场监督员记录在案后，可视为同意磋商结果。</w:t>
      </w:r>
    </w:p>
    <w:p w14:paraId="614A2408">
      <w:pPr>
        <w:pStyle w:val="28"/>
        <w:snapToGrid w:val="0"/>
        <w:spacing w:before="120" w:after="120" w:line="460" w:lineRule="exact"/>
        <w:ind w:firstLine="600" w:firstLineChars="200"/>
        <w:rPr>
          <w:rFonts w:hint="eastAsia" w:ascii="仿宋" w:hAnsi="仿宋" w:eastAsia="仿宋" w:cs="仿宋"/>
          <w:bCs/>
          <w:sz w:val="30"/>
          <w:szCs w:val="30"/>
        </w:rPr>
      </w:pPr>
      <w:r>
        <w:rPr>
          <w:rFonts w:hint="eastAsia" w:ascii="仿宋" w:hAnsi="仿宋" w:eastAsia="仿宋"/>
          <w:bCs/>
          <w:sz w:val="30"/>
          <w:szCs w:val="30"/>
        </w:rPr>
        <w:t>4</w:t>
      </w:r>
      <w:r>
        <w:rPr>
          <w:rFonts w:hint="eastAsia" w:ascii="仿宋" w:hAnsi="仿宋" w:eastAsia="仿宋"/>
          <w:bCs/>
          <w:sz w:val="30"/>
          <w:szCs w:val="30"/>
          <w:lang w:eastAsia="zh-CN"/>
        </w:rPr>
        <w:t>.</w:t>
      </w:r>
      <w:r>
        <w:rPr>
          <w:rFonts w:hint="eastAsia" w:ascii="仿宋" w:hAnsi="仿宋" w:eastAsia="仿宋" w:cs="仿宋"/>
          <w:b w:val="0"/>
          <w:bCs w:val="0"/>
          <w:sz w:val="30"/>
          <w:szCs w:val="30"/>
          <w:lang w:val="en-US" w:eastAsia="zh-CN"/>
        </w:rPr>
        <w:t>参照</w:t>
      </w:r>
      <w:r>
        <w:rPr>
          <w:rFonts w:hint="eastAsia" w:ascii="仿宋" w:hAnsi="仿宋" w:eastAsia="仿宋" w:cs="仿宋"/>
          <w:b w:val="0"/>
          <w:bCs w:val="0"/>
          <w:color w:val="auto"/>
          <w:sz w:val="30"/>
          <w:szCs w:val="30"/>
        </w:rPr>
        <w:t>财政部令第87号《政府采购货物和服务招标投标管理办法》第三十一条规定：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w:t>
      </w:r>
      <w:r>
        <w:rPr>
          <w:rFonts w:hint="eastAsia" w:ascii="仿宋" w:hAnsi="仿宋" w:eastAsia="仿宋" w:cs="仿宋"/>
          <w:b w:val="0"/>
          <w:bCs w:val="0"/>
          <w:color w:val="auto"/>
          <w:sz w:val="30"/>
          <w:szCs w:val="30"/>
          <w:lang w:val="en-US" w:eastAsia="zh-CN"/>
        </w:rPr>
        <w:t>招标</w:t>
      </w:r>
      <w:r>
        <w:rPr>
          <w:rFonts w:hint="eastAsia" w:ascii="仿宋" w:hAnsi="仿宋" w:eastAsia="仿宋" w:cs="仿宋"/>
          <w:b w:val="0"/>
          <w:bCs w:val="0"/>
          <w:color w:val="auto"/>
          <w:sz w:val="30"/>
          <w:szCs w:val="30"/>
        </w:rPr>
        <w:t>文件规定的方式确定一个投标人获得中标人推荐资格，</w:t>
      </w:r>
      <w:r>
        <w:rPr>
          <w:rFonts w:hint="eastAsia" w:ascii="仿宋" w:hAnsi="仿宋" w:eastAsia="仿宋" w:cs="仿宋"/>
          <w:b w:val="0"/>
          <w:bCs w:val="0"/>
          <w:color w:val="auto"/>
          <w:sz w:val="30"/>
          <w:szCs w:val="30"/>
          <w:lang w:val="en-US" w:eastAsia="zh-CN"/>
        </w:rPr>
        <w:t>招标</w:t>
      </w:r>
      <w:r>
        <w:rPr>
          <w:rFonts w:hint="eastAsia" w:ascii="仿宋" w:hAnsi="仿宋" w:eastAsia="仿宋" w:cs="仿宋"/>
          <w:b w:val="0"/>
          <w:bCs w:val="0"/>
          <w:color w:val="auto"/>
          <w:sz w:val="30"/>
          <w:szCs w:val="30"/>
        </w:rPr>
        <w:t>文件未规定的采取随机抽取方式确定，其他同品牌投标人不作为中标候选人。非单一产品采购项目，采购人应当根据采购项目技术构成、产品价格比重等合理确定核心产品，并在</w:t>
      </w:r>
      <w:r>
        <w:rPr>
          <w:rFonts w:hint="eastAsia" w:ascii="仿宋" w:hAnsi="仿宋" w:eastAsia="仿宋" w:cs="仿宋"/>
          <w:b w:val="0"/>
          <w:bCs w:val="0"/>
          <w:color w:val="auto"/>
          <w:sz w:val="30"/>
          <w:szCs w:val="30"/>
          <w:lang w:val="en-US" w:eastAsia="zh-CN"/>
        </w:rPr>
        <w:t>招标</w:t>
      </w:r>
      <w:r>
        <w:rPr>
          <w:rFonts w:hint="eastAsia" w:ascii="仿宋" w:hAnsi="仿宋" w:eastAsia="仿宋" w:cs="仿宋"/>
          <w:b w:val="0"/>
          <w:bCs w:val="0"/>
          <w:color w:val="auto"/>
          <w:sz w:val="30"/>
          <w:szCs w:val="30"/>
        </w:rPr>
        <w:t>文件中载明。多家投标人提供的核心产品品牌相同的，按前款规定处理。</w:t>
      </w:r>
    </w:p>
    <w:p w14:paraId="36D58534">
      <w:pPr>
        <w:pStyle w:val="28"/>
        <w:snapToGrid w:val="0"/>
        <w:spacing w:before="120" w:after="120" w:line="460" w:lineRule="exact"/>
        <w:ind w:firstLine="596" w:firstLineChars="198"/>
        <w:outlineLvl w:val="1"/>
        <w:rPr>
          <w:rFonts w:hAnsi="宋体"/>
          <w:b/>
          <w:sz w:val="30"/>
          <w:szCs w:val="30"/>
        </w:rPr>
      </w:pPr>
      <w:r>
        <w:rPr>
          <w:rFonts w:hint="eastAsia" w:hAnsi="宋体"/>
          <w:b/>
          <w:sz w:val="30"/>
          <w:szCs w:val="30"/>
        </w:rPr>
        <w:t>四、确定成交供应商的原则</w:t>
      </w:r>
    </w:p>
    <w:p w14:paraId="6332E12B">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1</w:t>
      </w:r>
      <w:r>
        <w:rPr>
          <w:rFonts w:hint="eastAsia" w:ascii="仿宋" w:hAnsi="仿宋" w:eastAsia="仿宋"/>
          <w:sz w:val="30"/>
          <w:szCs w:val="30"/>
          <w:lang w:eastAsia="zh-CN"/>
        </w:rPr>
        <w:t>.</w:t>
      </w:r>
      <w:r>
        <w:rPr>
          <w:rFonts w:hint="eastAsia" w:ascii="仿宋" w:hAnsi="仿宋" w:eastAsia="仿宋"/>
          <w:sz w:val="30"/>
          <w:szCs w:val="30"/>
        </w:rPr>
        <w:t>成交结果由采购人确认。采购人未确定成交供应商且在规定时间内不提出异议的，视为默认。</w:t>
      </w:r>
    </w:p>
    <w:p w14:paraId="273624E2">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2</w:t>
      </w:r>
      <w:r>
        <w:rPr>
          <w:rFonts w:hint="eastAsia" w:ascii="仿宋" w:hAnsi="仿宋" w:eastAsia="仿宋"/>
          <w:sz w:val="30"/>
          <w:szCs w:val="30"/>
          <w:lang w:eastAsia="zh-CN"/>
        </w:rPr>
        <w:t>.</w:t>
      </w:r>
      <w:r>
        <w:rPr>
          <w:rFonts w:hint="eastAsia" w:ascii="仿宋" w:hAnsi="仿宋" w:eastAsia="仿宋"/>
          <w:sz w:val="30"/>
          <w:szCs w:val="30"/>
        </w:rPr>
        <w:t>采购人应当自收到评审报告之日起５个工作日内确定成交结果。成交结果经采购人确认后，采购中心将于2个工作日内在浙江省政府采购网上发布成交结果公告，并通过电子交易平台统一签发《成交通知书》。</w:t>
      </w:r>
    </w:p>
    <w:p w14:paraId="1BEC2A62">
      <w:pPr>
        <w:pStyle w:val="28"/>
        <w:snapToGrid w:val="0"/>
        <w:spacing w:before="120" w:after="120" w:line="460" w:lineRule="exact"/>
        <w:ind w:firstLine="596" w:firstLineChars="198"/>
        <w:outlineLvl w:val="1"/>
        <w:rPr>
          <w:rFonts w:hAnsi="宋体"/>
          <w:b/>
          <w:sz w:val="30"/>
          <w:szCs w:val="30"/>
        </w:rPr>
      </w:pPr>
      <w:r>
        <w:rPr>
          <w:rFonts w:hint="eastAsia" w:hAnsi="宋体"/>
          <w:b/>
          <w:sz w:val="30"/>
          <w:szCs w:val="30"/>
        </w:rPr>
        <w:t>五、合同授予</w:t>
      </w:r>
    </w:p>
    <w:p w14:paraId="2D13F1CF">
      <w:pPr>
        <w:snapToGrid w:val="0"/>
        <w:spacing w:line="460" w:lineRule="exact"/>
        <w:ind w:firstLine="590" w:firstLineChars="196"/>
        <w:rPr>
          <w:rFonts w:ascii="仿宋" w:hAnsi="仿宋" w:eastAsia="仿宋"/>
          <w:b/>
          <w:bCs/>
          <w:sz w:val="30"/>
          <w:szCs w:val="30"/>
        </w:rPr>
      </w:pPr>
      <w:r>
        <w:rPr>
          <w:rFonts w:hint="eastAsia" w:ascii="仿宋" w:hAnsi="仿宋" w:eastAsia="仿宋"/>
          <w:b/>
          <w:bCs/>
          <w:sz w:val="30"/>
          <w:szCs w:val="30"/>
        </w:rPr>
        <w:t>（一）签订合同</w:t>
      </w:r>
    </w:p>
    <w:p w14:paraId="5BB55F96">
      <w:pPr>
        <w:snapToGrid w:val="0"/>
        <w:spacing w:line="460" w:lineRule="exact"/>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1.采购人与成交供应商应当在《成交通知书》发出之日起30日内签订政府采购合同。</w:t>
      </w:r>
    </w:p>
    <w:p w14:paraId="4131F6AF">
      <w:pPr>
        <w:snapToGrid w:val="0"/>
        <w:spacing w:line="460" w:lineRule="exact"/>
        <w:ind w:firstLine="600" w:firstLineChars="200"/>
        <w:rPr>
          <w:rFonts w:ascii="仿宋" w:hAnsi="仿宋" w:eastAsia="仿宋"/>
          <w:bCs/>
          <w:sz w:val="30"/>
          <w:szCs w:val="30"/>
        </w:rPr>
      </w:pPr>
      <w:r>
        <w:rPr>
          <w:rFonts w:hint="eastAsia" w:ascii="仿宋" w:hAnsi="仿宋" w:eastAsia="仿宋"/>
          <w:bCs/>
          <w:sz w:val="30"/>
          <w:szCs w:val="30"/>
        </w:rPr>
        <w:t>2.成交供应商拖延、拒签合同的,将被取消</w:t>
      </w:r>
      <w:r>
        <w:rPr>
          <w:rFonts w:hint="eastAsia" w:ascii="仿宋" w:hAnsi="仿宋" w:eastAsia="仿宋"/>
          <w:bCs/>
          <w:sz w:val="30"/>
          <w:szCs w:val="30"/>
          <w:lang w:val="en-US" w:eastAsia="zh-CN"/>
        </w:rPr>
        <w:t>成交</w:t>
      </w:r>
      <w:r>
        <w:rPr>
          <w:rFonts w:hint="eastAsia" w:ascii="仿宋" w:hAnsi="仿宋" w:eastAsia="仿宋"/>
          <w:bCs/>
          <w:sz w:val="30"/>
          <w:szCs w:val="30"/>
        </w:rPr>
        <w:t>资格。</w:t>
      </w:r>
    </w:p>
    <w:p w14:paraId="599DC3B8">
      <w:pPr>
        <w:snapToGrid w:val="0"/>
        <w:spacing w:line="460" w:lineRule="exact"/>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3.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4783205D">
      <w:pPr>
        <w:pStyle w:val="28"/>
        <w:snapToGrid w:val="0"/>
        <w:spacing w:before="120" w:after="120" w:line="460" w:lineRule="exact"/>
        <w:ind w:firstLine="590" w:firstLineChars="196"/>
        <w:rPr>
          <w:rFonts w:ascii="仿宋" w:hAnsi="仿宋" w:eastAsia="仿宋"/>
          <w:b/>
          <w:sz w:val="30"/>
          <w:szCs w:val="30"/>
        </w:rPr>
      </w:pPr>
      <w:r>
        <w:rPr>
          <w:rFonts w:hint="eastAsia" w:ascii="仿宋" w:hAnsi="仿宋" w:eastAsia="仿宋"/>
          <w:b/>
          <w:sz w:val="30"/>
          <w:szCs w:val="30"/>
        </w:rPr>
        <w:t>（二）履约保证金</w:t>
      </w:r>
    </w:p>
    <w:p w14:paraId="6F77DBF7">
      <w:pPr>
        <w:pStyle w:val="28"/>
        <w:spacing w:before="120" w:after="120"/>
        <w:ind w:firstLine="600" w:firstLineChars="200"/>
        <w:rPr>
          <w:rFonts w:ascii="仿宋" w:hAnsi="仿宋" w:eastAsia="仿宋"/>
          <w:sz w:val="30"/>
          <w:szCs w:val="30"/>
        </w:rPr>
      </w:pPr>
      <w:r>
        <w:rPr>
          <w:rFonts w:hint="eastAsia" w:ascii="仿宋" w:hAnsi="仿宋" w:eastAsia="仿宋"/>
          <w:sz w:val="30"/>
          <w:szCs w:val="30"/>
        </w:rPr>
        <w:t>1</w:t>
      </w:r>
      <w:r>
        <w:rPr>
          <w:rFonts w:hint="eastAsia" w:ascii="仿宋" w:hAnsi="仿宋" w:eastAsia="仿宋"/>
          <w:sz w:val="30"/>
          <w:szCs w:val="30"/>
          <w:lang w:eastAsia="zh-CN"/>
        </w:rPr>
        <w:t>.</w:t>
      </w:r>
      <w:r>
        <w:rPr>
          <w:rFonts w:hint="eastAsia" w:ascii="仿宋" w:hAnsi="仿宋" w:eastAsia="仿宋"/>
          <w:sz w:val="30"/>
          <w:szCs w:val="30"/>
        </w:rPr>
        <w:t>合同签订时，采购人按《中华人民共和国政府采购法实施条例》有关规定自行收取项目履约保证金。采购人要求成交供应商提交履约保证金的，供应商应当以支票、汇票、本票或者金融机构、担保机构出具的保函等非现金形式提交。履约保证金的数额不得超过政府采购合同金额的1%。</w:t>
      </w:r>
    </w:p>
    <w:p w14:paraId="4B3474A8">
      <w:pPr>
        <w:pStyle w:val="28"/>
        <w:snapToGrid w:val="0"/>
        <w:spacing w:before="120" w:after="120" w:line="460" w:lineRule="exact"/>
        <w:ind w:firstLine="600" w:firstLineChars="200"/>
        <w:rPr>
          <w:rFonts w:ascii="仿宋" w:hAnsi="仿宋" w:eastAsia="仿宋"/>
          <w:sz w:val="30"/>
          <w:szCs w:val="30"/>
        </w:rPr>
      </w:pPr>
      <w:r>
        <w:rPr>
          <w:rFonts w:hint="eastAsia" w:ascii="仿宋" w:hAnsi="仿宋" w:eastAsia="仿宋"/>
          <w:sz w:val="30"/>
          <w:szCs w:val="30"/>
        </w:rPr>
        <w:t>2</w:t>
      </w:r>
      <w:r>
        <w:rPr>
          <w:rFonts w:hint="eastAsia" w:ascii="仿宋" w:hAnsi="仿宋" w:eastAsia="仿宋"/>
          <w:sz w:val="30"/>
          <w:szCs w:val="30"/>
          <w:lang w:eastAsia="zh-CN"/>
        </w:rPr>
        <w:t>.</w:t>
      </w:r>
      <w:r>
        <w:rPr>
          <w:rFonts w:hint="eastAsia" w:ascii="仿宋" w:hAnsi="仿宋" w:eastAsia="仿宋"/>
          <w:sz w:val="30"/>
          <w:szCs w:val="30"/>
        </w:rPr>
        <w:t>按合同约定办理履约保证金退还手续。</w:t>
      </w:r>
    </w:p>
    <w:p w14:paraId="3FE02ADF">
      <w:pPr>
        <w:pStyle w:val="28"/>
        <w:snapToGrid w:val="0"/>
        <w:spacing w:before="120" w:after="120" w:line="460" w:lineRule="exact"/>
        <w:ind w:firstLine="596" w:firstLineChars="198"/>
        <w:rPr>
          <w:rFonts w:hAnsi="宋体"/>
          <w:b/>
          <w:sz w:val="30"/>
          <w:szCs w:val="30"/>
        </w:rPr>
      </w:pPr>
      <w:r>
        <w:rPr>
          <w:rFonts w:hint="eastAsia" w:hAnsi="宋体"/>
          <w:b/>
          <w:sz w:val="30"/>
          <w:szCs w:val="30"/>
        </w:rPr>
        <w:t>六、货款的结算</w:t>
      </w:r>
    </w:p>
    <w:p w14:paraId="2D8953EF">
      <w:pPr>
        <w:pStyle w:val="28"/>
        <w:snapToGrid w:val="0"/>
        <w:spacing w:before="240" w:beforeLines="100" w:after="240" w:afterLines="100" w:line="360" w:lineRule="auto"/>
        <w:ind w:firstLine="600" w:firstLineChars="200"/>
        <w:rPr>
          <w:rFonts w:ascii="仿宋" w:hAnsi="仿宋" w:eastAsia="仿宋"/>
          <w:bCs/>
          <w:color w:val="000000" w:themeColor="text1"/>
          <w:sz w:val="30"/>
          <w:szCs w:val="30"/>
          <w14:textFill>
            <w14:solidFill>
              <w14:schemeClr w14:val="tx1"/>
            </w14:solidFill>
          </w14:textFill>
        </w:rPr>
      </w:pPr>
      <w:bookmarkStart w:id="85" w:name="_Toc510137466"/>
      <w:r>
        <w:rPr>
          <w:rFonts w:hint="eastAsia" w:ascii="仿宋" w:hAnsi="仿宋" w:eastAsia="仿宋"/>
          <w:bCs/>
          <w:color w:val="000000" w:themeColor="text1"/>
          <w:sz w:val="30"/>
          <w:szCs w:val="30"/>
          <w14:textFill>
            <w14:solidFill>
              <w14:schemeClr w14:val="tx1"/>
            </w14:solidFill>
          </w14:textFill>
        </w:rPr>
        <w:t>货款由采购人按采购文件规定的付款方式自行支付。纳入国库集中支付的，按照国库集中支付有关规定付款。</w:t>
      </w:r>
    </w:p>
    <w:p w14:paraId="542CBD1A">
      <w:pPr>
        <w:pStyle w:val="28"/>
        <w:snapToGrid w:val="0"/>
        <w:spacing w:before="240" w:beforeLines="100" w:after="240" w:afterLines="100" w:line="360" w:lineRule="auto"/>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资金支付进度：采购人对于满足合同约定支付条件的，自收到发票后7个工作日内将资金支付到合同约定的供应商账户。迟延支付中小企业款项的，供应商可要求采购人支付逾期利息。</w:t>
      </w:r>
    </w:p>
    <w:p w14:paraId="5657BA07">
      <w:pPr>
        <w:pStyle w:val="28"/>
        <w:snapToGrid w:val="0"/>
        <w:spacing w:before="240" w:beforeLines="100" w:after="240" w:afterLines="100" w:line="360" w:lineRule="auto"/>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预付款：根据《中华人民共和国中小企业促进法》《保障中小企业款项支付条例》《浙江省财政厅关于进一步发挥政府采购政策 功能全力推动经济稳进提质的通知》《浙江省财政厅关于进一步发挥政府采购政策功能全力推进经济稳进提质的通知》等相关规范，对预付款支付要求如下：</w:t>
      </w:r>
    </w:p>
    <w:p w14:paraId="1B0E1192">
      <w:pPr>
        <w:pStyle w:val="28"/>
        <w:snapToGrid w:val="0"/>
        <w:spacing w:before="240" w:beforeLines="100" w:after="240" w:afterLines="100" w:line="360" w:lineRule="auto"/>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1.对中小企业合同预付款比例原则上不低于合同金额的40％，不高于合同金额的70%；</w:t>
      </w:r>
    </w:p>
    <w:p w14:paraId="55B95F35">
      <w:pPr>
        <w:pStyle w:val="28"/>
        <w:snapToGrid w:val="0"/>
        <w:spacing w:before="240" w:beforeLines="100" w:after="240" w:afterLines="100" w:line="360" w:lineRule="auto"/>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2.项目分年安排预算的，每年预付款比例不低于项目年度计划支付资金额的40％，不高于年度计划支付资金额的70%；</w:t>
      </w:r>
    </w:p>
    <w:p w14:paraId="218FABD4">
      <w:pPr>
        <w:pStyle w:val="28"/>
        <w:snapToGrid w:val="0"/>
        <w:spacing w:before="240" w:beforeLines="100" w:after="240" w:afterLines="100" w:line="360" w:lineRule="auto"/>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3.采购项目实施以人工投入为主的，可适当降低预付款比例，但不得低于20%。</w:t>
      </w:r>
    </w:p>
    <w:p w14:paraId="05AD29A8">
      <w:pPr>
        <w:pStyle w:val="28"/>
        <w:snapToGrid w:val="0"/>
        <w:spacing w:before="240" w:beforeLines="100" w:after="240" w:afterLines="100" w:line="360" w:lineRule="auto"/>
        <w:ind w:firstLine="600" w:firstLineChars="200"/>
        <w:rPr>
          <w:rFonts w:ascii="仿宋" w:hAnsi="仿宋" w:eastAsia="仿宋"/>
          <w:bCs/>
          <w:color w:val="000000" w:themeColor="text1"/>
          <w:sz w:val="30"/>
          <w:szCs w:val="30"/>
          <w14:textFill>
            <w14:solidFill>
              <w14:schemeClr w14:val="tx1"/>
            </w14:solidFill>
          </w14:textFill>
        </w:rPr>
      </w:pPr>
      <w:r>
        <w:rPr>
          <w:rFonts w:hint="eastAsia" w:ascii="仿宋" w:hAnsi="仿宋" w:eastAsia="仿宋"/>
          <w:bCs/>
          <w:color w:val="000000" w:themeColor="text1"/>
          <w:sz w:val="30"/>
          <w:szCs w:val="30"/>
          <w14:textFill>
            <w14:solidFill>
              <w14:schemeClr w14:val="tx1"/>
            </w14:solidFill>
          </w14:textFill>
        </w:rPr>
        <w:t>4.对供应商为大型企业的项目或者以人工投入为主且实行按月定期结算支付款项的项目，预付款可低于上述比例或者不约定预付款。</w:t>
      </w:r>
    </w:p>
    <w:p w14:paraId="61C00065">
      <w:pPr>
        <w:widowControl/>
        <w:rPr>
          <w:rFonts w:ascii="宋体" w:hAnsi="宋体"/>
          <w:b/>
          <w:sz w:val="36"/>
          <w:szCs w:val="36"/>
        </w:rPr>
      </w:pPr>
      <w:r>
        <w:rPr>
          <w:rFonts w:hint="eastAsia" w:ascii="仿宋" w:hAnsi="仿宋" w:eastAsia="仿宋"/>
          <w:bCs/>
          <w:color w:val="000000" w:themeColor="text1"/>
          <w:sz w:val="30"/>
          <w:szCs w:val="30"/>
          <w14:textFill>
            <w14:solidFill>
              <w14:schemeClr w14:val="tx1"/>
            </w14:solidFill>
          </w14:textFill>
        </w:rPr>
        <w:t>备注：在签订合同时，供应商明确表示无需预付款或者主动要求降低预付款比例的，采购单位可不适用前述预付款比例的规定。</w:t>
      </w:r>
      <w:r>
        <w:rPr>
          <w:rFonts w:hAnsi="宋体"/>
          <w:b/>
          <w:sz w:val="36"/>
          <w:szCs w:val="36"/>
        </w:rPr>
        <w:br w:type="page"/>
      </w:r>
    </w:p>
    <w:p w14:paraId="1C1D43B3">
      <w:pPr>
        <w:pStyle w:val="28"/>
        <w:snapToGrid w:val="0"/>
        <w:spacing w:before="120" w:after="120" w:line="460" w:lineRule="exact"/>
        <w:ind w:firstLine="2530" w:firstLineChars="700"/>
        <w:rPr>
          <w:rFonts w:ascii="仿宋" w:hAnsi="仿宋" w:eastAsia="仿宋"/>
          <w:sz w:val="30"/>
          <w:szCs w:val="30"/>
        </w:rPr>
      </w:pPr>
      <w:r>
        <w:rPr>
          <w:rFonts w:hint="eastAsia" w:hAnsi="宋体"/>
          <w:b/>
          <w:sz w:val="36"/>
          <w:szCs w:val="36"/>
        </w:rPr>
        <w:t>第三章评审办法及评审标准</w:t>
      </w:r>
      <w:bookmarkEnd w:id="85"/>
    </w:p>
    <w:p w14:paraId="4D639837">
      <w:pPr>
        <w:pStyle w:val="28"/>
        <w:snapToGrid w:val="0"/>
        <w:spacing w:before="120" w:after="120" w:line="460" w:lineRule="exact"/>
        <w:jc w:val="center"/>
        <w:outlineLvl w:val="0"/>
        <w:rPr>
          <w:rFonts w:ascii="仿宋" w:hAnsi="仿宋" w:eastAsia="仿宋"/>
          <w:sz w:val="30"/>
          <w:szCs w:val="30"/>
        </w:rPr>
      </w:pPr>
    </w:p>
    <w:p w14:paraId="7D7A5D52">
      <w:pPr>
        <w:spacing w:before="120" w:beforeLines="50" w:after="120" w:afterLines="50" w:line="460" w:lineRule="exact"/>
        <w:ind w:firstLine="420"/>
        <w:rPr>
          <w:rFonts w:ascii="仿宋" w:hAnsi="仿宋" w:eastAsia="仿宋"/>
          <w:sz w:val="30"/>
          <w:szCs w:val="30"/>
        </w:rPr>
      </w:pPr>
      <w:r>
        <w:rPr>
          <w:rFonts w:hint="eastAsia" w:ascii="仿宋" w:hAnsi="仿宋" w:eastAsia="仿宋"/>
          <w:sz w:val="30"/>
          <w:szCs w:val="30"/>
        </w:rPr>
        <w:t>根据《中华人民共和国政府采购法》、《中华人民共和国政府采购法实施条例》、《政府采购竞争性磋商采购方式管理暂行办法》等有关法律法规，结合本项目的实际需求，制定本办法。</w:t>
      </w:r>
    </w:p>
    <w:p w14:paraId="1A21FB86">
      <w:pPr>
        <w:spacing w:before="120" w:beforeLines="50" w:after="120" w:afterLines="50" w:line="460" w:lineRule="exact"/>
        <w:ind w:firstLine="590" w:firstLineChars="196"/>
        <w:rPr>
          <w:rFonts w:ascii="仿宋" w:hAnsi="仿宋" w:eastAsia="仿宋"/>
          <w:b/>
          <w:sz w:val="30"/>
          <w:szCs w:val="30"/>
        </w:rPr>
      </w:pPr>
      <w:r>
        <w:rPr>
          <w:rFonts w:hint="eastAsia" w:ascii="仿宋" w:hAnsi="仿宋" w:eastAsia="仿宋"/>
          <w:b/>
          <w:sz w:val="30"/>
          <w:szCs w:val="30"/>
        </w:rPr>
        <w:t>一、总则</w:t>
      </w:r>
    </w:p>
    <w:p w14:paraId="7E38CC8B">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本次评审采用综合评分法，总分为100分。合格响应方的得分为各项目汇总得分，成交推荐候选资格按得分由高到低顺序排列，得分相同的，按最终报价由低到高顺序排列；得分且最终报价相同的，按技术得分由高到低顺序排列。</w:t>
      </w:r>
      <w:r>
        <w:rPr>
          <w:rFonts w:hint="eastAsia" w:ascii="仿宋" w:hAnsi="仿宋" w:eastAsia="仿宋"/>
          <w:bCs/>
          <w:sz w:val="30"/>
          <w:szCs w:val="30"/>
        </w:rPr>
        <w:t>评分过程中采用四舍五入法，并保留小数2位。</w:t>
      </w:r>
    </w:p>
    <w:p w14:paraId="4A0B889D">
      <w:pPr>
        <w:spacing w:before="120" w:beforeLines="50" w:after="120" w:afterLines="50" w:line="460" w:lineRule="exact"/>
        <w:ind w:firstLine="590" w:firstLineChars="196"/>
        <w:rPr>
          <w:rFonts w:ascii="仿宋" w:hAnsi="仿宋" w:eastAsia="仿宋"/>
          <w:b/>
          <w:bCs/>
          <w:sz w:val="30"/>
          <w:szCs w:val="30"/>
        </w:rPr>
      </w:pPr>
      <w:r>
        <w:rPr>
          <w:rFonts w:hint="eastAsia" w:ascii="仿宋" w:hAnsi="仿宋" w:eastAsia="仿宋"/>
          <w:b/>
          <w:bCs/>
          <w:sz w:val="30"/>
          <w:szCs w:val="30"/>
        </w:rPr>
        <w:t>二、分值的计算</w:t>
      </w:r>
    </w:p>
    <w:p w14:paraId="0EABD871">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bCs/>
          <w:sz w:val="30"/>
          <w:szCs w:val="30"/>
        </w:rPr>
        <w:t>磋商报价得分=（磋商基准价/最终磋商报价）×价格权值×100</w:t>
      </w:r>
    </w:p>
    <w:p w14:paraId="7586CCA7">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技术、资信、商务及其他分按照磋商小组成员的独立评分结果汇总后的算术平均分计算，计算公式为：</w:t>
      </w:r>
    </w:p>
    <w:p w14:paraId="6BF260CA">
      <w:pPr>
        <w:spacing w:before="120" w:beforeLines="50" w:after="120" w:afterLines="50" w:line="460" w:lineRule="exact"/>
        <w:ind w:firstLine="600" w:firstLineChars="200"/>
        <w:rPr>
          <w:rFonts w:ascii="仿宋" w:hAnsi="仿宋" w:eastAsia="仿宋"/>
          <w:sz w:val="30"/>
          <w:szCs w:val="30"/>
        </w:rPr>
      </w:pPr>
      <w:r>
        <w:rPr>
          <w:rFonts w:hint="eastAsia" w:ascii="仿宋" w:hAnsi="仿宋" w:eastAsia="仿宋"/>
          <w:sz w:val="30"/>
          <w:szCs w:val="30"/>
        </w:rPr>
        <w:t>技术、资信商务及其他分=磋商小组所有成员评分合计数/磋商小组成员组成人数</w:t>
      </w:r>
    </w:p>
    <w:p w14:paraId="0D779A85">
      <w:pPr>
        <w:spacing w:before="120" w:beforeLines="50" w:after="120" w:afterLines="50" w:line="460" w:lineRule="exact"/>
        <w:ind w:firstLine="600" w:firstLineChars="200"/>
        <w:rPr>
          <w:rFonts w:ascii="仿宋" w:hAnsi="仿宋" w:eastAsia="仿宋"/>
          <w:bCs/>
          <w:sz w:val="30"/>
          <w:szCs w:val="30"/>
        </w:rPr>
      </w:pPr>
      <w:r>
        <w:rPr>
          <w:rFonts w:hint="eastAsia" w:ascii="仿宋" w:hAnsi="仿宋" w:eastAsia="仿宋"/>
          <w:sz w:val="30"/>
          <w:szCs w:val="30"/>
        </w:rPr>
        <w:t>响应方</w:t>
      </w:r>
      <w:r>
        <w:rPr>
          <w:rFonts w:hint="eastAsia" w:ascii="仿宋" w:hAnsi="仿宋" w:eastAsia="仿宋"/>
          <w:sz w:val="30"/>
          <w:szCs w:val="30"/>
          <w:lang w:val="en-US" w:eastAsia="zh-CN"/>
        </w:rPr>
        <w:t>总</w:t>
      </w:r>
      <w:r>
        <w:rPr>
          <w:rFonts w:hint="eastAsia" w:ascii="仿宋" w:hAnsi="仿宋" w:eastAsia="仿宋"/>
          <w:bCs/>
          <w:sz w:val="30"/>
          <w:szCs w:val="30"/>
        </w:rPr>
        <w:t>得分=价格分+(技术分+资信商务及其他分)</w:t>
      </w:r>
    </w:p>
    <w:p w14:paraId="729DF4CE">
      <w:pPr>
        <w:spacing w:before="120" w:beforeLines="50" w:after="120" w:afterLines="50" w:line="460" w:lineRule="exact"/>
        <w:ind w:firstLine="600" w:firstLineChars="200"/>
        <w:rPr>
          <w:rFonts w:ascii="仿宋" w:hAnsi="仿宋" w:eastAsia="仿宋"/>
          <w:bCs/>
          <w:sz w:val="30"/>
          <w:szCs w:val="30"/>
        </w:rPr>
      </w:pPr>
    </w:p>
    <w:p w14:paraId="324A6F9F">
      <w:pPr>
        <w:spacing w:before="120" w:beforeLines="50" w:after="120" w:afterLines="50" w:line="460" w:lineRule="exact"/>
        <w:ind w:firstLine="602" w:firstLineChars="200"/>
        <w:rPr>
          <w:rFonts w:ascii="仿宋" w:hAnsi="仿宋" w:eastAsia="仿宋"/>
          <w:bCs/>
          <w:sz w:val="30"/>
          <w:szCs w:val="30"/>
        </w:rPr>
      </w:pPr>
      <w:r>
        <w:rPr>
          <w:rFonts w:hint="eastAsia" w:ascii="仿宋" w:hAnsi="仿宋" w:eastAsia="仿宋"/>
          <w:b/>
          <w:bCs/>
          <w:sz w:val="30"/>
          <w:szCs w:val="30"/>
        </w:rPr>
        <w:t>特别提醒：</w:t>
      </w:r>
      <w:r>
        <w:rPr>
          <w:rFonts w:hint="eastAsia" w:ascii="仿宋" w:hAnsi="仿宋" w:eastAsia="仿宋"/>
          <w:bCs/>
          <w:sz w:val="30"/>
          <w:szCs w:val="30"/>
        </w:rPr>
        <w:t>磋商小组对每个响应方的评分明细以及得分汇总表情况在</w:t>
      </w:r>
      <w:r>
        <w:rPr>
          <w:rFonts w:hint="eastAsia" w:ascii="仿宋" w:hAnsi="仿宋" w:eastAsia="仿宋"/>
          <w:bCs/>
          <w:sz w:val="30"/>
          <w:szCs w:val="30"/>
          <w:lang w:val="en-US" w:eastAsia="zh-CN"/>
        </w:rPr>
        <w:t>成交</w:t>
      </w:r>
      <w:r>
        <w:rPr>
          <w:rFonts w:hint="eastAsia" w:ascii="仿宋" w:hAnsi="仿宋" w:eastAsia="仿宋"/>
          <w:bCs/>
          <w:sz w:val="30"/>
          <w:szCs w:val="30"/>
        </w:rPr>
        <w:t>公告中公布。</w:t>
      </w:r>
    </w:p>
    <w:p w14:paraId="0514A91F">
      <w:pPr>
        <w:spacing w:before="120" w:beforeLines="50" w:after="120" w:afterLines="50" w:line="400" w:lineRule="exact"/>
        <w:rPr>
          <w:rFonts w:ascii="仿宋" w:hAnsi="仿宋" w:eastAsia="仿宋"/>
          <w:b/>
          <w:sz w:val="32"/>
          <w:szCs w:val="32"/>
        </w:rPr>
      </w:pPr>
      <w:r>
        <w:rPr>
          <w:rFonts w:hint="eastAsia" w:ascii="仿宋" w:hAnsi="仿宋" w:eastAsia="仿宋"/>
          <w:bCs/>
          <w:sz w:val="30"/>
          <w:szCs w:val="30"/>
        </w:rPr>
        <w:br w:type="page"/>
      </w:r>
      <w:r>
        <w:rPr>
          <w:rFonts w:hint="eastAsia" w:ascii="仿宋" w:hAnsi="仿宋" w:eastAsia="仿宋"/>
          <w:b/>
          <w:sz w:val="32"/>
          <w:szCs w:val="32"/>
        </w:rPr>
        <w:t>三、评审内容及标准</w:t>
      </w:r>
    </w:p>
    <w:tbl>
      <w:tblPr>
        <w:tblStyle w:val="5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145"/>
        <w:gridCol w:w="4518"/>
        <w:gridCol w:w="917"/>
        <w:gridCol w:w="1155"/>
      </w:tblGrid>
      <w:tr w14:paraId="68854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15E3371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bookmarkStart w:id="86" w:name="PO_TDCUS_ITEM_SM_TABLE_1_0"/>
            <w:bookmarkStart w:id="87" w:name="_Toc510137467"/>
            <w:r>
              <w:rPr>
                <w:rFonts w:hint="default" w:ascii="Times New Roman" w:hAnsi="Times New Roman" w:eastAsia="宋体" w:cs="Times New Roman"/>
                <w:kern w:val="0"/>
                <w:sz w:val="24"/>
                <w:szCs w:val="24"/>
              </w:rPr>
              <w:t>序号</w:t>
            </w:r>
          </w:p>
        </w:tc>
        <w:tc>
          <w:tcPr>
            <w:tcW w:w="1145" w:type="dxa"/>
          </w:tcPr>
          <w:p w14:paraId="388BC037">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评分类型</w:t>
            </w:r>
          </w:p>
        </w:tc>
        <w:tc>
          <w:tcPr>
            <w:tcW w:w="4518" w:type="dxa"/>
          </w:tcPr>
          <w:p w14:paraId="18FFA567">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评分标准</w:t>
            </w:r>
          </w:p>
        </w:tc>
        <w:tc>
          <w:tcPr>
            <w:tcW w:w="917" w:type="dxa"/>
          </w:tcPr>
          <w:p w14:paraId="5AAD757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分值</w:t>
            </w:r>
          </w:p>
        </w:tc>
        <w:tc>
          <w:tcPr>
            <w:tcW w:w="1155" w:type="dxa"/>
          </w:tcPr>
          <w:p w14:paraId="63688B8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打分方法</w:t>
            </w:r>
          </w:p>
        </w:tc>
      </w:tr>
      <w:tr w14:paraId="1F43B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3BCF2F9D">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w:t>
            </w:r>
          </w:p>
        </w:tc>
        <w:tc>
          <w:tcPr>
            <w:tcW w:w="1145" w:type="dxa"/>
          </w:tcPr>
          <w:p w14:paraId="755ED09A">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报价</w:t>
            </w:r>
          </w:p>
        </w:tc>
        <w:tc>
          <w:tcPr>
            <w:tcW w:w="4518" w:type="dxa"/>
          </w:tcPr>
          <w:p w14:paraId="74CA4EFA">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(评标基准价／有效投标报价)*最大分值</w:t>
            </w:r>
          </w:p>
        </w:tc>
        <w:tc>
          <w:tcPr>
            <w:tcW w:w="917" w:type="dxa"/>
          </w:tcPr>
          <w:p w14:paraId="65B1C9DC">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20</w:t>
            </w:r>
          </w:p>
        </w:tc>
        <w:tc>
          <w:tcPr>
            <w:tcW w:w="1155" w:type="dxa"/>
          </w:tcPr>
          <w:p w14:paraId="7B602B48">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w:t>
            </w:r>
          </w:p>
        </w:tc>
      </w:tr>
      <w:tr w14:paraId="462B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4" w:hRule="atLeast"/>
        </w:trPr>
        <w:tc>
          <w:tcPr>
            <w:tcW w:w="787" w:type="dxa"/>
          </w:tcPr>
          <w:p w14:paraId="33B7FFE1">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w:t>
            </w:r>
          </w:p>
        </w:tc>
        <w:tc>
          <w:tcPr>
            <w:tcW w:w="1145" w:type="dxa"/>
          </w:tcPr>
          <w:p w14:paraId="594ECAE1">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529EE90C">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高校后勤服务的①管理服务理念（</w:t>
            </w:r>
            <w:r>
              <w:rPr>
                <w:rFonts w:hint="default" w:ascii="Times New Roman" w:hAnsi="Times New Roman" w:eastAsia="宋体" w:cs="Times New Roman"/>
                <w:kern w:val="0"/>
                <w:sz w:val="24"/>
                <w:szCs w:val="24"/>
                <w:lang w:val="en-US" w:eastAsia="zh-CN"/>
              </w:rPr>
              <w:t>2、1、0</w:t>
            </w:r>
            <w:r>
              <w:rPr>
                <w:rFonts w:hint="default" w:ascii="Times New Roman" w:hAnsi="Times New Roman" w:eastAsia="宋体" w:cs="Times New Roman"/>
                <w:kern w:val="0"/>
                <w:sz w:val="24"/>
                <w:szCs w:val="24"/>
              </w:rPr>
              <w:t>分）、②文化体系（</w:t>
            </w:r>
            <w:r>
              <w:rPr>
                <w:rFonts w:hint="default" w:ascii="Times New Roman" w:hAnsi="Times New Roman" w:eastAsia="宋体" w:cs="Times New Roman"/>
                <w:kern w:val="0"/>
                <w:sz w:val="24"/>
                <w:szCs w:val="24"/>
                <w:lang w:val="en-US" w:eastAsia="zh-CN"/>
              </w:rPr>
              <w:t>2、1、0</w:t>
            </w:r>
            <w:r>
              <w:rPr>
                <w:rFonts w:hint="default" w:ascii="Times New Roman" w:hAnsi="Times New Roman" w:eastAsia="宋体" w:cs="Times New Roman"/>
                <w:kern w:val="0"/>
                <w:sz w:val="24"/>
                <w:szCs w:val="24"/>
              </w:rPr>
              <w:t>分）、③发展目标（</w:t>
            </w:r>
            <w:r>
              <w:rPr>
                <w:rFonts w:hint="default" w:ascii="Times New Roman" w:hAnsi="Times New Roman" w:eastAsia="宋体" w:cs="Times New Roman"/>
                <w:kern w:val="0"/>
                <w:sz w:val="24"/>
                <w:szCs w:val="24"/>
                <w:lang w:val="en-US" w:eastAsia="zh-CN"/>
              </w:rPr>
              <w:t>1、</w:t>
            </w:r>
            <w:r>
              <w:rPr>
                <w:rFonts w:hint="default" w:ascii="Times New Roman" w:hAnsi="Times New Roman" w:cs="Times New Roman"/>
                <w:kern w:val="0"/>
                <w:sz w:val="24"/>
                <w:szCs w:val="24"/>
                <w:lang w:eastAsia="zh-CN"/>
                <w:woUserID w:val="1"/>
              </w:rPr>
              <w:t>0.5、</w:t>
            </w:r>
            <w:r>
              <w:rPr>
                <w:rFonts w:hint="default" w:ascii="Times New Roman" w:hAnsi="Times New Roman" w:eastAsia="宋体" w:cs="Times New Roman"/>
                <w:kern w:val="0"/>
                <w:sz w:val="24"/>
                <w:szCs w:val="24"/>
                <w:lang w:val="en-US" w:eastAsia="zh-CN"/>
              </w:rPr>
              <w:t>0</w:t>
            </w:r>
            <w:r>
              <w:rPr>
                <w:rFonts w:hint="default" w:ascii="Times New Roman" w:hAnsi="Times New Roman" w:eastAsia="宋体" w:cs="Times New Roman"/>
                <w:kern w:val="0"/>
                <w:sz w:val="24"/>
                <w:szCs w:val="24"/>
              </w:rPr>
              <w:t>分）。</w:t>
            </w:r>
          </w:p>
        </w:tc>
        <w:tc>
          <w:tcPr>
            <w:tcW w:w="917" w:type="dxa"/>
          </w:tcPr>
          <w:p w14:paraId="1F48249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5</w:t>
            </w:r>
          </w:p>
        </w:tc>
        <w:tc>
          <w:tcPr>
            <w:tcW w:w="1155" w:type="dxa"/>
          </w:tcPr>
          <w:p w14:paraId="094B609D">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6A18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atLeast"/>
        </w:trPr>
        <w:tc>
          <w:tcPr>
            <w:tcW w:w="787" w:type="dxa"/>
          </w:tcPr>
          <w:p w14:paraId="54B8E050">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w:t>
            </w:r>
          </w:p>
        </w:tc>
        <w:tc>
          <w:tcPr>
            <w:tcW w:w="1145" w:type="dxa"/>
          </w:tcPr>
          <w:p w14:paraId="272E6E16">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6A0B8475">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有完善的组织架构及管理制度，包括行政管理、人事管理、财务管理、安全管理、采购管理等制度。（5</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4、3、2、1、0</w:t>
            </w:r>
            <w:r>
              <w:rPr>
                <w:rFonts w:hint="default" w:ascii="Times New Roman" w:hAnsi="Times New Roman" w:eastAsia="宋体" w:cs="Times New Roman"/>
                <w:kern w:val="0"/>
                <w:sz w:val="24"/>
                <w:szCs w:val="24"/>
              </w:rPr>
              <w:t>分）</w:t>
            </w:r>
          </w:p>
        </w:tc>
        <w:tc>
          <w:tcPr>
            <w:tcW w:w="917" w:type="dxa"/>
          </w:tcPr>
          <w:p w14:paraId="6ADC0BA9">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5</w:t>
            </w:r>
          </w:p>
        </w:tc>
        <w:tc>
          <w:tcPr>
            <w:tcW w:w="1155" w:type="dxa"/>
          </w:tcPr>
          <w:p w14:paraId="3E967517">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3D404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87" w:type="dxa"/>
          </w:tcPr>
          <w:p w14:paraId="5D86767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w:t>
            </w:r>
          </w:p>
        </w:tc>
        <w:tc>
          <w:tcPr>
            <w:tcW w:w="1145" w:type="dxa"/>
          </w:tcPr>
          <w:p w14:paraId="65D7FAFF">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17924810">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学生公寓管理与服务方案：包括日常管理、服务保障、公寓文化建设等（采购需求详见磋商文件）</w:t>
            </w:r>
          </w:p>
          <w:p w14:paraId="67C048E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①基本的公寓管理服务整体思路和保障措施（3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2、1、0</w:t>
            </w:r>
            <w:r>
              <w:rPr>
                <w:rFonts w:hint="default" w:ascii="Times New Roman" w:hAnsi="Times New Roman" w:eastAsia="宋体" w:cs="Times New Roman"/>
                <w:kern w:val="0"/>
                <w:sz w:val="24"/>
                <w:szCs w:val="24"/>
              </w:rPr>
              <w:t>分）</w:t>
            </w:r>
          </w:p>
          <w:p w14:paraId="16B2B84D">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②拥有成熟的公寓管理系统，并具有相关管理经验，能够实现高效排寝（3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2、1、0</w:t>
            </w:r>
            <w:r>
              <w:rPr>
                <w:rFonts w:hint="default" w:ascii="Times New Roman" w:hAnsi="Times New Roman" w:eastAsia="宋体" w:cs="Times New Roman"/>
                <w:kern w:val="0"/>
                <w:sz w:val="24"/>
                <w:szCs w:val="24"/>
              </w:rPr>
              <w:t>分）</w:t>
            </w:r>
          </w:p>
          <w:p w14:paraId="1786A3B8">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③具有公寓安全管理的相关制度、寝室卫生的检查标准（3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2、1、0</w:t>
            </w:r>
            <w:r>
              <w:rPr>
                <w:rFonts w:hint="default" w:ascii="Times New Roman" w:hAnsi="Times New Roman" w:eastAsia="宋体" w:cs="Times New Roman"/>
                <w:kern w:val="0"/>
                <w:sz w:val="24"/>
                <w:szCs w:val="24"/>
              </w:rPr>
              <w:t>分）</w:t>
            </w:r>
          </w:p>
          <w:p w14:paraId="0AD20D3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④学生公寓的卫生保洁服务方案及水电费的收缴措施（3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2、1、0</w:t>
            </w:r>
            <w:r>
              <w:rPr>
                <w:rFonts w:hint="default" w:ascii="Times New Roman" w:hAnsi="Times New Roman" w:eastAsia="宋体" w:cs="Times New Roman"/>
                <w:kern w:val="0"/>
                <w:sz w:val="24"/>
                <w:szCs w:val="24"/>
              </w:rPr>
              <w:t>分）</w:t>
            </w:r>
          </w:p>
          <w:p w14:paraId="2E476A7D">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cs="Times New Roman"/>
                <w:kern w:val="0"/>
                <w:sz w:val="24"/>
                <w:szCs w:val="24"/>
                <w:woUserID w:val="1"/>
              </w:rPr>
            </w:pPr>
            <w:r>
              <w:rPr>
                <w:rFonts w:hint="default" w:ascii="Times New Roman" w:hAnsi="Times New Roman" w:eastAsia="宋体" w:cs="Times New Roman"/>
                <w:kern w:val="0"/>
                <w:sz w:val="24"/>
                <w:szCs w:val="24"/>
              </w:rPr>
              <w:t>⑤</w:t>
            </w:r>
            <w:r>
              <w:rPr>
                <w:rFonts w:hint="default" w:ascii="Times New Roman" w:hAnsi="Times New Roman" w:cs="Times New Roman"/>
                <w:kern w:val="0"/>
                <w:sz w:val="24"/>
                <w:szCs w:val="24"/>
                <w:woUserID w:val="1"/>
              </w:rPr>
              <w:t>学生公寓文化品牌的建设经验和相关案例情况。（3、2、1、0分）</w:t>
            </w:r>
          </w:p>
        </w:tc>
        <w:tc>
          <w:tcPr>
            <w:tcW w:w="917" w:type="dxa"/>
          </w:tcPr>
          <w:p w14:paraId="3C17C3D5">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15</w:t>
            </w:r>
          </w:p>
        </w:tc>
        <w:tc>
          <w:tcPr>
            <w:tcW w:w="1155" w:type="dxa"/>
          </w:tcPr>
          <w:p w14:paraId="6ED6C712">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41DB9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7DF8D941">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4</w:t>
            </w:r>
          </w:p>
        </w:tc>
        <w:tc>
          <w:tcPr>
            <w:tcW w:w="1145" w:type="dxa"/>
          </w:tcPr>
          <w:p w14:paraId="343BFD27">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71439EF3">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室外保洁服务方案：包括室外公共区域的卫生保洁（硬化地面、绿地）、垃圾清运、化粪池清洗、管道窨井疏通等。</w:t>
            </w:r>
          </w:p>
          <w:p w14:paraId="058978BB">
            <w:pPr>
              <w:pStyle w:val="28"/>
              <w:keepNext w:val="0"/>
              <w:keepLines w:val="0"/>
              <w:numPr>
                <w:ilvl w:val="0"/>
                <w:numId w:val="19"/>
              </w:numPr>
              <w:suppressLineNumbers w:val="0"/>
              <w:snapToGrid w:val="0"/>
              <w:spacing w:before="156" w:beforeAutospacing="0" w:after="156" w:afterAutospacing="0" w:line="360" w:lineRule="auto"/>
              <w:ind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环境保洁整体的管理服务思路和保障措施。（</w:t>
            </w:r>
            <w:r>
              <w:rPr>
                <w:rFonts w:hint="default" w:ascii="Times New Roman" w:hAnsi="Times New Roman" w:cs="Times New Roman"/>
                <w:kern w:val="0"/>
                <w:sz w:val="24"/>
                <w:szCs w:val="24"/>
                <w:woUserID w:val="1"/>
              </w:rPr>
              <w:t>3、</w:t>
            </w:r>
            <w:r>
              <w:rPr>
                <w:rFonts w:hint="default" w:ascii="Times New Roman" w:hAnsi="Times New Roman" w:eastAsia="宋体" w:cs="Times New Roman"/>
                <w:kern w:val="0"/>
                <w:sz w:val="24"/>
                <w:szCs w:val="24"/>
              </w:rPr>
              <w:t>2</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1、0</w:t>
            </w:r>
            <w:r>
              <w:rPr>
                <w:rFonts w:hint="default" w:ascii="Times New Roman" w:hAnsi="Times New Roman" w:eastAsia="宋体" w:cs="Times New Roman"/>
                <w:kern w:val="0"/>
                <w:sz w:val="24"/>
                <w:szCs w:val="24"/>
              </w:rPr>
              <w:t>分）</w:t>
            </w:r>
          </w:p>
          <w:p w14:paraId="72D717E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②室外环境的保洁服务标准及针对性措施。（4</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3、2、1、0</w:t>
            </w:r>
            <w:r>
              <w:rPr>
                <w:rFonts w:hint="default" w:ascii="Times New Roman" w:hAnsi="Times New Roman" w:eastAsia="宋体" w:cs="Times New Roman"/>
                <w:kern w:val="0"/>
                <w:sz w:val="24"/>
                <w:szCs w:val="24"/>
              </w:rPr>
              <w:t>分）</w:t>
            </w:r>
          </w:p>
          <w:p w14:paraId="4243EF93">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③针对恶劣天气（台风等）保洁服务应急措施。（4</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3、2、1、0</w:t>
            </w:r>
            <w:r>
              <w:rPr>
                <w:rFonts w:hint="default" w:ascii="Times New Roman" w:hAnsi="Times New Roman" w:eastAsia="宋体" w:cs="Times New Roman"/>
                <w:kern w:val="0"/>
                <w:sz w:val="24"/>
                <w:szCs w:val="24"/>
              </w:rPr>
              <w:t>分）</w:t>
            </w:r>
          </w:p>
        </w:tc>
        <w:tc>
          <w:tcPr>
            <w:tcW w:w="917" w:type="dxa"/>
          </w:tcPr>
          <w:p w14:paraId="28D2D4F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woUserID w:val="1"/>
              </w:rPr>
            </w:pPr>
            <w:r>
              <w:rPr>
                <w:rFonts w:hint="default" w:ascii="Times New Roman" w:hAnsi="Times New Roman" w:eastAsia="宋体" w:cs="Times New Roman"/>
                <w:kern w:val="0"/>
                <w:sz w:val="24"/>
                <w:szCs w:val="24"/>
              </w:rPr>
              <w:t>1</w:t>
            </w:r>
            <w:r>
              <w:rPr>
                <w:rFonts w:hint="default" w:ascii="Times New Roman" w:hAnsi="Times New Roman" w:cs="Times New Roman"/>
                <w:kern w:val="0"/>
                <w:sz w:val="24"/>
                <w:szCs w:val="24"/>
                <w:woUserID w:val="1"/>
              </w:rPr>
              <w:t>1</w:t>
            </w:r>
          </w:p>
        </w:tc>
        <w:tc>
          <w:tcPr>
            <w:tcW w:w="1155" w:type="dxa"/>
          </w:tcPr>
          <w:p w14:paraId="28BFC3C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60078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13DB54E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5</w:t>
            </w:r>
          </w:p>
        </w:tc>
        <w:tc>
          <w:tcPr>
            <w:tcW w:w="1145" w:type="dxa"/>
          </w:tcPr>
          <w:p w14:paraId="2AF308AC">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20D5682E">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绿化养护服务方案：</w:t>
            </w:r>
          </w:p>
          <w:p w14:paraId="3B107603">
            <w:pPr>
              <w:pStyle w:val="28"/>
              <w:keepNext w:val="0"/>
              <w:keepLines w:val="0"/>
              <w:numPr>
                <w:ilvl w:val="0"/>
                <w:numId w:val="20"/>
              </w:numPr>
              <w:suppressLineNumbers w:val="0"/>
              <w:snapToGrid w:val="0"/>
              <w:spacing w:before="156" w:beforeAutospacing="0" w:after="156" w:afterAutospacing="0" w:line="360" w:lineRule="auto"/>
              <w:ind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针对本项目的绿化养护具体工作计划。（2</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1、0</w:t>
            </w:r>
            <w:r>
              <w:rPr>
                <w:rFonts w:hint="default" w:ascii="Times New Roman" w:hAnsi="Times New Roman" w:eastAsia="宋体" w:cs="Times New Roman"/>
                <w:kern w:val="0"/>
                <w:sz w:val="24"/>
                <w:szCs w:val="24"/>
              </w:rPr>
              <w:t>分）</w:t>
            </w:r>
          </w:p>
          <w:p w14:paraId="243176A0">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②绿化养护应急管理办法。（1</w:t>
            </w:r>
            <w:r>
              <w:rPr>
                <w:rFonts w:hint="default" w:ascii="Times New Roman" w:hAnsi="Times New Roman" w:eastAsia="宋体" w:cs="Times New Roman"/>
                <w:kern w:val="0"/>
                <w:sz w:val="24"/>
                <w:szCs w:val="24"/>
                <w:lang w:eastAsia="zh-CN"/>
              </w:rPr>
              <w:t>、</w:t>
            </w:r>
            <w:r>
              <w:rPr>
                <w:rFonts w:hint="default" w:ascii="Times New Roman" w:hAnsi="Times New Roman" w:cs="Times New Roman"/>
                <w:kern w:val="0"/>
                <w:sz w:val="24"/>
                <w:szCs w:val="24"/>
                <w:lang w:eastAsia="zh-CN"/>
                <w:woUserID w:val="1"/>
              </w:rPr>
              <w:t>0.5、</w:t>
            </w:r>
            <w:r>
              <w:rPr>
                <w:rFonts w:hint="default" w:ascii="Times New Roman" w:hAnsi="Times New Roman" w:eastAsia="宋体" w:cs="Times New Roman"/>
                <w:kern w:val="0"/>
                <w:sz w:val="24"/>
                <w:szCs w:val="24"/>
                <w:lang w:val="en-US" w:eastAsia="zh-CN"/>
              </w:rPr>
              <w:t>0</w:t>
            </w:r>
            <w:r>
              <w:rPr>
                <w:rFonts w:hint="default" w:ascii="Times New Roman" w:hAnsi="Times New Roman" w:eastAsia="宋体" w:cs="Times New Roman"/>
                <w:kern w:val="0"/>
                <w:sz w:val="24"/>
                <w:szCs w:val="24"/>
              </w:rPr>
              <w:t>分）</w:t>
            </w:r>
          </w:p>
          <w:p w14:paraId="1DA43B81">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根据绿化服务方案的针对性、合理性及可行性等方面综合评分。</w:t>
            </w:r>
          </w:p>
        </w:tc>
        <w:tc>
          <w:tcPr>
            <w:tcW w:w="917" w:type="dxa"/>
          </w:tcPr>
          <w:p w14:paraId="06D050B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w:t>
            </w:r>
          </w:p>
        </w:tc>
        <w:tc>
          <w:tcPr>
            <w:tcW w:w="1155" w:type="dxa"/>
          </w:tcPr>
          <w:p w14:paraId="1C3F6657">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39D9D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01E44637">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6</w:t>
            </w:r>
          </w:p>
        </w:tc>
        <w:tc>
          <w:tcPr>
            <w:tcW w:w="1145" w:type="dxa"/>
          </w:tcPr>
          <w:p w14:paraId="18560551">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2B91CF5E">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东区教学楼管理与服务方案：楼宇公共区域管理、保洁等。</w:t>
            </w:r>
          </w:p>
          <w:p w14:paraId="42C4BDF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①楼宇管理服务的整体思路和保障措施。（5</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4、3、2、1、0</w:t>
            </w:r>
            <w:r>
              <w:rPr>
                <w:rFonts w:hint="default" w:ascii="Times New Roman" w:hAnsi="Times New Roman" w:eastAsia="宋体" w:cs="Times New Roman"/>
                <w:kern w:val="0"/>
                <w:sz w:val="24"/>
                <w:szCs w:val="24"/>
              </w:rPr>
              <w:t>分）</w:t>
            </w:r>
          </w:p>
          <w:p w14:paraId="48F42605">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根据楼宇管理服务方案的针对性、合理性及可行性等方面综合评分。</w:t>
            </w:r>
          </w:p>
        </w:tc>
        <w:tc>
          <w:tcPr>
            <w:tcW w:w="917" w:type="dxa"/>
          </w:tcPr>
          <w:p w14:paraId="76D9029D">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5</w:t>
            </w:r>
          </w:p>
        </w:tc>
        <w:tc>
          <w:tcPr>
            <w:tcW w:w="1155" w:type="dxa"/>
          </w:tcPr>
          <w:p w14:paraId="469498D5">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4D93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720DD035">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7</w:t>
            </w:r>
          </w:p>
        </w:tc>
        <w:tc>
          <w:tcPr>
            <w:tcW w:w="1145" w:type="dxa"/>
          </w:tcPr>
          <w:p w14:paraId="420D1279">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4E88C439">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水、电及特种设备管理方案：</w:t>
            </w:r>
          </w:p>
          <w:p w14:paraId="1DC955CF">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①供电系统高、低压电器设备运行操作、安全管理。（2</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1、0</w:t>
            </w:r>
            <w:r>
              <w:rPr>
                <w:rFonts w:hint="default" w:ascii="Times New Roman" w:hAnsi="Times New Roman" w:eastAsia="宋体" w:cs="Times New Roman"/>
                <w:kern w:val="0"/>
                <w:sz w:val="24"/>
                <w:szCs w:val="24"/>
              </w:rPr>
              <w:t>分）</w:t>
            </w:r>
          </w:p>
          <w:p w14:paraId="2A38E72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②电梯运行管理规定。（</w:t>
            </w:r>
            <w:r>
              <w:rPr>
                <w:rFonts w:hint="default" w:ascii="Times New Roman" w:hAnsi="Times New Roman" w:cs="Times New Roman"/>
                <w:kern w:val="0"/>
                <w:sz w:val="24"/>
                <w:szCs w:val="24"/>
                <w:woUserID w:val="1"/>
              </w:rPr>
              <w:t>2、</w:t>
            </w:r>
            <w:r>
              <w:rPr>
                <w:rFonts w:hint="default" w:ascii="Times New Roman" w:hAnsi="Times New Roman" w:eastAsia="宋体" w:cs="Times New Roman"/>
                <w:kern w:val="0"/>
                <w:sz w:val="24"/>
                <w:szCs w:val="24"/>
              </w:rPr>
              <w:t>1</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0</w:t>
            </w:r>
            <w:r>
              <w:rPr>
                <w:rFonts w:hint="default" w:ascii="Times New Roman" w:hAnsi="Times New Roman" w:eastAsia="宋体" w:cs="Times New Roman"/>
                <w:kern w:val="0"/>
                <w:sz w:val="24"/>
                <w:szCs w:val="24"/>
              </w:rPr>
              <w:t>分）</w:t>
            </w:r>
          </w:p>
          <w:p w14:paraId="178F02ED">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③配电设施设备维护规定。（</w:t>
            </w:r>
            <w:r>
              <w:rPr>
                <w:rFonts w:hint="default" w:ascii="Times New Roman" w:hAnsi="Times New Roman" w:cs="Times New Roman"/>
                <w:kern w:val="0"/>
                <w:sz w:val="24"/>
                <w:szCs w:val="24"/>
                <w:woUserID w:val="1"/>
              </w:rPr>
              <w:t>2</w:t>
            </w:r>
            <w:r>
              <w:rPr>
                <w:rFonts w:hint="default" w:ascii="Times New Roman" w:hAnsi="Times New Roman" w:eastAsia="宋体" w:cs="Times New Roman"/>
                <w:kern w:val="0"/>
                <w:sz w:val="24"/>
                <w:szCs w:val="24"/>
                <w:lang w:eastAsia="zh-CN"/>
              </w:rPr>
              <w:t>、</w:t>
            </w:r>
            <w:r>
              <w:rPr>
                <w:rFonts w:hint="default" w:ascii="Times New Roman" w:hAnsi="Times New Roman" w:cs="Times New Roman"/>
                <w:kern w:val="0"/>
                <w:sz w:val="24"/>
                <w:szCs w:val="24"/>
                <w:lang w:eastAsia="zh-CN"/>
                <w:woUserID w:val="1"/>
              </w:rPr>
              <w:t>1、</w:t>
            </w:r>
            <w:r>
              <w:rPr>
                <w:rFonts w:hint="default" w:ascii="Times New Roman" w:hAnsi="Times New Roman" w:eastAsia="宋体" w:cs="Times New Roman"/>
                <w:kern w:val="0"/>
                <w:sz w:val="24"/>
                <w:szCs w:val="24"/>
                <w:lang w:val="en-US" w:eastAsia="zh-CN"/>
              </w:rPr>
              <w:t>0</w:t>
            </w:r>
            <w:r>
              <w:rPr>
                <w:rFonts w:hint="default" w:ascii="Times New Roman" w:hAnsi="Times New Roman" w:eastAsia="宋体" w:cs="Times New Roman"/>
                <w:kern w:val="0"/>
                <w:sz w:val="24"/>
                <w:szCs w:val="24"/>
              </w:rPr>
              <w:t>分）</w:t>
            </w:r>
          </w:p>
          <w:p w14:paraId="003937E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④水电维修巡回检查规定。（</w:t>
            </w:r>
            <w:r>
              <w:rPr>
                <w:rFonts w:hint="default" w:ascii="Times New Roman" w:hAnsi="Times New Roman" w:cs="Times New Roman"/>
                <w:kern w:val="0"/>
                <w:sz w:val="24"/>
                <w:szCs w:val="24"/>
                <w:woUserID w:val="1"/>
              </w:rPr>
              <w:t>2</w:t>
            </w:r>
            <w:r>
              <w:rPr>
                <w:rFonts w:hint="default" w:ascii="Times New Roman" w:hAnsi="Times New Roman" w:eastAsia="宋体" w:cs="Times New Roman"/>
                <w:kern w:val="0"/>
                <w:sz w:val="24"/>
                <w:szCs w:val="24"/>
                <w:lang w:eastAsia="zh-CN"/>
                <w:woUserID w:val="1"/>
              </w:rPr>
              <w:t>、</w:t>
            </w:r>
            <w:r>
              <w:rPr>
                <w:rFonts w:hint="default" w:ascii="Times New Roman" w:hAnsi="Times New Roman" w:cs="Times New Roman"/>
                <w:kern w:val="0"/>
                <w:sz w:val="24"/>
                <w:szCs w:val="24"/>
                <w:lang w:eastAsia="zh-CN"/>
                <w:woUserID w:val="1"/>
              </w:rPr>
              <w:t>1、</w:t>
            </w:r>
            <w:r>
              <w:rPr>
                <w:rFonts w:hint="default" w:ascii="Times New Roman" w:hAnsi="Times New Roman" w:eastAsia="宋体" w:cs="Times New Roman"/>
                <w:kern w:val="0"/>
                <w:sz w:val="24"/>
                <w:szCs w:val="24"/>
                <w:lang w:val="en-US" w:eastAsia="zh-CN"/>
                <w:woUserID w:val="1"/>
              </w:rPr>
              <w:t>0</w:t>
            </w:r>
            <w:r>
              <w:rPr>
                <w:rFonts w:hint="default" w:ascii="Times New Roman" w:hAnsi="Times New Roman" w:eastAsia="宋体" w:cs="Times New Roman"/>
                <w:kern w:val="0"/>
                <w:sz w:val="24"/>
                <w:szCs w:val="24"/>
              </w:rPr>
              <w:t>分）</w:t>
            </w:r>
          </w:p>
          <w:p w14:paraId="2F2DE026">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⑤水箱清洗以及水质检测。（</w:t>
            </w:r>
            <w:r>
              <w:rPr>
                <w:rFonts w:hint="default" w:ascii="Times New Roman" w:hAnsi="Times New Roman" w:cs="Times New Roman"/>
                <w:kern w:val="0"/>
                <w:sz w:val="24"/>
                <w:szCs w:val="24"/>
                <w:woUserID w:val="1"/>
              </w:rPr>
              <w:t>2</w:t>
            </w:r>
            <w:r>
              <w:rPr>
                <w:rFonts w:hint="default" w:ascii="Times New Roman" w:hAnsi="Times New Roman" w:eastAsia="宋体" w:cs="Times New Roman"/>
                <w:kern w:val="0"/>
                <w:sz w:val="24"/>
                <w:szCs w:val="24"/>
                <w:lang w:eastAsia="zh-CN"/>
              </w:rPr>
              <w:t>、</w:t>
            </w:r>
            <w:r>
              <w:rPr>
                <w:rFonts w:hint="default" w:ascii="Times New Roman" w:hAnsi="Times New Roman" w:cs="Times New Roman"/>
                <w:kern w:val="0"/>
                <w:sz w:val="24"/>
                <w:szCs w:val="24"/>
                <w:lang w:eastAsia="zh-CN"/>
                <w:woUserID w:val="1"/>
              </w:rPr>
              <w:t>1、</w:t>
            </w:r>
            <w:r>
              <w:rPr>
                <w:rFonts w:hint="default" w:ascii="Times New Roman" w:hAnsi="Times New Roman" w:eastAsia="宋体" w:cs="Times New Roman"/>
                <w:kern w:val="0"/>
                <w:sz w:val="24"/>
                <w:szCs w:val="24"/>
                <w:lang w:val="en-US" w:eastAsia="zh-CN"/>
              </w:rPr>
              <w:t>0</w:t>
            </w:r>
            <w:r>
              <w:rPr>
                <w:rFonts w:hint="default" w:ascii="Times New Roman" w:hAnsi="Times New Roman" w:eastAsia="宋体" w:cs="Times New Roman"/>
                <w:kern w:val="0"/>
                <w:sz w:val="24"/>
                <w:szCs w:val="24"/>
              </w:rPr>
              <w:t>分）</w:t>
            </w:r>
          </w:p>
          <w:p w14:paraId="376E9F2E">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⑥突发事故应急处理预案。（</w:t>
            </w:r>
            <w:r>
              <w:rPr>
                <w:rFonts w:hint="default" w:ascii="Times New Roman" w:hAnsi="Times New Roman" w:cs="Times New Roman"/>
                <w:kern w:val="0"/>
                <w:sz w:val="24"/>
                <w:szCs w:val="24"/>
                <w:woUserID w:val="1"/>
              </w:rPr>
              <w:t>2、</w:t>
            </w:r>
            <w:r>
              <w:rPr>
                <w:rFonts w:hint="default" w:ascii="Times New Roman" w:hAnsi="Times New Roman" w:eastAsia="宋体" w:cs="Times New Roman"/>
                <w:kern w:val="0"/>
                <w:sz w:val="24"/>
                <w:szCs w:val="24"/>
              </w:rPr>
              <w:t>1</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0</w:t>
            </w:r>
            <w:r>
              <w:rPr>
                <w:rFonts w:hint="default" w:ascii="Times New Roman" w:hAnsi="Times New Roman" w:eastAsia="宋体" w:cs="Times New Roman"/>
                <w:kern w:val="0"/>
                <w:sz w:val="24"/>
                <w:szCs w:val="24"/>
              </w:rPr>
              <w:t>分）</w:t>
            </w:r>
          </w:p>
          <w:p w14:paraId="0D264EFC">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⑦具备完善的报修体系。（</w:t>
            </w:r>
            <w:r>
              <w:rPr>
                <w:rFonts w:hint="default" w:ascii="Times New Roman" w:hAnsi="Times New Roman" w:cs="Times New Roman"/>
                <w:kern w:val="0"/>
                <w:sz w:val="24"/>
                <w:szCs w:val="24"/>
                <w:woUserID w:val="1"/>
              </w:rPr>
              <w:t>2、</w:t>
            </w:r>
            <w:r>
              <w:rPr>
                <w:rFonts w:hint="default" w:ascii="Times New Roman" w:hAnsi="Times New Roman" w:eastAsia="宋体" w:cs="Times New Roman"/>
                <w:kern w:val="0"/>
                <w:sz w:val="24"/>
                <w:szCs w:val="24"/>
              </w:rPr>
              <w:t>1</w:t>
            </w:r>
            <w:r>
              <w:rPr>
                <w:rFonts w:hint="default" w:ascii="Times New Roman" w:hAnsi="Times New Roman" w:cs="Times New Roman"/>
                <w:kern w:val="0"/>
                <w:sz w:val="24"/>
                <w:szCs w:val="24"/>
                <w:lang w:eastAsia="zh-CN"/>
                <w:woUserID w:val="1"/>
              </w:rPr>
              <w:t>、</w:t>
            </w:r>
            <w:r>
              <w:rPr>
                <w:rFonts w:hint="default" w:ascii="Times New Roman" w:hAnsi="Times New Roman" w:eastAsia="宋体" w:cs="Times New Roman"/>
                <w:kern w:val="0"/>
                <w:sz w:val="24"/>
                <w:szCs w:val="24"/>
                <w:lang w:val="en-US" w:eastAsia="zh-CN"/>
              </w:rPr>
              <w:t>0</w:t>
            </w:r>
            <w:r>
              <w:rPr>
                <w:rFonts w:hint="default" w:ascii="Times New Roman" w:hAnsi="Times New Roman" w:eastAsia="宋体" w:cs="Times New Roman"/>
                <w:kern w:val="0"/>
                <w:sz w:val="24"/>
                <w:szCs w:val="24"/>
              </w:rPr>
              <w:t>分）</w:t>
            </w:r>
          </w:p>
          <w:p w14:paraId="739FA70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根据供电设备管理维护制度的针对性、合理性及可行性等方面综合评议。</w:t>
            </w:r>
          </w:p>
        </w:tc>
        <w:tc>
          <w:tcPr>
            <w:tcW w:w="917" w:type="dxa"/>
          </w:tcPr>
          <w:p w14:paraId="27A4B951">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woUserID w:val="1"/>
              </w:rPr>
            </w:pPr>
            <w:r>
              <w:rPr>
                <w:rFonts w:hint="default" w:ascii="Times New Roman" w:hAnsi="Times New Roman" w:eastAsia="宋体" w:cs="Times New Roman"/>
                <w:kern w:val="0"/>
                <w:sz w:val="24"/>
                <w:szCs w:val="24"/>
              </w:rPr>
              <w:t>1</w:t>
            </w:r>
            <w:r>
              <w:rPr>
                <w:rFonts w:hint="default" w:ascii="Times New Roman" w:hAnsi="Times New Roman" w:cs="Times New Roman"/>
                <w:kern w:val="0"/>
                <w:sz w:val="24"/>
                <w:szCs w:val="24"/>
                <w:woUserID w:val="1"/>
              </w:rPr>
              <w:t>4</w:t>
            </w:r>
          </w:p>
        </w:tc>
        <w:tc>
          <w:tcPr>
            <w:tcW w:w="1155" w:type="dxa"/>
          </w:tcPr>
          <w:p w14:paraId="014D1B43">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0D452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3E085E32">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w:t>
            </w:r>
          </w:p>
        </w:tc>
        <w:tc>
          <w:tcPr>
            <w:tcW w:w="1145" w:type="dxa"/>
          </w:tcPr>
          <w:p w14:paraId="4D83299A">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0005AFB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物业管理区域内变电所设备运行管理维护方案：</w:t>
            </w:r>
          </w:p>
          <w:p w14:paraId="6F9A4983">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根据变电所设备运行管理维护制度的针对性、合理性及可行性等方面综合评议。</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3、2、1、0分）</w:t>
            </w:r>
          </w:p>
        </w:tc>
        <w:tc>
          <w:tcPr>
            <w:tcW w:w="917" w:type="dxa"/>
          </w:tcPr>
          <w:p w14:paraId="71E927F3">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w:t>
            </w:r>
          </w:p>
        </w:tc>
        <w:tc>
          <w:tcPr>
            <w:tcW w:w="1155" w:type="dxa"/>
          </w:tcPr>
          <w:p w14:paraId="133C54CE">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3134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4B0D5B04">
            <w:pPr>
              <w:pStyle w:val="28"/>
              <w:keepNext w:val="0"/>
              <w:keepLines w:val="0"/>
              <w:suppressLineNumbers w:val="0"/>
              <w:snapToGrid w:val="0"/>
              <w:spacing w:before="156" w:beforeAutospacing="0" w:after="156" w:afterAutospacing="0" w:line="360" w:lineRule="auto"/>
              <w:ind w:left="0" w:right="0"/>
              <w:outlineLvl w:val="0"/>
              <w:rPr>
                <w:rFonts w:hint="eastAsia" w:ascii="Times New Roman" w:hAnsi="Times New Roman" w:eastAsia="宋体" w:cs="Times New Roman"/>
                <w:kern w:val="0"/>
                <w:sz w:val="24"/>
                <w:szCs w:val="24"/>
                <w:lang w:val="en-US" w:eastAsia="zh-CN"/>
              </w:rPr>
            </w:pPr>
            <w:r>
              <w:rPr>
                <w:rFonts w:hint="eastAsia" w:ascii="Times New Roman" w:hAnsi="Times New Roman" w:cs="Times New Roman"/>
                <w:kern w:val="0"/>
                <w:sz w:val="24"/>
                <w:szCs w:val="24"/>
                <w:lang w:val="en-US" w:eastAsia="zh-CN"/>
              </w:rPr>
              <w:t>9</w:t>
            </w:r>
          </w:p>
        </w:tc>
        <w:tc>
          <w:tcPr>
            <w:tcW w:w="1145" w:type="dxa"/>
          </w:tcPr>
          <w:p w14:paraId="2CC906AC">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176EA0B7">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应急预案：物业服务辖区各级各类应急预案，对突发事件应急预案及相应的措施是否合理，是否符合采购需求，以化解各类纠纷、消防、防疫、应对极端天气（台风、暴雨、冻雪）为例。</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3、2、1、0分）</w:t>
            </w:r>
          </w:p>
        </w:tc>
        <w:tc>
          <w:tcPr>
            <w:tcW w:w="917" w:type="dxa"/>
          </w:tcPr>
          <w:p w14:paraId="3CCA0058">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w:t>
            </w:r>
          </w:p>
        </w:tc>
        <w:tc>
          <w:tcPr>
            <w:tcW w:w="1155" w:type="dxa"/>
          </w:tcPr>
          <w:p w14:paraId="6C275CA9">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7451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685D59B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eastAsia" w:ascii="Times New Roman" w:hAnsi="Times New Roman" w:cs="Times New Roman"/>
                <w:kern w:val="0"/>
                <w:sz w:val="24"/>
                <w:szCs w:val="24"/>
                <w:lang w:val="en-US" w:eastAsia="zh-CN"/>
              </w:rPr>
              <w:t>10</w:t>
            </w:r>
          </w:p>
        </w:tc>
        <w:tc>
          <w:tcPr>
            <w:tcW w:w="1145" w:type="dxa"/>
          </w:tcPr>
          <w:p w14:paraId="6DF8191E">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0B9D95A8">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磋商响应方为本项目所能提供的相关机械设备</w:t>
            </w:r>
            <w:bookmarkStart w:id="88" w:name="OLE_LINK1"/>
            <w:r>
              <w:rPr>
                <w:rFonts w:hint="default" w:ascii="Times New Roman" w:hAnsi="Times New Roman" w:eastAsia="宋体" w:cs="Times New Roman"/>
                <w:kern w:val="0"/>
                <w:sz w:val="24"/>
                <w:szCs w:val="24"/>
              </w:rPr>
              <w:t>（2</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1、0</w:t>
            </w:r>
            <w:r>
              <w:rPr>
                <w:rFonts w:hint="default" w:ascii="Times New Roman" w:hAnsi="Times New Roman" w:eastAsia="宋体" w:cs="Times New Roman"/>
                <w:kern w:val="0"/>
                <w:sz w:val="24"/>
                <w:szCs w:val="24"/>
              </w:rPr>
              <w:t>分）</w:t>
            </w:r>
            <w:bookmarkEnd w:id="88"/>
            <w:r>
              <w:rPr>
                <w:rFonts w:hint="default" w:ascii="Times New Roman" w:hAnsi="Times New Roman" w:eastAsia="宋体" w:cs="Times New Roman"/>
                <w:kern w:val="0"/>
                <w:sz w:val="24"/>
                <w:szCs w:val="24"/>
              </w:rPr>
              <w:t>、器材（2</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1、0</w:t>
            </w:r>
            <w:r>
              <w:rPr>
                <w:rFonts w:hint="default" w:ascii="Times New Roman" w:hAnsi="Times New Roman" w:eastAsia="宋体" w:cs="Times New Roman"/>
                <w:kern w:val="0"/>
                <w:sz w:val="24"/>
                <w:szCs w:val="24"/>
              </w:rPr>
              <w:t>分）、物资（2</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1、0</w:t>
            </w:r>
            <w:r>
              <w:rPr>
                <w:rFonts w:hint="default" w:ascii="Times New Roman" w:hAnsi="Times New Roman" w:eastAsia="宋体" w:cs="Times New Roman"/>
                <w:kern w:val="0"/>
                <w:sz w:val="24"/>
                <w:szCs w:val="24"/>
              </w:rPr>
              <w:t>分）配备情况。</w:t>
            </w:r>
          </w:p>
        </w:tc>
        <w:tc>
          <w:tcPr>
            <w:tcW w:w="917" w:type="dxa"/>
          </w:tcPr>
          <w:p w14:paraId="4FE36BD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6</w:t>
            </w:r>
          </w:p>
        </w:tc>
        <w:tc>
          <w:tcPr>
            <w:tcW w:w="1155" w:type="dxa"/>
          </w:tcPr>
          <w:p w14:paraId="2F43C5B8">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2F8AB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7B3690F6">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eastAsia" w:ascii="Times New Roman" w:hAnsi="Times New Roman" w:cs="Times New Roman"/>
                <w:kern w:val="0"/>
                <w:sz w:val="24"/>
                <w:szCs w:val="24"/>
                <w:lang w:val="en-US" w:eastAsia="zh-CN"/>
              </w:rPr>
              <w:t>11</w:t>
            </w:r>
          </w:p>
        </w:tc>
        <w:tc>
          <w:tcPr>
            <w:tcW w:w="1145" w:type="dxa"/>
          </w:tcPr>
          <w:p w14:paraId="0B34B46E">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技术</w:t>
            </w:r>
          </w:p>
        </w:tc>
        <w:tc>
          <w:tcPr>
            <w:tcW w:w="4518" w:type="dxa"/>
          </w:tcPr>
          <w:p w14:paraId="25337A2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cs="Times New Roman"/>
                <w:kern w:val="0"/>
                <w:sz w:val="24"/>
                <w:szCs w:val="24"/>
                <w:woUserID w:val="1"/>
              </w:rPr>
            </w:pPr>
            <w:r>
              <w:rPr>
                <w:rFonts w:hint="default" w:ascii="Times New Roman" w:hAnsi="Times New Roman" w:cs="Times New Roman"/>
                <w:kern w:val="0"/>
                <w:sz w:val="24"/>
                <w:szCs w:val="24"/>
                <w:woUserID w:val="1"/>
              </w:rPr>
              <w:t>对参与本项目人员清单表的合理性进行评分（含高级管理人员表和各分项人员清单）（评分范围：5、4、3、2、1、0）</w:t>
            </w:r>
          </w:p>
        </w:tc>
        <w:tc>
          <w:tcPr>
            <w:tcW w:w="917" w:type="dxa"/>
          </w:tcPr>
          <w:p w14:paraId="13988795">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woUserID w:val="1"/>
              </w:rPr>
            </w:pPr>
            <w:r>
              <w:rPr>
                <w:rFonts w:hint="default" w:ascii="Times New Roman" w:hAnsi="Times New Roman" w:cs="Times New Roman"/>
                <w:kern w:val="0"/>
                <w:sz w:val="24"/>
                <w:szCs w:val="24"/>
                <w:woUserID w:val="1"/>
              </w:rPr>
              <w:t>5</w:t>
            </w:r>
          </w:p>
        </w:tc>
        <w:tc>
          <w:tcPr>
            <w:tcW w:w="1155" w:type="dxa"/>
          </w:tcPr>
          <w:p w14:paraId="143471BE">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主观分</w:t>
            </w:r>
          </w:p>
        </w:tc>
      </w:tr>
      <w:tr w14:paraId="125A5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7929452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eastAsia" w:ascii="Times New Roman" w:hAnsi="Times New Roman" w:cs="Times New Roman"/>
                <w:kern w:val="0"/>
                <w:sz w:val="24"/>
                <w:szCs w:val="24"/>
                <w:lang w:val="en-US" w:eastAsia="zh-CN"/>
              </w:rPr>
              <w:t>12</w:t>
            </w:r>
          </w:p>
        </w:tc>
        <w:tc>
          <w:tcPr>
            <w:tcW w:w="1145" w:type="dxa"/>
          </w:tcPr>
          <w:p w14:paraId="6F8EA7FE">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商务资信</w:t>
            </w:r>
          </w:p>
        </w:tc>
        <w:tc>
          <w:tcPr>
            <w:tcW w:w="4518" w:type="dxa"/>
          </w:tcPr>
          <w:p w14:paraId="5976088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服务承诺：详见商务要求表。</w:t>
            </w:r>
          </w:p>
        </w:tc>
        <w:tc>
          <w:tcPr>
            <w:tcW w:w="917" w:type="dxa"/>
          </w:tcPr>
          <w:p w14:paraId="1F03B424">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w:t>
            </w:r>
          </w:p>
        </w:tc>
        <w:tc>
          <w:tcPr>
            <w:tcW w:w="1155" w:type="dxa"/>
          </w:tcPr>
          <w:p w14:paraId="0D3F3C16">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客观分</w:t>
            </w:r>
          </w:p>
        </w:tc>
      </w:tr>
      <w:tr w14:paraId="03A93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35D0C69D">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eastAsia" w:ascii="Times New Roman" w:hAnsi="Times New Roman" w:cs="Times New Roman"/>
                <w:kern w:val="0"/>
                <w:sz w:val="24"/>
                <w:szCs w:val="24"/>
                <w:lang w:val="en-US" w:eastAsia="zh-CN"/>
              </w:rPr>
              <w:t>13</w:t>
            </w:r>
          </w:p>
        </w:tc>
        <w:tc>
          <w:tcPr>
            <w:tcW w:w="1145" w:type="dxa"/>
          </w:tcPr>
          <w:p w14:paraId="2552A8A7">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商务资信</w:t>
            </w:r>
          </w:p>
        </w:tc>
        <w:tc>
          <w:tcPr>
            <w:tcW w:w="4518" w:type="dxa"/>
          </w:tcPr>
          <w:p w14:paraId="3EA4639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所得荣誉：详见商务要求表。</w:t>
            </w:r>
          </w:p>
        </w:tc>
        <w:tc>
          <w:tcPr>
            <w:tcW w:w="917" w:type="dxa"/>
          </w:tcPr>
          <w:p w14:paraId="1B28A870">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woUserID w:val="1"/>
              </w:rPr>
            </w:pPr>
            <w:r>
              <w:rPr>
                <w:rFonts w:hint="default" w:ascii="Times New Roman" w:hAnsi="Times New Roman" w:cs="Times New Roman"/>
                <w:kern w:val="0"/>
                <w:sz w:val="24"/>
                <w:szCs w:val="24"/>
                <w:woUserID w:val="1"/>
              </w:rPr>
              <w:t>1</w:t>
            </w:r>
          </w:p>
        </w:tc>
        <w:tc>
          <w:tcPr>
            <w:tcW w:w="1155" w:type="dxa"/>
          </w:tcPr>
          <w:p w14:paraId="4F06F5E9">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客观分</w:t>
            </w:r>
          </w:p>
        </w:tc>
      </w:tr>
      <w:tr w14:paraId="0B5E6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tcPr>
          <w:p w14:paraId="0FCB7B62">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lang w:val="en-US" w:eastAsia="zh-CN"/>
              </w:rPr>
            </w:pPr>
            <w:r>
              <w:rPr>
                <w:rFonts w:hint="eastAsia" w:ascii="Times New Roman" w:hAnsi="Times New Roman" w:cs="Times New Roman"/>
                <w:kern w:val="0"/>
                <w:sz w:val="24"/>
                <w:szCs w:val="24"/>
                <w:lang w:val="en-US" w:eastAsia="zh-CN"/>
              </w:rPr>
              <w:t>14</w:t>
            </w:r>
          </w:p>
        </w:tc>
        <w:tc>
          <w:tcPr>
            <w:tcW w:w="1145" w:type="dxa"/>
          </w:tcPr>
          <w:p w14:paraId="3EC7E230">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商务资信</w:t>
            </w:r>
          </w:p>
        </w:tc>
        <w:tc>
          <w:tcPr>
            <w:tcW w:w="4518" w:type="dxa"/>
          </w:tcPr>
          <w:p w14:paraId="66EE99F2">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经验或业绩要求：详见商务要求表。</w:t>
            </w:r>
          </w:p>
        </w:tc>
        <w:tc>
          <w:tcPr>
            <w:tcW w:w="917" w:type="dxa"/>
          </w:tcPr>
          <w:p w14:paraId="4389735C">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w:t>
            </w:r>
          </w:p>
        </w:tc>
        <w:tc>
          <w:tcPr>
            <w:tcW w:w="1155" w:type="dxa"/>
          </w:tcPr>
          <w:p w14:paraId="29F3BB7B">
            <w:pPr>
              <w:pStyle w:val="28"/>
              <w:keepNext w:val="0"/>
              <w:keepLines w:val="0"/>
              <w:suppressLineNumbers w:val="0"/>
              <w:snapToGrid w:val="0"/>
              <w:spacing w:before="156" w:beforeAutospacing="0" w:after="156" w:afterAutospacing="0" w:line="36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客观分</w:t>
            </w:r>
          </w:p>
        </w:tc>
      </w:tr>
    </w:tbl>
    <w:p w14:paraId="49BDDE58">
      <w:pPr>
        <w:pStyle w:val="28"/>
        <w:snapToGrid w:val="0"/>
        <w:spacing w:before="120" w:after="120" w:line="480" w:lineRule="auto"/>
        <w:jc w:val="center"/>
        <w:outlineLvl w:val="0"/>
        <w:rPr>
          <w:rFonts w:hint="eastAsia" w:hAnsi="宋体" w:eastAsia="宋体"/>
          <w:b/>
          <w:sz w:val="36"/>
          <w:szCs w:val="36"/>
          <w:lang w:eastAsia="zh-CN"/>
        </w:rPr>
      </w:pPr>
      <w:r>
        <w:rPr>
          <w:rFonts w:hint="eastAsia" w:ascii="仿宋" w:hAnsi="仿宋" w:eastAsia="仿宋"/>
          <w:lang w:eastAsia="zh-CN"/>
        </w:rPr>
        <w:t xml:space="preserve"> </w:t>
      </w:r>
      <w:bookmarkEnd w:id="86"/>
    </w:p>
    <w:p w14:paraId="6FFB4459">
      <w:pPr>
        <w:pStyle w:val="28"/>
        <w:snapToGrid w:val="0"/>
        <w:spacing w:before="120" w:after="120" w:line="480" w:lineRule="auto"/>
        <w:jc w:val="center"/>
        <w:outlineLvl w:val="0"/>
        <w:rPr>
          <w:rFonts w:hAnsi="宋体"/>
          <w:b/>
          <w:sz w:val="36"/>
          <w:szCs w:val="36"/>
        </w:rPr>
      </w:pPr>
    </w:p>
    <w:p w14:paraId="674E25BD">
      <w:pPr>
        <w:pStyle w:val="28"/>
        <w:snapToGrid w:val="0"/>
        <w:spacing w:before="120" w:after="120" w:line="480" w:lineRule="auto"/>
        <w:jc w:val="center"/>
        <w:outlineLvl w:val="0"/>
        <w:rPr>
          <w:rFonts w:hAnsi="宋体"/>
          <w:b/>
          <w:sz w:val="36"/>
          <w:szCs w:val="36"/>
        </w:rPr>
      </w:pPr>
    </w:p>
    <w:p w14:paraId="5CE1717A">
      <w:pPr>
        <w:pStyle w:val="28"/>
        <w:snapToGrid w:val="0"/>
        <w:spacing w:before="120" w:after="120" w:line="480" w:lineRule="auto"/>
        <w:jc w:val="center"/>
        <w:outlineLvl w:val="0"/>
        <w:rPr>
          <w:rFonts w:hAnsi="宋体"/>
          <w:b/>
          <w:sz w:val="36"/>
          <w:szCs w:val="36"/>
        </w:rPr>
      </w:pPr>
    </w:p>
    <w:p w14:paraId="19DBC4E5">
      <w:pPr>
        <w:pStyle w:val="28"/>
        <w:snapToGrid w:val="0"/>
        <w:spacing w:before="120" w:after="120" w:line="480" w:lineRule="auto"/>
        <w:jc w:val="center"/>
        <w:outlineLvl w:val="0"/>
        <w:rPr>
          <w:rFonts w:hAnsi="宋体"/>
          <w:b/>
          <w:sz w:val="36"/>
          <w:szCs w:val="36"/>
        </w:rPr>
      </w:pPr>
    </w:p>
    <w:p w14:paraId="5512F695">
      <w:pPr>
        <w:pStyle w:val="28"/>
        <w:snapToGrid w:val="0"/>
        <w:spacing w:before="120" w:after="120" w:line="480" w:lineRule="auto"/>
        <w:jc w:val="center"/>
        <w:outlineLvl w:val="0"/>
        <w:rPr>
          <w:rFonts w:hAnsi="宋体"/>
          <w:b/>
          <w:sz w:val="36"/>
          <w:szCs w:val="36"/>
        </w:rPr>
      </w:pPr>
    </w:p>
    <w:p w14:paraId="49B1C187">
      <w:pPr>
        <w:pStyle w:val="28"/>
        <w:snapToGrid w:val="0"/>
        <w:spacing w:before="120" w:after="120" w:line="480" w:lineRule="auto"/>
        <w:jc w:val="center"/>
        <w:outlineLvl w:val="0"/>
        <w:rPr>
          <w:rFonts w:hAnsi="宋体"/>
          <w:b/>
          <w:sz w:val="36"/>
          <w:szCs w:val="36"/>
        </w:rPr>
      </w:pPr>
    </w:p>
    <w:p w14:paraId="2753A2BE">
      <w:pPr>
        <w:pStyle w:val="28"/>
        <w:snapToGrid w:val="0"/>
        <w:spacing w:before="120" w:after="120" w:line="480" w:lineRule="auto"/>
        <w:jc w:val="center"/>
        <w:outlineLvl w:val="0"/>
        <w:rPr>
          <w:rFonts w:hAnsi="宋体"/>
          <w:b/>
          <w:sz w:val="36"/>
          <w:szCs w:val="36"/>
        </w:rPr>
      </w:pPr>
    </w:p>
    <w:p w14:paraId="5907D1DC">
      <w:pPr>
        <w:pStyle w:val="28"/>
        <w:snapToGrid w:val="0"/>
        <w:spacing w:before="120" w:after="120" w:line="480" w:lineRule="auto"/>
        <w:jc w:val="center"/>
        <w:outlineLvl w:val="0"/>
        <w:rPr>
          <w:rFonts w:hAnsi="宋体"/>
          <w:b/>
          <w:sz w:val="36"/>
          <w:szCs w:val="36"/>
        </w:rPr>
      </w:pPr>
    </w:p>
    <w:p w14:paraId="2A0C0C88">
      <w:pPr>
        <w:pStyle w:val="28"/>
        <w:snapToGrid w:val="0"/>
        <w:spacing w:before="120" w:after="120" w:line="480" w:lineRule="auto"/>
        <w:jc w:val="center"/>
        <w:outlineLvl w:val="0"/>
        <w:rPr>
          <w:rFonts w:hAnsi="宋体"/>
          <w:b/>
          <w:sz w:val="36"/>
          <w:szCs w:val="36"/>
        </w:rPr>
      </w:pPr>
    </w:p>
    <w:p w14:paraId="16CA1312">
      <w:pPr>
        <w:pStyle w:val="28"/>
        <w:snapToGrid w:val="0"/>
        <w:spacing w:before="120" w:after="120" w:line="480" w:lineRule="auto"/>
        <w:jc w:val="both"/>
        <w:outlineLvl w:val="0"/>
        <w:rPr>
          <w:rFonts w:hAnsi="宋体"/>
          <w:b/>
          <w:sz w:val="36"/>
          <w:szCs w:val="36"/>
        </w:rPr>
      </w:pPr>
    </w:p>
    <w:p w14:paraId="01DE841E">
      <w:pPr>
        <w:pStyle w:val="28"/>
        <w:snapToGrid w:val="0"/>
        <w:spacing w:before="120" w:after="120" w:line="480" w:lineRule="auto"/>
        <w:jc w:val="center"/>
        <w:outlineLvl w:val="0"/>
        <w:rPr>
          <w:rFonts w:hAnsi="宋体"/>
          <w:b/>
          <w:sz w:val="36"/>
          <w:szCs w:val="36"/>
        </w:rPr>
      </w:pPr>
      <w:r>
        <w:rPr>
          <w:rFonts w:hint="eastAsia" w:hAnsi="宋体"/>
          <w:b/>
          <w:sz w:val="36"/>
          <w:szCs w:val="36"/>
        </w:rPr>
        <w:t>第四章项目需求</w:t>
      </w:r>
      <w:bookmarkEnd w:id="87"/>
    </w:p>
    <w:p w14:paraId="1E2BA0E4">
      <w:pPr>
        <w:snapToGrid w:val="0"/>
        <w:spacing w:before="120" w:beforeLines="50" w:after="120" w:afterLines="50"/>
        <w:rPr>
          <w:rFonts w:ascii="仿宋" w:hAnsi="仿宋" w:eastAsia="仿宋"/>
          <w:b/>
          <w:spacing w:val="40"/>
          <w:kern w:val="0"/>
          <w:sz w:val="28"/>
          <w:szCs w:val="28"/>
        </w:rPr>
      </w:pPr>
      <w:r>
        <w:rPr>
          <w:rFonts w:hint="eastAsia" w:ascii="仿宋" w:hAnsi="仿宋" w:eastAsia="仿宋"/>
          <w:b/>
          <w:spacing w:val="40"/>
          <w:kern w:val="0"/>
          <w:sz w:val="28"/>
          <w:szCs w:val="28"/>
        </w:rPr>
        <w:t>特别说明：</w:t>
      </w:r>
    </w:p>
    <w:p w14:paraId="2BB0E843">
      <w:pPr>
        <w:spacing w:line="360" w:lineRule="auto"/>
        <w:ind w:firstLine="562" w:firstLineChars="200"/>
        <w:rPr>
          <w:rFonts w:ascii="仿宋" w:hAnsi="仿宋" w:eastAsia="仿宋"/>
          <w:b/>
          <w:sz w:val="28"/>
          <w:szCs w:val="28"/>
        </w:rPr>
      </w:pPr>
      <w:r>
        <w:rPr>
          <w:rFonts w:hint="eastAsia" w:ascii="仿宋" w:hAnsi="仿宋" w:eastAsia="仿宋"/>
          <w:b/>
          <w:color w:val="000000" w:themeColor="text1"/>
          <w:sz w:val="28"/>
          <w:szCs w:val="28"/>
          <w:lang w:val="en-US" w:eastAsia="zh-CN"/>
          <w14:textFill>
            <w14:solidFill>
              <w14:schemeClr w14:val="tx1"/>
            </w14:solidFill>
          </w14:textFill>
        </w:rPr>
        <w:t>1.</w:t>
      </w:r>
      <w:r>
        <w:rPr>
          <w:rFonts w:hint="eastAsia" w:ascii="仿宋" w:hAnsi="仿宋" w:eastAsia="仿宋"/>
          <w:b/>
          <w:color w:val="000000" w:themeColor="text1"/>
          <w:sz w:val="28"/>
          <w:szCs w:val="28"/>
          <w14:textFill>
            <w14:solidFill>
              <w14:schemeClr w14:val="tx1"/>
            </w14:solidFill>
          </w14:textFill>
        </w:rPr>
        <w:t>核心产品在各标项内容中明确，如出现同品牌情况的，</w:t>
      </w:r>
      <w:r>
        <w:rPr>
          <w:rFonts w:hint="eastAsia" w:ascii="仿宋" w:hAnsi="仿宋" w:eastAsia="仿宋"/>
          <w:b/>
          <w:color w:val="000000" w:themeColor="text1"/>
          <w:sz w:val="28"/>
          <w:szCs w:val="28"/>
          <w:lang w:val="en-US" w:eastAsia="zh-CN"/>
          <w14:textFill>
            <w14:solidFill>
              <w14:schemeClr w14:val="tx1"/>
            </w14:solidFill>
          </w14:textFill>
        </w:rPr>
        <w:t>磋商小组</w:t>
      </w:r>
      <w:r>
        <w:rPr>
          <w:rFonts w:hint="eastAsia" w:ascii="仿宋" w:hAnsi="仿宋" w:eastAsia="仿宋"/>
          <w:b/>
          <w:color w:val="000000" w:themeColor="text1"/>
          <w:sz w:val="28"/>
          <w:szCs w:val="28"/>
          <w14:textFill>
            <w14:solidFill>
              <w14:schemeClr w14:val="tx1"/>
            </w14:solidFill>
          </w14:textFill>
        </w:rPr>
        <w:t>会根据</w:t>
      </w:r>
      <w:r>
        <w:rPr>
          <w:rFonts w:hint="eastAsia" w:ascii="仿宋" w:hAnsi="仿宋" w:eastAsia="仿宋"/>
          <w:b/>
          <w:color w:val="000000" w:themeColor="text1"/>
          <w:sz w:val="28"/>
          <w:szCs w:val="28"/>
          <w:lang w:val="en-US" w:eastAsia="zh-CN"/>
          <w14:textFill>
            <w14:solidFill>
              <w14:schemeClr w14:val="tx1"/>
            </w14:solidFill>
          </w14:textFill>
        </w:rPr>
        <w:t>磋商</w:t>
      </w:r>
      <w:r>
        <w:rPr>
          <w:rFonts w:hint="eastAsia" w:ascii="仿宋" w:hAnsi="仿宋" w:eastAsia="仿宋"/>
          <w:b/>
          <w:color w:val="000000" w:themeColor="text1"/>
          <w:sz w:val="28"/>
          <w:szCs w:val="28"/>
          <w14:textFill>
            <w14:solidFill>
              <w14:schemeClr w14:val="tx1"/>
            </w14:solidFill>
          </w14:textFill>
        </w:rPr>
        <w:t>原则第4条规定执行</w:t>
      </w:r>
      <w:r>
        <w:rPr>
          <w:rFonts w:hint="eastAsia" w:ascii="仿宋" w:hAnsi="仿宋" w:eastAsia="仿宋_GB2312"/>
          <w:b/>
          <w:color w:val="000000" w:themeColor="text1"/>
          <w:sz w:val="30"/>
          <w:szCs w:val="30"/>
          <w14:textFill>
            <w14:solidFill>
              <w14:schemeClr w14:val="tx1"/>
            </w14:solidFill>
          </w14:textFill>
        </w:rPr>
        <w:t>。</w:t>
      </w:r>
    </w:p>
    <w:p w14:paraId="368FEEDA">
      <w:pPr>
        <w:spacing w:line="360" w:lineRule="auto"/>
        <w:ind w:firstLine="562" w:firstLineChars="200"/>
        <w:rPr>
          <w:rFonts w:ascii="仿宋" w:hAnsi="仿宋" w:eastAsia="仿宋"/>
          <w:b/>
          <w:sz w:val="28"/>
          <w:szCs w:val="28"/>
        </w:rPr>
      </w:pPr>
      <w:r>
        <w:rPr>
          <w:rFonts w:hint="eastAsia" w:ascii="仿宋" w:hAnsi="仿宋" w:eastAsia="仿宋"/>
          <w:b/>
          <w:sz w:val="28"/>
          <w:szCs w:val="28"/>
        </w:rPr>
        <w:t>2</w:t>
      </w:r>
      <w:r>
        <w:rPr>
          <w:rFonts w:hint="eastAsia" w:ascii="仿宋" w:hAnsi="仿宋" w:eastAsia="仿宋"/>
          <w:b/>
          <w:sz w:val="28"/>
          <w:szCs w:val="28"/>
          <w:lang w:eastAsia="zh-CN"/>
        </w:rPr>
        <w:t>.</w:t>
      </w:r>
      <w:r>
        <w:rPr>
          <w:rFonts w:hint="eastAsia" w:ascii="仿宋" w:hAnsi="仿宋" w:eastAsia="仿宋"/>
          <w:b/>
          <w:sz w:val="28"/>
          <w:szCs w:val="28"/>
        </w:rPr>
        <w:t>采购人拟采购的产品属于政府强制采购节能品目的，（详见《关于印发节能产品政府采购品目清单的通知》财库〔2019〕19号），需按《财政部发展改革委生态环境部市场监管总局关于调整优化节能产品、环境标志产品政府采购执行机制的通知》财库〔2019〕9号要求执行。</w:t>
      </w:r>
    </w:p>
    <w:p w14:paraId="20721CD1">
      <w:pPr>
        <w:spacing w:line="360" w:lineRule="auto"/>
        <w:ind w:firstLine="562" w:firstLineChars="200"/>
        <w:rPr>
          <w:rFonts w:hint="eastAsia" w:ascii="仿宋" w:hAnsi="仿宋" w:eastAsia="仿宋"/>
          <w:b/>
          <w:sz w:val="28"/>
          <w:szCs w:val="28"/>
        </w:rPr>
      </w:pPr>
      <w:r>
        <w:rPr>
          <w:rFonts w:hint="eastAsia" w:ascii="仿宋" w:hAnsi="仿宋" w:eastAsia="仿宋"/>
          <w:b/>
          <w:sz w:val="28"/>
          <w:szCs w:val="28"/>
        </w:rPr>
        <w:t>3</w:t>
      </w:r>
      <w:r>
        <w:rPr>
          <w:rFonts w:hint="eastAsia" w:ascii="仿宋" w:hAnsi="仿宋" w:eastAsia="仿宋"/>
          <w:b/>
          <w:sz w:val="28"/>
          <w:szCs w:val="28"/>
          <w:lang w:eastAsia="zh-CN"/>
        </w:rPr>
        <w:t>.</w:t>
      </w:r>
      <w:r>
        <w:rPr>
          <w:rFonts w:hint="eastAsia" w:ascii="仿宋" w:hAnsi="仿宋" w:eastAsia="仿宋"/>
          <w:b/>
          <w:sz w:val="28"/>
          <w:szCs w:val="28"/>
        </w:rPr>
        <w:t>需求中不允许偏离的实质性要求和条件，以“▲”号标明，如磋商响应方未响应的，将被视为无效。</w:t>
      </w:r>
    </w:p>
    <w:p w14:paraId="25CA6A9B">
      <w:pPr>
        <w:spacing w:line="360" w:lineRule="auto"/>
        <w:ind w:firstLine="562" w:firstLineChars="200"/>
        <w:rPr>
          <w:rFonts w:hint="eastAsia" w:ascii="仿宋" w:hAnsi="仿宋" w:eastAsia="仿宋"/>
          <w:b/>
          <w:sz w:val="28"/>
          <w:szCs w:val="28"/>
        </w:rPr>
      </w:pPr>
      <w:r>
        <w:rPr>
          <w:rFonts w:hint="eastAsia" w:ascii="仿宋" w:hAnsi="仿宋" w:eastAsia="仿宋"/>
          <w:b/>
          <w:color w:val="000000" w:themeColor="text1"/>
          <w:sz w:val="28"/>
          <w:szCs w:val="28"/>
          <w:lang w:val="en-US" w:eastAsia="zh-CN"/>
          <w14:textFill>
            <w14:solidFill>
              <w14:schemeClr w14:val="tx1"/>
            </w14:solidFill>
          </w14:textFill>
        </w:rPr>
        <w:t>4.响应方响应</w:t>
      </w:r>
      <w:r>
        <w:rPr>
          <w:rFonts w:hint="eastAsia" w:ascii="仿宋" w:hAnsi="仿宋" w:eastAsia="仿宋"/>
          <w:b/>
          <w:color w:val="000000" w:themeColor="text1"/>
          <w:sz w:val="28"/>
          <w:szCs w:val="28"/>
          <w14:textFill>
            <w14:solidFill>
              <w14:schemeClr w14:val="tx1"/>
            </w14:solidFill>
          </w14:textFill>
        </w:rPr>
        <w:t>产品规格型号与官网公布的产品规格型号一致，但技术参数不一致的，应当在</w:t>
      </w:r>
      <w:r>
        <w:rPr>
          <w:rFonts w:hint="eastAsia" w:ascii="仿宋" w:hAnsi="仿宋" w:eastAsia="仿宋"/>
          <w:b/>
          <w:color w:val="000000" w:themeColor="text1"/>
          <w:sz w:val="28"/>
          <w:szCs w:val="28"/>
          <w:lang w:val="en-US" w:eastAsia="zh-CN"/>
          <w14:textFill>
            <w14:solidFill>
              <w14:schemeClr w14:val="tx1"/>
            </w14:solidFill>
          </w14:textFill>
        </w:rPr>
        <w:t>响应</w:t>
      </w:r>
      <w:r>
        <w:rPr>
          <w:rFonts w:hint="eastAsia" w:ascii="仿宋" w:hAnsi="仿宋" w:eastAsia="仿宋"/>
          <w:b/>
          <w:color w:val="000000" w:themeColor="text1"/>
          <w:sz w:val="28"/>
          <w:szCs w:val="28"/>
          <w14:textFill>
            <w14:solidFill>
              <w14:schemeClr w14:val="tx1"/>
            </w14:solidFill>
          </w14:textFill>
        </w:rPr>
        <w:t>文件中阐述技术参数不一致的原因，以及通过何种技术路线来实现</w:t>
      </w:r>
      <w:r>
        <w:rPr>
          <w:rFonts w:hint="eastAsia" w:ascii="仿宋" w:hAnsi="仿宋" w:eastAsia="仿宋"/>
          <w:b/>
          <w:color w:val="000000" w:themeColor="text1"/>
          <w:sz w:val="28"/>
          <w:szCs w:val="28"/>
          <w:lang w:val="en-US" w:eastAsia="zh-CN"/>
          <w14:textFill>
            <w14:solidFill>
              <w14:schemeClr w14:val="tx1"/>
            </w14:solidFill>
          </w14:textFill>
        </w:rPr>
        <w:t>响应</w:t>
      </w:r>
      <w:r>
        <w:rPr>
          <w:rFonts w:hint="eastAsia" w:ascii="仿宋" w:hAnsi="仿宋" w:eastAsia="仿宋"/>
          <w:b/>
          <w:color w:val="000000" w:themeColor="text1"/>
          <w:sz w:val="28"/>
          <w:szCs w:val="28"/>
          <w14:textFill>
            <w14:solidFill>
              <w14:schemeClr w14:val="tx1"/>
            </w14:solidFill>
          </w14:textFill>
        </w:rPr>
        <w:t>产品技术参数。</w:t>
      </w:r>
      <w:r>
        <w:rPr>
          <w:rFonts w:hint="eastAsia" w:ascii="仿宋" w:hAnsi="仿宋" w:eastAsia="仿宋"/>
          <w:b/>
          <w:color w:val="000000" w:themeColor="text1"/>
          <w:sz w:val="28"/>
          <w:szCs w:val="28"/>
          <w:lang w:val="en-US" w:eastAsia="zh-CN"/>
          <w14:textFill>
            <w14:solidFill>
              <w14:schemeClr w14:val="tx1"/>
            </w14:solidFill>
          </w14:textFill>
        </w:rPr>
        <w:t>响应方</w:t>
      </w:r>
      <w:r>
        <w:rPr>
          <w:rFonts w:hint="eastAsia" w:ascii="仿宋" w:hAnsi="仿宋" w:eastAsia="仿宋"/>
          <w:b/>
          <w:color w:val="000000" w:themeColor="text1"/>
          <w:sz w:val="28"/>
          <w:szCs w:val="28"/>
          <w14:textFill>
            <w14:solidFill>
              <w14:schemeClr w14:val="tx1"/>
            </w14:solidFill>
          </w14:textFill>
        </w:rPr>
        <w:t>未作说明的，</w:t>
      </w:r>
      <w:r>
        <w:rPr>
          <w:rFonts w:hint="eastAsia" w:ascii="仿宋" w:hAnsi="仿宋" w:eastAsia="仿宋"/>
          <w:b/>
          <w:color w:val="000000" w:themeColor="text1"/>
          <w:sz w:val="28"/>
          <w:szCs w:val="28"/>
          <w:lang w:val="en-US" w:eastAsia="zh-CN"/>
          <w14:textFill>
            <w14:solidFill>
              <w14:schemeClr w14:val="tx1"/>
            </w14:solidFill>
          </w14:textFill>
        </w:rPr>
        <w:t>磋商小组</w:t>
      </w:r>
      <w:r>
        <w:rPr>
          <w:rFonts w:hint="eastAsia" w:ascii="仿宋" w:hAnsi="仿宋" w:eastAsia="仿宋"/>
          <w:b/>
          <w:color w:val="000000" w:themeColor="text1"/>
          <w:sz w:val="28"/>
          <w:szCs w:val="28"/>
          <w14:textFill>
            <w14:solidFill>
              <w14:schemeClr w14:val="tx1"/>
            </w14:solidFill>
          </w14:textFill>
        </w:rPr>
        <w:t>有权对该</w:t>
      </w:r>
      <w:r>
        <w:rPr>
          <w:rFonts w:hint="eastAsia" w:ascii="仿宋" w:hAnsi="仿宋" w:eastAsia="仿宋"/>
          <w:b/>
          <w:color w:val="000000" w:themeColor="text1"/>
          <w:sz w:val="28"/>
          <w:szCs w:val="28"/>
          <w:lang w:val="en-US" w:eastAsia="zh-CN"/>
          <w14:textFill>
            <w14:solidFill>
              <w14:schemeClr w14:val="tx1"/>
            </w14:solidFill>
          </w14:textFill>
        </w:rPr>
        <w:t>响应</w:t>
      </w:r>
      <w:r>
        <w:rPr>
          <w:rFonts w:hint="eastAsia" w:ascii="仿宋" w:hAnsi="仿宋" w:eastAsia="仿宋"/>
          <w:b/>
          <w:color w:val="000000" w:themeColor="text1"/>
          <w:sz w:val="28"/>
          <w:szCs w:val="28"/>
          <w14:textFill>
            <w14:solidFill>
              <w14:schemeClr w14:val="tx1"/>
            </w14:solidFill>
          </w14:textFill>
        </w:rPr>
        <w:t>文件作出不利于</w:t>
      </w:r>
      <w:r>
        <w:rPr>
          <w:rFonts w:hint="eastAsia" w:ascii="仿宋" w:hAnsi="仿宋" w:eastAsia="仿宋"/>
          <w:b/>
          <w:color w:val="000000" w:themeColor="text1"/>
          <w:sz w:val="28"/>
          <w:szCs w:val="28"/>
          <w:lang w:val="en-US" w:eastAsia="zh-CN"/>
          <w14:textFill>
            <w14:solidFill>
              <w14:schemeClr w14:val="tx1"/>
            </w14:solidFill>
          </w14:textFill>
        </w:rPr>
        <w:t>响应方</w:t>
      </w:r>
      <w:r>
        <w:rPr>
          <w:rFonts w:hint="eastAsia" w:ascii="仿宋" w:hAnsi="仿宋" w:eastAsia="仿宋"/>
          <w:b/>
          <w:color w:val="000000" w:themeColor="text1"/>
          <w:sz w:val="28"/>
          <w:szCs w:val="28"/>
          <w14:textFill>
            <w14:solidFill>
              <w14:schemeClr w14:val="tx1"/>
            </w14:solidFill>
          </w14:textFill>
        </w:rPr>
        <w:t>的评判。</w:t>
      </w:r>
    </w:p>
    <w:p w14:paraId="3D963A04">
      <w:pPr>
        <w:pStyle w:val="49"/>
        <w:spacing w:after="120"/>
        <w:rPr>
          <w:rFonts w:ascii="宋体" w:hAnsi="宋体"/>
          <w:color w:val="000000"/>
          <w:sz w:val="36"/>
          <w:szCs w:val="36"/>
        </w:rPr>
      </w:pPr>
      <w:bookmarkStart w:id="89" w:name="_Toc44941459"/>
      <w:bookmarkStart w:id="90" w:name="_Toc44941660"/>
    </w:p>
    <w:p w14:paraId="7DE5028B">
      <w:pPr>
        <w:rPr>
          <w:rFonts w:ascii="宋体" w:hAnsi="宋体"/>
          <w:color w:val="000000"/>
          <w:sz w:val="36"/>
          <w:szCs w:val="36"/>
        </w:rPr>
      </w:pPr>
    </w:p>
    <w:p w14:paraId="373C9807">
      <w:pPr>
        <w:rPr>
          <w:rFonts w:ascii="宋体" w:hAnsi="宋体"/>
          <w:color w:val="000000"/>
          <w:sz w:val="36"/>
          <w:szCs w:val="36"/>
        </w:rPr>
      </w:pPr>
    </w:p>
    <w:p w14:paraId="588E8647">
      <w:pPr>
        <w:rPr>
          <w:rFonts w:ascii="宋体" w:hAnsi="宋体"/>
          <w:color w:val="000000"/>
          <w:sz w:val="36"/>
          <w:szCs w:val="36"/>
        </w:rPr>
      </w:pPr>
    </w:p>
    <w:p w14:paraId="22565B4D">
      <w:pPr>
        <w:rPr>
          <w:rFonts w:ascii="宋体" w:hAnsi="宋体"/>
          <w:color w:val="000000"/>
          <w:sz w:val="36"/>
          <w:szCs w:val="36"/>
        </w:rPr>
      </w:pPr>
    </w:p>
    <w:p w14:paraId="075F7F8B">
      <w:pPr>
        <w:rPr>
          <w:rFonts w:ascii="宋体" w:hAnsi="宋体"/>
          <w:color w:val="000000"/>
          <w:sz w:val="36"/>
          <w:szCs w:val="36"/>
        </w:rPr>
      </w:pPr>
    </w:p>
    <w:p w14:paraId="68BF7241">
      <w:pPr>
        <w:rPr>
          <w:rFonts w:ascii="宋体" w:hAnsi="宋体"/>
          <w:color w:val="000000"/>
          <w:sz w:val="36"/>
          <w:szCs w:val="36"/>
        </w:rPr>
      </w:pPr>
    </w:p>
    <w:p w14:paraId="202648C0">
      <w:pPr>
        <w:rPr>
          <w:rFonts w:ascii="宋体" w:hAnsi="宋体"/>
          <w:color w:val="000000"/>
          <w:sz w:val="36"/>
          <w:szCs w:val="36"/>
        </w:rPr>
      </w:pPr>
    </w:p>
    <w:p w14:paraId="1B0F039E">
      <w:pPr>
        <w:rPr>
          <w:rFonts w:ascii="宋体" w:hAnsi="宋体"/>
          <w:color w:val="000000"/>
          <w:sz w:val="36"/>
          <w:szCs w:val="36"/>
        </w:rPr>
      </w:pPr>
    </w:p>
    <w:p w14:paraId="15908FB9">
      <w:pPr>
        <w:rPr>
          <w:rFonts w:ascii="宋体" w:hAnsi="宋体"/>
          <w:color w:val="000000"/>
          <w:sz w:val="36"/>
          <w:szCs w:val="36"/>
        </w:rPr>
      </w:pPr>
    </w:p>
    <w:p w14:paraId="4F3C8FD4">
      <w:pPr>
        <w:rPr>
          <w:rFonts w:ascii="宋体" w:hAnsi="宋体"/>
          <w:color w:val="000000"/>
          <w:sz w:val="36"/>
          <w:szCs w:val="36"/>
        </w:rPr>
      </w:pPr>
    </w:p>
    <w:p w14:paraId="264A3C02">
      <w:pPr>
        <w:spacing w:line="360" w:lineRule="auto"/>
        <w:jc w:val="center"/>
        <w:rPr>
          <w:rFonts w:hint="default" w:ascii="Times New Roman" w:hAnsi="Times New Roman" w:eastAsia="宋体" w:cs="Times New Roman"/>
          <w:sz w:val="24"/>
          <w:szCs w:val="24"/>
        </w:rPr>
      </w:pPr>
    </w:p>
    <w:p w14:paraId="3EDE8ED4">
      <w:pPr>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一、项目概况</w:t>
      </w:r>
    </w:p>
    <w:p w14:paraId="1437A8E6">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1</w:t>
      </w:r>
      <w:r>
        <w:rPr>
          <w:rFonts w:hint="default" w:ascii="Times New Roman" w:hAnsi="Times New Roman" w:eastAsia="宋体" w:cs="Times New Roman"/>
          <w:sz w:val="24"/>
          <w:szCs w:val="24"/>
        </w:rPr>
        <w:t>.项目介绍：</w:t>
      </w:r>
    </w:p>
    <w:p w14:paraId="636EA6C7">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杭州电子科技大学是一所电子信息特色突出，经管学科优势明显，工、理、经、管、文、法、艺等多学科相互渗透的研究教学型大学。学校拥有下沙、文一、东岳、下沙东及青山湖等5个校区，占地面积2500余亩，现有全日制在校学生28000余人，教职员工2700余人。学校坚持立足浙江、依托行业、面向世界、服务社会、支持国防，秉承“团结勤奋、求实创新”的优良传统，弘扬“笃学力行、守正求新”的校训精神，形成了鲜明的办学特色。</w:t>
      </w:r>
    </w:p>
    <w:p w14:paraId="59C81C84">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杭州电子科技大学</w:t>
      </w:r>
      <w:r>
        <w:rPr>
          <w:rFonts w:hint="default" w:ascii="Times New Roman" w:hAnsi="Times New Roman" w:eastAsia="宋体" w:cs="Times New Roman"/>
          <w:sz w:val="24"/>
          <w:szCs w:val="24"/>
          <w:lang w:val="en-US" w:eastAsia="zh-CN"/>
        </w:rPr>
        <w:t>学校</w:t>
      </w:r>
      <w:r>
        <w:rPr>
          <w:rFonts w:hint="default" w:ascii="Times New Roman" w:hAnsi="Times New Roman" w:eastAsia="宋体" w:cs="Times New Roman"/>
          <w:sz w:val="24"/>
          <w:szCs w:val="24"/>
        </w:rPr>
        <w:t>物业管理服务费项目属于物业服务类标项，内容涵盖下沙东校区（6号大街215号）、G区研究生公寓（学林街628号）、C区学生公寓27-32号楼（学林街948号）三个区域占地面积74793平方米，建筑面积177824.31平方米的室内外保洁服务、零星维修（维护）服务、宿舍管理服务三个方面。</w:t>
      </w:r>
    </w:p>
    <w:p w14:paraId="48E29FDE">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2.需实现的功能或者目标：</w:t>
      </w:r>
    </w:p>
    <w:p w14:paraId="39708756">
      <w:pPr>
        <w:spacing w:line="360" w:lineRule="auto"/>
        <w:ind w:firstLine="480" w:firstLineChars="20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以服务为宗旨，育人为己任，以“坚固、实用、安全、方便”为基本原则，积极营造“绿化环境，人文环境，安居环境”为师生提供一个安全、舒适、高效的学习和生活环境，保障教育教学的顺利进行。 </w:t>
      </w:r>
    </w:p>
    <w:p w14:paraId="6F920D0B">
      <w:pPr>
        <w:adjustRightInd w:val="0"/>
        <w:snapToGrid w:val="0"/>
        <w:spacing w:line="288" w:lineRule="auto"/>
        <w:ind w:firstLine="464" w:firstLineChars="200"/>
        <w:rPr>
          <w:rFonts w:hint="default" w:ascii="Times New Roman" w:hAnsi="Times New Roman" w:eastAsia="宋体" w:cs="Times New Roman"/>
          <w:bCs/>
          <w:spacing w:val="-4"/>
          <w:sz w:val="24"/>
          <w:szCs w:val="24"/>
        </w:rPr>
      </w:pPr>
      <w:r>
        <w:rPr>
          <w:rFonts w:hint="default" w:ascii="Times New Roman" w:hAnsi="Times New Roman" w:eastAsia="宋体" w:cs="Times New Roman"/>
          <w:bCs/>
          <w:spacing w:val="-4"/>
          <w:sz w:val="24"/>
          <w:szCs w:val="24"/>
        </w:rPr>
        <w:t>3.需满足的质量、安全、技术规格、物理特性等要求：</w:t>
      </w:r>
    </w:p>
    <w:tbl>
      <w:tblPr>
        <w:tblStyle w:val="54"/>
        <w:tblW w:w="7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5"/>
        <w:gridCol w:w="1899"/>
        <w:gridCol w:w="4846"/>
      </w:tblGrid>
      <w:tr w14:paraId="46953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955" w:type="dxa"/>
            <w:vAlign w:val="center"/>
          </w:tcPr>
          <w:p w14:paraId="732285CA">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序号</w:t>
            </w:r>
          </w:p>
        </w:tc>
        <w:tc>
          <w:tcPr>
            <w:tcW w:w="1899" w:type="dxa"/>
            <w:vAlign w:val="center"/>
          </w:tcPr>
          <w:p w14:paraId="302FAC15">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设备、服务事项名称</w:t>
            </w:r>
          </w:p>
        </w:tc>
        <w:tc>
          <w:tcPr>
            <w:tcW w:w="4846" w:type="dxa"/>
            <w:vAlign w:val="center"/>
          </w:tcPr>
          <w:p w14:paraId="5C165FBF">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技术规格、物理特性、配置参数等要求</w:t>
            </w:r>
          </w:p>
        </w:tc>
      </w:tr>
      <w:tr w14:paraId="14B70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955" w:type="dxa"/>
            <w:vMerge w:val="restart"/>
            <w:vAlign w:val="center"/>
          </w:tcPr>
          <w:p w14:paraId="5A2714CA">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1</w:t>
            </w:r>
          </w:p>
        </w:tc>
        <w:tc>
          <w:tcPr>
            <w:tcW w:w="1899" w:type="dxa"/>
            <w:vMerge w:val="restart"/>
            <w:vAlign w:val="center"/>
          </w:tcPr>
          <w:p w14:paraId="58B45CB1">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下沙东校区教学楼及公寓的物业服务</w:t>
            </w:r>
          </w:p>
        </w:tc>
        <w:tc>
          <w:tcPr>
            <w:tcW w:w="4846" w:type="dxa"/>
          </w:tcPr>
          <w:p w14:paraId="140906C4">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1.校区内构建外所有公共部位的地面、路面，构建物内的公共区域，包括：过道、大厅、楼梯、阳台、屋顶、厕所、墙壁、天花板，过道门窗、教室及门窗、会议室等指定区域等公共区域保洁。</w:t>
            </w:r>
          </w:p>
          <w:p w14:paraId="7BED9776">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2.校区内绿化养护、污水管道（化粪池）的维护工作。</w:t>
            </w:r>
          </w:p>
          <w:p w14:paraId="23CA3F21">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值班人员不少于1人，保洁员不少于1人。</w:t>
            </w:r>
          </w:p>
        </w:tc>
      </w:tr>
      <w:tr w14:paraId="245AF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955" w:type="dxa"/>
            <w:vMerge w:val="continue"/>
            <w:vAlign w:val="center"/>
          </w:tcPr>
          <w:p w14:paraId="2178B918">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p>
        </w:tc>
        <w:tc>
          <w:tcPr>
            <w:tcW w:w="1899" w:type="dxa"/>
            <w:vMerge w:val="continue"/>
            <w:vAlign w:val="center"/>
          </w:tcPr>
          <w:p w14:paraId="1AC60B52">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p>
        </w:tc>
        <w:tc>
          <w:tcPr>
            <w:tcW w:w="4846" w:type="dxa"/>
          </w:tcPr>
          <w:p w14:paraId="6DABFF24">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3.构建物内的相关配套基础设施（如水、电、门窗等）等的日常维修与更换工作，以及用电设施设备的日常管理。单项维修材料费不超过1000元的零星维修（维护）</w:t>
            </w:r>
          </w:p>
          <w:p w14:paraId="50E4DA85">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维修人员不少于1人，技术人员不少于1人。</w:t>
            </w:r>
          </w:p>
        </w:tc>
      </w:tr>
      <w:tr w14:paraId="02D76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2" w:hRule="atLeast"/>
          <w:jc w:val="center"/>
        </w:trPr>
        <w:tc>
          <w:tcPr>
            <w:tcW w:w="955" w:type="dxa"/>
            <w:vMerge w:val="continue"/>
            <w:vAlign w:val="center"/>
          </w:tcPr>
          <w:p w14:paraId="539485BC">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p>
        </w:tc>
        <w:tc>
          <w:tcPr>
            <w:tcW w:w="1899" w:type="dxa"/>
            <w:vMerge w:val="continue"/>
            <w:vAlign w:val="center"/>
          </w:tcPr>
          <w:p w14:paraId="5F163C6B">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p>
        </w:tc>
        <w:tc>
          <w:tcPr>
            <w:tcW w:w="4846" w:type="dxa"/>
          </w:tcPr>
          <w:p w14:paraId="30D46E1F">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4.东校区13、14幢公寓楼宇的日常管理（监控、门禁）、公共区域的卫生保洁、公共设施设备的日常巡查和报修。</w:t>
            </w:r>
          </w:p>
          <w:p w14:paraId="69CA0ED6">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值班人员不少于2人，保洁员不少于2人。</w:t>
            </w:r>
          </w:p>
        </w:tc>
      </w:tr>
      <w:tr w14:paraId="30D7F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55" w:type="dxa"/>
            <w:vMerge w:val="restart"/>
            <w:vAlign w:val="center"/>
          </w:tcPr>
          <w:p w14:paraId="69BBA30F">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2</w:t>
            </w:r>
          </w:p>
        </w:tc>
        <w:tc>
          <w:tcPr>
            <w:tcW w:w="1899" w:type="dxa"/>
            <w:vMerge w:val="restart"/>
            <w:vAlign w:val="center"/>
          </w:tcPr>
          <w:p w14:paraId="5246EA2C">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G区研究生公寓（33-38幢）的物业服务</w:t>
            </w:r>
          </w:p>
        </w:tc>
        <w:tc>
          <w:tcPr>
            <w:tcW w:w="4846" w:type="dxa"/>
          </w:tcPr>
          <w:p w14:paraId="50359715">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bookmarkStart w:id="91" w:name="OLE_LINK4"/>
            <w:r>
              <w:rPr>
                <w:rFonts w:hint="default" w:ascii="Times New Roman" w:hAnsi="Times New Roman" w:eastAsia="宋体" w:cs="Times New Roman"/>
                <w:kern w:val="0"/>
                <w:sz w:val="24"/>
                <w:szCs w:val="24"/>
              </w:rPr>
              <w:t>1.校园内的室外场地、道路路面的清扫，垃圾箱等公共环境和设施的保洁，下水道、窨井的疏通。学生公寓（33、34、35、36、37、38幢）的室内公共部位的卫生保洁。</w:t>
            </w:r>
          </w:p>
          <w:p w14:paraId="00209F63">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2.学生公寓安全管理（含门禁、监控）、日常入住和退宿的全过程管理。建立和健全学生宿舍内部管理制度。</w:t>
            </w:r>
          </w:p>
          <w:p w14:paraId="40D2DC93">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3.开展公寓文化建设，培养学生的节水、节电文明行为，创造优雅的住宿环境，提高公寓文化品位，</w:t>
            </w:r>
          </w:p>
          <w:p w14:paraId="26DA74E3">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4.做好公共场所室内外乱贴乱画、非法广告等的清除。</w:t>
            </w:r>
          </w:p>
          <w:bookmarkEnd w:id="91"/>
          <w:p w14:paraId="0BBF487F">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管理人员不少于5人，工作人员不少于 10人。</w:t>
            </w:r>
          </w:p>
        </w:tc>
      </w:tr>
      <w:tr w14:paraId="1AF6F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955" w:type="dxa"/>
            <w:vMerge w:val="continue"/>
            <w:vAlign w:val="center"/>
          </w:tcPr>
          <w:p w14:paraId="1B4E5BA8">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p>
        </w:tc>
        <w:tc>
          <w:tcPr>
            <w:tcW w:w="1899" w:type="dxa"/>
            <w:vMerge w:val="continue"/>
            <w:vAlign w:val="center"/>
          </w:tcPr>
          <w:p w14:paraId="58319604">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p>
        </w:tc>
        <w:tc>
          <w:tcPr>
            <w:tcW w:w="4846" w:type="dxa"/>
          </w:tcPr>
          <w:p w14:paraId="2EAD3A07">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5.道路维修（维护）及室外水、电等设施、设备的维修（维护）。</w:t>
            </w:r>
          </w:p>
          <w:p w14:paraId="37D5C219">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6.变电所、水泵房日常维护、水箱清洗、路灯维护等。</w:t>
            </w:r>
          </w:p>
          <w:p w14:paraId="672E9FD7">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7.公寓楼18台电梯的日常维护与管理。</w:t>
            </w:r>
          </w:p>
          <w:p w14:paraId="45F0A65A">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单项维修材料费不超过1000元的零星维修（维护）</w:t>
            </w:r>
          </w:p>
          <w:p w14:paraId="6AC3802C">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管理人员不少于1人，工作人员不少于3人，绿化人员不少于1人。</w:t>
            </w:r>
          </w:p>
        </w:tc>
      </w:tr>
      <w:tr w14:paraId="78FB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55" w:type="dxa"/>
            <w:vMerge w:val="restart"/>
            <w:vAlign w:val="center"/>
          </w:tcPr>
          <w:p w14:paraId="35591593">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bCs/>
                <w:kern w:val="0"/>
                <w:sz w:val="24"/>
                <w:szCs w:val="24"/>
              </w:rPr>
            </w:pPr>
          </w:p>
          <w:p w14:paraId="6B00324F">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3</w:t>
            </w:r>
          </w:p>
        </w:tc>
        <w:tc>
          <w:tcPr>
            <w:tcW w:w="1899" w:type="dxa"/>
            <w:vMerge w:val="restart"/>
            <w:vAlign w:val="center"/>
          </w:tcPr>
          <w:p w14:paraId="269F20D5">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r>
              <w:rPr>
                <w:rFonts w:hint="default" w:ascii="Times New Roman" w:hAnsi="Times New Roman" w:eastAsia="宋体" w:cs="Times New Roman"/>
                <w:bCs/>
                <w:kern w:val="0"/>
                <w:sz w:val="24"/>
                <w:szCs w:val="24"/>
              </w:rPr>
              <w:t>C区学生公寓27-32号楼的物业服务</w:t>
            </w:r>
          </w:p>
        </w:tc>
        <w:tc>
          <w:tcPr>
            <w:tcW w:w="4846" w:type="dxa"/>
          </w:tcPr>
          <w:p w14:paraId="3807AFA0">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w:t>
            </w:r>
            <w:bookmarkStart w:id="92" w:name="OLE_LINK2"/>
            <w:r>
              <w:rPr>
                <w:rFonts w:hint="default" w:ascii="Times New Roman" w:hAnsi="Times New Roman" w:eastAsia="宋体" w:cs="Times New Roman"/>
                <w:kern w:val="0"/>
                <w:sz w:val="24"/>
                <w:szCs w:val="24"/>
              </w:rPr>
              <w:t>公寓楼内的相关配套基础设施（如水、电、门窗、家具等）的日常维修（维护），32号楼电梯的管理。</w:t>
            </w:r>
            <w:bookmarkEnd w:id="92"/>
          </w:p>
          <w:p w14:paraId="5523786C">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2.楼宇道路的维修（维护）及室外水、电等设施、设备的维修（维护）。</w:t>
            </w:r>
          </w:p>
          <w:p w14:paraId="3D679E9F">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管理人员不少于1人，工作人员不少于4人。</w:t>
            </w:r>
          </w:p>
        </w:tc>
      </w:tr>
      <w:tr w14:paraId="031C5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55" w:type="dxa"/>
            <w:vMerge w:val="continue"/>
            <w:vAlign w:val="center"/>
          </w:tcPr>
          <w:p w14:paraId="70D2389B">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bCs/>
                <w:kern w:val="0"/>
                <w:sz w:val="24"/>
                <w:szCs w:val="24"/>
              </w:rPr>
            </w:pPr>
          </w:p>
        </w:tc>
        <w:tc>
          <w:tcPr>
            <w:tcW w:w="1899" w:type="dxa"/>
            <w:vMerge w:val="continue"/>
            <w:vAlign w:val="center"/>
          </w:tcPr>
          <w:p w14:paraId="2D55EB3F">
            <w:pPr>
              <w:keepNext w:val="0"/>
              <w:keepLines w:val="0"/>
              <w:suppressLineNumbers w:val="0"/>
              <w:adjustRightInd w:val="0"/>
              <w:snapToGrid w:val="0"/>
              <w:spacing w:before="0" w:beforeAutospacing="0" w:after="0" w:afterAutospacing="0" w:line="288" w:lineRule="auto"/>
              <w:ind w:left="0" w:right="0"/>
              <w:jc w:val="center"/>
              <w:rPr>
                <w:rFonts w:hint="default" w:ascii="Times New Roman" w:hAnsi="Times New Roman" w:eastAsia="宋体" w:cs="Times New Roman"/>
                <w:bCs/>
                <w:kern w:val="0"/>
                <w:sz w:val="24"/>
                <w:szCs w:val="24"/>
              </w:rPr>
            </w:pPr>
          </w:p>
        </w:tc>
        <w:tc>
          <w:tcPr>
            <w:tcW w:w="4846" w:type="dxa"/>
          </w:tcPr>
          <w:p w14:paraId="382684F0">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3.配合学校学工部完成学生公寓的寝室安排和零星调配工作，做好学生入住前各项准备工作及离校毕业生的退房工作。</w:t>
            </w:r>
          </w:p>
          <w:p w14:paraId="0F263D47">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4.学生公寓安全管理（含门禁、监控）、公寓管理系统的日常维护。建立和健全学生宿舍内部管理制度。做好学生内务卫生检查工作。</w:t>
            </w:r>
          </w:p>
          <w:p w14:paraId="65522C8B">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5.学生公寓的室内公共部位的卫生保洁（走廊、楼梯、天花板、公共水房、公共读书角）。</w:t>
            </w:r>
          </w:p>
          <w:p w14:paraId="0713A251">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6.公共综合活动室的日常管理。开展公寓文化建设，培养学生的节水、节电文明行为，创造优雅的住宿环境，提高公寓文化品位。</w:t>
            </w:r>
          </w:p>
          <w:p w14:paraId="21037B41">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7.做好公共场所室内外乱贴乱画、非法广告等的清除。</w:t>
            </w:r>
          </w:p>
          <w:p w14:paraId="0186D414">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生活指导老师不少于3人，值班人员不少于10人，保洁员不少于5人。</w:t>
            </w:r>
          </w:p>
          <w:p w14:paraId="262FD215">
            <w:pPr>
              <w:keepNext w:val="0"/>
              <w:keepLines w:val="0"/>
              <w:suppressLineNumbers w:val="0"/>
              <w:adjustRightInd w:val="0"/>
              <w:snapToGrid w:val="0"/>
              <w:spacing w:before="0" w:beforeAutospacing="0" w:after="0" w:afterAutospacing="0" w:line="288" w:lineRule="auto"/>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外环境保洁不少于1人，垃圾清运不少于1人，绿化不少于1人，管理人员不少于1人。</w:t>
            </w:r>
          </w:p>
        </w:tc>
      </w:tr>
    </w:tbl>
    <w:p w14:paraId="34BAC834">
      <w:pPr>
        <w:spacing w:line="360" w:lineRule="auto"/>
        <w:rPr>
          <w:rFonts w:hint="default" w:ascii="Times New Roman" w:hAnsi="Times New Roman" w:eastAsia="宋体" w:cs="Times New Roman"/>
          <w:sz w:val="24"/>
          <w:szCs w:val="24"/>
        </w:rPr>
      </w:pPr>
    </w:p>
    <w:p w14:paraId="2690FAF8">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二、采购项目的其他要求</w:t>
      </w:r>
    </w:p>
    <w:p w14:paraId="0EC91F05">
      <w:pPr>
        <w:spacing w:line="360" w:lineRule="auto"/>
        <w:ind w:firstLine="480" w:firstLineChars="200"/>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u w:val="single"/>
        </w:rPr>
        <w:t>1、供应商应有实施本项目的一定的相关设备。</w:t>
      </w:r>
    </w:p>
    <w:p w14:paraId="7873BE5E">
      <w:pPr>
        <w:spacing w:line="360" w:lineRule="auto"/>
        <w:ind w:firstLine="480" w:firstLineChars="200"/>
        <w:rPr>
          <w:rFonts w:hint="default" w:ascii="Times New Roman" w:hAnsi="Times New Roman" w:eastAsia="宋体" w:cs="Times New Roman"/>
          <w:b/>
          <w:sz w:val="24"/>
          <w:szCs w:val="24"/>
        </w:rPr>
      </w:pPr>
      <w:r>
        <w:rPr>
          <w:rFonts w:hint="default" w:ascii="Times New Roman" w:hAnsi="Times New Roman" w:eastAsia="宋体" w:cs="Times New Roman"/>
          <w:sz w:val="24"/>
          <w:szCs w:val="24"/>
          <w:u w:val="single"/>
        </w:rPr>
        <w:t>2、供应商应对参与本项目人员适当进行培训。</w:t>
      </w:r>
    </w:p>
    <w:p w14:paraId="611F3DED">
      <w:pPr>
        <w:spacing w:line="360" w:lineRule="auto"/>
        <w:rPr>
          <w:rFonts w:hint="default" w:ascii="Times New Roman" w:hAnsi="Times New Roman" w:eastAsia="宋体" w:cs="Times New Roman"/>
          <w:b/>
          <w:sz w:val="24"/>
          <w:szCs w:val="24"/>
        </w:rPr>
      </w:pPr>
    </w:p>
    <w:p w14:paraId="7E2BBB1D">
      <w:pPr>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商务要求表</w:t>
      </w:r>
    </w:p>
    <w:tbl>
      <w:tblPr>
        <w:tblStyle w:val="53"/>
        <w:tblW w:w="90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1138"/>
        <w:gridCol w:w="6801"/>
      </w:tblGrid>
      <w:tr w14:paraId="571FD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7564C351">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▲完工时间及地点</w:t>
            </w:r>
          </w:p>
        </w:tc>
        <w:tc>
          <w:tcPr>
            <w:tcW w:w="6801" w:type="dxa"/>
            <w:tcBorders>
              <w:top w:val="single" w:color="auto" w:sz="4" w:space="0"/>
              <w:left w:val="single" w:color="auto" w:sz="4" w:space="0"/>
              <w:bottom w:val="single" w:color="auto" w:sz="4" w:space="0"/>
              <w:right w:val="single" w:color="auto" w:sz="4" w:space="0"/>
            </w:tcBorders>
            <w:vAlign w:val="center"/>
          </w:tcPr>
          <w:p w14:paraId="2251C8D4">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服务时间：合同签订之日起1年。</w:t>
            </w:r>
          </w:p>
          <w:p w14:paraId="772306F8">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地点：杭州电子科技大学下沙东校区（6号大街215号）、G区研究生公寓（学林街628号）、C区学生公寓27-32号楼（学林街948号）。</w:t>
            </w:r>
          </w:p>
        </w:tc>
      </w:tr>
      <w:tr w14:paraId="1901A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58358B15">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woUserID w:val="1"/>
              </w:rPr>
            </w:pPr>
            <w:r>
              <w:rPr>
                <w:rFonts w:hint="default" w:ascii="Times New Roman" w:hAnsi="Times New Roman" w:eastAsia="宋体" w:cs="Times New Roman"/>
                <w:b/>
                <w:sz w:val="24"/>
                <w:szCs w:val="24"/>
              </w:rPr>
              <w:t>▲</w:t>
            </w:r>
            <w:r>
              <w:rPr>
                <w:rFonts w:hint="default" w:cs="Times New Roman"/>
                <w:b/>
                <w:sz w:val="24"/>
                <w:szCs w:val="24"/>
                <w:woUserID w:val="1"/>
              </w:rPr>
              <w:t>履约保证金</w:t>
            </w:r>
            <w:r>
              <w:rPr>
                <w:rFonts w:hint="default" w:ascii="Times New Roman" w:hAnsi="Times New Roman" w:eastAsia="宋体" w:cs="Times New Roman"/>
                <w:b/>
                <w:sz w:val="24"/>
                <w:szCs w:val="24"/>
              </w:rPr>
              <w:t>付款</w:t>
            </w:r>
            <w:r>
              <w:rPr>
                <w:rFonts w:hint="default" w:cs="Times New Roman"/>
                <w:b/>
                <w:sz w:val="24"/>
                <w:szCs w:val="24"/>
                <w:woUserID w:val="1"/>
              </w:rPr>
              <w:t>方式</w:t>
            </w:r>
          </w:p>
        </w:tc>
        <w:tc>
          <w:tcPr>
            <w:tcW w:w="6801" w:type="dxa"/>
            <w:tcBorders>
              <w:top w:val="single" w:color="auto" w:sz="4" w:space="0"/>
              <w:left w:val="single" w:color="auto" w:sz="4" w:space="0"/>
              <w:bottom w:val="single" w:color="auto" w:sz="4" w:space="0"/>
              <w:right w:val="single" w:color="auto" w:sz="4" w:space="0"/>
            </w:tcBorders>
            <w:vAlign w:val="center"/>
          </w:tcPr>
          <w:p w14:paraId="48823A46">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b/>
                <w:bCs/>
                <w:kern w:val="0"/>
                <w:sz w:val="24"/>
                <w:szCs w:val="24"/>
                <w:woUserID w:val="1"/>
              </w:rPr>
            </w:pPr>
            <w:r>
              <w:rPr>
                <w:rFonts w:hint="default" w:cs="Times New Roman"/>
                <w:b/>
                <w:bCs/>
                <w:kern w:val="0"/>
                <w:sz w:val="24"/>
                <w:szCs w:val="24"/>
                <w:woUserID w:val="1"/>
              </w:rPr>
              <w:t>履约保证金：</w:t>
            </w:r>
            <w:r>
              <w:rPr>
                <w:rFonts w:hint="default" w:cs="Times New Roman"/>
                <w:b w:val="0"/>
                <w:bCs w:val="0"/>
                <w:kern w:val="0"/>
                <w:sz w:val="24"/>
                <w:szCs w:val="24"/>
                <w:woUserID w:val="1"/>
              </w:rPr>
              <w:t>无</w:t>
            </w:r>
          </w:p>
          <w:p w14:paraId="345C13C2">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b/>
                <w:bCs/>
                <w:kern w:val="0"/>
                <w:sz w:val="24"/>
                <w:szCs w:val="24"/>
              </w:rPr>
              <w:t>付款方式：</w:t>
            </w:r>
            <w:r>
              <w:rPr>
                <w:rFonts w:hint="default" w:ascii="Times New Roman" w:hAnsi="Times New Roman" w:eastAsia="宋体" w:cs="Times New Roman"/>
                <w:kern w:val="0"/>
                <w:sz w:val="24"/>
                <w:szCs w:val="24"/>
              </w:rPr>
              <w:t>合同签署后</w:t>
            </w:r>
            <w:r>
              <w:rPr>
                <w:rFonts w:hint="eastAsia" w:ascii="Times New Roman" w:hAnsi="Times New Roman" w:eastAsia="宋体" w:cs="Times New Roman"/>
                <w:kern w:val="0"/>
                <w:sz w:val="24"/>
                <w:szCs w:val="24"/>
                <w:lang w:val="en-US" w:eastAsia="zh-CN"/>
              </w:rPr>
              <w:t>并收到发票后</w:t>
            </w:r>
            <w:r>
              <w:rPr>
                <w:rFonts w:hint="default" w:ascii="Times New Roman" w:hAnsi="Times New Roman" w:eastAsia="宋体" w:cs="Times New Roman"/>
                <w:kern w:val="0"/>
                <w:sz w:val="24"/>
                <w:szCs w:val="24"/>
              </w:rPr>
              <w:t>七个工作日内，完成合同金额支付。</w:t>
            </w:r>
          </w:p>
        </w:tc>
      </w:tr>
      <w:tr w14:paraId="4358A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239" w:type="dxa"/>
            <w:gridSpan w:val="2"/>
            <w:tcBorders>
              <w:top w:val="single" w:color="auto" w:sz="4" w:space="0"/>
              <w:left w:val="single" w:color="auto" w:sz="4" w:space="0"/>
              <w:bottom w:val="single" w:color="auto" w:sz="4" w:space="0"/>
              <w:right w:val="single" w:color="auto" w:sz="4" w:space="0"/>
            </w:tcBorders>
            <w:vAlign w:val="center"/>
          </w:tcPr>
          <w:p w14:paraId="0D6A730A">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违约责任及争议解决方式</w:t>
            </w:r>
          </w:p>
        </w:tc>
        <w:tc>
          <w:tcPr>
            <w:tcW w:w="6801" w:type="dxa"/>
            <w:tcBorders>
              <w:top w:val="single" w:color="auto" w:sz="4" w:space="0"/>
              <w:left w:val="single" w:color="auto" w:sz="4" w:space="0"/>
              <w:bottom w:val="single" w:color="auto" w:sz="4" w:space="0"/>
              <w:right w:val="single" w:color="auto" w:sz="4" w:space="0"/>
            </w:tcBorders>
            <w:vAlign w:val="center"/>
          </w:tcPr>
          <w:p w14:paraId="47B0688E">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1.甲方逾期支付款项的，每逾期一日，应按逾期付款总额0.3</w:t>
            </w:r>
            <w:r>
              <w:rPr>
                <w:rFonts w:hint="default" w:ascii="Times New Roman" w:hAnsi="Times New Roman" w:eastAsia="宋体" w:cs="Times New Roman"/>
                <w:kern w:val="0"/>
                <w:sz w:val="24"/>
                <w:szCs w:val="24"/>
                <w:lang w:val="en-US" w:eastAsia="zh-CN"/>
              </w:rPr>
              <w:t>‰</w:t>
            </w:r>
            <w:r>
              <w:rPr>
                <w:rFonts w:hint="eastAsia" w:ascii="Times New Roman" w:hAnsi="Times New Roman" w:eastAsia="宋体" w:cs="Times New Roman"/>
                <w:kern w:val="0"/>
                <w:sz w:val="24"/>
                <w:szCs w:val="24"/>
                <w:lang w:val="en-US" w:eastAsia="zh-CN"/>
              </w:rPr>
              <w:t>向乙方支付违约金。</w:t>
            </w:r>
          </w:p>
          <w:p w14:paraId="3492ED1E">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2.乙方逾期履行合同的，每逾期一日，应按合同总价0.3</w:t>
            </w:r>
            <w:r>
              <w:rPr>
                <w:rFonts w:hint="default" w:ascii="Times New Roman" w:hAnsi="Times New Roman" w:eastAsia="宋体" w:cs="Times New Roman"/>
                <w:kern w:val="0"/>
                <w:sz w:val="24"/>
                <w:szCs w:val="24"/>
                <w:lang w:val="en-US" w:eastAsia="zh-CN"/>
              </w:rPr>
              <w:t>‰</w:t>
            </w:r>
            <w:r>
              <w:rPr>
                <w:rFonts w:hint="eastAsia" w:ascii="Times New Roman" w:hAnsi="Times New Roman" w:eastAsia="宋体" w:cs="Times New Roman"/>
                <w:kern w:val="0"/>
                <w:sz w:val="24"/>
                <w:szCs w:val="24"/>
                <w:lang w:val="en-US" w:eastAsia="zh-CN"/>
              </w:rPr>
              <w:t>向甲方支付违约金。累计逾期超过约定日期</w:t>
            </w:r>
            <w:r>
              <w:rPr>
                <w:rFonts w:hint="default" w:ascii="Times New Roman" w:hAnsi="Times New Roman" w:eastAsia="宋体" w:cs="Times New Roman"/>
                <w:kern w:val="0"/>
                <w:sz w:val="24"/>
                <w:szCs w:val="24"/>
                <w:lang w:val="en-US" w:eastAsia="zh-CN"/>
              </w:rPr>
              <w:t xml:space="preserve"> 10 </w:t>
            </w:r>
            <w:r>
              <w:rPr>
                <w:rFonts w:hint="eastAsia" w:ascii="Times New Roman" w:hAnsi="Times New Roman" w:eastAsia="宋体" w:cs="Times New Roman"/>
                <w:kern w:val="0"/>
                <w:sz w:val="24"/>
                <w:szCs w:val="24"/>
                <w:lang w:val="en-US" w:eastAsia="zh-CN"/>
              </w:rPr>
              <w:t>个工作日的，甲方有权解除本合同，乙方应向甲方返还全部已支付价款，并按合同总价的</w:t>
            </w:r>
            <w:r>
              <w:rPr>
                <w:rFonts w:hint="default" w:ascii="Times New Roman" w:hAnsi="Times New Roman" w:eastAsia="宋体" w:cs="Times New Roman"/>
                <w:kern w:val="0"/>
                <w:sz w:val="24"/>
                <w:szCs w:val="24"/>
                <w:lang w:val="en-US" w:eastAsia="zh-CN"/>
              </w:rPr>
              <w:t>5 %</w:t>
            </w:r>
            <w:r>
              <w:rPr>
                <w:rFonts w:hint="eastAsia" w:ascii="Times New Roman" w:hAnsi="Times New Roman" w:eastAsia="宋体" w:cs="Times New Roman"/>
                <w:kern w:val="0"/>
                <w:sz w:val="24"/>
                <w:szCs w:val="24"/>
                <w:lang w:val="en-US" w:eastAsia="zh-CN"/>
              </w:rPr>
              <w:t>向甲方支付违约金，违约金不足以弥补甲方损失的，乙方还应向甲方赔偿遭受的全部损失。</w:t>
            </w:r>
            <w:r>
              <w:rPr>
                <w:rFonts w:hint="default" w:ascii="Times New Roman" w:hAnsi="Times New Roman" w:eastAsia="宋体" w:cs="Times New Roman"/>
                <w:kern w:val="0"/>
                <w:sz w:val="24"/>
                <w:szCs w:val="24"/>
                <w:lang w:val="en-US" w:eastAsia="zh-CN"/>
              </w:rPr>
              <w:t xml:space="preserve"> </w:t>
            </w:r>
          </w:p>
          <w:p w14:paraId="4832EEF9">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3.若乙方未能按本合同要求全面提供服务或有其他违约行为，并经甲方书面通知后仍不改正的，甲方有权解除合同，乙方应向甲方返还全部已支付价款，并按合同总价的</w:t>
            </w:r>
            <w:r>
              <w:rPr>
                <w:rFonts w:hint="default" w:ascii="Times New Roman" w:hAnsi="Times New Roman" w:eastAsia="宋体" w:cs="Times New Roman"/>
                <w:kern w:val="0"/>
                <w:sz w:val="24"/>
                <w:szCs w:val="24"/>
                <w:lang w:val="en-US" w:eastAsia="zh-CN"/>
              </w:rPr>
              <w:t>5 %</w:t>
            </w:r>
            <w:r>
              <w:rPr>
                <w:rFonts w:hint="eastAsia" w:ascii="Times New Roman" w:hAnsi="Times New Roman" w:eastAsia="宋体" w:cs="Times New Roman"/>
                <w:kern w:val="0"/>
                <w:sz w:val="24"/>
                <w:szCs w:val="24"/>
                <w:lang w:val="en-US" w:eastAsia="zh-CN"/>
              </w:rPr>
              <w:t>向甲方支付违约金，违约金不足以弥补甲方损失的，乙方还应向甲方赔偿遭受的全部损失。</w:t>
            </w:r>
          </w:p>
          <w:p w14:paraId="44A6B2DE">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4.服务期内乙方未在约定时间内作出服务响应的，每发生一次应向甲方支付</w:t>
            </w:r>
            <w:r>
              <w:rPr>
                <w:rFonts w:hint="default" w:ascii="Times New Roman" w:hAnsi="Times New Roman" w:eastAsia="宋体" w:cs="Times New Roman"/>
                <w:kern w:val="0"/>
                <w:sz w:val="24"/>
                <w:szCs w:val="24"/>
                <w:lang w:val="en-US" w:eastAsia="zh-CN"/>
              </w:rPr>
              <w:t xml:space="preserve"> </w:t>
            </w:r>
            <w:r>
              <w:rPr>
                <w:rFonts w:hint="eastAsia" w:ascii="Times New Roman" w:hAnsi="Times New Roman" w:eastAsia="宋体" w:cs="Times New Roman"/>
                <w:kern w:val="0"/>
                <w:sz w:val="24"/>
                <w:szCs w:val="24"/>
                <w:lang w:val="en-US" w:eastAsia="zh-CN"/>
              </w:rPr>
              <w:t>2000 元的违约金，甲方有权委托第三方提供服务，所产生的费用由乙方承担。</w:t>
            </w:r>
          </w:p>
          <w:p w14:paraId="3C17AF60">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eastAsia" w:ascii="Times New Roman" w:hAnsi="Times New Roman" w:eastAsia="宋体" w:cs="Times New Roman"/>
                <w:kern w:val="0"/>
                <w:sz w:val="24"/>
                <w:szCs w:val="24"/>
                <w:lang w:val="en-US" w:eastAsia="zh-CN"/>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41004C3E">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woUserID w:val="1"/>
              </w:rPr>
            </w:pPr>
            <w:r>
              <w:rPr>
                <w:rFonts w:hint="default" w:ascii="Times New Roman" w:hAnsi="Times New Roman" w:eastAsia="宋体" w:cs="Times New Roman"/>
                <w:kern w:val="0"/>
                <w:sz w:val="24"/>
                <w:szCs w:val="24"/>
              </w:rPr>
              <w:t>6</w:t>
            </w:r>
            <w:r>
              <w:rPr>
                <w:rFonts w:hint="eastAsia" w:ascii="Times New Roman" w:hAnsi="Times New Roman" w:eastAsia="宋体" w:cs="Times New Roman"/>
                <w:kern w:val="0"/>
                <w:sz w:val="24"/>
                <w:szCs w:val="24"/>
                <w:lang w:val="en-US" w:eastAsia="zh-CN"/>
              </w:rPr>
              <w:t>.本合同履行过程中发生争议的，甲乙双方应友好协商；协商不成的，任何一方可向甲方所在地人民法院起诉</w:t>
            </w:r>
            <w:r>
              <w:rPr>
                <w:rFonts w:hint="eastAsia" w:ascii="宋体" w:hAnsi="宋体" w:eastAsia="宋体" w:cs="宋体"/>
                <w:kern w:val="0"/>
                <w:sz w:val="21"/>
                <w:szCs w:val="21"/>
                <w:lang w:val="en-US" w:eastAsia="zh-CN" w:bidi="ar"/>
                <w:woUserID w:val="1"/>
              </w:rPr>
              <w:t>。</w:t>
            </w:r>
          </w:p>
        </w:tc>
      </w:tr>
      <w:tr w14:paraId="51E4E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1101" w:type="dxa"/>
            <w:tcBorders>
              <w:top w:val="single" w:color="auto" w:sz="4" w:space="0"/>
              <w:left w:val="single" w:color="auto" w:sz="4" w:space="0"/>
              <w:right w:val="single" w:color="auto" w:sz="4" w:space="0"/>
            </w:tcBorders>
            <w:vAlign w:val="center"/>
          </w:tcPr>
          <w:p w14:paraId="7BDC4FD9">
            <w:pPr>
              <w:keepNext w:val="0"/>
              <w:keepLines w:val="0"/>
              <w:suppressLineNumbers w:val="0"/>
              <w:spacing w:before="0" w:beforeAutospacing="0" w:after="0" w:afterAutospacing="0" w:line="460" w:lineRule="exact"/>
              <w:ind w:left="0" w:right="0"/>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服务</w:t>
            </w:r>
          </w:p>
          <w:p w14:paraId="7793A008">
            <w:pPr>
              <w:keepNext w:val="0"/>
              <w:keepLines w:val="0"/>
              <w:suppressLineNumbers w:val="0"/>
              <w:spacing w:before="0" w:beforeAutospacing="0" w:after="0" w:afterAutospacing="0" w:line="460" w:lineRule="exact"/>
              <w:ind w:left="0" w:right="0"/>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要求</w:t>
            </w:r>
          </w:p>
        </w:tc>
        <w:tc>
          <w:tcPr>
            <w:tcW w:w="1138" w:type="dxa"/>
            <w:tcBorders>
              <w:top w:val="single" w:color="auto" w:sz="4" w:space="0"/>
              <w:left w:val="single" w:color="auto" w:sz="4" w:space="0"/>
              <w:bottom w:val="single" w:color="auto" w:sz="4" w:space="0"/>
              <w:right w:val="single" w:color="auto" w:sz="4" w:space="0"/>
            </w:tcBorders>
            <w:vAlign w:val="center"/>
          </w:tcPr>
          <w:p w14:paraId="1585094B">
            <w:pPr>
              <w:keepNext w:val="0"/>
              <w:keepLines w:val="0"/>
              <w:suppressLineNumbers w:val="0"/>
              <w:spacing w:before="0" w:beforeAutospacing="0" w:after="0" w:afterAutospacing="0" w:line="460" w:lineRule="exact"/>
              <w:ind w:left="0" w:right="0"/>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服务</w:t>
            </w:r>
          </w:p>
          <w:p w14:paraId="4C7B73FB">
            <w:pPr>
              <w:keepNext w:val="0"/>
              <w:keepLines w:val="0"/>
              <w:suppressLineNumbers w:val="0"/>
              <w:spacing w:before="0" w:beforeAutospacing="0" w:after="0" w:afterAutospacing="0" w:line="460" w:lineRule="exact"/>
              <w:ind w:left="0" w:right="0"/>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承诺</w:t>
            </w:r>
          </w:p>
        </w:tc>
        <w:tc>
          <w:tcPr>
            <w:tcW w:w="6801" w:type="dxa"/>
            <w:tcBorders>
              <w:top w:val="single" w:color="auto" w:sz="4" w:space="0"/>
              <w:left w:val="single" w:color="auto" w:sz="4" w:space="0"/>
              <w:bottom w:val="single" w:color="auto" w:sz="4" w:space="0"/>
              <w:right w:val="single" w:color="auto" w:sz="4" w:space="0"/>
            </w:tcBorders>
            <w:vAlign w:val="center"/>
          </w:tcPr>
          <w:p w14:paraId="3D2F65E3">
            <w:pPr>
              <w:pStyle w:val="28"/>
              <w:keepNext w:val="0"/>
              <w:keepLines w:val="0"/>
              <w:suppressLineNumbers w:val="0"/>
              <w:snapToGrid w:val="0"/>
              <w:spacing w:before="156" w:beforeAutospacing="0" w:after="156" w:afterAutospacing="0" w:line="24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服务承诺：</w:t>
            </w:r>
          </w:p>
          <w:p w14:paraId="06F03604">
            <w:pPr>
              <w:pStyle w:val="28"/>
              <w:keepNext w:val="0"/>
              <w:keepLines w:val="0"/>
              <w:suppressLineNumbers w:val="0"/>
              <w:snapToGrid w:val="0"/>
              <w:spacing w:before="156" w:beforeAutospacing="0" w:after="156" w:afterAutospacing="0" w:line="240" w:lineRule="auto"/>
              <w:ind w:left="0" w:right="0"/>
              <w:outlineLvl w:val="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1、提出书面服务承诺的得1分，未提供不得分。</w:t>
            </w:r>
          </w:p>
          <w:p w14:paraId="0DBB8971">
            <w:pPr>
              <w:keepNext w:val="0"/>
              <w:keepLines w:val="0"/>
              <w:suppressLineNumbers w:val="0"/>
              <w:snapToGrid w:val="0"/>
              <w:spacing w:before="0" w:beforeAutospacing="0" w:after="0" w:afterAutospacing="0" w:line="460" w:lineRule="exact"/>
              <w:ind w:left="0" w:right="0"/>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2、提出含有具体内容的书面增值服务承诺的得1分，未提供不得分。</w:t>
            </w:r>
          </w:p>
        </w:tc>
      </w:tr>
      <w:tr w14:paraId="6ED34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1101" w:type="dxa"/>
            <w:tcBorders>
              <w:top w:val="single" w:color="auto" w:sz="4" w:space="0"/>
              <w:left w:val="single" w:color="auto" w:sz="4" w:space="0"/>
              <w:bottom w:val="single" w:color="auto" w:sz="4" w:space="0"/>
              <w:right w:val="single" w:color="auto" w:sz="4" w:space="0"/>
            </w:tcBorders>
            <w:vAlign w:val="center"/>
          </w:tcPr>
          <w:p w14:paraId="54222812">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履约</w:t>
            </w:r>
          </w:p>
          <w:p w14:paraId="1D4BE4F4">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能力</w:t>
            </w:r>
          </w:p>
        </w:tc>
        <w:tc>
          <w:tcPr>
            <w:tcW w:w="1138" w:type="dxa"/>
            <w:tcBorders>
              <w:top w:val="single" w:color="auto" w:sz="4" w:space="0"/>
              <w:left w:val="single" w:color="auto" w:sz="4" w:space="0"/>
              <w:bottom w:val="single" w:color="auto" w:sz="4" w:space="0"/>
              <w:right w:val="single" w:color="auto" w:sz="4" w:space="0"/>
            </w:tcBorders>
            <w:vAlign w:val="center"/>
          </w:tcPr>
          <w:p w14:paraId="05EF2775">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所得荣誉</w:t>
            </w:r>
          </w:p>
        </w:tc>
        <w:tc>
          <w:tcPr>
            <w:tcW w:w="6801" w:type="dxa"/>
            <w:tcBorders>
              <w:top w:val="single" w:color="auto" w:sz="4" w:space="0"/>
              <w:left w:val="single" w:color="auto" w:sz="4" w:space="0"/>
              <w:bottom w:val="single" w:color="auto" w:sz="4" w:space="0"/>
              <w:right w:val="single" w:color="auto" w:sz="4" w:space="0"/>
            </w:tcBorders>
            <w:vAlign w:val="center"/>
          </w:tcPr>
          <w:p w14:paraId="68E01D1B">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sz w:val="24"/>
                <w:szCs w:val="24"/>
              </w:rPr>
            </w:pPr>
            <w:r>
              <w:rPr>
                <w:rFonts w:hint="default" w:ascii="Times New Roman" w:hAnsi="Times New Roman" w:eastAsia="宋体" w:cs="Times New Roman"/>
                <w:kern w:val="0"/>
                <w:sz w:val="24"/>
                <w:szCs w:val="24"/>
              </w:rPr>
              <w:t>磋商响应方提供2022年1月1日至投标截止时间止取得物业服务相关荣誉，每提供1个得0.5分，最高得</w:t>
            </w:r>
            <w:r>
              <w:rPr>
                <w:rFonts w:hint="default" w:cs="Times New Roman"/>
                <w:kern w:val="0"/>
                <w:sz w:val="24"/>
                <w:szCs w:val="24"/>
                <w:woUserID w:val="1"/>
              </w:rPr>
              <w:t>1</w:t>
            </w:r>
            <w:r>
              <w:rPr>
                <w:rFonts w:hint="default" w:ascii="Times New Roman" w:hAnsi="Times New Roman" w:eastAsia="宋体" w:cs="Times New Roman"/>
                <w:kern w:val="0"/>
                <w:sz w:val="24"/>
                <w:szCs w:val="24"/>
              </w:rPr>
              <w:t>分。</w:t>
            </w:r>
          </w:p>
        </w:tc>
      </w:tr>
      <w:tr w14:paraId="0A2BB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trPr>
        <w:tc>
          <w:tcPr>
            <w:tcW w:w="1101" w:type="dxa"/>
            <w:tcBorders>
              <w:top w:val="single" w:color="auto" w:sz="4" w:space="0"/>
              <w:left w:val="single" w:color="auto" w:sz="4" w:space="0"/>
              <w:bottom w:val="single" w:color="auto" w:sz="4" w:space="0"/>
              <w:right w:val="single" w:color="auto" w:sz="4" w:space="0"/>
            </w:tcBorders>
            <w:vAlign w:val="center"/>
          </w:tcPr>
          <w:p w14:paraId="1680236F">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履约</w:t>
            </w:r>
          </w:p>
          <w:p w14:paraId="0E71DBA2">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能力</w:t>
            </w:r>
          </w:p>
        </w:tc>
        <w:tc>
          <w:tcPr>
            <w:tcW w:w="1138" w:type="dxa"/>
            <w:tcBorders>
              <w:top w:val="single" w:color="auto" w:sz="4" w:space="0"/>
              <w:left w:val="single" w:color="auto" w:sz="4" w:space="0"/>
              <w:bottom w:val="single" w:color="auto" w:sz="4" w:space="0"/>
              <w:right w:val="single" w:color="auto" w:sz="4" w:space="0"/>
            </w:tcBorders>
            <w:vAlign w:val="center"/>
          </w:tcPr>
          <w:p w14:paraId="371E80F7">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经验或业绩要求</w:t>
            </w:r>
          </w:p>
        </w:tc>
        <w:tc>
          <w:tcPr>
            <w:tcW w:w="6801" w:type="dxa"/>
            <w:tcBorders>
              <w:top w:val="single" w:color="auto" w:sz="4" w:space="0"/>
              <w:left w:val="single" w:color="auto" w:sz="4" w:space="0"/>
              <w:bottom w:val="single" w:color="auto" w:sz="4" w:space="0"/>
              <w:right w:val="single" w:color="auto" w:sz="4" w:space="0"/>
            </w:tcBorders>
            <w:vAlign w:val="center"/>
          </w:tcPr>
          <w:p w14:paraId="4D981B53">
            <w:pPr>
              <w:keepNext w:val="0"/>
              <w:keepLines w:val="0"/>
              <w:suppressLineNumbers w:val="0"/>
              <w:spacing w:before="0" w:beforeAutospacing="0" w:after="0" w:afterAutospacing="0" w:line="460" w:lineRule="exact"/>
              <w:ind w:left="0" w:right="0"/>
              <w:rPr>
                <w:rFonts w:hint="default" w:ascii="Times New Roman" w:hAnsi="Times New Roman" w:eastAsia="宋体" w:cs="Times New Roman"/>
                <w:sz w:val="24"/>
                <w:szCs w:val="24"/>
              </w:rPr>
            </w:pPr>
            <w:r>
              <w:rPr>
                <w:rFonts w:hint="default" w:ascii="Times New Roman" w:hAnsi="Times New Roman" w:eastAsia="宋体" w:cs="Times New Roman"/>
                <w:kern w:val="0"/>
                <w:sz w:val="24"/>
                <w:szCs w:val="24"/>
              </w:rPr>
              <w:t>磋商响应方提供2022年1月1日起至投标截止时间止（以合同签订时间为准）承接同类项目的成功案例，每提供1个合同复印件或业主证明得1分，最高得2分。</w:t>
            </w:r>
          </w:p>
        </w:tc>
      </w:tr>
    </w:tbl>
    <w:p w14:paraId="3B0708F9">
      <w:pPr>
        <w:rPr>
          <w:rFonts w:hint="default" w:ascii="Times New Roman" w:hAnsi="Times New Roman" w:eastAsia="宋体" w:cs="Times New Roman"/>
          <w:sz w:val="24"/>
          <w:szCs w:val="24"/>
        </w:rPr>
      </w:pPr>
    </w:p>
    <w:p w14:paraId="0AB847DF">
      <w:pPr>
        <w:rPr>
          <w:rFonts w:ascii="宋体" w:hAnsi="宋体"/>
          <w:color w:val="000000"/>
          <w:sz w:val="36"/>
          <w:szCs w:val="36"/>
        </w:rPr>
      </w:pPr>
    </w:p>
    <w:p w14:paraId="78A54BB3">
      <w:pPr>
        <w:rPr>
          <w:rFonts w:ascii="宋体" w:hAnsi="宋体"/>
          <w:color w:val="000000"/>
          <w:sz w:val="36"/>
          <w:szCs w:val="36"/>
        </w:rPr>
      </w:pPr>
    </w:p>
    <w:p w14:paraId="452C1866">
      <w:pPr>
        <w:rPr>
          <w:rFonts w:ascii="宋体" w:hAnsi="宋体"/>
          <w:color w:val="000000"/>
          <w:sz w:val="36"/>
          <w:szCs w:val="36"/>
        </w:rPr>
      </w:pPr>
    </w:p>
    <w:p w14:paraId="20A8FA7C">
      <w:pPr>
        <w:pStyle w:val="49"/>
        <w:spacing w:after="120"/>
        <w:jc w:val="both"/>
        <w:rPr>
          <w:rFonts w:ascii="宋体" w:hAnsi="宋体"/>
          <w:color w:val="000000"/>
          <w:sz w:val="36"/>
          <w:szCs w:val="36"/>
        </w:rPr>
      </w:pPr>
    </w:p>
    <w:p w14:paraId="5D9F0CE4">
      <w:pPr>
        <w:pStyle w:val="49"/>
        <w:spacing w:after="120"/>
        <w:rPr>
          <w:rFonts w:ascii="宋体"/>
          <w:color w:val="000000"/>
          <w:sz w:val="36"/>
          <w:szCs w:val="36"/>
        </w:rPr>
      </w:pPr>
      <w:r>
        <w:rPr>
          <w:rFonts w:hint="eastAsia" w:ascii="宋体" w:hAnsi="宋体"/>
          <w:color w:val="000000"/>
          <w:sz w:val="36"/>
          <w:szCs w:val="36"/>
        </w:rPr>
        <w:t>第五章浙江省政府采购合同主要条款指引</w:t>
      </w:r>
      <w:bookmarkEnd w:id="89"/>
      <w:bookmarkEnd w:id="90"/>
    </w:p>
    <w:p w14:paraId="17E8159E">
      <w:pPr>
        <w:widowControl/>
        <w:snapToGrid w:val="0"/>
        <w:spacing w:line="560" w:lineRule="exact"/>
        <w:jc w:val="center"/>
        <w:rPr>
          <w:rFonts w:ascii="宋体" w:cs="宋体"/>
          <w:b/>
          <w:bCs/>
          <w:color w:val="000000"/>
          <w:kern w:val="0"/>
          <w:sz w:val="28"/>
          <w:szCs w:val="28"/>
        </w:rPr>
      </w:pPr>
      <w:r>
        <w:rPr>
          <w:rFonts w:hint="eastAsia" w:ascii="宋体" w:hAnsi="宋体" w:cs="宋体"/>
          <w:b/>
          <w:bCs/>
          <w:color w:val="000000"/>
          <w:kern w:val="0"/>
          <w:sz w:val="28"/>
        </w:rPr>
        <w:t>（本合同为样稿最终稿由甲乙双方按磋商约定协商确定）</w:t>
      </w:r>
    </w:p>
    <w:p w14:paraId="1061FD76">
      <w:pPr>
        <w:widowControl/>
        <w:snapToGrid w:val="0"/>
        <w:spacing w:line="560" w:lineRule="exact"/>
        <w:ind w:right="1124"/>
        <w:jc w:val="center"/>
        <w:rPr>
          <w:rFonts w:ascii="宋体" w:hAnsi="宋体" w:cs="宋体"/>
          <w:b/>
          <w:color w:val="000000"/>
          <w:kern w:val="0"/>
          <w:sz w:val="28"/>
          <w:szCs w:val="28"/>
        </w:rPr>
      </w:pPr>
      <w:r>
        <w:rPr>
          <w:rFonts w:hint="eastAsia" w:ascii="宋体" w:hAnsi="宋体" w:cs="宋体"/>
          <w:b/>
          <w:color w:val="000000"/>
          <w:kern w:val="0"/>
          <w:sz w:val="28"/>
          <w:szCs w:val="28"/>
        </w:rPr>
        <w:t xml:space="preserve"> </w:t>
      </w:r>
      <w:r>
        <w:rPr>
          <w:rFonts w:ascii="宋体" w:hAnsi="宋体" w:cs="宋体"/>
          <w:b/>
          <w:color w:val="000000"/>
          <w:kern w:val="0"/>
          <w:sz w:val="28"/>
          <w:szCs w:val="28"/>
        </w:rPr>
        <w:t xml:space="preserve">                                       </w:t>
      </w:r>
      <w:r>
        <w:rPr>
          <w:rFonts w:hint="eastAsia" w:ascii="宋体" w:hAnsi="宋体" w:cs="宋体"/>
          <w:b/>
          <w:color w:val="000000"/>
          <w:kern w:val="0"/>
          <w:sz w:val="28"/>
          <w:szCs w:val="28"/>
        </w:rPr>
        <w:t>合同编号：</w:t>
      </w:r>
    </w:p>
    <w:p w14:paraId="7E4AFC4B">
      <w:pPr>
        <w:pStyle w:val="37"/>
        <w:spacing w:before="120" w:after="120"/>
        <w:ind w:right="840" w:firstLine="6015" w:firstLineChars="2140"/>
        <w:rPr>
          <w:rFonts w:ascii="宋体" w:hAnsi="宋体" w:cs="宋体"/>
          <w:b/>
          <w:color w:val="000000"/>
          <w:kern w:val="0"/>
          <w:sz w:val="28"/>
          <w:szCs w:val="28"/>
        </w:rPr>
      </w:pPr>
      <w:r>
        <w:rPr>
          <w:rFonts w:hint="eastAsia" w:ascii="宋体" w:hAnsi="宋体" w:cs="宋体"/>
          <w:b/>
          <w:color w:val="000000"/>
          <w:kern w:val="0"/>
          <w:sz w:val="28"/>
          <w:szCs w:val="28"/>
        </w:rPr>
        <w:t>确认书号：</w:t>
      </w:r>
    </w:p>
    <w:p w14:paraId="76BFE749">
      <w:pPr>
        <w:widowControl/>
        <w:snapToGrid w:val="0"/>
        <w:spacing w:line="560" w:lineRule="exact"/>
        <w:jc w:val="left"/>
        <w:rPr>
          <w:rFonts w:hAnsi="宋体"/>
          <w:b/>
          <w:color w:val="000000"/>
          <w:sz w:val="28"/>
          <w:szCs w:val="28"/>
        </w:rPr>
      </w:pPr>
      <w:r>
        <w:rPr>
          <w:rFonts w:hint="eastAsia" w:hAnsi="宋体"/>
          <w:b/>
          <w:color w:val="000000"/>
          <w:sz w:val="28"/>
          <w:szCs w:val="28"/>
        </w:rPr>
        <w:t>甲方（采购人）：</w:t>
      </w:r>
      <w:r>
        <w:rPr>
          <w:rFonts w:hAnsi="宋体"/>
          <w:b/>
          <w:color w:val="000000"/>
          <w:sz w:val="28"/>
          <w:szCs w:val="28"/>
        </w:rPr>
        <w:t xml:space="preserve">  </w:t>
      </w:r>
    </w:p>
    <w:p w14:paraId="1F0339C9">
      <w:pPr>
        <w:pStyle w:val="28"/>
        <w:tabs>
          <w:tab w:val="left" w:pos="180"/>
        </w:tabs>
        <w:snapToGrid w:val="0"/>
        <w:spacing w:before="120" w:after="120" w:line="560" w:lineRule="exact"/>
        <w:rPr>
          <w:rFonts w:hAnsi="宋体"/>
          <w:b/>
          <w:color w:val="000000"/>
          <w:sz w:val="28"/>
          <w:szCs w:val="28"/>
        </w:rPr>
      </w:pPr>
      <w:r>
        <w:rPr>
          <w:rFonts w:hint="eastAsia" w:hAnsi="宋体"/>
          <w:b/>
          <w:color w:val="000000"/>
          <w:sz w:val="28"/>
          <w:szCs w:val="28"/>
        </w:rPr>
        <w:t>乙方（磋商响应方）：</w:t>
      </w:r>
    </w:p>
    <w:p w14:paraId="37EFF6E5">
      <w:pPr>
        <w:pStyle w:val="28"/>
        <w:tabs>
          <w:tab w:val="left" w:pos="180"/>
        </w:tabs>
        <w:snapToGrid w:val="0"/>
        <w:spacing w:before="120" w:after="120" w:line="560" w:lineRule="exact"/>
        <w:ind w:firstLine="600" w:firstLineChars="200"/>
        <w:rPr>
          <w:rFonts w:hAnsi="宋体"/>
          <w:color w:val="000000"/>
          <w:sz w:val="28"/>
          <w:szCs w:val="28"/>
        </w:rPr>
      </w:pPr>
      <w:r>
        <w:rPr>
          <w:rFonts w:hint="eastAsia" w:ascii="仿宋" w:hAnsi="仿宋" w:eastAsia="仿宋"/>
          <w:snapToGrid w:val="0"/>
          <w:sz w:val="30"/>
          <w:szCs w:val="30"/>
        </w:rPr>
        <w:t>甲、乙双方根据浙江省政府采购中心关于</w:t>
      </w:r>
      <w:r>
        <w:rPr>
          <w:rFonts w:hint="eastAsia" w:ascii="仿宋" w:hAnsi="仿宋" w:eastAsia="仿宋"/>
          <w:sz w:val="30"/>
          <w:szCs w:val="30"/>
        </w:rPr>
        <w:t>项目编号为      的</w:t>
      </w:r>
      <w:r>
        <w:rPr>
          <w:rFonts w:hint="eastAsia" w:ascii="仿宋" w:hAnsi="仿宋" w:eastAsia="仿宋"/>
          <w:snapToGrid w:val="0"/>
          <w:sz w:val="30"/>
          <w:szCs w:val="30"/>
        </w:rPr>
        <w:t>（标项及名称）项目</w:t>
      </w:r>
      <w:r>
        <w:rPr>
          <w:rFonts w:hint="eastAsia" w:hAnsi="宋体"/>
          <w:color w:val="000000"/>
          <w:sz w:val="28"/>
          <w:szCs w:val="28"/>
        </w:rPr>
        <w:t>竞争性磋商采购</w:t>
      </w:r>
      <w:r>
        <w:rPr>
          <w:rFonts w:hint="eastAsia" w:ascii="仿宋" w:hAnsi="仿宋" w:eastAsia="仿宋"/>
          <w:snapToGrid w:val="0"/>
          <w:sz w:val="30"/>
          <w:szCs w:val="30"/>
        </w:rPr>
        <w:t>的成交结果，</w:t>
      </w:r>
      <w:r>
        <w:rPr>
          <w:rFonts w:hint="eastAsia" w:hAnsi="宋体"/>
          <w:color w:val="000000"/>
          <w:sz w:val="28"/>
          <w:szCs w:val="28"/>
        </w:rPr>
        <w:t xml:space="preserve"> </w:t>
      </w:r>
      <w:r>
        <w:rPr>
          <w:rFonts w:hint="eastAsia" w:ascii="仿宋" w:hAnsi="仿宋" w:eastAsia="仿宋"/>
          <w:snapToGrid w:val="0"/>
          <w:sz w:val="30"/>
          <w:szCs w:val="30"/>
        </w:rPr>
        <w:t>签署本合同。</w:t>
      </w:r>
    </w:p>
    <w:p w14:paraId="1CA56C7A">
      <w:pPr>
        <w:pStyle w:val="28"/>
        <w:adjustRightInd w:val="0"/>
        <w:snapToGrid w:val="0"/>
        <w:spacing w:before="120" w:after="120" w:line="460" w:lineRule="exact"/>
        <w:ind w:firstLine="641" w:firstLineChars="213"/>
        <w:rPr>
          <w:rFonts w:ascii="仿宋" w:hAnsi="仿宋" w:eastAsia="仿宋"/>
          <w:b/>
          <w:sz w:val="30"/>
          <w:szCs w:val="30"/>
        </w:rPr>
      </w:pPr>
      <w:r>
        <w:rPr>
          <w:rFonts w:hint="eastAsia" w:ascii="仿宋" w:hAnsi="仿宋" w:eastAsia="仿宋"/>
          <w:b/>
          <w:snapToGrid w:val="0"/>
          <w:sz w:val="30"/>
          <w:szCs w:val="30"/>
        </w:rPr>
        <w:t>一、项目内容</w:t>
      </w:r>
      <w:r>
        <w:rPr>
          <w:rFonts w:hint="eastAsia" w:ascii="仿宋" w:hAnsi="仿宋" w:eastAsia="仿宋"/>
          <w:b/>
          <w:sz w:val="30"/>
          <w:szCs w:val="30"/>
        </w:rPr>
        <w:t>及合同价格</w:t>
      </w:r>
    </w:p>
    <w:p w14:paraId="334D48C3">
      <w:pPr>
        <w:pStyle w:val="28"/>
        <w:adjustRightInd w:val="0"/>
        <w:snapToGrid w:val="0"/>
        <w:spacing w:before="120" w:after="120" w:line="460" w:lineRule="exact"/>
        <w:ind w:firstLine="639" w:firstLineChars="213"/>
        <w:jc w:val="right"/>
        <w:rPr>
          <w:rFonts w:ascii="仿宋" w:hAnsi="仿宋" w:eastAsia="仿宋"/>
          <w:sz w:val="30"/>
          <w:szCs w:val="30"/>
        </w:rPr>
      </w:pPr>
      <w:r>
        <w:rPr>
          <w:rFonts w:hint="eastAsia" w:ascii="仿宋" w:hAnsi="仿宋" w:eastAsia="仿宋"/>
          <w:sz w:val="30"/>
          <w:szCs w:val="30"/>
        </w:rPr>
        <w:t xml:space="preserve">金额单位：元 </w:t>
      </w:r>
    </w:p>
    <w:tbl>
      <w:tblPr>
        <w:tblStyle w:val="53"/>
        <w:tblW w:w="9130"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9"/>
        <w:gridCol w:w="3239"/>
        <w:gridCol w:w="1080"/>
        <w:gridCol w:w="1260"/>
        <w:gridCol w:w="1212"/>
      </w:tblGrid>
      <w:tr w14:paraId="1AB7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2339" w:type="dxa"/>
            <w:tcBorders>
              <w:top w:val="single" w:color="auto" w:sz="4" w:space="0"/>
              <w:left w:val="single" w:color="auto" w:sz="4" w:space="0"/>
              <w:bottom w:val="single" w:color="auto" w:sz="4" w:space="0"/>
              <w:right w:val="single" w:color="auto" w:sz="4" w:space="0"/>
            </w:tcBorders>
            <w:vAlign w:val="center"/>
          </w:tcPr>
          <w:p w14:paraId="26775AF0">
            <w:pPr>
              <w:pStyle w:val="28"/>
              <w:keepNext w:val="0"/>
              <w:keepLines w:val="0"/>
              <w:suppressLineNumbers w:val="0"/>
              <w:snapToGrid w:val="0"/>
              <w:spacing w:before="120" w:beforeAutospacing="0" w:after="120" w:afterAutospacing="0" w:line="460" w:lineRule="exact"/>
              <w:ind w:left="0" w:right="0"/>
              <w:jc w:val="center"/>
              <w:rPr>
                <w:rFonts w:hint="default" w:ascii="仿宋" w:hAnsi="仿宋" w:eastAsia="仿宋"/>
                <w:sz w:val="30"/>
                <w:szCs w:val="30"/>
              </w:rPr>
            </w:pPr>
            <w:r>
              <w:rPr>
                <w:rFonts w:hint="eastAsia" w:ascii="仿宋" w:hAnsi="仿宋" w:eastAsia="仿宋"/>
                <w:sz w:val="30"/>
                <w:szCs w:val="30"/>
              </w:rPr>
              <w:t>项目名称</w:t>
            </w:r>
          </w:p>
        </w:tc>
        <w:tc>
          <w:tcPr>
            <w:tcW w:w="3239" w:type="dxa"/>
            <w:tcBorders>
              <w:top w:val="single" w:color="auto" w:sz="4" w:space="0"/>
              <w:left w:val="single" w:color="auto" w:sz="4" w:space="0"/>
              <w:bottom w:val="single" w:color="auto" w:sz="4" w:space="0"/>
              <w:right w:val="single" w:color="auto" w:sz="4" w:space="0"/>
            </w:tcBorders>
            <w:vAlign w:val="center"/>
          </w:tcPr>
          <w:p w14:paraId="07054C4F">
            <w:pPr>
              <w:pStyle w:val="28"/>
              <w:keepNext w:val="0"/>
              <w:keepLines w:val="0"/>
              <w:suppressLineNumbers w:val="0"/>
              <w:snapToGrid w:val="0"/>
              <w:spacing w:before="120" w:beforeAutospacing="0" w:after="120" w:afterAutospacing="0" w:line="460" w:lineRule="exact"/>
              <w:ind w:left="0" w:right="0"/>
              <w:jc w:val="center"/>
              <w:rPr>
                <w:rFonts w:hint="default" w:ascii="仿宋" w:hAnsi="仿宋" w:eastAsia="仿宋"/>
                <w:sz w:val="30"/>
                <w:szCs w:val="30"/>
              </w:rPr>
            </w:pPr>
            <w:r>
              <w:rPr>
                <w:rFonts w:hint="eastAsia" w:ascii="仿宋" w:hAnsi="仿宋" w:eastAsia="仿宋"/>
                <w:sz w:val="30"/>
                <w:szCs w:val="30"/>
              </w:rPr>
              <w:t>技术需求</w:t>
            </w:r>
          </w:p>
        </w:tc>
        <w:tc>
          <w:tcPr>
            <w:tcW w:w="1080" w:type="dxa"/>
            <w:tcBorders>
              <w:top w:val="single" w:color="auto" w:sz="4" w:space="0"/>
              <w:left w:val="single" w:color="auto" w:sz="4" w:space="0"/>
              <w:bottom w:val="single" w:color="auto" w:sz="4" w:space="0"/>
              <w:right w:val="single" w:color="auto" w:sz="4" w:space="0"/>
            </w:tcBorders>
            <w:vAlign w:val="center"/>
          </w:tcPr>
          <w:p w14:paraId="1441D656">
            <w:pPr>
              <w:pStyle w:val="28"/>
              <w:keepNext w:val="0"/>
              <w:keepLines w:val="0"/>
              <w:suppressLineNumbers w:val="0"/>
              <w:snapToGrid w:val="0"/>
              <w:spacing w:before="120" w:beforeAutospacing="0" w:after="120" w:afterAutospacing="0" w:line="460" w:lineRule="exact"/>
              <w:ind w:left="-108" w:right="0"/>
              <w:jc w:val="center"/>
              <w:rPr>
                <w:rFonts w:hint="default" w:ascii="仿宋" w:hAnsi="仿宋" w:eastAsia="仿宋"/>
                <w:sz w:val="30"/>
                <w:szCs w:val="30"/>
              </w:rPr>
            </w:pPr>
            <w:r>
              <w:rPr>
                <w:rFonts w:hint="eastAsia" w:ascii="仿宋" w:hAnsi="仿宋" w:eastAsia="仿宋"/>
                <w:sz w:val="30"/>
                <w:szCs w:val="30"/>
              </w:rPr>
              <w:t>数量</w:t>
            </w:r>
          </w:p>
        </w:tc>
        <w:tc>
          <w:tcPr>
            <w:tcW w:w="1260" w:type="dxa"/>
            <w:tcBorders>
              <w:top w:val="single" w:color="auto" w:sz="4" w:space="0"/>
              <w:left w:val="single" w:color="auto" w:sz="4" w:space="0"/>
              <w:bottom w:val="single" w:color="auto" w:sz="4" w:space="0"/>
              <w:right w:val="single" w:color="auto" w:sz="4" w:space="0"/>
            </w:tcBorders>
            <w:vAlign w:val="center"/>
          </w:tcPr>
          <w:p w14:paraId="6F7B96FC">
            <w:pPr>
              <w:pStyle w:val="28"/>
              <w:keepNext w:val="0"/>
              <w:keepLines w:val="0"/>
              <w:suppressLineNumbers w:val="0"/>
              <w:snapToGrid w:val="0"/>
              <w:spacing w:before="120" w:beforeAutospacing="0" w:after="120" w:afterAutospacing="0" w:line="460" w:lineRule="exact"/>
              <w:ind w:left="-108" w:right="0"/>
              <w:jc w:val="center"/>
              <w:rPr>
                <w:rFonts w:hint="default" w:ascii="仿宋" w:hAnsi="仿宋" w:eastAsia="仿宋"/>
                <w:sz w:val="30"/>
                <w:szCs w:val="30"/>
              </w:rPr>
            </w:pPr>
            <w:r>
              <w:rPr>
                <w:rFonts w:hint="eastAsia" w:ascii="仿宋" w:hAnsi="仿宋" w:eastAsia="仿宋"/>
                <w:sz w:val="30"/>
                <w:szCs w:val="30"/>
              </w:rPr>
              <w:t>单价</w:t>
            </w:r>
          </w:p>
        </w:tc>
        <w:tc>
          <w:tcPr>
            <w:tcW w:w="1212" w:type="dxa"/>
            <w:tcBorders>
              <w:top w:val="single" w:color="auto" w:sz="4" w:space="0"/>
              <w:left w:val="single" w:color="auto" w:sz="4" w:space="0"/>
              <w:bottom w:val="single" w:color="auto" w:sz="4" w:space="0"/>
              <w:right w:val="single" w:color="auto" w:sz="4" w:space="0"/>
            </w:tcBorders>
            <w:vAlign w:val="center"/>
          </w:tcPr>
          <w:p w14:paraId="3EFF55C7">
            <w:pPr>
              <w:pStyle w:val="28"/>
              <w:keepNext w:val="0"/>
              <w:keepLines w:val="0"/>
              <w:suppressLineNumbers w:val="0"/>
              <w:snapToGrid w:val="0"/>
              <w:spacing w:before="120" w:beforeAutospacing="0" w:after="120" w:afterAutospacing="0" w:line="460" w:lineRule="exact"/>
              <w:ind w:left="0" w:right="0"/>
              <w:jc w:val="center"/>
              <w:rPr>
                <w:rFonts w:hint="default" w:ascii="仿宋" w:hAnsi="仿宋" w:eastAsia="仿宋"/>
                <w:sz w:val="30"/>
                <w:szCs w:val="30"/>
              </w:rPr>
            </w:pPr>
            <w:r>
              <w:rPr>
                <w:rFonts w:hint="eastAsia" w:ascii="仿宋" w:hAnsi="仿宋" w:eastAsia="仿宋"/>
                <w:sz w:val="30"/>
                <w:szCs w:val="30"/>
              </w:rPr>
              <w:t>总价</w:t>
            </w:r>
          </w:p>
        </w:tc>
      </w:tr>
      <w:tr w14:paraId="77443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2" w:hRule="atLeast"/>
        </w:trPr>
        <w:tc>
          <w:tcPr>
            <w:tcW w:w="2339" w:type="dxa"/>
            <w:tcBorders>
              <w:top w:val="single" w:color="auto" w:sz="4" w:space="0"/>
              <w:left w:val="single" w:color="auto" w:sz="4" w:space="0"/>
              <w:bottom w:val="single" w:color="auto" w:sz="4" w:space="0"/>
              <w:right w:val="single" w:color="auto" w:sz="4" w:space="0"/>
            </w:tcBorders>
          </w:tcPr>
          <w:p w14:paraId="768A24F4">
            <w:pPr>
              <w:keepNext w:val="0"/>
              <w:keepLines w:val="0"/>
              <w:suppressLineNumbers w:val="0"/>
              <w:spacing w:before="0" w:beforeAutospacing="0" w:after="0" w:afterAutospacing="0" w:line="460" w:lineRule="exact"/>
              <w:ind w:left="0" w:right="0" w:firstLine="639" w:firstLineChars="213"/>
              <w:rPr>
                <w:rFonts w:hint="default" w:ascii="仿宋" w:hAnsi="仿宋" w:eastAsia="仿宋"/>
                <w:sz w:val="30"/>
                <w:szCs w:val="30"/>
              </w:rPr>
            </w:pPr>
          </w:p>
        </w:tc>
        <w:tc>
          <w:tcPr>
            <w:tcW w:w="3239" w:type="dxa"/>
            <w:tcBorders>
              <w:top w:val="single" w:color="auto" w:sz="4" w:space="0"/>
              <w:left w:val="single" w:color="auto" w:sz="4" w:space="0"/>
              <w:bottom w:val="single" w:color="auto" w:sz="4" w:space="0"/>
              <w:right w:val="single" w:color="auto" w:sz="4" w:space="0"/>
            </w:tcBorders>
          </w:tcPr>
          <w:p w14:paraId="754601B8">
            <w:pPr>
              <w:keepNext w:val="0"/>
              <w:keepLines w:val="0"/>
              <w:suppressLineNumbers w:val="0"/>
              <w:spacing w:before="0" w:beforeAutospacing="0" w:after="0" w:afterAutospacing="0" w:line="460" w:lineRule="exact"/>
              <w:ind w:left="0" w:right="0"/>
              <w:rPr>
                <w:rFonts w:hint="default" w:ascii="仿宋" w:hAnsi="仿宋" w:eastAsia="仿宋"/>
                <w:sz w:val="30"/>
                <w:szCs w:val="30"/>
              </w:rPr>
            </w:pPr>
            <w:r>
              <w:rPr>
                <w:rFonts w:hint="eastAsia" w:ascii="仿宋" w:hAnsi="仿宋" w:eastAsia="仿宋"/>
                <w:sz w:val="30"/>
                <w:szCs w:val="30"/>
              </w:rPr>
              <w:t>详见项目对应响应文件</w:t>
            </w:r>
          </w:p>
        </w:tc>
        <w:tc>
          <w:tcPr>
            <w:tcW w:w="1080" w:type="dxa"/>
            <w:tcBorders>
              <w:top w:val="single" w:color="auto" w:sz="4" w:space="0"/>
              <w:left w:val="single" w:color="auto" w:sz="4" w:space="0"/>
              <w:bottom w:val="single" w:color="auto" w:sz="4" w:space="0"/>
              <w:right w:val="single" w:color="auto" w:sz="4" w:space="0"/>
            </w:tcBorders>
          </w:tcPr>
          <w:p w14:paraId="1DBADABB">
            <w:pPr>
              <w:keepNext w:val="0"/>
              <w:keepLines w:val="0"/>
              <w:suppressLineNumbers w:val="0"/>
              <w:spacing w:before="0" w:beforeAutospacing="0" w:after="0" w:afterAutospacing="0" w:line="460" w:lineRule="exact"/>
              <w:ind w:left="0" w:right="0" w:firstLine="639" w:firstLineChars="213"/>
              <w:rPr>
                <w:rFonts w:hint="default" w:ascii="仿宋" w:hAnsi="仿宋" w:eastAsia="仿宋"/>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6BB6266">
            <w:pPr>
              <w:pStyle w:val="521"/>
              <w:keepNext w:val="0"/>
              <w:keepLines w:val="0"/>
              <w:suppressLineNumbers w:val="0"/>
              <w:spacing w:before="0" w:beforeAutospacing="0" w:after="120" w:afterAutospacing="0" w:line="460" w:lineRule="exact"/>
              <w:ind w:left="0" w:right="0" w:firstLine="639" w:firstLineChars="213"/>
              <w:rPr>
                <w:rFonts w:hint="default" w:ascii="仿宋" w:hAnsi="仿宋" w:eastAsia="仿宋"/>
                <w:color w:val="auto"/>
                <w:kern w:val="2"/>
                <w:sz w:val="30"/>
                <w:szCs w:val="30"/>
              </w:rPr>
            </w:pPr>
          </w:p>
        </w:tc>
        <w:tc>
          <w:tcPr>
            <w:tcW w:w="1212" w:type="dxa"/>
            <w:tcBorders>
              <w:top w:val="single" w:color="auto" w:sz="4" w:space="0"/>
              <w:left w:val="single" w:color="auto" w:sz="4" w:space="0"/>
              <w:bottom w:val="single" w:color="auto" w:sz="4" w:space="0"/>
              <w:right w:val="single" w:color="auto" w:sz="4" w:space="0"/>
            </w:tcBorders>
          </w:tcPr>
          <w:p w14:paraId="7F673AA3">
            <w:pPr>
              <w:pStyle w:val="521"/>
              <w:keepNext w:val="0"/>
              <w:keepLines w:val="0"/>
              <w:suppressLineNumbers w:val="0"/>
              <w:spacing w:before="0" w:beforeAutospacing="0" w:after="120" w:afterAutospacing="0" w:line="460" w:lineRule="exact"/>
              <w:ind w:left="570" w:right="0"/>
              <w:rPr>
                <w:rFonts w:hint="default" w:ascii="仿宋" w:hAnsi="仿宋" w:eastAsia="仿宋"/>
                <w:color w:val="auto"/>
                <w:kern w:val="2"/>
                <w:sz w:val="30"/>
                <w:szCs w:val="30"/>
              </w:rPr>
            </w:pPr>
          </w:p>
        </w:tc>
      </w:tr>
      <w:tr w14:paraId="626B5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5578" w:type="dxa"/>
            <w:gridSpan w:val="2"/>
            <w:tcBorders>
              <w:top w:val="single" w:color="auto" w:sz="4" w:space="0"/>
              <w:left w:val="single" w:color="auto" w:sz="4" w:space="0"/>
              <w:bottom w:val="single" w:color="auto" w:sz="4" w:space="0"/>
              <w:right w:val="single" w:color="auto" w:sz="4" w:space="0"/>
            </w:tcBorders>
          </w:tcPr>
          <w:p w14:paraId="0C4002B5">
            <w:pPr>
              <w:pStyle w:val="28"/>
              <w:keepNext w:val="0"/>
              <w:keepLines w:val="0"/>
              <w:suppressLineNumbers w:val="0"/>
              <w:snapToGrid w:val="0"/>
              <w:spacing w:before="120" w:beforeAutospacing="0" w:after="120" w:afterAutospacing="0" w:line="460" w:lineRule="exact"/>
              <w:ind w:left="0" w:right="0" w:firstLine="639" w:firstLineChars="213"/>
              <w:jc w:val="center"/>
              <w:rPr>
                <w:rFonts w:hint="default" w:ascii="仿宋" w:hAnsi="仿宋" w:eastAsia="仿宋"/>
                <w:sz w:val="30"/>
                <w:szCs w:val="30"/>
              </w:rPr>
            </w:pPr>
            <w:r>
              <w:rPr>
                <w:rFonts w:hint="eastAsia" w:ascii="仿宋" w:hAnsi="仿宋" w:eastAsia="仿宋"/>
                <w:sz w:val="30"/>
                <w:szCs w:val="30"/>
              </w:rPr>
              <w:t>合            计</w:t>
            </w:r>
          </w:p>
        </w:tc>
        <w:tc>
          <w:tcPr>
            <w:tcW w:w="1080" w:type="dxa"/>
            <w:tcBorders>
              <w:top w:val="single" w:color="auto" w:sz="4" w:space="0"/>
              <w:left w:val="single" w:color="auto" w:sz="4" w:space="0"/>
              <w:bottom w:val="single" w:color="auto" w:sz="4" w:space="0"/>
              <w:right w:val="single" w:color="auto" w:sz="4" w:space="0"/>
            </w:tcBorders>
          </w:tcPr>
          <w:p w14:paraId="700FC981">
            <w:pPr>
              <w:pStyle w:val="28"/>
              <w:keepNext w:val="0"/>
              <w:keepLines w:val="0"/>
              <w:suppressLineNumbers w:val="0"/>
              <w:snapToGrid w:val="0"/>
              <w:spacing w:before="120" w:beforeAutospacing="0" w:after="120" w:afterAutospacing="0" w:line="460" w:lineRule="exact"/>
              <w:ind w:left="0" w:right="0" w:firstLine="639" w:firstLineChars="213"/>
              <w:jc w:val="center"/>
              <w:rPr>
                <w:rFonts w:hint="default" w:ascii="仿宋" w:hAnsi="仿宋" w:eastAsia="仿宋"/>
                <w:sz w:val="30"/>
                <w:szCs w:val="30"/>
              </w:rPr>
            </w:pPr>
          </w:p>
        </w:tc>
        <w:tc>
          <w:tcPr>
            <w:tcW w:w="2472" w:type="dxa"/>
            <w:gridSpan w:val="2"/>
            <w:tcBorders>
              <w:top w:val="single" w:color="auto" w:sz="4" w:space="0"/>
              <w:left w:val="single" w:color="auto" w:sz="4" w:space="0"/>
              <w:bottom w:val="single" w:color="auto" w:sz="4" w:space="0"/>
              <w:right w:val="single" w:color="auto" w:sz="4" w:space="0"/>
            </w:tcBorders>
          </w:tcPr>
          <w:p w14:paraId="21E2A50B">
            <w:pPr>
              <w:pStyle w:val="521"/>
              <w:keepNext w:val="0"/>
              <w:keepLines w:val="0"/>
              <w:suppressLineNumbers w:val="0"/>
              <w:spacing w:before="0" w:beforeAutospacing="0" w:after="120" w:afterAutospacing="0" w:line="460" w:lineRule="exact"/>
              <w:ind w:left="0" w:right="0" w:firstLine="639" w:firstLineChars="213"/>
              <w:rPr>
                <w:rFonts w:hint="default" w:ascii="仿宋" w:hAnsi="仿宋" w:eastAsia="仿宋"/>
                <w:color w:val="auto"/>
                <w:kern w:val="2"/>
                <w:sz w:val="30"/>
                <w:szCs w:val="30"/>
              </w:rPr>
            </w:pPr>
          </w:p>
        </w:tc>
      </w:tr>
      <w:tr w14:paraId="69CA4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 w:hRule="atLeast"/>
        </w:trPr>
        <w:tc>
          <w:tcPr>
            <w:tcW w:w="9130" w:type="dxa"/>
            <w:gridSpan w:val="5"/>
            <w:tcBorders>
              <w:top w:val="single" w:color="auto" w:sz="4" w:space="0"/>
              <w:left w:val="single" w:color="auto" w:sz="4" w:space="0"/>
              <w:bottom w:val="single" w:color="auto" w:sz="4" w:space="0"/>
              <w:right w:val="single" w:color="auto" w:sz="4" w:space="0"/>
            </w:tcBorders>
          </w:tcPr>
          <w:p w14:paraId="45178934">
            <w:pPr>
              <w:pStyle w:val="28"/>
              <w:keepNext w:val="0"/>
              <w:keepLines w:val="0"/>
              <w:suppressLineNumbers w:val="0"/>
              <w:snapToGrid w:val="0"/>
              <w:spacing w:before="120" w:beforeAutospacing="0" w:after="120" w:afterAutospacing="0" w:line="460" w:lineRule="exact"/>
              <w:ind w:left="0" w:right="0"/>
              <w:rPr>
                <w:rFonts w:hint="default" w:ascii="仿宋" w:hAnsi="仿宋" w:eastAsia="仿宋"/>
                <w:sz w:val="30"/>
                <w:szCs w:val="30"/>
              </w:rPr>
            </w:pPr>
            <w:r>
              <w:rPr>
                <w:rFonts w:hint="eastAsia" w:ascii="仿宋" w:hAnsi="仿宋" w:eastAsia="仿宋"/>
                <w:sz w:val="30"/>
                <w:szCs w:val="30"/>
              </w:rPr>
              <w:t>合同总价大写：                              小写：￥</w:t>
            </w:r>
          </w:p>
        </w:tc>
      </w:tr>
    </w:tbl>
    <w:p w14:paraId="6CF5BAA0">
      <w:pPr>
        <w:pStyle w:val="28"/>
        <w:snapToGrid w:val="0"/>
        <w:spacing w:before="120" w:after="120" w:line="460" w:lineRule="exact"/>
        <w:ind w:left="-178" w:leftChars="-85" w:firstLine="639" w:firstLineChars="213"/>
        <w:rPr>
          <w:rFonts w:ascii="仿宋" w:hAnsi="仿宋" w:eastAsia="仿宋"/>
          <w:kern w:val="0"/>
          <w:sz w:val="30"/>
          <w:szCs w:val="30"/>
        </w:rPr>
      </w:pPr>
      <w:r>
        <w:rPr>
          <w:rFonts w:hint="eastAsia" w:ascii="仿宋" w:hAnsi="仿宋" w:eastAsia="仿宋"/>
          <w:sz w:val="30"/>
          <w:szCs w:val="30"/>
        </w:rPr>
        <w:t>注：1.项目具体技术需求及采购人地址等详见磋商文件、磋商响应文件以及询标记录。</w:t>
      </w:r>
    </w:p>
    <w:p w14:paraId="08500B59">
      <w:pPr>
        <w:spacing w:line="460" w:lineRule="exact"/>
        <w:ind w:firstLine="639" w:firstLineChars="213"/>
        <w:rPr>
          <w:rFonts w:ascii="仿宋" w:hAnsi="仿宋" w:eastAsia="仿宋"/>
          <w:sz w:val="30"/>
          <w:szCs w:val="30"/>
        </w:rPr>
      </w:pPr>
      <w:r>
        <w:rPr>
          <w:rFonts w:hint="eastAsia" w:ascii="仿宋" w:hAnsi="仿宋" w:eastAsia="仿宋"/>
          <w:sz w:val="30"/>
          <w:szCs w:val="30"/>
        </w:rPr>
        <w:t>　2.以上合同总价包含项目达到预期使用效果所需的一切费用。</w:t>
      </w:r>
    </w:p>
    <w:p w14:paraId="147FDDE1">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二、技术资料</w:t>
      </w:r>
    </w:p>
    <w:p w14:paraId="27A34841">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1.乙方应按磋商文件规定的时间向甲方提供使用项目的有关技术资料。</w:t>
      </w:r>
    </w:p>
    <w:p w14:paraId="560FF6AE">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6C54F4E">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工程类：质量保证</w:t>
      </w:r>
    </w:p>
    <w:p w14:paraId="491FA0F5">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乙方保证本合同中所用装修材料是符合国家技术规格和质量标准的出厂合格产品；如发生所用装修材料与合同不符甲方有权拒收或退货，由此产生的一切责任和后果由乙方承担。</w:t>
      </w:r>
    </w:p>
    <w:p w14:paraId="7798BA5C">
      <w:pPr>
        <w:pStyle w:val="28"/>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三、知识产权</w:t>
      </w:r>
    </w:p>
    <w:p w14:paraId="4028E2FE">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snapToGrid w:val="0"/>
          <w:sz w:val="30"/>
          <w:szCs w:val="30"/>
        </w:rPr>
        <w:t>乙方应保证所提供的货物或其任何一部分均不会侵犯任何第三方的知识产权</w:t>
      </w:r>
      <w:r>
        <w:rPr>
          <w:rFonts w:hint="eastAsia" w:ascii="仿宋" w:hAnsi="仿宋" w:eastAsia="仿宋"/>
          <w:bCs/>
          <w:snapToGrid w:val="0"/>
          <w:sz w:val="30"/>
          <w:szCs w:val="30"/>
        </w:rPr>
        <w:t>。</w:t>
      </w:r>
    </w:p>
    <w:p w14:paraId="45E2C3D9">
      <w:pPr>
        <w:pStyle w:val="28"/>
        <w:adjustRightInd w:val="0"/>
        <w:snapToGrid w:val="0"/>
        <w:spacing w:before="120" w:after="120" w:line="460" w:lineRule="exact"/>
        <w:ind w:firstLine="596" w:firstLineChars="198"/>
        <w:rPr>
          <w:rFonts w:ascii="仿宋" w:hAnsi="仿宋" w:eastAsia="仿宋"/>
          <w:snapToGrid w:val="0"/>
          <w:sz w:val="30"/>
          <w:szCs w:val="30"/>
          <w:u w:val="single"/>
        </w:rPr>
      </w:pPr>
      <w:r>
        <w:rPr>
          <w:rFonts w:hint="eastAsia" w:ascii="仿宋" w:hAnsi="仿宋" w:eastAsia="仿宋"/>
          <w:b/>
          <w:snapToGrid w:val="0"/>
          <w:sz w:val="30"/>
          <w:szCs w:val="30"/>
        </w:rPr>
        <w:t>四、产权担保</w:t>
      </w:r>
    </w:p>
    <w:p w14:paraId="5C75F919">
      <w:pPr>
        <w:pStyle w:val="28"/>
        <w:adjustRightInd w:val="0"/>
        <w:snapToGrid w:val="0"/>
        <w:spacing w:before="120" w:after="120" w:line="460" w:lineRule="exact"/>
        <w:ind w:firstLine="639" w:firstLineChars="213"/>
        <w:rPr>
          <w:rFonts w:ascii="仿宋" w:hAnsi="仿宋" w:eastAsia="仿宋"/>
          <w:snapToGrid w:val="0"/>
          <w:sz w:val="30"/>
          <w:szCs w:val="30"/>
          <w:u w:val="single"/>
        </w:rPr>
      </w:pPr>
      <w:r>
        <w:rPr>
          <w:rFonts w:hint="eastAsia" w:ascii="仿宋" w:hAnsi="仿宋" w:eastAsia="仿宋"/>
          <w:snapToGrid w:val="0"/>
          <w:sz w:val="30"/>
          <w:szCs w:val="30"/>
        </w:rPr>
        <w:t>乙方保证所交付的货物的所有权完全属于乙方且无任何抵押、查封等产权瑕疵。</w:t>
      </w:r>
    </w:p>
    <w:p w14:paraId="25CB7A2E">
      <w:pPr>
        <w:pStyle w:val="28"/>
        <w:adjustRightInd w:val="0"/>
        <w:snapToGrid w:val="0"/>
        <w:spacing w:before="120" w:after="120" w:line="460" w:lineRule="exact"/>
        <w:ind w:firstLine="596" w:firstLineChars="198"/>
        <w:rPr>
          <w:rFonts w:ascii="仿宋" w:hAnsi="仿宋" w:eastAsia="仿宋"/>
          <w:b/>
          <w:snapToGrid w:val="0"/>
          <w:sz w:val="30"/>
          <w:szCs w:val="30"/>
        </w:rPr>
      </w:pPr>
      <w:r>
        <w:rPr>
          <w:rFonts w:hint="eastAsia" w:ascii="仿宋" w:hAnsi="仿宋" w:eastAsia="仿宋"/>
          <w:b/>
          <w:snapToGrid w:val="0"/>
          <w:sz w:val="30"/>
          <w:szCs w:val="30"/>
        </w:rPr>
        <w:t>五、转包或分包</w:t>
      </w:r>
    </w:p>
    <w:p w14:paraId="3975FA36">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不允许转包。</w:t>
      </w:r>
    </w:p>
    <w:p w14:paraId="2D27F525">
      <w:pPr>
        <w:adjustRightInd w:val="0"/>
        <w:snapToGrid w:val="0"/>
        <w:spacing w:before="120" w:beforeLines="50" w:after="120" w:afterLines="50" w:line="460" w:lineRule="exact"/>
        <w:ind w:firstLine="639" w:firstLineChars="213"/>
        <w:rPr>
          <w:rFonts w:ascii="仿宋" w:hAnsi="仿宋" w:eastAsia="仿宋"/>
          <w:snapToGrid w:val="0"/>
          <w:kern w:val="0"/>
          <w:sz w:val="30"/>
          <w:szCs w:val="30"/>
          <w:u w:val="single"/>
        </w:rPr>
      </w:pPr>
      <w:r>
        <w:rPr>
          <w:rFonts w:hint="eastAsia" w:ascii="仿宋" w:hAnsi="仿宋" w:eastAsia="仿宋"/>
          <w:snapToGrid w:val="0"/>
          <w:kern w:val="0"/>
          <w:sz w:val="30"/>
          <w:szCs w:val="30"/>
        </w:rPr>
        <w:t>允许分包部分</w:t>
      </w:r>
      <w:r>
        <w:rPr>
          <w:rFonts w:hint="eastAsia" w:ascii="仿宋" w:hAnsi="仿宋" w:eastAsia="仿宋"/>
          <w:snapToGrid w:val="0"/>
          <w:kern w:val="0"/>
          <w:sz w:val="30"/>
          <w:szCs w:val="30"/>
          <w:u w:val="single"/>
        </w:rPr>
        <w:t xml:space="preserve">               。</w:t>
      </w:r>
    </w:p>
    <w:p w14:paraId="3C3A077F">
      <w:pPr>
        <w:adjustRightInd w:val="0"/>
        <w:snapToGrid w:val="0"/>
        <w:spacing w:before="120" w:beforeLines="50" w:after="120" w:afterLines="50" w:line="460" w:lineRule="exact"/>
        <w:ind w:firstLine="600" w:firstLineChars="200"/>
        <w:rPr>
          <w:rFonts w:ascii="仿宋" w:hAnsi="仿宋" w:eastAsia="仿宋"/>
          <w:snapToGrid w:val="0"/>
          <w:kern w:val="0"/>
          <w:sz w:val="30"/>
          <w:szCs w:val="30"/>
        </w:rPr>
      </w:pPr>
      <w:r>
        <w:rPr>
          <w:rFonts w:hint="eastAsia" w:ascii="仿宋" w:hAnsi="仿宋" w:eastAsia="仿宋"/>
          <w:snapToGrid w:val="0"/>
          <w:kern w:val="0"/>
          <w:sz w:val="30"/>
          <w:szCs w:val="30"/>
        </w:rPr>
        <w:t>如乙方将项目转包或将不允许分包部分就行了分包，甲方有权解除合同，没收履约保证金并追究乙方的违约责任。</w:t>
      </w:r>
    </w:p>
    <w:p w14:paraId="4E9900CD">
      <w:pPr>
        <w:pStyle w:val="28"/>
        <w:adjustRightInd w:val="0"/>
        <w:snapToGrid w:val="0"/>
        <w:spacing w:before="120" w:after="120" w:line="460" w:lineRule="exact"/>
        <w:ind w:firstLine="641" w:firstLineChars="213"/>
        <w:rPr>
          <w:rFonts w:ascii="仿宋" w:hAnsi="仿宋" w:eastAsia="仿宋"/>
          <w:snapToGrid w:val="0"/>
          <w:kern w:val="0"/>
          <w:sz w:val="30"/>
          <w:szCs w:val="30"/>
        </w:rPr>
      </w:pPr>
      <w:r>
        <w:rPr>
          <w:rFonts w:hint="eastAsia" w:ascii="仿宋" w:hAnsi="仿宋" w:eastAsia="仿宋"/>
          <w:b/>
          <w:snapToGrid w:val="0"/>
          <w:sz w:val="30"/>
          <w:szCs w:val="30"/>
        </w:rPr>
        <w:t>六、质保期和履约保证金</w:t>
      </w:r>
    </w:p>
    <w:p w14:paraId="3F6CA0EF">
      <w:pPr>
        <w:pStyle w:val="28"/>
        <w:adjustRightInd w:val="0"/>
        <w:snapToGrid w:val="0"/>
        <w:spacing w:before="120" w:after="120" w:line="460" w:lineRule="exact"/>
        <w:ind w:firstLine="600" w:firstLineChars="200"/>
        <w:jc w:val="left"/>
        <w:rPr>
          <w:rFonts w:ascii="仿宋" w:hAnsi="仿宋" w:eastAsia="仿宋"/>
          <w:snapToGrid w:val="0"/>
          <w:sz w:val="30"/>
          <w:szCs w:val="30"/>
        </w:rPr>
      </w:pPr>
      <w:r>
        <w:rPr>
          <w:rFonts w:hint="eastAsia" w:ascii="仿宋" w:hAnsi="仿宋" w:eastAsia="仿宋"/>
          <w:snapToGrid w:val="0"/>
          <w:sz w:val="30"/>
          <w:szCs w:val="30"/>
        </w:rPr>
        <w:t>1.质保期年。（自项目验收合格交付使用之日起计）</w:t>
      </w:r>
    </w:p>
    <w:p w14:paraId="277F1BCE">
      <w:pPr>
        <w:pStyle w:val="28"/>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2.履约保证金元。[履约保证金交至采购人处，在合同约定交货验收合格满（   ）个月之日起5个工作日内无息退还]</w:t>
      </w:r>
    </w:p>
    <w:p w14:paraId="69F48820">
      <w:pPr>
        <w:pStyle w:val="28"/>
        <w:spacing w:before="120" w:after="120"/>
        <w:ind w:firstLine="562" w:firstLineChars="200"/>
        <w:rPr>
          <w:rFonts w:hAnsi="宋体"/>
          <w:b/>
          <w:color w:val="FF0000"/>
          <w:sz w:val="28"/>
          <w:szCs w:val="28"/>
        </w:rPr>
      </w:pPr>
      <w:r>
        <w:rPr>
          <w:rFonts w:hint="eastAsia" w:hAnsi="宋体"/>
          <w:b/>
          <w:color w:val="FF0000"/>
          <w:sz w:val="28"/>
          <w:szCs w:val="28"/>
        </w:rPr>
        <w:t>工程类：履约（质量）保证金</w:t>
      </w:r>
    </w:p>
    <w:p w14:paraId="704F8204">
      <w:pPr>
        <w:autoSpaceDE w:val="0"/>
        <w:autoSpaceDN w:val="0"/>
        <w:adjustRightInd w:val="0"/>
        <w:snapToGrid w:val="0"/>
        <w:spacing w:line="520" w:lineRule="exact"/>
        <w:ind w:left="-181" w:leftChars="-86" w:right="-178" w:rightChars="-85" w:firstLine="697" w:firstLineChars="249"/>
        <w:textAlignment w:val="bottom"/>
        <w:rPr>
          <w:rFonts w:ascii="宋体" w:hAnsi="宋体" w:cs="宋体"/>
          <w:bCs/>
          <w:color w:val="FF0000"/>
          <w:kern w:val="0"/>
          <w:sz w:val="28"/>
          <w:szCs w:val="28"/>
        </w:rPr>
      </w:pPr>
      <w:r>
        <w:rPr>
          <w:rFonts w:hint="eastAsia" w:ascii="宋体" w:hAnsi="宋体" w:cs="宋体"/>
          <w:bCs/>
          <w:color w:val="FF0000"/>
          <w:kern w:val="0"/>
          <w:sz w:val="28"/>
          <w:szCs w:val="28"/>
        </w:rPr>
        <w:t>需提交履约保证金和质量保证金，可以采用保函形式，分别为合同价的</w:t>
      </w:r>
      <w:r>
        <w:rPr>
          <w:rFonts w:hint="eastAsia" w:ascii="宋体" w:hAnsi="宋体" w:cs="宋体"/>
          <w:bCs/>
          <w:color w:val="FF0000"/>
          <w:kern w:val="0"/>
          <w:sz w:val="28"/>
          <w:szCs w:val="28"/>
          <w:lang w:eastAsia="zh-CN"/>
        </w:rPr>
        <w:t>（</w:t>
      </w:r>
      <w:r>
        <w:rPr>
          <w:rFonts w:hint="eastAsia" w:ascii="宋体" w:hAnsi="宋体" w:cs="宋体"/>
          <w:bCs/>
          <w:color w:val="FF0000"/>
          <w:kern w:val="0"/>
          <w:sz w:val="28"/>
          <w:szCs w:val="28"/>
          <w:lang w:val="en-US" w:eastAsia="zh-CN"/>
        </w:rPr>
        <w:t xml:space="preserve"> ）</w:t>
      </w:r>
      <w:r>
        <w:rPr>
          <w:rFonts w:hint="eastAsia" w:ascii="宋体" w:hAnsi="宋体" w:cs="宋体"/>
          <w:bCs/>
          <w:color w:val="FF0000"/>
          <w:kern w:val="0"/>
          <w:sz w:val="28"/>
          <w:szCs w:val="28"/>
        </w:rPr>
        <w:t>%，审计结算完成后并符合财政相关流程退回履约保证金，竣工验收合格后退回质量保证金。</w:t>
      </w:r>
    </w:p>
    <w:p w14:paraId="57AF28FF">
      <w:pPr>
        <w:pStyle w:val="28"/>
        <w:adjustRightInd w:val="0"/>
        <w:snapToGrid w:val="0"/>
        <w:spacing w:before="120" w:after="120" w:line="460" w:lineRule="exact"/>
        <w:ind w:firstLine="641" w:firstLineChars="213"/>
        <w:rPr>
          <w:rFonts w:hint="eastAsia" w:ascii="仿宋" w:hAnsi="仿宋" w:eastAsia="仿宋"/>
          <w:b/>
          <w:snapToGrid w:val="0"/>
          <w:sz w:val="30"/>
          <w:szCs w:val="30"/>
        </w:rPr>
      </w:pPr>
    </w:p>
    <w:p w14:paraId="20807446">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七、项目工期及实施地点</w:t>
      </w:r>
    </w:p>
    <w:p w14:paraId="1F2780FD">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1.交货期：</w:t>
      </w:r>
    </w:p>
    <w:p w14:paraId="4EB93EB3">
      <w:pPr>
        <w:pStyle w:val="28"/>
        <w:adjustRightInd w:val="0"/>
        <w:snapToGrid w:val="0"/>
        <w:spacing w:before="120" w:after="120" w:line="460" w:lineRule="exact"/>
        <w:ind w:firstLine="639" w:firstLineChars="213"/>
        <w:rPr>
          <w:rFonts w:ascii="仿宋" w:hAnsi="仿宋" w:eastAsia="仿宋"/>
          <w:bCs/>
          <w:snapToGrid w:val="0"/>
          <w:sz w:val="30"/>
          <w:szCs w:val="30"/>
        </w:rPr>
      </w:pPr>
      <w:r>
        <w:rPr>
          <w:rFonts w:hint="eastAsia" w:ascii="仿宋" w:hAnsi="仿宋" w:eastAsia="仿宋"/>
          <w:bCs/>
          <w:snapToGrid w:val="0"/>
          <w:sz w:val="30"/>
          <w:szCs w:val="30"/>
        </w:rPr>
        <w:t>2.实施地点：</w:t>
      </w:r>
    </w:p>
    <w:p w14:paraId="1DF85930">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工程类：完工时间、地点</w:t>
      </w:r>
    </w:p>
    <w:p w14:paraId="2111AA65">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1</w:t>
      </w:r>
      <w:r>
        <w:rPr>
          <w:rFonts w:hint="eastAsia" w:ascii="宋体" w:hAnsi="宋体" w:cs="宋体"/>
          <w:color w:val="FF0000"/>
          <w:kern w:val="0"/>
          <w:sz w:val="28"/>
          <w:szCs w:val="28"/>
          <w:lang w:eastAsia="zh-CN"/>
        </w:rPr>
        <w:t>.</w:t>
      </w:r>
      <w:r>
        <w:rPr>
          <w:rFonts w:hint="eastAsia" w:ascii="宋体" w:hAnsi="宋体" w:cs="宋体"/>
          <w:color w:val="FF0000"/>
          <w:kern w:val="0"/>
          <w:sz w:val="28"/>
          <w:szCs w:val="28"/>
        </w:rPr>
        <w:t>乙方在合同签订后，须在个日历日内在甲方指定地点完成装修施工。</w:t>
      </w:r>
    </w:p>
    <w:p w14:paraId="7F215508">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2</w:t>
      </w:r>
      <w:r>
        <w:rPr>
          <w:rFonts w:hint="eastAsia" w:ascii="宋体" w:hAnsi="宋体" w:cs="宋体"/>
          <w:color w:val="FF0000"/>
          <w:kern w:val="0"/>
          <w:sz w:val="28"/>
          <w:szCs w:val="28"/>
          <w:lang w:eastAsia="zh-CN"/>
        </w:rPr>
        <w:t>.</w:t>
      </w:r>
      <w:r>
        <w:rPr>
          <w:rFonts w:hint="eastAsia" w:ascii="宋体" w:hAnsi="宋体" w:cs="宋体"/>
          <w:color w:val="FF0000"/>
          <w:kern w:val="0"/>
          <w:sz w:val="28"/>
          <w:szCs w:val="28"/>
        </w:rPr>
        <w:t>在工程完工交付使用时，乙方必须向甲方提供装修工程质量保证书等必须具备的相关资料。</w:t>
      </w:r>
    </w:p>
    <w:p w14:paraId="350477F2">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八、货款支付</w:t>
      </w:r>
    </w:p>
    <w:p w14:paraId="4232E731">
      <w:pPr>
        <w:spacing w:line="360" w:lineRule="auto"/>
        <w:rPr>
          <w:rFonts w:ascii="仿宋" w:hAnsi="仿宋" w:eastAsia="仿宋"/>
          <w:bCs/>
          <w:snapToGrid w:val="0"/>
          <w:sz w:val="30"/>
          <w:szCs w:val="30"/>
        </w:rPr>
      </w:pPr>
      <w:r>
        <w:rPr>
          <w:rFonts w:hint="eastAsia" w:ascii="仿宋" w:hAnsi="仿宋" w:eastAsia="仿宋"/>
          <w:bCs/>
          <w:snapToGrid w:val="0"/>
          <w:sz w:val="30"/>
          <w:szCs w:val="30"/>
        </w:rPr>
        <w:t xml:space="preserve"> 付款方式：（根据采购文件“第四部分商务要求表付款条件”内容填写）</w:t>
      </w:r>
    </w:p>
    <w:p w14:paraId="417F69F8">
      <w:pPr>
        <w:spacing w:line="520" w:lineRule="exact"/>
        <w:ind w:firstLine="567" w:firstLineChars="189"/>
        <w:rPr>
          <w:rFonts w:ascii="仿宋" w:hAnsi="仿宋" w:eastAsia="仿宋" w:cs="仿宋"/>
          <w:color w:val="FF0000"/>
          <w:sz w:val="30"/>
          <w:szCs w:val="30"/>
          <w:shd w:val="pct10" w:color="auto" w:fill="FFFFFF"/>
        </w:rPr>
      </w:pPr>
    </w:p>
    <w:p w14:paraId="25321B97">
      <w:pPr>
        <w:autoSpaceDE w:val="0"/>
        <w:autoSpaceDN w:val="0"/>
        <w:adjustRightInd w:val="0"/>
        <w:snapToGrid w:val="0"/>
        <w:spacing w:line="520" w:lineRule="exact"/>
        <w:ind w:left="-181" w:leftChars="-86" w:right="-178" w:rightChars="-85" w:firstLine="700" w:firstLineChars="249"/>
        <w:textAlignment w:val="bottom"/>
        <w:rPr>
          <w:rFonts w:ascii="宋体" w:hAnsi="宋体"/>
          <w:b/>
          <w:color w:val="FF0000"/>
          <w:sz w:val="28"/>
          <w:szCs w:val="28"/>
        </w:rPr>
      </w:pPr>
      <w:r>
        <w:rPr>
          <w:rFonts w:hint="eastAsia" w:ascii="宋体" w:hAnsi="宋体"/>
          <w:b/>
          <w:color w:val="FF0000"/>
          <w:sz w:val="28"/>
          <w:szCs w:val="28"/>
        </w:rPr>
        <w:t>工程类：付款方式</w:t>
      </w:r>
    </w:p>
    <w:p w14:paraId="62DD47C2">
      <w:pPr>
        <w:widowControl/>
        <w:snapToGrid w:val="0"/>
        <w:spacing w:line="520" w:lineRule="exact"/>
        <w:ind w:firstLine="560" w:firstLineChars="200"/>
        <w:jc w:val="left"/>
        <w:rPr>
          <w:rFonts w:ascii="宋体" w:hAnsi="宋体" w:cs="宋体"/>
          <w:bCs/>
          <w:color w:val="FF0000"/>
          <w:kern w:val="0"/>
          <w:sz w:val="28"/>
          <w:szCs w:val="28"/>
        </w:rPr>
      </w:pPr>
      <w:r>
        <w:rPr>
          <w:rFonts w:hint="eastAsia" w:ascii="宋体" w:hAnsi="宋体" w:cs="宋体"/>
          <w:bCs/>
          <w:color w:val="FF0000"/>
          <w:kern w:val="0"/>
          <w:sz w:val="28"/>
          <w:szCs w:val="28"/>
        </w:rPr>
        <w:t>收到履约保证金和质量保证金（函）后5日内支付工程备料款合同价的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%；按施工进度情况支付进度款，进度款付至完成工程量合同价的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%，待竣工验收合格后</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天内支付至合同价的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%；结算审计完成后，成交人向采购人提交结算价的</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 %作为质量保修金，采购人收到后</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 xml:space="preserve">天内支付至结算审计价的 </w:t>
      </w:r>
      <w:r>
        <w:rPr>
          <w:rFonts w:hint="eastAsia" w:ascii="宋体" w:hAnsi="宋体" w:cs="宋体"/>
          <w:bCs/>
          <w:color w:val="FF0000"/>
          <w:kern w:val="0"/>
          <w:sz w:val="28"/>
          <w:szCs w:val="28"/>
          <w:u w:val="single"/>
        </w:rPr>
        <w:t xml:space="preserve">   </w:t>
      </w:r>
      <w:r>
        <w:rPr>
          <w:rFonts w:hint="eastAsia" w:ascii="宋体" w:hAnsi="宋体" w:cs="宋体"/>
          <w:bCs/>
          <w:color w:val="FF0000"/>
          <w:kern w:val="0"/>
          <w:sz w:val="28"/>
          <w:szCs w:val="28"/>
        </w:rPr>
        <w:t>%。</w:t>
      </w:r>
    </w:p>
    <w:p w14:paraId="48E512E3">
      <w:pPr>
        <w:pStyle w:val="28"/>
        <w:adjustRightInd w:val="0"/>
        <w:snapToGrid w:val="0"/>
        <w:spacing w:before="120" w:after="120" w:line="460" w:lineRule="exact"/>
        <w:ind w:firstLine="639" w:firstLineChars="213"/>
        <w:rPr>
          <w:rFonts w:ascii="仿宋" w:hAnsi="仿宋" w:eastAsia="仿宋"/>
          <w:bCs/>
          <w:snapToGrid w:val="0"/>
          <w:sz w:val="30"/>
          <w:szCs w:val="30"/>
        </w:rPr>
      </w:pPr>
    </w:p>
    <w:p w14:paraId="08F7770F">
      <w:pPr>
        <w:adjustRightInd w:val="0"/>
        <w:snapToGrid w:val="0"/>
        <w:spacing w:before="120" w:beforeLines="50" w:after="120" w:afterLines="50" w:line="460" w:lineRule="exact"/>
        <w:ind w:firstLine="641" w:firstLineChars="213"/>
        <w:rPr>
          <w:rFonts w:ascii="仿宋" w:hAnsi="仿宋" w:eastAsia="仿宋"/>
          <w:b/>
          <w:snapToGrid w:val="0"/>
          <w:kern w:val="0"/>
          <w:sz w:val="30"/>
          <w:szCs w:val="30"/>
        </w:rPr>
      </w:pPr>
      <w:r>
        <w:rPr>
          <w:rFonts w:hint="eastAsia" w:ascii="仿宋" w:hAnsi="仿宋" w:eastAsia="仿宋"/>
          <w:b/>
          <w:snapToGrid w:val="0"/>
          <w:kern w:val="0"/>
          <w:sz w:val="30"/>
          <w:szCs w:val="30"/>
        </w:rPr>
        <w:t>九、税费</w:t>
      </w:r>
    </w:p>
    <w:p w14:paraId="3974032B">
      <w:pPr>
        <w:adjustRightInd w:val="0"/>
        <w:snapToGrid w:val="0"/>
        <w:spacing w:before="120" w:beforeLines="50" w:after="120" w:afterLines="50" w:line="460" w:lineRule="exact"/>
        <w:ind w:firstLine="639" w:firstLineChars="213"/>
        <w:rPr>
          <w:rFonts w:ascii="仿宋" w:hAnsi="仿宋" w:eastAsia="仿宋"/>
          <w:snapToGrid w:val="0"/>
          <w:kern w:val="0"/>
          <w:sz w:val="30"/>
          <w:szCs w:val="30"/>
        </w:rPr>
      </w:pPr>
      <w:r>
        <w:rPr>
          <w:rFonts w:hint="eastAsia" w:ascii="仿宋" w:hAnsi="仿宋" w:eastAsia="仿宋"/>
          <w:snapToGrid w:val="0"/>
          <w:kern w:val="0"/>
          <w:sz w:val="30"/>
          <w:szCs w:val="30"/>
        </w:rPr>
        <w:t>本合同执行中相关的一切税费均由乙方负担。</w:t>
      </w:r>
    </w:p>
    <w:p w14:paraId="6F5C57D1">
      <w:pPr>
        <w:pStyle w:val="28"/>
        <w:adjustRightInd w:val="0"/>
        <w:snapToGrid w:val="0"/>
        <w:spacing w:before="120" w:after="120" w:line="460" w:lineRule="exact"/>
        <w:ind w:firstLine="596" w:firstLineChars="198"/>
        <w:rPr>
          <w:rFonts w:ascii="仿宋" w:hAnsi="仿宋" w:eastAsia="仿宋"/>
          <w:snapToGrid w:val="0"/>
          <w:kern w:val="0"/>
          <w:sz w:val="30"/>
          <w:szCs w:val="30"/>
        </w:rPr>
      </w:pPr>
      <w:r>
        <w:rPr>
          <w:rFonts w:hint="eastAsia" w:ascii="仿宋" w:hAnsi="仿宋" w:eastAsia="仿宋"/>
          <w:b/>
          <w:snapToGrid w:val="0"/>
          <w:sz w:val="30"/>
          <w:szCs w:val="30"/>
        </w:rPr>
        <w:t>十、质量保证及售后服务</w:t>
      </w:r>
    </w:p>
    <w:p w14:paraId="13C76FB9">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w:t>
      </w:r>
    </w:p>
    <w:p w14:paraId="6D7DB44A">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工程类：后续保障服务</w:t>
      </w:r>
    </w:p>
    <w:p w14:paraId="24EA56AB">
      <w:pPr>
        <w:widowControl/>
        <w:tabs>
          <w:tab w:val="left" w:pos="840"/>
        </w:tabs>
        <w:snapToGrid w:val="0"/>
        <w:spacing w:line="520" w:lineRule="exact"/>
        <w:ind w:left="840" w:hanging="360"/>
        <w:jc w:val="left"/>
        <w:rPr>
          <w:rFonts w:ascii="宋体" w:cs="宋体"/>
          <w:color w:val="FF0000"/>
          <w:kern w:val="0"/>
          <w:sz w:val="28"/>
          <w:szCs w:val="28"/>
        </w:rPr>
      </w:pPr>
      <w:r>
        <w:rPr>
          <w:rFonts w:hint="eastAsia" w:ascii="宋体" w:hAnsi="宋体" w:cs="宋体"/>
          <w:color w:val="FF0000"/>
          <w:kern w:val="0"/>
          <w:sz w:val="28"/>
          <w:szCs w:val="28"/>
        </w:rPr>
        <w:t>1</w:t>
      </w:r>
      <w:r>
        <w:rPr>
          <w:rFonts w:hint="eastAsia" w:ascii="宋体" w:hAnsi="宋体" w:cs="宋体"/>
          <w:color w:val="FF0000"/>
          <w:kern w:val="0"/>
          <w:sz w:val="28"/>
          <w:szCs w:val="28"/>
          <w:lang w:eastAsia="zh-CN"/>
        </w:rPr>
        <w:t>.</w:t>
      </w:r>
      <w:r>
        <w:rPr>
          <w:rFonts w:hint="eastAsia" w:ascii="宋体" w:hAnsi="宋体" w:cs="宋体"/>
          <w:color w:val="FF0000"/>
          <w:kern w:val="0"/>
          <w:sz w:val="28"/>
          <w:szCs w:val="28"/>
        </w:rPr>
        <w:t>工程完毕验收合格之日起，乙方须提供按国家规定的保修标准执</w:t>
      </w:r>
    </w:p>
    <w:p w14:paraId="676E5C40">
      <w:pPr>
        <w:widowControl/>
        <w:tabs>
          <w:tab w:val="left" w:pos="840"/>
        </w:tabs>
        <w:snapToGrid w:val="0"/>
        <w:spacing w:line="520" w:lineRule="exact"/>
        <w:jc w:val="left"/>
        <w:rPr>
          <w:rFonts w:ascii="宋体" w:cs="宋体"/>
          <w:color w:val="FF0000"/>
          <w:kern w:val="0"/>
          <w:sz w:val="28"/>
          <w:szCs w:val="28"/>
        </w:rPr>
      </w:pPr>
      <w:r>
        <w:rPr>
          <w:rFonts w:hint="eastAsia" w:ascii="宋体" w:hAnsi="宋体" w:cs="宋体"/>
          <w:color w:val="FF0000"/>
          <w:kern w:val="0"/>
          <w:sz w:val="28"/>
          <w:szCs w:val="28"/>
        </w:rPr>
        <w:t>行。保修期满后，乙方仍提供维修服务收取成本费。</w:t>
      </w:r>
    </w:p>
    <w:p w14:paraId="2888235C">
      <w:pPr>
        <w:widowControl/>
        <w:snapToGrid w:val="0"/>
        <w:spacing w:line="520" w:lineRule="exact"/>
        <w:ind w:firstLine="480"/>
        <w:jc w:val="left"/>
        <w:rPr>
          <w:rFonts w:ascii="宋体" w:hAnsi="宋体" w:cs="宋体"/>
          <w:color w:val="FF0000"/>
          <w:kern w:val="0"/>
          <w:sz w:val="28"/>
          <w:szCs w:val="28"/>
        </w:rPr>
      </w:pPr>
      <w:r>
        <w:rPr>
          <w:rFonts w:hint="eastAsia" w:ascii="宋体" w:hAnsi="宋体" w:cs="宋体"/>
          <w:color w:val="FF0000"/>
          <w:kern w:val="0"/>
          <w:sz w:val="28"/>
          <w:szCs w:val="28"/>
        </w:rPr>
        <w:t>2</w:t>
      </w:r>
      <w:r>
        <w:rPr>
          <w:rFonts w:hint="eastAsia" w:ascii="宋体" w:hAnsi="宋体" w:cs="宋体"/>
          <w:color w:val="FF0000"/>
          <w:kern w:val="0"/>
          <w:sz w:val="28"/>
          <w:szCs w:val="28"/>
          <w:lang w:eastAsia="zh-CN"/>
        </w:rPr>
        <w:t>.</w:t>
      </w:r>
      <w:r>
        <w:rPr>
          <w:rFonts w:hint="eastAsia" w:ascii="宋体" w:hAnsi="宋体" w:cs="宋体"/>
          <w:color w:val="FF0000"/>
          <w:kern w:val="0"/>
          <w:sz w:val="28"/>
          <w:szCs w:val="28"/>
        </w:rPr>
        <w:t>乙方保证装修工程在保修期内发生破损时，最迟在贰个工作日内修复，必要时采取临时应急措施，以保证甲方的正常工作。</w:t>
      </w:r>
    </w:p>
    <w:p w14:paraId="0A38553A">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十一、调试和验收</w:t>
      </w:r>
    </w:p>
    <w:p w14:paraId="1EFC6259">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详见磋商文件、磋商响应文件。</w:t>
      </w:r>
    </w:p>
    <w:p w14:paraId="4EEE7B39">
      <w:pPr>
        <w:widowControl/>
        <w:snapToGrid w:val="0"/>
        <w:spacing w:line="520" w:lineRule="exact"/>
        <w:ind w:firstLine="562" w:firstLineChars="200"/>
        <w:jc w:val="left"/>
        <w:rPr>
          <w:rFonts w:ascii="宋体" w:cs="宋体"/>
          <w:b/>
          <w:color w:val="FF0000"/>
          <w:kern w:val="0"/>
          <w:sz w:val="28"/>
          <w:szCs w:val="28"/>
        </w:rPr>
      </w:pPr>
      <w:r>
        <w:rPr>
          <w:rFonts w:hint="eastAsia" w:ascii="宋体" w:hAnsi="宋体" w:cs="宋体"/>
          <w:b/>
          <w:color w:val="FF0000"/>
          <w:kern w:val="0"/>
          <w:sz w:val="28"/>
          <w:szCs w:val="28"/>
        </w:rPr>
        <w:t>工程类：验收</w:t>
      </w:r>
    </w:p>
    <w:p w14:paraId="218F8FDC">
      <w:pPr>
        <w:widowControl/>
        <w:snapToGrid w:val="0"/>
        <w:spacing w:line="520" w:lineRule="exact"/>
        <w:ind w:firstLine="480"/>
        <w:jc w:val="left"/>
        <w:rPr>
          <w:rFonts w:ascii="宋体" w:cs="宋体"/>
          <w:color w:val="FF0000"/>
          <w:kern w:val="0"/>
          <w:sz w:val="28"/>
          <w:szCs w:val="28"/>
        </w:rPr>
      </w:pPr>
      <w:r>
        <w:rPr>
          <w:rFonts w:hint="eastAsia" w:ascii="宋体" w:hAnsi="宋体" w:cs="宋体"/>
          <w:color w:val="FF0000"/>
          <w:kern w:val="0"/>
          <w:sz w:val="28"/>
          <w:szCs w:val="28"/>
        </w:rPr>
        <w:t>乙方装修工程完工后由甲方当场负责验收。甲方将会同有关技术监督部门以及聘请的技术顾问履行监督责任。装修合同从验收合格次日起7天内出现非甲方人为因素造成的无法排除的故障由乙方予以调换或修补。</w:t>
      </w:r>
    </w:p>
    <w:p w14:paraId="576814A6">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十二、货物包装</w:t>
      </w:r>
    </w:p>
    <w:p w14:paraId="723C58E7">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详见磋商文件、磋商响应文件。</w:t>
      </w:r>
    </w:p>
    <w:p w14:paraId="4034E442">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十三、违约责任</w:t>
      </w:r>
    </w:p>
    <w:p w14:paraId="242043A1">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1.甲方无正当理由拒收验收项目的，甲方向乙方偿付拒收合同总价的百分之五违约金。</w:t>
      </w:r>
    </w:p>
    <w:p w14:paraId="5EBDFF76">
      <w:pPr>
        <w:pStyle w:val="28"/>
        <w:adjustRightInd w:val="0"/>
        <w:snapToGrid w:val="0"/>
        <w:spacing w:before="120" w:after="120" w:line="460" w:lineRule="exact"/>
        <w:ind w:left="1" w:firstLine="641" w:firstLineChars="213"/>
        <w:rPr>
          <w:rFonts w:ascii="仿宋" w:hAnsi="仿宋" w:eastAsia="仿宋"/>
          <w:b/>
          <w:snapToGrid w:val="0"/>
          <w:sz w:val="30"/>
          <w:szCs w:val="30"/>
        </w:rPr>
      </w:pPr>
      <w:r>
        <w:rPr>
          <w:rFonts w:hint="eastAsia" w:ascii="仿宋" w:hAnsi="仿宋" w:eastAsia="仿宋"/>
          <w:b/>
          <w:snapToGrid w:val="0"/>
          <w:sz w:val="30"/>
          <w:szCs w:val="30"/>
        </w:rPr>
        <w:t>2. 甲方收到乙方提供的发票，结合验收情况，验收合格的，在</w:t>
      </w:r>
      <w:r>
        <w:rPr>
          <w:rFonts w:hint="eastAsia" w:ascii="仿宋" w:hAnsi="仿宋" w:eastAsia="仿宋"/>
          <w:b/>
          <w:snapToGrid w:val="0"/>
          <w:sz w:val="30"/>
          <w:szCs w:val="30"/>
          <w:lang w:val="en-US" w:eastAsia="zh-CN"/>
        </w:rPr>
        <w:t>7</w:t>
      </w:r>
      <w:r>
        <w:rPr>
          <w:rFonts w:hint="eastAsia" w:ascii="仿宋" w:hAnsi="仿宋" w:eastAsia="仿宋"/>
          <w:b/>
          <w:snapToGrid w:val="0"/>
          <w:sz w:val="30"/>
          <w:szCs w:val="30"/>
        </w:rPr>
        <w:t>日内将采购资金支付到乙方约定账户。</w:t>
      </w:r>
    </w:p>
    <w:p w14:paraId="2EF528C5">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甲方无故逾期验收和办理合同款项支付手续的,甲方应按逾期付款总额每日万分之五向乙方支付违约金。</w:t>
      </w:r>
    </w:p>
    <w:p w14:paraId="71201D24">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3.乙方逾期交付项目的，乙方应按逾期交付项目总额每日千分之六向甲方支付违约金，由甲方从合同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p>
    <w:p w14:paraId="46FB5743">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4.乙方所交的货物品种、型号、规格、技术参数、质量不符合合同规定及磋商文件规定标准的，甲方有权拒收该货物，乙方愿意更换货物但逾期交货的，按乙方逾期交货处理。乙方拒绝更换货物的，甲方可单方面解除合同。</w:t>
      </w:r>
    </w:p>
    <w:p w14:paraId="741886C0">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5.解除合同应按《浙江省政府采购合同暂行办法》向财政备案。</w:t>
      </w:r>
    </w:p>
    <w:p w14:paraId="29C6CE59">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十四、不可抗力事件处理</w:t>
      </w:r>
    </w:p>
    <w:p w14:paraId="2D7AA806">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1.在合同有效期内，任何一方因不可抗力事件导致不能履行合同，则合同履行期可延长，其延长期与不可抗力影响期相同。</w:t>
      </w:r>
    </w:p>
    <w:p w14:paraId="528C59A9">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2.不可抗力事件发生后，应立即通知对方，并寄送有关权威机构出具的证明。</w:t>
      </w:r>
    </w:p>
    <w:p w14:paraId="29BD60C2">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3.不可抗力事件延续120天以上，双方应通过友好协商，确定是否继续履行合同。</w:t>
      </w:r>
    </w:p>
    <w:p w14:paraId="1D769FE7">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十五、诉讼</w:t>
      </w:r>
    </w:p>
    <w:p w14:paraId="26572E71">
      <w:pPr>
        <w:pStyle w:val="28"/>
        <w:adjustRightInd w:val="0"/>
        <w:snapToGrid w:val="0"/>
        <w:spacing w:before="120" w:after="120" w:line="460" w:lineRule="exact"/>
        <w:ind w:left="2" w:firstLine="639" w:firstLineChars="213"/>
        <w:rPr>
          <w:rFonts w:ascii="仿宋" w:hAnsi="仿宋" w:eastAsia="仿宋"/>
          <w:snapToGrid w:val="0"/>
          <w:sz w:val="30"/>
          <w:szCs w:val="30"/>
        </w:rPr>
      </w:pPr>
      <w:r>
        <w:rPr>
          <w:rFonts w:hint="eastAsia" w:ascii="仿宋" w:hAnsi="仿宋" w:eastAsia="仿宋"/>
          <w:snapToGrid w:val="0"/>
          <w:sz w:val="30"/>
          <w:szCs w:val="30"/>
        </w:rPr>
        <w:t>双方在执行合同中所发生的一切争议，应通过协商解决。如协商不成，可向甲方所在地法院起诉。</w:t>
      </w:r>
    </w:p>
    <w:p w14:paraId="7D6843EA">
      <w:pPr>
        <w:pStyle w:val="28"/>
        <w:adjustRightInd w:val="0"/>
        <w:snapToGrid w:val="0"/>
        <w:spacing w:before="120" w:after="120" w:line="460" w:lineRule="exact"/>
        <w:ind w:firstLine="641" w:firstLineChars="213"/>
        <w:rPr>
          <w:rFonts w:ascii="仿宋" w:hAnsi="仿宋" w:eastAsia="仿宋"/>
          <w:b/>
          <w:snapToGrid w:val="0"/>
          <w:sz w:val="30"/>
          <w:szCs w:val="30"/>
        </w:rPr>
      </w:pPr>
      <w:r>
        <w:rPr>
          <w:rFonts w:hint="eastAsia" w:ascii="仿宋" w:hAnsi="仿宋" w:eastAsia="仿宋"/>
          <w:b/>
          <w:snapToGrid w:val="0"/>
          <w:sz w:val="30"/>
          <w:szCs w:val="30"/>
        </w:rPr>
        <w:t>十六、合同生效及其它</w:t>
      </w:r>
    </w:p>
    <w:p w14:paraId="0ECECB9D">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1.合同经甲、乙两方签名并加盖单位公章后生效。</w:t>
      </w:r>
    </w:p>
    <w:p w14:paraId="08D9858F">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2.合同执行中涉及采购资金和采购内容修改或补充的，须双方经财政部门审批，并签书面补充协议，经报政府采购监督管理部门备案后，方可作为主合同不可分割的一部分。</w:t>
      </w:r>
    </w:p>
    <w:p w14:paraId="4F7D0F78">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3.磋商文件、磋商响应文件与本合同具有同等法律效力。</w:t>
      </w:r>
    </w:p>
    <w:p w14:paraId="5BA838DA">
      <w:pPr>
        <w:pStyle w:val="28"/>
        <w:adjustRightInd w:val="0"/>
        <w:snapToGrid w:val="0"/>
        <w:spacing w:before="120" w:after="120" w:line="460" w:lineRule="exact"/>
        <w:ind w:firstLine="599" w:firstLineChars="213"/>
        <w:rPr>
          <w:rFonts w:ascii="仿宋" w:hAnsi="仿宋" w:eastAsia="仿宋"/>
          <w:snapToGrid w:val="0"/>
          <w:sz w:val="30"/>
          <w:szCs w:val="30"/>
        </w:rPr>
      </w:pPr>
      <w:r>
        <w:rPr>
          <w:rFonts w:hint="eastAsia" w:ascii="仿宋" w:hAnsi="仿宋" w:eastAsia="仿宋"/>
          <w:b/>
          <w:sz w:val="28"/>
          <w:szCs w:val="28"/>
        </w:rPr>
        <w:t>4.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3C496A5E">
      <w:pPr>
        <w:pStyle w:val="28"/>
        <w:adjustRightInd w:val="0"/>
        <w:snapToGrid w:val="0"/>
        <w:spacing w:before="120" w:after="120" w:line="460" w:lineRule="exact"/>
        <w:ind w:firstLine="600" w:firstLineChars="200"/>
        <w:rPr>
          <w:rFonts w:ascii="仿宋" w:hAnsi="仿宋" w:eastAsia="仿宋"/>
          <w:snapToGrid w:val="0"/>
          <w:sz w:val="30"/>
          <w:szCs w:val="30"/>
        </w:rPr>
      </w:pPr>
      <w:r>
        <w:rPr>
          <w:rFonts w:hint="eastAsia" w:ascii="仿宋" w:hAnsi="仿宋" w:eastAsia="仿宋"/>
          <w:snapToGrid w:val="0"/>
          <w:sz w:val="30"/>
          <w:szCs w:val="30"/>
        </w:rPr>
        <w:t>5.本合同未尽事宜，遵照《中华人民共和国民法典》有关条文执行。</w:t>
      </w:r>
    </w:p>
    <w:p w14:paraId="1B1EBFDD">
      <w:pPr>
        <w:pStyle w:val="28"/>
        <w:adjustRightInd w:val="0"/>
        <w:snapToGrid w:val="0"/>
        <w:spacing w:before="120" w:after="120" w:line="460" w:lineRule="exact"/>
        <w:ind w:left="2" w:leftChars="1" w:firstLine="600" w:firstLineChars="200"/>
        <w:rPr>
          <w:rFonts w:ascii="仿宋" w:hAnsi="仿宋" w:eastAsia="仿宋"/>
          <w:snapToGrid w:val="0"/>
          <w:sz w:val="30"/>
          <w:szCs w:val="30"/>
        </w:rPr>
      </w:pPr>
      <w:r>
        <w:rPr>
          <w:rFonts w:hint="eastAsia" w:ascii="仿宋" w:hAnsi="仿宋" w:eastAsia="仿宋"/>
          <w:snapToGrid w:val="0"/>
          <w:sz w:val="30"/>
          <w:szCs w:val="30"/>
        </w:rPr>
        <w:t>6.本合同一式四份，具有同等法律效力，甲、乙两方各执二份。</w:t>
      </w:r>
    </w:p>
    <w:p w14:paraId="00FBB5EE">
      <w:pPr>
        <w:pStyle w:val="28"/>
        <w:adjustRightInd w:val="0"/>
        <w:snapToGrid w:val="0"/>
        <w:spacing w:before="120" w:after="120" w:line="460" w:lineRule="exact"/>
        <w:ind w:left="1" w:firstLine="639" w:firstLineChars="213"/>
        <w:rPr>
          <w:rFonts w:ascii="仿宋" w:hAnsi="仿宋" w:eastAsia="仿宋"/>
          <w:snapToGrid w:val="0"/>
          <w:sz w:val="30"/>
          <w:szCs w:val="30"/>
        </w:rPr>
      </w:pPr>
    </w:p>
    <w:p w14:paraId="17E8F37A">
      <w:pPr>
        <w:pStyle w:val="28"/>
        <w:adjustRightInd w:val="0"/>
        <w:snapToGrid w:val="0"/>
        <w:spacing w:before="120" w:after="120" w:line="460" w:lineRule="exact"/>
        <w:ind w:left="1"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甲方（盖章）：                                   </w:t>
      </w:r>
    </w:p>
    <w:p w14:paraId="14AB45AD">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14:paraId="1671A76B">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法定（授权）代表人：                   </w:t>
      </w:r>
    </w:p>
    <w:p w14:paraId="6368B1CA">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签名日期：     年   月   日           </w:t>
      </w:r>
    </w:p>
    <w:p w14:paraId="0B171374">
      <w:pPr>
        <w:pStyle w:val="28"/>
        <w:adjustRightInd w:val="0"/>
        <w:snapToGrid w:val="0"/>
        <w:spacing w:before="120" w:after="120" w:line="460" w:lineRule="exact"/>
        <w:ind w:firstLine="639" w:firstLineChars="213"/>
        <w:rPr>
          <w:rFonts w:ascii="仿宋" w:hAnsi="仿宋" w:eastAsia="仿宋"/>
          <w:snapToGrid w:val="0"/>
          <w:sz w:val="30"/>
          <w:szCs w:val="30"/>
        </w:rPr>
      </w:pPr>
    </w:p>
    <w:p w14:paraId="482D7DE9">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乙方（盖章）：</w:t>
      </w:r>
    </w:p>
    <w:p w14:paraId="07EB7A21">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 xml:space="preserve">地址： </w:t>
      </w:r>
    </w:p>
    <w:p w14:paraId="1462E0BA">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开户行：</w:t>
      </w:r>
    </w:p>
    <w:p w14:paraId="441D2A0A">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开户帐号：</w:t>
      </w:r>
    </w:p>
    <w:p w14:paraId="435562BF">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法定（授权）代表人：</w:t>
      </w:r>
    </w:p>
    <w:p w14:paraId="1BA83830">
      <w:pPr>
        <w:pStyle w:val="28"/>
        <w:adjustRightInd w:val="0"/>
        <w:snapToGrid w:val="0"/>
        <w:spacing w:before="120" w:after="120" w:line="460" w:lineRule="exact"/>
        <w:ind w:firstLine="639" w:firstLineChars="213"/>
        <w:rPr>
          <w:rFonts w:ascii="仿宋" w:hAnsi="仿宋" w:eastAsia="仿宋"/>
          <w:snapToGrid w:val="0"/>
          <w:sz w:val="30"/>
          <w:szCs w:val="30"/>
        </w:rPr>
      </w:pPr>
      <w:r>
        <w:rPr>
          <w:rFonts w:hint="eastAsia" w:ascii="仿宋" w:hAnsi="仿宋" w:eastAsia="仿宋"/>
          <w:snapToGrid w:val="0"/>
          <w:sz w:val="30"/>
          <w:szCs w:val="30"/>
        </w:rPr>
        <w:t>签名日期：      年   月   日</w:t>
      </w:r>
    </w:p>
    <w:p w14:paraId="48CCD2BE">
      <w:pPr>
        <w:rPr>
          <w:rFonts w:hAnsi="宋体"/>
          <w:snapToGrid w:val="0"/>
          <w:color w:val="000000"/>
          <w:sz w:val="30"/>
          <w:szCs w:val="30"/>
        </w:rPr>
      </w:pPr>
      <w:r>
        <w:rPr>
          <w:rFonts w:hAnsi="宋体"/>
          <w:snapToGrid w:val="0"/>
          <w:color w:val="000000"/>
          <w:sz w:val="30"/>
          <w:szCs w:val="30"/>
        </w:rPr>
        <w:br w:type="page"/>
      </w:r>
    </w:p>
    <w:p w14:paraId="3C28CE4C">
      <w:pPr>
        <w:keepNext w:val="0"/>
        <w:keepLines w:val="0"/>
        <w:widowControl w:val="0"/>
        <w:suppressLineNumbers w:val="0"/>
        <w:spacing w:before="0" w:beforeAutospacing="0" w:after="0" w:afterAutospacing="0" w:line="360" w:lineRule="auto"/>
        <w:ind w:left="0" w:right="0" w:firstLine="562" w:firstLineChars="200"/>
        <w:jc w:val="center"/>
        <w:rPr>
          <w:rFonts w:hint="default" w:ascii="Times New Roman" w:hAnsi="Times New Roman" w:eastAsia="宋体" w:cs="Times New Roman"/>
          <w:sz w:val="21"/>
          <w:szCs w:val="21"/>
          <w:woUserID w:val="1"/>
        </w:rPr>
      </w:pPr>
      <w:r>
        <w:rPr>
          <w:rFonts w:hint="eastAsia" w:ascii="宋体" w:hAnsi="宋体" w:eastAsia="宋体" w:cs="宋体"/>
          <w:b/>
          <w:kern w:val="0"/>
          <w:sz w:val="28"/>
          <w:szCs w:val="28"/>
          <w:lang w:val="en-US" w:eastAsia="zh-CN" w:bidi="ar"/>
          <w:woUserID w:val="1"/>
        </w:rPr>
        <w:t>杭州电子科技大学采购合同（服务类）</w:t>
      </w:r>
    </w:p>
    <w:p w14:paraId="6B3F88FA">
      <w:pPr>
        <w:keepNext w:val="0"/>
        <w:keepLines w:val="0"/>
        <w:widowControl w:val="0"/>
        <w:suppressLineNumbers w:val="0"/>
        <w:spacing w:before="0" w:beforeAutospacing="0" w:after="0" w:afterAutospacing="0" w:line="360" w:lineRule="auto"/>
        <w:ind w:left="0" w:right="0" w:firstLine="420" w:firstLineChars="200"/>
        <w:jc w:val="right"/>
        <w:rPr>
          <w:rFonts w:hint="default" w:ascii="Times New Roman" w:hAnsi="Times New Roman" w:eastAsia="宋体" w:cs="Times New Roman"/>
          <w:b/>
          <w:sz w:val="21"/>
          <w:szCs w:val="21"/>
          <w:woUserID w:val="1"/>
        </w:rPr>
      </w:pPr>
      <w:r>
        <w:rPr>
          <w:rFonts w:hint="eastAsia" w:ascii="宋体" w:hAnsi="宋体" w:eastAsia="宋体" w:cs="宋体"/>
          <w:kern w:val="0"/>
          <w:sz w:val="21"/>
          <w:szCs w:val="21"/>
          <w:lang w:val="en-US" w:eastAsia="zh-CN" w:bidi="ar"/>
          <w:woUserID w:val="1"/>
        </w:rPr>
        <w:t>合同编号</w:t>
      </w:r>
      <w:r>
        <w:rPr>
          <w:rFonts w:hint="eastAsia" w:ascii="Times New Roman" w:hAnsi="Times New Roman" w:eastAsia="宋体" w:cs="Times New Roman"/>
          <w:kern w:val="0"/>
          <w:sz w:val="21"/>
          <w:szCs w:val="21"/>
          <w:lang w:val="en-US" w:eastAsia="zh-CN" w:bidi="ar"/>
          <w:woUserID w:val="1"/>
        </w:rPr>
        <w:t>_</w:t>
      </w:r>
      <w:r>
        <w:rPr>
          <w:rFonts w:hint="default" w:ascii="Times New Roman" w:hAnsi="Times New Roman" w:eastAsia="宋体" w:cs="Times New Roman"/>
          <w:kern w:val="0"/>
          <w:sz w:val="21"/>
          <w:szCs w:val="21"/>
          <w:lang w:val="en-US" w:eastAsia="zh-CN" w:bidi="ar"/>
          <w:woUserID w:val="1"/>
        </w:rPr>
        <w:t>________________</w:t>
      </w:r>
    </w:p>
    <w:p w14:paraId="3E29312A">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宋体"/>
          <w:spacing w:val="-6"/>
          <w:sz w:val="21"/>
          <w:szCs w:val="21"/>
          <w:woUserID w:val="1"/>
        </w:rPr>
      </w:pPr>
      <w:r>
        <w:rPr>
          <w:rFonts w:hint="eastAsia" w:ascii="宋体" w:hAnsi="宋体" w:eastAsia="宋体" w:cs="宋体"/>
          <w:spacing w:val="-6"/>
          <w:kern w:val="0"/>
          <w:sz w:val="21"/>
          <w:szCs w:val="21"/>
          <w:lang w:val="en-US" w:eastAsia="zh-CN" w:bidi="ar"/>
          <w:woUserID w:val="1"/>
        </w:rPr>
        <w:t>确认书号：</w:t>
      </w:r>
    </w:p>
    <w:p w14:paraId="113D40BA">
      <w:pPr>
        <w:keepNext w:val="0"/>
        <w:keepLines w:val="0"/>
        <w:widowControl w:val="0"/>
        <w:suppressLineNumbers w:val="0"/>
        <w:spacing w:before="0" w:beforeAutospacing="0" w:after="0" w:afterAutospacing="0" w:line="288" w:lineRule="auto"/>
        <w:ind w:left="0" w:right="0" w:firstLine="396" w:firstLineChars="200"/>
        <w:jc w:val="both"/>
        <w:rPr>
          <w:rFonts w:hint="eastAsia" w:ascii="宋体" w:hAnsi="宋体" w:eastAsia="宋体" w:cs="宋体"/>
          <w:spacing w:val="-6"/>
          <w:sz w:val="21"/>
          <w:szCs w:val="21"/>
          <w:woUserID w:val="1"/>
        </w:rPr>
      </w:pPr>
      <w:r>
        <w:rPr>
          <w:rFonts w:hint="eastAsia" w:ascii="宋体" w:hAnsi="宋体" w:eastAsia="宋体" w:cs="宋体"/>
          <w:spacing w:val="-6"/>
          <w:kern w:val="0"/>
          <w:sz w:val="21"/>
          <w:szCs w:val="21"/>
          <w:lang w:val="en-US" w:eastAsia="zh-CN" w:bidi="ar"/>
          <w:woUserID w:val="1"/>
        </w:rPr>
        <w:t>项目编号：</w:t>
      </w:r>
    </w:p>
    <w:p w14:paraId="01FE734C">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甲方（采购人）：杭州电子科技大学</w:t>
      </w:r>
      <w:r>
        <w:rPr>
          <w:rFonts w:hint="eastAsia" w:ascii="Times New Roman" w:hAnsi="Times New Roman" w:eastAsia="宋体" w:cs="Times New Roman"/>
          <w:kern w:val="0"/>
          <w:sz w:val="21"/>
          <w:szCs w:val="21"/>
          <w:lang w:val="en-US" w:eastAsia="zh-CN" w:bidi="ar"/>
          <w:woUserID w:val="1"/>
        </w:rPr>
        <w:t xml:space="preserve"> </w:t>
      </w:r>
      <w:r>
        <w:rPr>
          <w:rFonts w:hint="default" w:ascii="Times New Roman" w:hAnsi="Times New Roman" w:eastAsia="宋体" w:cs="Times New Roman"/>
          <w:kern w:val="0"/>
          <w:sz w:val="21"/>
          <w:szCs w:val="21"/>
          <w:lang w:val="en-US" w:eastAsia="zh-CN" w:bidi="ar"/>
          <w:woUserID w:val="1"/>
        </w:rPr>
        <w:t xml:space="preserve"> </w:t>
      </w:r>
    </w:p>
    <w:p w14:paraId="752AE328">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乙方（供应商）：</w:t>
      </w:r>
      <w:r>
        <w:rPr>
          <w:rFonts w:hint="default" w:ascii="Times New Roman" w:hAnsi="Times New Roman" w:eastAsia="宋体" w:cs="Times New Roman"/>
          <w:kern w:val="0"/>
          <w:sz w:val="21"/>
          <w:szCs w:val="21"/>
          <w:lang w:val="en-US" w:eastAsia="zh-CN" w:bidi="ar"/>
          <w:woUserID w:val="1"/>
        </w:rPr>
        <w:t xml:space="preserve"> </w:t>
      </w:r>
    </w:p>
    <w:p w14:paraId="37AD551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为了保护甲乙双方合法权益，根据项目</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u w:val="single"/>
          <w:lang w:val="en-US" w:eastAsia="zh-CN" w:bidi="ar"/>
          <w:woUserID w:val="1"/>
        </w:rPr>
        <w:t>填项目名称</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u w:val="single"/>
          <w:lang w:val="en-US" w:eastAsia="zh-CN" w:bidi="ar"/>
          <w:woUserID w:val="1"/>
        </w:rPr>
        <w:t>（填采购方式）</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的中标（成交）结果，签署本合同，以资共同遵守。</w:t>
      </w:r>
      <w:r>
        <w:rPr>
          <w:rFonts w:hint="default" w:ascii="Times New Roman" w:hAnsi="Times New Roman" w:eastAsia="宋体" w:cs="Times New Roman"/>
          <w:kern w:val="0"/>
          <w:sz w:val="21"/>
          <w:szCs w:val="21"/>
          <w:lang w:val="en-US" w:eastAsia="zh-CN" w:bidi="ar"/>
          <w:woUserID w:val="1"/>
        </w:rPr>
        <w:t xml:space="preserve">  </w:t>
      </w:r>
    </w:p>
    <w:p w14:paraId="45A22F9F">
      <w:pPr>
        <w:pStyle w:val="47"/>
        <w:keepNext w:val="0"/>
        <w:keepLines w:val="0"/>
        <w:widowControl w:val="0"/>
        <w:numPr>
          <w:ilvl w:val="0"/>
          <w:numId w:val="21"/>
        </w:numPr>
        <w:suppressLineNumbers w:val="0"/>
        <w:spacing w:before="0" w:beforeAutospacing="0" w:after="0" w:afterAutospacing="0" w:line="360" w:lineRule="auto"/>
        <w:ind w:left="0" w:right="0" w:firstLine="0" w:firstLineChars="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采购服务内容及合同价格</w:t>
      </w:r>
    </w:p>
    <w:tbl>
      <w:tblPr>
        <w:tblStyle w:val="53"/>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041"/>
        <w:gridCol w:w="1179"/>
        <w:gridCol w:w="3289"/>
        <w:gridCol w:w="3736"/>
      </w:tblGrid>
      <w:tr w14:paraId="5A92E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041" w:type="dxa"/>
            <w:tcBorders>
              <w:top w:val="single" w:color="auto" w:sz="4" w:space="0"/>
              <w:left w:val="single" w:color="auto" w:sz="4" w:space="0"/>
              <w:bottom w:val="single" w:color="auto" w:sz="4" w:space="0"/>
              <w:right w:val="single" w:color="auto" w:sz="4" w:space="0"/>
            </w:tcBorders>
            <w:shd w:val="clear" w:color="auto" w:fill="auto"/>
            <w:vAlign w:val="center"/>
          </w:tcPr>
          <w:p w14:paraId="674786F9">
            <w:pPr>
              <w:keepNext w:val="0"/>
              <w:keepLines w:val="0"/>
              <w:widowControl w:val="0"/>
              <w:suppressLineNumbers w:val="0"/>
              <w:spacing w:before="0" w:beforeAutospacing="0" w:after="0" w:afterAutospacing="0" w:line="360" w:lineRule="auto"/>
              <w:ind w:left="0" w:leftChars="0" w:right="0" w:firstLine="0" w:firstLineChars="0"/>
              <w:jc w:val="center"/>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序号</w:t>
            </w:r>
          </w:p>
        </w:tc>
        <w:tc>
          <w:tcPr>
            <w:tcW w:w="1179" w:type="dxa"/>
            <w:tcBorders>
              <w:top w:val="single" w:color="auto" w:sz="4" w:space="0"/>
              <w:left w:val="nil"/>
              <w:bottom w:val="single" w:color="auto" w:sz="4" w:space="0"/>
              <w:right w:val="single" w:color="auto" w:sz="4" w:space="0"/>
            </w:tcBorders>
            <w:shd w:val="clear" w:color="auto" w:fill="auto"/>
            <w:vAlign w:val="center"/>
          </w:tcPr>
          <w:p w14:paraId="173CE24D">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名称</w:t>
            </w:r>
          </w:p>
        </w:tc>
        <w:tc>
          <w:tcPr>
            <w:tcW w:w="3289" w:type="dxa"/>
            <w:tcBorders>
              <w:top w:val="single" w:color="auto" w:sz="4" w:space="0"/>
              <w:left w:val="nil"/>
              <w:bottom w:val="single" w:color="auto" w:sz="4" w:space="0"/>
              <w:right w:val="single" w:color="auto" w:sz="4" w:space="0"/>
            </w:tcBorders>
            <w:shd w:val="clear" w:color="auto" w:fill="auto"/>
            <w:vAlign w:val="center"/>
          </w:tcPr>
          <w:p w14:paraId="528081F8">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主要内容</w:t>
            </w:r>
          </w:p>
        </w:tc>
        <w:tc>
          <w:tcPr>
            <w:tcW w:w="3736" w:type="dxa"/>
            <w:tcBorders>
              <w:top w:val="single" w:color="auto" w:sz="4" w:space="0"/>
              <w:left w:val="nil"/>
              <w:bottom w:val="single" w:color="auto" w:sz="4" w:space="0"/>
              <w:right w:val="single" w:color="auto" w:sz="4" w:space="0"/>
            </w:tcBorders>
            <w:shd w:val="clear" w:color="auto" w:fill="auto"/>
            <w:vAlign w:val="center"/>
          </w:tcPr>
          <w:p w14:paraId="074E7F54">
            <w:pPr>
              <w:keepNext w:val="0"/>
              <w:keepLines w:val="0"/>
              <w:widowControl w:val="0"/>
              <w:suppressLineNumbers w:val="0"/>
              <w:spacing w:before="0" w:beforeAutospacing="0" w:after="0" w:afterAutospacing="0" w:line="360" w:lineRule="auto"/>
              <w:ind w:left="0" w:right="0" w:firstLine="420" w:firstLineChars="200"/>
              <w:jc w:val="center"/>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服务费用</w:t>
            </w:r>
          </w:p>
        </w:tc>
      </w:tr>
      <w:tr w14:paraId="79461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shd w:val="clear" w:color="auto" w:fill="auto"/>
            <w:vAlign w:val="center"/>
          </w:tcPr>
          <w:p w14:paraId="579B6B18">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default" w:ascii="Times New Roman" w:hAnsi="Times New Roman" w:eastAsia="宋体" w:cs="Times New Roman"/>
                <w:kern w:val="0"/>
                <w:sz w:val="21"/>
                <w:szCs w:val="21"/>
                <w:lang w:val="en-US" w:eastAsia="zh-CN" w:bidi="ar"/>
                <w:woUserID w:val="1"/>
              </w:rPr>
              <w:t>1</w:t>
            </w:r>
          </w:p>
        </w:tc>
        <w:tc>
          <w:tcPr>
            <w:tcW w:w="1179" w:type="dxa"/>
            <w:tcBorders>
              <w:top w:val="single" w:color="auto" w:sz="4" w:space="0"/>
              <w:left w:val="nil"/>
              <w:bottom w:val="single" w:color="auto" w:sz="4" w:space="0"/>
              <w:right w:val="single" w:color="auto" w:sz="4" w:space="0"/>
            </w:tcBorders>
            <w:shd w:val="clear" w:color="auto" w:fill="auto"/>
            <w:vAlign w:val="center"/>
          </w:tcPr>
          <w:p w14:paraId="47076C3F">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p>
        </w:tc>
        <w:tc>
          <w:tcPr>
            <w:tcW w:w="3289" w:type="dxa"/>
            <w:tcBorders>
              <w:top w:val="single" w:color="auto" w:sz="4" w:space="0"/>
              <w:left w:val="nil"/>
              <w:bottom w:val="single" w:color="auto" w:sz="4" w:space="0"/>
              <w:right w:val="single" w:color="auto" w:sz="4" w:space="0"/>
            </w:tcBorders>
            <w:shd w:val="clear" w:color="auto" w:fill="auto"/>
            <w:vAlign w:val="center"/>
          </w:tcPr>
          <w:p w14:paraId="62AF15A6">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p>
        </w:tc>
        <w:tc>
          <w:tcPr>
            <w:tcW w:w="3736" w:type="dxa"/>
            <w:tcBorders>
              <w:top w:val="single" w:color="auto" w:sz="4" w:space="0"/>
              <w:left w:val="nil"/>
              <w:bottom w:val="single" w:color="auto" w:sz="4" w:space="0"/>
              <w:right w:val="single" w:color="auto" w:sz="4" w:space="0"/>
            </w:tcBorders>
            <w:shd w:val="clear" w:color="auto" w:fill="auto"/>
            <w:vAlign w:val="center"/>
          </w:tcPr>
          <w:p w14:paraId="3C98A012">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p>
        </w:tc>
      </w:tr>
      <w:tr w14:paraId="07F2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jc w:val="center"/>
        </w:trPr>
        <w:tc>
          <w:tcPr>
            <w:tcW w:w="1041" w:type="dxa"/>
            <w:tcBorders>
              <w:top w:val="single" w:color="auto" w:sz="4" w:space="0"/>
              <w:left w:val="single" w:color="auto" w:sz="4" w:space="0"/>
              <w:bottom w:val="single" w:color="auto" w:sz="4" w:space="0"/>
              <w:right w:val="single" w:color="auto" w:sz="4" w:space="0"/>
            </w:tcBorders>
            <w:shd w:val="clear" w:color="auto" w:fill="auto"/>
            <w:vAlign w:val="center"/>
          </w:tcPr>
          <w:p w14:paraId="5A1F6DD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p>
        </w:tc>
        <w:tc>
          <w:tcPr>
            <w:tcW w:w="1179" w:type="dxa"/>
            <w:tcBorders>
              <w:top w:val="single" w:color="auto" w:sz="4" w:space="0"/>
              <w:left w:val="nil"/>
              <w:bottom w:val="single" w:color="auto" w:sz="4" w:space="0"/>
              <w:right w:val="single" w:color="auto" w:sz="4" w:space="0"/>
            </w:tcBorders>
            <w:shd w:val="clear" w:color="auto" w:fill="auto"/>
            <w:vAlign w:val="center"/>
          </w:tcPr>
          <w:p w14:paraId="70812189">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p>
        </w:tc>
        <w:tc>
          <w:tcPr>
            <w:tcW w:w="3289" w:type="dxa"/>
            <w:tcBorders>
              <w:top w:val="single" w:color="auto" w:sz="4" w:space="0"/>
              <w:left w:val="nil"/>
              <w:bottom w:val="single" w:color="auto" w:sz="4" w:space="0"/>
              <w:right w:val="single" w:color="auto" w:sz="4" w:space="0"/>
            </w:tcBorders>
            <w:shd w:val="clear" w:color="auto" w:fill="auto"/>
            <w:vAlign w:val="center"/>
          </w:tcPr>
          <w:p w14:paraId="6505A798">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p>
        </w:tc>
        <w:tc>
          <w:tcPr>
            <w:tcW w:w="3736" w:type="dxa"/>
            <w:tcBorders>
              <w:top w:val="single" w:color="auto" w:sz="4" w:space="0"/>
              <w:left w:val="nil"/>
              <w:bottom w:val="single" w:color="auto" w:sz="4" w:space="0"/>
              <w:right w:val="single" w:color="auto" w:sz="4" w:space="0"/>
            </w:tcBorders>
            <w:shd w:val="clear" w:color="auto" w:fill="auto"/>
            <w:vAlign w:val="center"/>
          </w:tcPr>
          <w:p w14:paraId="0319089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p>
        </w:tc>
      </w:tr>
      <w:tr w14:paraId="0C89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jc w:val="center"/>
        </w:trPr>
        <w:tc>
          <w:tcPr>
            <w:tcW w:w="924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2D9319A5">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宋体"/>
                <w:sz w:val="21"/>
                <w:szCs w:val="21"/>
                <w:woUserID w:val="1"/>
              </w:rPr>
            </w:pPr>
            <w:r>
              <w:rPr>
                <w:rFonts w:hint="eastAsia" w:ascii="Times New Roman" w:hAnsi="Times New Roman" w:eastAsia="宋体" w:cs="Times New Roman"/>
                <w:kern w:val="0"/>
                <w:sz w:val="21"/>
                <w:szCs w:val="21"/>
                <w:lang w:val="en-US" w:eastAsia="zh-CN" w:bidi="ar"/>
                <w:woUserID w:val="1"/>
              </w:rPr>
              <w:t>合同总价（元，人民币）：小写</w:t>
            </w:r>
            <w:r>
              <w:rPr>
                <w:rFonts w:hint="eastAsia" w:ascii="Times New Roman" w:hAnsi="Times New Roman" w:eastAsia="宋体" w:cs="宋体"/>
                <w:kern w:val="0"/>
                <w:sz w:val="21"/>
                <w:szCs w:val="21"/>
                <w:lang w:val="en-US" w:eastAsia="zh-CN" w:bidi="ar"/>
                <w:woUserID w:val="1"/>
              </w:rPr>
              <w:t>￥</w:t>
            </w:r>
            <w:r>
              <w:rPr>
                <w:rFonts w:hint="default" w:ascii="Times New Roman" w:hAnsi="Times New Roman" w:eastAsia="宋体" w:cs="Times New Roman"/>
                <w:kern w:val="0"/>
                <w:sz w:val="21"/>
                <w:szCs w:val="21"/>
                <w:lang w:val="en-US" w:eastAsia="zh-CN" w:bidi="ar"/>
                <w:woUserID w:val="1"/>
              </w:rPr>
              <w:t xml:space="preserve">              </w:t>
            </w:r>
            <w:r>
              <w:rPr>
                <w:rFonts w:hint="eastAsia" w:ascii="Times New Roman" w:hAnsi="Times New Roman" w:eastAsia="宋体" w:cs="Times New Roman"/>
                <w:kern w:val="0"/>
                <w:sz w:val="21"/>
                <w:szCs w:val="21"/>
                <w:lang w:val="en-US" w:eastAsia="zh-CN" w:bidi="ar"/>
                <w:woUserID w:val="1"/>
              </w:rPr>
              <w:t>，大写：</w:t>
            </w:r>
          </w:p>
        </w:tc>
      </w:tr>
    </w:tbl>
    <w:p w14:paraId="167FBF95">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b/>
          <w:sz w:val="21"/>
          <w:szCs w:val="21"/>
          <w:woUserID w:val="1"/>
        </w:rPr>
      </w:pPr>
      <w:r>
        <w:rPr>
          <w:rFonts w:hint="eastAsia" w:ascii="宋体" w:hAnsi="宋体" w:eastAsia="宋体" w:cs="宋体"/>
          <w:kern w:val="0"/>
          <w:sz w:val="21"/>
          <w:szCs w:val="21"/>
          <w:lang w:val="en-US" w:eastAsia="zh-CN" w:bidi="ar"/>
          <w:woUserID w:val="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3CCF53B7">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二、服务内容与要求</w:t>
      </w:r>
    </w:p>
    <w:p w14:paraId="66F099F8">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（按采购文件及采购结果填写，</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w:t>
      </w:r>
    </w:p>
    <w:p w14:paraId="68D1C3DE">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三、服务时间与地点</w:t>
      </w:r>
    </w:p>
    <w:p w14:paraId="01CD9EEF">
      <w:pPr>
        <w:pStyle w:val="47"/>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kern w:val="2"/>
          <w:sz w:val="21"/>
          <w:szCs w:val="21"/>
          <w:u w:val="single"/>
          <w:woUserID w:val="1"/>
        </w:rPr>
      </w:pPr>
      <w:r>
        <w:rPr>
          <w:rFonts w:hint="eastAsia" w:ascii="宋体" w:hAnsi="宋体" w:eastAsia="宋体" w:cs="Times New Roman"/>
          <w:kern w:val="2"/>
          <w:sz w:val="21"/>
          <w:szCs w:val="21"/>
          <w:lang w:val="en-US" w:eastAsia="zh-CN" w:bidi="ar"/>
          <w:woUserID w:val="1"/>
        </w:rPr>
        <w:t>1</w:t>
      </w:r>
      <w:r>
        <w:rPr>
          <w:rFonts w:hint="eastAsia" w:ascii="宋体" w:hAnsi="宋体" w:eastAsia="宋体" w:cs="Times New Roman"/>
          <w:spacing w:val="-6"/>
          <w:kern w:val="2"/>
          <w:sz w:val="21"/>
          <w:szCs w:val="21"/>
          <w:lang w:val="en-US" w:eastAsia="zh-CN" w:bidi="ar"/>
          <w:woUserID w:val="1"/>
        </w:rPr>
        <w:t>.</w:t>
      </w:r>
      <w:r>
        <w:rPr>
          <w:rFonts w:hint="eastAsia" w:ascii="宋体" w:hAnsi="宋体" w:eastAsia="宋体" w:cs="宋体"/>
          <w:kern w:val="2"/>
          <w:sz w:val="21"/>
          <w:szCs w:val="21"/>
          <w:lang w:val="en-US" w:eastAsia="zh-CN" w:bidi="ar"/>
          <w:woUserID w:val="1"/>
        </w:rPr>
        <w:t>服务时间：</w:t>
      </w:r>
      <w:r>
        <w:rPr>
          <w:rFonts w:hint="default" w:ascii="Times New Roman" w:hAnsi="Times New Roman" w:eastAsia="宋体" w:cs="Times New Roman"/>
          <w:kern w:val="2"/>
          <w:sz w:val="21"/>
          <w:szCs w:val="21"/>
          <w:lang w:val="en-US" w:eastAsia="zh-CN" w:bidi="ar"/>
          <w:woUserID w:val="1"/>
        </w:rPr>
        <w:t xml:space="preserve"> </w:t>
      </w:r>
    </w:p>
    <w:p w14:paraId="33330BB4">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u w:val="single"/>
          <w:woUserID w:val="1"/>
        </w:rPr>
      </w:pPr>
      <w:r>
        <w:rPr>
          <w:rFonts w:hint="eastAsia" w:ascii="宋体" w:hAnsi="宋体" w:eastAsia="宋体" w:cs="宋体"/>
          <w:kern w:val="0"/>
          <w:sz w:val="21"/>
          <w:szCs w:val="21"/>
          <w:lang w:val="en-US" w:eastAsia="zh-CN" w:bidi="ar"/>
          <w:woUserID w:val="1"/>
        </w:rPr>
        <w:t>服务期限：</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月，从</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年</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月</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日至</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年</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月</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日。乙方须在</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年</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月</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日前完成本项目并经甲方验收合格；其他质保及服务时间说明（如有）：</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Times New Roman" w:hAnsi="Times New Roman" w:eastAsia="宋体" w:cs="Times New Roman"/>
          <w:kern w:val="0"/>
          <w:sz w:val="21"/>
          <w:szCs w:val="21"/>
          <w:lang w:val="en-US" w:eastAsia="zh-CN" w:bidi="ar"/>
          <w:woUserID w:val="1"/>
        </w:rPr>
        <w:t xml:space="preserve"> </w:t>
      </w:r>
      <w:r>
        <w:rPr>
          <w:rFonts w:hint="eastAsia" w:ascii="宋体" w:hAnsi="宋体" w:eastAsia="宋体" w:cs="宋体"/>
          <w:kern w:val="0"/>
          <w:sz w:val="21"/>
          <w:szCs w:val="21"/>
          <w:lang w:val="en-US" w:eastAsia="zh-CN" w:bidi="ar"/>
          <w:woUserID w:val="1"/>
        </w:rPr>
        <w:t>。</w:t>
      </w:r>
    </w:p>
    <w:p w14:paraId="1AAAF66F">
      <w:pPr>
        <w:pStyle w:val="350"/>
        <w:widowControl/>
        <w:rPr>
          <w:rFonts w:hint="eastAsia" w:ascii="宋体" w:hAnsi="宋体" w:eastAsia="宋体" w:cs="Times New Roman"/>
          <w:sz w:val="21"/>
          <w:szCs w:val="21"/>
          <w:woUserID w:val="1"/>
        </w:rPr>
      </w:pPr>
      <w:r>
        <w:rPr>
          <w:rFonts w:hint="eastAsia" w:ascii="宋体" w:hAnsi="宋体" w:eastAsia="宋体" w:cs="Times New Roman"/>
          <w:sz w:val="21"/>
          <w:szCs w:val="21"/>
          <w:woUserID w:val="1"/>
        </w:rPr>
        <w:t>2.</w:t>
      </w:r>
      <w:r>
        <w:rPr>
          <w:rFonts w:hint="eastAsia" w:ascii="宋体" w:hAnsi="宋体" w:eastAsia="宋体" w:cs="宋体"/>
          <w:sz w:val="21"/>
          <w:szCs w:val="21"/>
          <w:woUserID w:val="1"/>
        </w:rPr>
        <w:t>服务地点：</w:t>
      </w:r>
      <w:r>
        <w:rPr>
          <w:rFonts w:hint="eastAsia" w:ascii="宋体" w:hAnsi="宋体" w:eastAsia="宋体" w:cs="Times New Roman"/>
          <w:sz w:val="21"/>
          <w:szCs w:val="21"/>
          <w:woUserID w:val="1"/>
        </w:rPr>
        <w:t xml:space="preserve">  </w:t>
      </w:r>
      <w:r>
        <w:rPr>
          <w:rFonts w:hint="eastAsia" w:ascii="宋体" w:hAnsi="宋体" w:eastAsia="宋体" w:cs="宋体"/>
          <w:sz w:val="21"/>
          <w:szCs w:val="21"/>
          <w:woUserID w:val="1"/>
        </w:rPr>
        <w:t>甲方指定地点。</w:t>
      </w:r>
      <w:r>
        <w:rPr>
          <w:rFonts w:hint="eastAsia" w:ascii="宋体" w:hAnsi="宋体" w:eastAsia="宋体" w:cs="Times New Roman"/>
          <w:sz w:val="21"/>
          <w:szCs w:val="21"/>
          <w:woUserID w:val="1"/>
        </w:rPr>
        <w:t xml:space="preserve">                       </w:t>
      </w:r>
      <w:r>
        <w:rPr>
          <w:rFonts w:hint="eastAsia" w:ascii="宋体" w:hAnsi="宋体" w:eastAsia="宋体" w:cs="宋体"/>
          <w:sz w:val="21"/>
          <w:szCs w:val="21"/>
          <w:woUserID w:val="1"/>
        </w:rPr>
        <w:t>。</w:t>
      </w:r>
    </w:p>
    <w:p w14:paraId="50A1FC79">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default" w:ascii="Times New Roman" w:hAnsi="Times New Roman" w:eastAsia="宋体" w:cs="Times New Roman"/>
          <w:kern w:val="0"/>
          <w:sz w:val="21"/>
          <w:szCs w:val="21"/>
          <w:lang w:val="en-US" w:eastAsia="zh-CN" w:bidi="ar"/>
          <w:woUserID w:val="1"/>
        </w:rPr>
        <w:t>3.</w:t>
      </w:r>
      <w:r>
        <w:rPr>
          <w:rFonts w:hint="eastAsia" w:ascii="宋体" w:hAnsi="宋体" w:eastAsia="宋体" w:cs="宋体"/>
          <w:kern w:val="0"/>
          <w:sz w:val="21"/>
          <w:szCs w:val="21"/>
          <w:lang w:val="en-US" w:eastAsia="zh-CN" w:bidi="ar"/>
          <w:woUserID w:val="1"/>
        </w:rPr>
        <w:t>联系人及电话：甲方</w:t>
      </w:r>
      <w:r>
        <w:rPr>
          <w:rFonts w:hint="default" w:ascii="Times New Roman" w:hAnsi="Times New Roman" w:eastAsia="宋体" w:cs="Times New Roman"/>
          <w:kern w:val="0"/>
          <w:sz w:val="21"/>
          <w:szCs w:val="21"/>
          <w:lang w:val="en-US" w:eastAsia="zh-CN" w:bidi="ar"/>
          <w:woUserID w:val="1"/>
        </w:rPr>
        <w:t xml:space="preserve"> </w:t>
      </w:r>
      <w:r>
        <w:rPr>
          <w:rFonts w:hint="eastAsia" w:ascii="宋体" w:hAnsi="宋体" w:eastAsia="宋体" w:cs="宋体"/>
          <w:kern w:val="0"/>
          <w:sz w:val="21"/>
          <w:szCs w:val="21"/>
          <w:lang w:val="en-US" w:eastAsia="zh-CN" w:bidi="ar"/>
          <w:woUserID w:val="1"/>
        </w:rPr>
        <w:t>姓名</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，联系电话</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；乙方</w:t>
      </w:r>
      <w:r>
        <w:rPr>
          <w:rFonts w:hint="default" w:ascii="Times New Roman" w:hAnsi="Times New Roman" w:eastAsia="宋体" w:cs="Times New Roman"/>
          <w:kern w:val="0"/>
          <w:sz w:val="21"/>
          <w:szCs w:val="21"/>
          <w:lang w:val="en-US" w:eastAsia="zh-CN" w:bidi="ar"/>
          <w:woUserID w:val="1"/>
        </w:rPr>
        <w:t xml:space="preserve"> </w:t>
      </w:r>
      <w:r>
        <w:rPr>
          <w:rFonts w:hint="eastAsia" w:ascii="宋体" w:hAnsi="宋体" w:eastAsia="宋体" w:cs="宋体"/>
          <w:kern w:val="0"/>
          <w:sz w:val="21"/>
          <w:szCs w:val="21"/>
          <w:lang w:val="en-US" w:eastAsia="zh-CN" w:bidi="ar"/>
          <w:woUserID w:val="1"/>
        </w:rPr>
        <w:t>姓名</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，联系电话</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w:t>
      </w:r>
    </w:p>
    <w:p w14:paraId="3AF0D484">
      <w:pPr>
        <w:pStyle w:val="350"/>
        <w:widowControl/>
        <w:rPr>
          <w:rFonts w:hint="eastAsia" w:ascii="宋体" w:hAnsi="宋体" w:eastAsia="宋体" w:cs="Times New Roman"/>
          <w:sz w:val="21"/>
          <w:szCs w:val="21"/>
          <w:woUserID w:val="1"/>
        </w:rPr>
      </w:pPr>
      <w:r>
        <w:rPr>
          <w:rFonts w:hint="eastAsia" w:ascii="宋体" w:hAnsi="宋体" w:eastAsia="宋体" w:cs="宋体"/>
          <w:sz w:val="21"/>
          <w:szCs w:val="21"/>
          <w:woUserID w:val="1"/>
        </w:rPr>
        <w:t>四、履约保证金与付款方式</w:t>
      </w:r>
    </w:p>
    <w:p w14:paraId="039D87BF">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1</w:t>
      </w:r>
      <w:r>
        <w:rPr>
          <w:rFonts w:hint="eastAsia" w:ascii="宋体" w:hAnsi="宋体" w:eastAsia="宋体" w:cs="Times New Roman"/>
          <w:spacing w:val="-6"/>
          <w:kern w:val="0"/>
          <w:sz w:val="21"/>
          <w:szCs w:val="21"/>
          <w:lang w:val="en-US" w:eastAsia="zh-CN" w:bidi="ar"/>
          <w:woUserID w:val="1"/>
        </w:rPr>
        <w:t>.</w:t>
      </w:r>
      <w:r>
        <w:rPr>
          <w:rFonts w:hint="default" w:ascii="Times New Roman" w:hAnsi="Times New Roman" w:eastAsia="宋体" w:cs="Times New Roman"/>
          <w:kern w:val="0"/>
          <w:sz w:val="21"/>
          <w:szCs w:val="21"/>
          <w:lang w:val="en-US" w:eastAsia="zh-CN" w:bidi="ar"/>
          <w:woUserID w:val="1"/>
        </w:rPr>
        <w:t xml:space="preserve"> </w:t>
      </w:r>
      <w:r>
        <w:rPr>
          <w:rFonts w:hint="eastAsia" w:ascii="宋体" w:hAnsi="宋体" w:eastAsia="宋体" w:cs="宋体"/>
          <w:kern w:val="0"/>
          <w:sz w:val="21"/>
          <w:szCs w:val="21"/>
          <w:lang w:val="en-US" w:eastAsia="zh-CN" w:bidi="ar"/>
          <w:woUserID w:val="1"/>
        </w:rPr>
        <w:t>履约保证金（如有）</w:t>
      </w:r>
      <w:r>
        <w:rPr>
          <w:rFonts w:hint="eastAsia" w:ascii="宋体" w:hAnsi="宋体" w:eastAsia="宋体" w:cs="宋体"/>
          <w:b/>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合同总金额的</w:t>
      </w:r>
      <w:r>
        <w:rPr>
          <w:rFonts w:hint="default" w:ascii="Times New Roman" w:hAnsi="Times New Roman" w:eastAsia="宋体" w:cs="Times New Roman"/>
          <w:kern w:val="0"/>
          <w:sz w:val="21"/>
          <w:szCs w:val="21"/>
          <w:u w:val="single"/>
          <w:lang w:val="en-US" w:eastAsia="zh-CN" w:bidi="ar"/>
          <w:woUserID w:val="1"/>
        </w:rPr>
        <w:t xml:space="preserve">     </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，合同签订后</w:t>
      </w:r>
      <w:r>
        <w:rPr>
          <w:rFonts w:hint="default" w:ascii="Times New Roman" w:hAnsi="Times New Roman" w:eastAsia="宋体" w:cs="Times New Roman"/>
          <w:kern w:val="0"/>
          <w:sz w:val="21"/>
          <w:szCs w:val="21"/>
          <w:lang w:val="en-US" w:eastAsia="zh-CN" w:bidi="ar"/>
          <w:woUserID w:val="1"/>
        </w:rPr>
        <w:t>5</w:t>
      </w:r>
      <w:r>
        <w:rPr>
          <w:rFonts w:hint="eastAsia" w:ascii="宋体" w:hAnsi="宋体" w:eastAsia="宋体" w:cs="宋体"/>
          <w:kern w:val="0"/>
          <w:sz w:val="21"/>
          <w:szCs w:val="21"/>
          <w:lang w:val="en-US" w:eastAsia="zh-CN" w:bidi="ar"/>
          <w:woUserID w:val="1"/>
        </w:rPr>
        <w:t>个工作日内交纳。交付方式</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保函</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汇票</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支票</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电汇</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转账等。交付完毕后提供保函或联系杭州电子科技大学计划财务处大厅开收据，服务完成验收合格后</w:t>
      </w:r>
      <w:r>
        <w:rPr>
          <w:rFonts w:hint="default" w:ascii="Times New Roman" w:hAnsi="Times New Roman" w:eastAsia="宋体" w:cs="Times New Roman"/>
          <w:kern w:val="0"/>
          <w:sz w:val="21"/>
          <w:szCs w:val="21"/>
          <w:lang w:val="en-US" w:eastAsia="zh-CN" w:bidi="ar"/>
          <w:woUserID w:val="1"/>
        </w:rPr>
        <w:t>7</w:t>
      </w:r>
      <w:r>
        <w:rPr>
          <w:rFonts w:hint="eastAsia" w:ascii="宋体" w:hAnsi="宋体" w:eastAsia="宋体" w:cs="宋体"/>
          <w:kern w:val="0"/>
          <w:sz w:val="21"/>
          <w:szCs w:val="21"/>
          <w:lang w:val="en-US" w:eastAsia="zh-CN" w:bidi="ar"/>
          <w:woUserID w:val="1"/>
        </w:rPr>
        <w:t>个工作日内凭原始收据不计息退还，以保函形式提交的履约保证金无需办理退还手续。收款单位（户名）</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杭州电子科技大学。开户银行：工行高新支行。银行账号：</w:t>
      </w:r>
      <w:r>
        <w:rPr>
          <w:rFonts w:hint="default" w:ascii="Times New Roman" w:hAnsi="Times New Roman" w:eastAsia="宋体" w:cs="Times New Roman"/>
          <w:kern w:val="0"/>
          <w:sz w:val="21"/>
          <w:szCs w:val="21"/>
          <w:lang w:val="en-US" w:eastAsia="zh-CN" w:bidi="ar"/>
          <w:woUserID w:val="1"/>
        </w:rPr>
        <w:t>1202026209008806216</w:t>
      </w:r>
      <w:r>
        <w:rPr>
          <w:rFonts w:hint="eastAsia" w:ascii="宋体" w:hAnsi="宋体" w:eastAsia="宋体" w:cs="宋体"/>
          <w:kern w:val="0"/>
          <w:sz w:val="21"/>
          <w:szCs w:val="21"/>
          <w:lang w:val="en-US" w:eastAsia="zh-CN" w:bidi="ar"/>
          <w:woUserID w:val="1"/>
        </w:rPr>
        <w:t>。</w:t>
      </w:r>
    </w:p>
    <w:p w14:paraId="7928B21E">
      <w:pPr>
        <w:keepNext w:val="0"/>
        <w:keepLines w:val="0"/>
        <w:widowControl w:val="0"/>
        <w:suppressLineNumbers w:val="0"/>
        <w:spacing w:before="0" w:beforeAutospacing="0" w:after="0" w:afterAutospacing="0" w:line="360" w:lineRule="auto"/>
        <w:ind w:left="0" w:right="0" w:firstLine="420" w:firstLineChars="200"/>
        <w:jc w:val="both"/>
        <w:rPr>
          <w:rFonts w:hint="eastAsia"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2</w:t>
      </w:r>
      <w:r>
        <w:rPr>
          <w:rFonts w:hint="eastAsia" w:ascii="宋体" w:hAnsi="宋体" w:eastAsia="宋体" w:cs="Times New Roman"/>
          <w:spacing w:val="-6"/>
          <w:kern w:val="0"/>
          <w:sz w:val="21"/>
          <w:szCs w:val="21"/>
          <w:lang w:val="en-US" w:eastAsia="zh-CN" w:bidi="ar"/>
          <w:woUserID w:val="1"/>
        </w:rPr>
        <w:t>.</w:t>
      </w:r>
      <w:r>
        <w:rPr>
          <w:rFonts w:hint="default" w:ascii="Times New Roman" w:hAnsi="Times New Roman" w:eastAsia="宋体" w:cs="Times New Roman"/>
          <w:kern w:val="0"/>
          <w:sz w:val="21"/>
          <w:szCs w:val="21"/>
          <w:lang w:val="en-US" w:eastAsia="zh-CN" w:bidi="ar"/>
          <w:woUserID w:val="1"/>
        </w:rPr>
        <w:t xml:space="preserve"> </w:t>
      </w:r>
      <w:r>
        <w:rPr>
          <w:rFonts w:hint="eastAsia" w:ascii="宋体" w:hAnsi="宋体" w:eastAsia="宋体" w:cs="宋体"/>
          <w:kern w:val="0"/>
          <w:sz w:val="21"/>
          <w:szCs w:val="21"/>
          <w:lang w:val="en-US" w:eastAsia="zh-CN" w:bidi="ar"/>
          <w:woUserID w:val="1"/>
        </w:rPr>
        <w:t>付款方式：按以下第</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种方式支付乙方合同价款。</w:t>
      </w:r>
    </w:p>
    <w:p w14:paraId="3620926F">
      <w:pPr>
        <w:keepNext w:val="0"/>
        <w:keepLines w:val="0"/>
        <w:widowControl w:val="0"/>
        <w:suppressLineNumbers w:val="0"/>
        <w:spacing w:before="0" w:beforeAutospacing="0" w:after="0" w:afterAutospacing="0" w:line="360" w:lineRule="auto"/>
        <w:ind w:left="0" w:right="0" w:firstLine="420" w:firstLineChars="200"/>
        <w:jc w:val="both"/>
        <w:rPr>
          <w:rFonts w:hint="eastAsia"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spacing w:val="-6"/>
          <w:kern w:val="0"/>
          <w:sz w:val="21"/>
          <w:szCs w:val="21"/>
          <w:lang w:val="en-US" w:eastAsia="zh-CN" w:bidi="ar"/>
          <w:woUserID w:val="1"/>
        </w:rPr>
        <w:t>1</w:t>
      </w:r>
      <w:r>
        <w:rPr>
          <w:rFonts w:hint="eastAsia" w:ascii="宋体" w:hAnsi="宋体" w:eastAsia="宋体" w:cs="宋体"/>
          <w:kern w:val="0"/>
          <w:sz w:val="21"/>
          <w:szCs w:val="21"/>
          <w:lang w:val="en-US" w:eastAsia="zh-CN" w:bidi="ar"/>
          <w:woUserID w:val="1"/>
        </w:rPr>
        <w:t>）预付款方式：合同生效以及具备实施条件且乙方已向甲方提交银行、保险公司等金融机构出具的预付款保函后，</w:t>
      </w:r>
      <w:r>
        <w:rPr>
          <w:rFonts w:hint="default" w:ascii="Times New Roman" w:hAnsi="Times New Roman" w:eastAsia="宋体" w:cs="Times New Roman"/>
          <w:kern w:val="0"/>
          <w:sz w:val="21"/>
          <w:szCs w:val="21"/>
          <w:lang w:val="en-US" w:eastAsia="zh-CN" w:bidi="ar"/>
          <w:woUserID w:val="1"/>
        </w:rPr>
        <w:t>7</w:t>
      </w:r>
      <w:r>
        <w:rPr>
          <w:rFonts w:hint="eastAsia" w:ascii="宋体" w:hAnsi="宋体" w:eastAsia="宋体" w:cs="宋体"/>
          <w:kern w:val="0"/>
          <w:sz w:val="21"/>
          <w:szCs w:val="21"/>
          <w:lang w:val="en-US" w:eastAsia="zh-CN" w:bidi="ar"/>
          <w:woUserID w:val="1"/>
        </w:rPr>
        <w:t>个工作日内，甲方向乙方支付合同总价的</w:t>
      </w:r>
      <w:r>
        <w:rPr>
          <w:rFonts w:hint="default" w:ascii="Times New Roman" w:hAnsi="Times New Roman" w:eastAsia="宋体" w:cs="Times New Roman"/>
          <w:kern w:val="0"/>
          <w:sz w:val="21"/>
          <w:szCs w:val="21"/>
          <w:u w:val="single"/>
          <w:lang w:val="en-US" w:eastAsia="zh-CN" w:bidi="ar"/>
          <w:woUserID w:val="1"/>
        </w:rPr>
        <w:t xml:space="preserve">      </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（中小微企业限</w:t>
      </w:r>
      <w:r>
        <w:rPr>
          <w:rFonts w:hint="default" w:ascii="仿宋_GB2312" w:hAnsi="仿宋" w:eastAsia="仿宋_GB2312" w:cs="仿宋_GB2312"/>
          <w:kern w:val="2"/>
          <w:sz w:val="24"/>
          <w:szCs w:val="24"/>
          <w:lang w:val="en-US" w:eastAsia="zh-CN" w:bidi="ar"/>
          <w:woUserID w:val="1"/>
        </w:rPr>
        <w:t>30％-70%，</w:t>
      </w:r>
      <w:r>
        <w:rPr>
          <w:rFonts w:hint="eastAsia" w:ascii="宋体" w:hAnsi="宋体" w:eastAsia="宋体" w:cs="宋体"/>
          <w:kern w:val="0"/>
          <w:sz w:val="21"/>
          <w:szCs w:val="21"/>
          <w:lang w:val="en-US" w:eastAsia="zh-CN" w:bidi="ar"/>
          <w:woUserID w:val="1"/>
        </w:rPr>
        <w:t>项目实施以人工投入为主的，中小微企业限</w:t>
      </w:r>
      <w:r>
        <w:rPr>
          <w:rFonts w:hint="eastAsia" w:ascii="Times New Roman" w:hAnsi="Times New Roman" w:eastAsia="宋体" w:cs="Times New Roman"/>
          <w:kern w:val="0"/>
          <w:sz w:val="21"/>
          <w:szCs w:val="21"/>
          <w:lang w:val="en-US" w:eastAsia="zh-CN" w:bidi="ar"/>
          <w:woUserID w:val="1"/>
        </w:rPr>
        <w:t>20%-70%</w:t>
      </w:r>
      <w:r>
        <w:rPr>
          <w:rFonts w:hint="eastAsia" w:ascii="宋体" w:hAnsi="宋体" w:eastAsia="宋体" w:cs="宋体"/>
          <w:kern w:val="0"/>
          <w:sz w:val="21"/>
          <w:szCs w:val="21"/>
          <w:lang w:val="en-US" w:eastAsia="zh-CN" w:bidi="ar"/>
          <w:woUserID w:val="1"/>
        </w:rPr>
        <w:t>）；服务完成，经甲方验收合格并收到增值税发票后</w:t>
      </w:r>
      <w:r>
        <w:rPr>
          <w:rFonts w:hint="default" w:ascii="Times New Roman" w:hAnsi="Times New Roman" w:eastAsia="宋体" w:cs="Times New Roman"/>
          <w:kern w:val="0"/>
          <w:sz w:val="21"/>
          <w:szCs w:val="21"/>
          <w:lang w:val="en-US" w:eastAsia="zh-CN" w:bidi="ar"/>
          <w:woUserID w:val="1"/>
        </w:rPr>
        <w:t>7</w:t>
      </w:r>
      <w:r>
        <w:rPr>
          <w:rFonts w:hint="eastAsia" w:ascii="宋体" w:hAnsi="宋体" w:eastAsia="宋体" w:cs="宋体"/>
          <w:kern w:val="0"/>
          <w:sz w:val="21"/>
          <w:szCs w:val="21"/>
          <w:lang w:val="en-US" w:eastAsia="zh-CN" w:bidi="ar"/>
          <w:woUserID w:val="1"/>
        </w:rPr>
        <w:t>个工作日内，向乙方支付合同总价的</w:t>
      </w:r>
      <w:r>
        <w:rPr>
          <w:rFonts w:hint="eastAsia" w:ascii="宋体" w:hAnsi="宋体" w:eastAsia="宋体" w:cs="宋体"/>
          <w:kern w:val="0"/>
          <w:sz w:val="21"/>
          <w:szCs w:val="21"/>
          <w:u w:val="single"/>
          <w:lang w:val="en-US" w:eastAsia="zh-CN" w:bidi="ar"/>
          <w:woUserID w:val="1"/>
        </w:rPr>
        <w:t xml:space="preserve">   </w:t>
      </w:r>
      <w:r>
        <w:rPr>
          <w:rFonts w:hint="default"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。若供应商收取预付款，要求预付款保函有效期覆盖项目验收合格时间；提供了预付款保函则供应商无需再缴纳履约保证金。</w:t>
      </w:r>
    </w:p>
    <w:p w14:paraId="2D1E0D80">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kern w:val="0"/>
          <w:sz w:val="21"/>
          <w:szCs w:val="21"/>
          <w:lang w:val="en-US" w:eastAsia="zh-CN" w:bidi="ar"/>
          <w:woUserID w:val="1"/>
        </w:rPr>
        <w:t>2</w:t>
      </w:r>
      <w:r>
        <w:rPr>
          <w:rFonts w:hint="eastAsia" w:ascii="宋体" w:hAnsi="宋体" w:eastAsia="宋体" w:cs="宋体"/>
          <w:kern w:val="0"/>
          <w:sz w:val="21"/>
          <w:szCs w:val="21"/>
          <w:lang w:val="en-US" w:eastAsia="zh-CN" w:bidi="ar"/>
          <w:woUserID w:val="1"/>
        </w:rPr>
        <w:t>）以人工投入为主且实行按月定期结算支付款项的项目，按月结算付款。</w:t>
      </w:r>
    </w:p>
    <w:p w14:paraId="71AC9C4B">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kern w:val="0"/>
          <w:sz w:val="21"/>
          <w:szCs w:val="21"/>
          <w:lang w:val="en-US" w:eastAsia="zh-CN" w:bidi="ar"/>
          <w:woUserID w:val="1"/>
        </w:rPr>
        <w:t>3</w:t>
      </w:r>
      <w:r>
        <w:rPr>
          <w:rFonts w:hint="eastAsia" w:ascii="宋体" w:hAnsi="宋体" w:eastAsia="宋体" w:cs="宋体"/>
          <w:kern w:val="0"/>
          <w:sz w:val="21"/>
          <w:szCs w:val="21"/>
          <w:lang w:val="en-US" w:eastAsia="zh-CN" w:bidi="ar"/>
          <w:woUserID w:val="1"/>
        </w:rPr>
        <w:t>）签订合同时乙方明确表示无需预付款，可以采用以下付款方式：</w:t>
      </w:r>
    </w:p>
    <w:p w14:paraId="2AE03032">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①</w:t>
      </w:r>
      <w:r>
        <w:rPr>
          <w:rFonts w:hint="eastAsia" w:ascii="宋体" w:hAnsi="宋体" w:eastAsia="宋体" w:cs="宋体"/>
          <w:b/>
          <w:kern w:val="0"/>
          <w:sz w:val="21"/>
          <w:szCs w:val="21"/>
          <w:lang w:val="en-US" w:eastAsia="zh-CN" w:bidi="ar"/>
          <w:woUserID w:val="1"/>
        </w:rPr>
        <w:t>一</w:t>
      </w:r>
      <w:r>
        <w:rPr>
          <w:rFonts w:hint="eastAsia" w:ascii="宋体" w:hAnsi="宋体" w:eastAsia="宋体" w:cs="宋体"/>
          <w:kern w:val="0"/>
          <w:sz w:val="21"/>
          <w:szCs w:val="21"/>
          <w:lang w:val="en-US" w:eastAsia="zh-CN" w:bidi="ar"/>
          <w:woUserID w:val="1"/>
        </w:rPr>
        <w:t>次性付款</w:t>
      </w:r>
      <w:r>
        <w:rPr>
          <w:rFonts w:hint="eastAsia" w:ascii="宋体" w:hAnsi="宋体" w:eastAsia="宋体" w:cs="宋体"/>
          <w:b/>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服务完成，甲方验收合格并收到发票后</w:t>
      </w:r>
      <w:r>
        <w:rPr>
          <w:rFonts w:hint="default" w:ascii="Times New Roman" w:hAnsi="Times New Roman" w:eastAsia="宋体" w:cs="Times New Roman"/>
          <w:kern w:val="0"/>
          <w:sz w:val="21"/>
          <w:szCs w:val="21"/>
          <w:lang w:val="en-US" w:eastAsia="zh-CN" w:bidi="ar"/>
          <w:woUserID w:val="1"/>
        </w:rPr>
        <w:t>10</w:t>
      </w:r>
      <w:r>
        <w:rPr>
          <w:rFonts w:hint="eastAsia" w:ascii="宋体" w:hAnsi="宋体" w:eastAsia="宋体" w:cs="宋体"/>
          <w:kern w:val="0"/>
          <w:sz w:val="21"/>
          <w:szCs w:val="21"/>
          <w:lang w:val="en-US" w:eastAsia="zh-CN" w:bidi="ar"/>
          <w:woUserID w:val="1"/>
        </w:rPr>
        <w:t>个工作日内，甲方向乙方支付全部合同价款。</w:t>
      </w:r>
    </w:p>
    <w:p w14:paraId="1223BB39">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②</w:t>
      </w:r>
      <w:r>
        <w:rPr>
          <w:rFonts w:hint="eastAsia" w:ascii="宋体" w:hAnsi="宋体" w:eastAsia="宋体" w:cs="宋体"/>
          <w:kern w:val="0"/>
          <w:sz w:val="21"/>
          <w:szCs w:val="21"/>
          <w:lang w:val="en-US" w:eastAsia="zh-CN" w:bidi="ar"/>
          <w:woUserID w:val="1"/>
        </w:rPr>
        <w:t>按期结算</w:t>
      </w:r>
      <w:r>
        <w:rPr>
          <w:rFonts w:hint="eastAsia" w:ascii="宋体" w:hAnsi="宋体" w:eastAsia="宋体" w:cs="宋体"/>
          <w:b/>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每</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末（月</w:t>
      </w:r>
      <w:r>
        <w:rPr>
          <w:rFonts w:hint="eastAsia"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季度</w:t>
      </w:r>
      <w:r>
        <w:rPr>
          <w:rFonts w:hint="eastAsia"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半年</w:t>
      </w:r>
      <w:r>
        <w:rPr>
          <w:rFonts w:hint="eastAsia"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年），合同生效、具备使用条件并经甲方验收合格并收到发票后</w:t>
      </w:r>
      <w:r>
        <w:rPr>
          <w:rFonts w:hint="default" w:ascii="Times New Roman" w:hAnsi="Times New Roman" w:eastAsia="宋体" w:cs="Times New Roman"/>
          <w:kern w:val="0"/>
          <w:sz w:val="21"/>
          <w:szCs w:val="21"/>
          <w:lang w:val="en-US" w:eastAsia="zh-CN" w:bidi="ar"/>
          <w:woUserID w:val="1"/>
        </w:rPr>
        <w:t xml:space="preserve"> 10</w:t>
      </w:r>
      <w:r>
        <w:rPr>
          <w:rFonts w:hint="eastAsia" w:ascii="宋体" w:hAnsi="宋体" w:eastAsia="宋体" w:cs="宋体"/>
          <w:kern w:val="0"/>
          <w:sz w:val="21"/>
          <w:szCs w:val="21"/>
          <w:lang w:val="en-US" w:eastAsia="zh-CN" w:bidi="ar"/>
          <w:woUserID w:val="1"/>
        </w:rPr>
        <w:t>个工作日内，甲方向乙方支付本期款项。</w:t>
      </w:r>
      <w:r>
        <w:rPr>
          <w:rFonts w:hint="default" w:ascii="Times New Roman" w:hAnsi="Times New Roman" w:eastAsia="宋体" w:cs="Times New Roman"/>
          <w:kern w:val="0"/>
          <w:sz w:val="21"/>
          <w:szCs w:val="21"/>
          <w:lang w:val="en-US" w:eastAsia="zh-CN" w:bidi="ar"/>
          <w:woUserID w:val="1"/>
        </w:rPr>
        <w:t xml:space="preserve"> </w:t>
      </w:r>
    </w:p>
    <w:p w14:paraId="73487016">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③按进度付款</w:t>
      </w:r>
      <w:r>
        <w:rPr>
          <w:rFonts w:hint="eastAsia" w:ascii="宋体" w:hAnsi="宋体" w:eastAsia="宋体" w:cs="宋体"/>
          <w:b/>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每个进度节点，甲方验收合格并收到发票后</w:t>
      </w:r>
      <w:r>
        <w:rPr>
          <w:rFonts w:hint="default" w:ascii="Times New Roman" w:hAnsi="Times New Roman" w:eastAsia="宋体" w:cs="Times New Roman"/>
          <w:kern w:val="0"/>
          <w:sz w:val="21"/>
          <w:szCs w:val="21"/>
          <w:lang w:val="en-US" w:eastAsia="zh-CN" w:bidi="ar"/>
          <w:woUserID w:val="1"/>
        </w:rPr>
        <w:t>10</w:t>
      </w:r>
      <w:r>
        <w:rPr>
          <w:rFonts w:hint="eastAsia" w:ascii="宋体" w:hAnsi="宋体" w:eastAsia="宋体" w:cs="宋体"/>
          <w:kern w:val="0"/>
          <w:sz w:val="21"/>
          <w:szCs w:val="21"/>
          <w:lang w:val="en-US" w:eastAsia="zh-CN" w:bidi="ar"/>
          <w:woUserID w:val="1"/>
        </w:rPr>
        <w:t>个工作日内，甲方向乙方支付对应款项，具体结点及付款额度为</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w:t>
      </w:r>
    </w:p>
    <w:p w14:paraId="1ECDA2E2">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④其它支付形式</w:t>
      </w:r>
      <w:r>
        <w:rPr>
          <w:rFonts w:hint="eastAsia" w:ascii="宋体" w:hAnsi="宋体" w:eastAsia="宋体" w:cs="宋体"/>
          <w:kern w:val="0"/>
          <w:sz w:val="21"/>
          <w:szCs w:val="21"/>
          <w:lang w:val="en-US" w:eastAsia="zh-CN" w:bidi="ar"/>
          <w:woUserID w:val="1"/>
        </w:rPr>
        <w:t>（双方协商一致，需符合采购法规）：</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w:t>
      </w:r>
    </w:p>
    <w:p w14:paraId="2176402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kern w:val="0"/>
          <w:sz w:val="21"/>
          <w:szCs w:val="21"/>
          <w:lang w:val="en-US" w:eastAsia="zh-CN" w:bidi="ar"/>
          <w:woUserID w:val="1"/>
        </w:rPr>
        <w:t>4</w:t>
      </w:r>
      <w:r>
        <w:rPr>
          <w:rFonts w:hint="eastAsia" w:ascii="宋体" w:hAnsi="宋体" w:eastAsia="宋体" w:cs="宋体"/>
          <w:kern w:val="0"/>
          <w:sz w:val="21"/>
          <w:szCs w:val="21"/>
          <w:lang w:val="en-US" w:eastAsia="zh-CN" w:bidi="ar"/>
          <w:woUserID w:val="1"/>
        </w:rPr>
        <w:t>）房屋租赁、服务器租用、数据库使用等租用型项目，合同生效、具备使用条件并经甲方验收合格后按期支付费用，按</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（月</w:t>
      </w:r>
      <w:r>
        <w:rPr>
          <w:rFonts w:hint="eastAsia"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季度</w:t>
      </w:r>
      <w:r>
        <w:rPr>
          <w:rFonts w:hint="eastAsia"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半年</w:t>
      </w:r>
      <w:r>
        <w:rPr>
          <w:rFonts w:hint="eastAsia" w:ascii="Times New Roman" w:hAnsi="Times New Roman"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年）支付。</w:t>
      </w:r>
    </w:p>
    <w:p w14:paraId="3896627A">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无论何种结算方式，付款前，乙方须交纳合同约定的履约保证金（如有）并提供甲方财务处开具的履约保证金收据，乙方向甲方开具等额有效的发票。</w:t>
      </w:r>
    </w:p>
    <w:p w14:paraId="1A2A9768">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开票信息如下：</w:t>
      </w:r>
    </w:p>
    <w:p w14:paraId="63F8AE12">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单位名称：杭州电子科技大学。税号：</w:t>
      </w:r>
      <w:r>
        <w:rPr>
          <w:rFonts w:hint="default" w:ascii="Times New Roman" w:hAnsi="Times New Roman" w:eastAsia="宋体" w:cs="Times New Roman"/>
          <w:kern w:val="0"/>
          <w:sz w:val="21"/>
          <w:szCs w:val="21"/>
          <w:lang w:val="en-US" w:eastAsia="zh-CN" w:bidi="ar"/>
          <w:woUserID w:val="1"/>
        </w:rPr>
        <w:t>12330000470009026T</w:t>
      </w:r>
    </w:p>
    <w:p w14:paraId="25D340E5">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开户银行：工行杭州高新支行。账号：</w:t>
      </w:r>
      <w:r>
        <w:rPr>
          <w:rFonts w:hint="default" w:ascii="Times New Roman" w:hAnsi="Times New Roman" w:eastAsia="宋体" w:cs="Times New Roman"/>
          <w:kern w:val="0"/>
          <w:sz w:val="21"/>
          <w:szCs w:val="21"/>
          <w:lang w:val="en-US" w:eastAsia="zh-CN" w:bidi="ar"/>
          <w:woUserID w:val="1"/>
        </w:rPr>
        <w:t>1202026209008806216</w:t>
      </w:r>
    </w:p>
    <w:p w14:paraId="34CE25CA">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五、双方权利与义务：</w:t>
      </w:r>
    </w:p>
    <w:p w14:paraId="041B4C7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（按采购文件及采购结果填写，如有）</w:t>
      </w:r>
    </w:p>
    <w:p w14:paraId="568748F1">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六、知识产权要求</w:t>
      </w:r>
    </w:p>
    <w:p w14:paraId="161A1B6D">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1</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1A40C1EB">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2</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65ECC8E2">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七、转包或分包</w:t>
      </w:r>
    </w:p>
    <w:p w14:paraId="0363B92D">
      <w:pPr>
        <w:pStyle w:val="47"/>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Courier New" w:eastAsia="宋体" w:cs="Arial"/>
          <w:sz w:val="21"/>
          <w:szCs w:val="21"/>
          <w:woUserID w:val="1"/>
        </w:rPr>
      </w:pPr>
      <w:r>
        <w:rPr>
          <w:rFonts w:hint="eastAsia" w:ascii="宋体" w:hAnsi="宋体" w:eastAsia="宋体" w:cs="Arial"/>
          <w:kern w:val="0"/>
          <w:sz w:val="21"/>
          <w:szCs w:val="21"/>
          <w:lang w:val="en-US" w:eastAsia="zh-CN" w:bidi="ar"/>
          <w:woUserID w:val="1"/>
        </w:rPr>
        <w:t>1</w:t>
      </w:r>
      <w:r>
        <w:rPr>
          <w:rFonts w:hint="eastAsia" w:ascii="宋体" w:hAnsi="Courier New" w:eastAsia="宋体" w:cs="Arial"/>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本合同范围的标的，应由乙方直接供应，不得转让他人供应。</w:t>
      </w:r>
    </w:p>
    <w:p w14:paraId="395CD74E">
      <w:pPr>
        <w:pStyle w:val="47"/>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Courier New" w:eastAsia="宋体" w:cs="Arial"/>
          <w:sz w:val="21"/>
          <w:szCs w:val="21"/>
          <w:woUserID w:val="1"/>
        </w:rPr>
      </w:pPr>
      <w:r>
        <w:rPr>
          <w:rFonts w:hint="eastAsia" w:ascii="宋体" w:hAnsi="Courier New" w:eastAsia="宋体" w:cs="Arial"/>
          <w:kern w:val="0"/>
          <w:sz w:val="21"/>
          <w:szCs w:val="21"/>
          <w:lang w:val="en-US" w:eastAsia="zh-CN" w:bidi="ar"/>
          <w:woUserID w:val="1"/>
        </w:rPr>
        <w:t>2</w:t>
      </w:r>
      <w:r>
        <w:rPr>
          <w:rFonts w:hint="eastAsia" w:ascii="宋体" w:hAnsi="Courier New" w:eastAsia="宋体" w:cs="Arial"/>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除非得到甲方的书面同意，乙方不得将本合同范围的货物分包给他人供应。</w:t>
      </w:r>
    </w:p>
    <w:p w14:paraId="3487761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3</w:t>
      </w:r>
      <w:r>
        <w:rPr>
          <w:rFonts w:hint="eastAsia" w:ascii="宋体" w:hAnsi="Times New Roman"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如有转让或未经甲方同意的分包行为，甲方有权解除合同，没收履约保证金并要求乙方支付合同总价</w:t>
      </w:r>
      <w:r>
        <w:rPr>
          <w:rFonts w:hint="eastAsia" w:ascii="Times New Roman" w:hAnsi="Times New Roman" w:eastAsia="宋体" w:cs="Times New Roman"/>
          <w:kern w:val="0"/>
          <w:sz w:val="21"/>
          <w:szCs w:val="21"/>
          <w:lang w:val="en-US" w:eastAsia="zh-CN" w:bidi="ar"/>
          <w:woUserID w:val="1"/>
        </w:rPr>
        <w:t>15%</w:t>
      </w:r>
      <w:r>
        <w:rPr>
          <w:rFonts w:hint="eastAsia" w:ascii="宋体" w:hAnsi="宋体" w:eastAsia="宋体" w:cs="宋体"/>
          <w:kern w:val="0"/>
          <w:sz w:val="21"/>
          <w:szCs w:val="21"/>
          <w:lang w:val="en-US" w:eastAsia="zh-CN" w:bidi="ar"/>
          <w:woUserID w:val="1"/>
        </w:rPr>
        <w:t>的违约金。</w:t>
      </w:r>
    </w:p>
    <w:p w14:paraId="31283815">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八、验收</w:t>
      </w:r>
    </w:p>
    <w:p w14:paraId="51F2DEE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1</w:t>
      </w:r>
      <w:r>
        <w:rPr>
          <w:rFonts w:hint="eastAsia" w:ascii="宋体" w:hAnsi="宋体"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验收前乙方应对所提供服务作出全面检查及对验收文件进行整理，并列出清单，作为甲方验收和使用的技术条件依据，检验的结果应交甲方。</w:t>
      </w:r>
    </w:p>
    <w:p w14:paraId="70FE5D4C">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宋体"/>
          <w:sz w:val="21"/>
          <w:szCs w:val="21"/>
          <w:woUserID w:val="1"/>
        </w:rPr>
      </w:pPr>
      <w:r>
        <w:rPr>
          <w:rFonts w:hint="eastAsia" w:ascii="宋体" w:hAnsi="宋体" w:eastAsia="宋体" w:cs="宋体"/>
          <w:kern w:val="0"/>
          <w:sz w:val="21"/>
          <w:szCs w:val="21"/>
          <w:lang w:val="en-US" w:eastAsia="zh-CN" w:bidi="ar"/>
          <w:woUserID w:val="1"/>
        </w:rPr>
        <w:t>2</w:t>
      </w:r>
      <w:r>
        <w:rPr>
          <w:rFonts w:hint="eastAsia" w:ascii="宋体" w:hAnsi="宋体"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如甲方需要，验收时乙方应在现场，验收完毕后作出验收结果报告。</w:t>
      </w:r>
      <w:r>
        <w:rPr>
          <w:rFonts w:hint="default" w:ascii="Times New Roman" w:hAnsi="Times New Roman" w:eastAsia="宋体" w:cs="宋体"/>
          <w:kern w:val="0"/>
          <w:sz w:val="21"/>
          <w:szCs w:val="21"/>
          <w:lang w:val="en-US" w:eastAsia="zh-CN" w:bidi="ar"/>
          <w:woUserID w:val="1"/>
        </w:rPr>
        <w:t xml:space="preserve"> </w:t>
      </w:r>
    </w:p>
    <w:p w14:paraId="14E783FD">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3</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Times New Roman"/>
          <w:b/>
          <w:kern w:val="0"/>
          <w:sz w:val="21"/>
          <w:szCs w:val="21"/>
          <w:u w:val="single"/>
          <w:lang w:val="en-US" w:eastAsia="zh-CN" w:bidi="ar"/>
          <w:woUserID w:val="1"/>
        </w:rPr>
        <w:t xml:space="preserve">  10  </w:t>
      </w:r>
      <w:r>
        <w:rPr>
          <w:rFonts w:hint="eastAsia" w:ascii="宋体" w:hAnsi="宋体" w:eastAsia="宋体" w:cs="宋体"/>
          <w:kern w:val="0"/>
          <w:sz w:val="21"/>
          <w:szCs w:val="21"/>
          <w:lang w:val="en-US" w:eastAsia="zh-CN" w:bidi="ar"/>
          <w:woUserID w:val="1"/>
        </w:rPr>
        <w:t>个工作日内开始验收。</w:t>
      </w:r>
    </w:p>
    <w:p w14:paraId="6E7767EB">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宋体"/>
          <w:strike/>
          <w:dstrike w:val="0"/>
          <w:sz w:val="21"/>
          <w:szCs w:val="21"/>
          <w:woUserID w:val="1"/>
        </w:rPr>
      </w:pPr>
      <w:r>
        <w:rPr>
          <w:rFonts w:hint="eastAsia" w:ascii="宋体" w:hAnsi="宋体" w:eastAsia="宋体" w:cs="宋体"/>
          <w:kern w:val="0"/>
          <w:sz w:val="21"/>
          <w:szCs w:val="21"/>
          <w:lang w:val="en-US" w:eastAsia="zh-CN" w:bidi="ar"/>
          <w:woUserID w:val="1"/>
        </w:rPr>
        <w:t>4</w:t>
      </w:r>
      <w:r>
        <w:rPr>
          <w:rFonts w:hint="eastAsia" w:ascii="宋体" w:hAnsi="宋体"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3313976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九、质量保证与售后服务</w:t>
      </w:r>
    </w:p>
    <w:p w14:paraId="58D01DD5">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1.</w:t>
      </w:r>
      <w:r>
        <w:rPr>
          <w:rFonts w:hint="eastAsia" w:ascii="宋体" w:hAnsi="宋体" w:eastAsia="宋体" w:cs="宋体"/>
          <w:kern w:val="0"/>
          <w:sz w:val="21"/>
          <w:szCs w:val="21"/>
          <w:lang w:val="en-US" w:eastAsia="zh-CN" w:bidi="ar"/>
          <w:woUserID w:val="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0DB99799">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宋体"/>
          <w:b/>
          <w:sz w:val="21"/>
          <w:szCs w:val="21"/>
          <w:woUserID w:val="1"/>
        </w:rPr>
      </w:pPr>
      <w:r>
        <w:rPr>
          <w:rFonts w:hint="eastAsia" w:ascii="宋体" w:hAnsi="宋体" w:eastAsia="宋体" w:cs="宋体"/>
          <w:kern w:val="0"/>
          <w:sz w:val="21"/>
          <w:szCs w:val="21"/>
          <w:lang w:val="en-US" w:eastAsia="zh-CN" w:bidi="ar"/>
          <w:woUserID w:val="1"/>
        </w:rPr>
        <w:t>2</w:t>
      </w:r>
      <w:r>
        <w:rPr>
          <w:rFonts w:hint="eastAsia" w:ascii="宋体" w:hAnsi="宋体"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4DEBF784">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宋体"/>
          <w:b/>
          <w:sz w:val="21"/>
          <w:szCs w:val="21"/>
          <w:woUserID w:val="1"/>
        </w:rPr>
      </w:pPr>
      <w:r>
        <w:rPr>
          <w:rFonts w:hint="eastAsia" w:ascii="宋体" w:hAnsi="宋体" w:eastAsia="宋体" w:cs="宋体"/>
          <w:kern w:val="0"/>
          <w:sz w:val="21"/>
          <w:szCs w:val="21"/>
          <w:lang w:val="en-US" w:eastAsia="zh-CN" w:bidi="ar"/>
          <w:woUserID w:val="1"/>
        </w:rPr>
        <w:t>3</w:t>
      </w:r>
      <w:r>
        <w:rPr>
          <w:rFonts w:hint="eastAsia" w:ascii="宋体" w:hAnsi="宋体"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质量保证期内，乙方对本项目所含货物类产品免费提供维护、维修或更换，包括设备维修所需的零配件及不能解决的故障需要返回生产厂家维修时所发生的一切费用。</w:t>
      </w:r>
    </w:p>
    <w:p w14:paraId="5993AD67">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十、保密条款</w:t>
      </w:r>
    </w:p>
    <w:p w14:paraId="580898D9">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526945C">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十一、违约责任</w:t>
      </w:r>
    </w:p>
    <w:p w14:paraId="28531E36">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1</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甲方逾期支付款项的，每逾期一日，应按逾期付款总额</w:t>
      </w:r>
      <w:r>
        <w:rPr>
          <w:rFonts w:hint="eastAsia" w:ascii="Times New Roman" w:hAnsi="Times New Roman" w:eastAsia="宋体" w:cs="Times New Roman"/>
          <w:kern w:val="0"/>
          <w:sz w:val="21"/>
          <w:szCs w:val="21"/>
          <w:u w:val="single"/>
          <w:lang w:val="en-US" w:eastAsia="zh-CN" w:bidi="ar"/>
          <w:woUserID w:val="1"/>
        </w:rPr>
        <w:t>0.3</w:t>
      </w:r>
      <w:r>
        <w:rPr>
          <w:rFonts w:hint="default" w:ascii="Arial" w:hAnsi="Arial" w:eastAsia="宋体" w:cs="Arial"/>
          <w:kern w:val="0"/>
          <w:sz w:val="21"/>
          <w:szCs w:val="21"/>
          <w:u w:val="single"/>
          <w:lang w:val="en-US" w:eastAsia="zh-CN" w:bidi="ar"/>
          <w:woUserID w:val="1"/>
        </w:rPr>
        <w:t>‰</w:t>
      </w:r>
      <w:r>
        <w:rPr>
          <w:rFonts w:hint="eastAsia" w:ascii="宋体" w:hAnsi="宋体" w:eastAsia="宋体" w:cs="宋体"/>
          <w:kern w:val="0"/>
          <w:sz w:val="21"/>
          <w:szCs w:val="21"/>
          <w:lang w:val="en-US" w:eastAsia="zh-CN" w:bidi="ar"/>
          <w:woUserID w:val="1"/>
        </w:rPr>
        <w:t>向乙方支付违约金。</w:t>
      </w:r>
    </w:p>
    <w:p w14:paraId="1ADA1300">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2</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乙方逾期履行合同的，每逾期一日，应按合同总价</w:t>
      </w:r>
      <w:r>
        <w:rPr>
          <w:rFonts w:hint="eastAsia" w:ascii="Times New Roman" w:hAnsi="Times New Roman" w:eastAsia="宋体" w:cs="Times New Roman"/>
          <w:kern w:val="0"/>
          <w:sz w:val="21"/>
          <w:szCs w:val="21"/>
          <w:u w:val="single"/>
          <w:lang w:val="en-US" w:eastAsia="zh-CN" w:bidi="ar"/>
          <w:woUserID w:val="1"/>
        </w:rPr>
        <w:t>0.3</w:t>
      </w:r>
      <w:r>
        <w:rPr>
          <w:rFonts w:hint="default" w:ascii="Arial" w:hAnsi="Arial" w:eastAsia="宋体" w:cs="Arial"/>
          <w:kern w:val="0"/>
          <w:sz w:val="21"/>
          <w:szCs w:val="21"/>
          <w:u w:val="single"/>
          <w:lang w:val="en-US" w:eastAsia="zh-CN" w:bidi="ar"/>
          <w:woUserID w:val="1"/>
        </w:rPr>
        <w:t>‰</w:t>
      </w:r>
      <w:r>
        <w:rPr>
          <w:rFonts w:hint="eastAsia" w:ascii="宋体" w:hAnsi="宋体" w:eastAsia="宋体" w:cs="宋体"/>
          <w:kern w:val="0"/>
          <w:sz w:val="21"/>
          <w:szCs w:val="21"/>
          <w:lang w:val="en-US" w:eastAsia="zh-CN" w:bidi="ar"/>
          <w:woUserID w:val="1"/>
        </w:rPr>
        <w:t>向甲方支付违约金。累计逾期超过约定日期</w:t>
      </w:r>
      <w:r>
        <w:rPr>
          <w:rFonts w:hint="default" w:ascii="Times New Roman" w:hAnsi="Times New Roman" w:eastAsia="宋体" w:cs="Times New Roman"/>
          <w:kern w:val="0"/>
          <w:sz w:val="21"/>
          <w:szCs w:val="21"/>
          <w:u w:val="single"/>
          <w:lang w:val="en-US" w:eastAsia="zh-CN" w:bidi="ar"/>
          <w:woUserID w:val="1"/>
        </w:rPr>
        <w:t xml:space="preserve"> 10 </w:t>
      </w:r>
      <w:r>
        <w:rPr>
          <w:rFonts w:hint="eastAsia" w:ascii="宋体" w:hAnsi="宋体" w:eastAsia="宋体" w:cs="宋体"/>
          <w:kern w:val="0"/>
          <w:sz w:val="21"/>
          <w:szCs w:val="21"/>
          <w:lang w:val="en-US" w:eastAsia="zh-CN" w:bidi="ar"/>
          <w:woUserID w:val="1"/>
        </w:rPr>
        <w:t>个工作日的，甲方有权解除本合同，乙方应向</w:t>
      </w:r>
      <w:r>
        <w:rPr>
          <w:rFonts w:hint="eastAsia" w:ascii="宋体" w:hAnsi="宋体" w:eastAsia="宋体" w:cs="宋体"/>
          <w:spacing w:val="-6"/>
          <w:kern w:val="0"/>
          <w:sz w:val="21"/>
          <w:szCs w:val="21"/>
          <w:lang w:val="en-US" w:eastAsia="zh-CN" w:bidi="ar"/>
          <w:woUserID w:val="1"/>
        </w:rPr>
        <w:t>甲方返还全部已支付价款，并按合同总价的</w:t>
      </w:r>
      <w:r>
        <w:rPr>
          <w:rFonts w:hint="default" w:ascii="Times New Roman" w:hAnsi="Times New Roman" w:eastAsia="宋体" w:cs="Times New Roman"/>
          <w:kern w:val="0"/>
          <w:sz w:val="21"/>
          <w:szCs w:val="21"/>
          <w:u w:val="single"/>
          <w:lang w:val="en-US" w:eastAsia="zh-CN" w:bidi="ar"/>
          <w:woUserID w:val="1"/>
        </w:rPr>
        <w:t>5 %</w:t>
      </w:r>
      <w:r>
        <w:rPr>
          <w:rFonts w:hint="eastAsia" w:ascii="宋体" w:hAnsi="宋体" w:eastAsia="宋体" w:cs="宋体"/>
          <w:spacing w:val="-6"/>
          <w:kern w:val="0"/>
          <w:sz w:val="21"/>
          <w:szCs w:val="21"/>
          <w:lang w:val="en-US" w:eastAsia="zh-CN" w:bidi="ar"/>
          <w:woUserID w:val="1"/>
        </w:rPr>
        <w:t>向甲方支付违约金，</w:t>
      </w:r>
      <w:r>
        <w:rPr>
          <w:rFonts w:hint="eastAsia" w:ascii="宋体" w:hAnsi="宋体" w:eastAsia="宋体" w:cs="宋体"/>
          <w:kern w:val="0"/>
          <w:sz w:val="21"/>
          <w:szCs w:val="21"/>
          <w:lang w:val="en-US" w:eastAsia="zh-CN" w:bidi="ar"/>
          <w:woUserID w:val="1"/>
        </w:rPr>
        <w:t>违约金不足以弥补甲方损失的，乙方还应向</w:t>
      </w:r>
      <w:r>
        <w:rPr>
          <w:rFonts w:hint="eastAsia" w:ascii="宋体" w:hAnsi="宋体" w:eastAsia="宋体" w:cs="宋体"/>
          <w:spacing w:val="-6"/>
          <w:kern w:val="0"/>
          <w:sz w:val="21"/>
          <w:szCs w:val="21"/>
          <w:lang w:val="en-US" w:eastAsia="zh-CN" w:bidi="ar"/>
          <w:woUserID w:val="1"/>
        </w:rPr>
        <w:t>甲方赔偿遭受的全部损失。</w:t>
      </w:r>
      <w:r>
        <w:rPr>
          <w:rFonts w:hint="default" w:ascii="Times New Roman" w:hAnsi="Times New Roman" w:eastAsia="宋体" w:cs="Times New Roman"/>
          <w:kern w:val="0"/>
          <w:sz w:val="21"/>
          <w:szCs w:val="21"/>
          <w:lang w:val="en-US" w:eastAsia="zh-CN" w:bidi="ar"/>
          <w:woUserID w:val="1"/>
        </w:rPr>
        <w:t xml:space="preserve"> </w:t>
      </w:r>
    </w:p>
    <w:p w14:paraId="26CBB6B0">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3</w:t>
      </w:r>
      <w:r>
        <w:rPr>
          <w:rFonts w:hint="eastAsia" w:ascii="宋体" w:hAnsi="宋体" w:eastAsia="宋体" w:cs="Times New Roman"/>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若乙方未能按本合同要求全面提供服务或有其他违约行为，并经甲方书面通知后仍不改正的，甲方有权解除合同，乙方应向甲方返还全部已支付价款，并按合同总价的</w:t>
      </w:r>
      <w:r>
        <w:rPr>
          <w:rFonts w:hint="default" w:ascii="Times New Roman" w:hAnsi="Times New Roman" w:eastAsia="宋体" w:cs="Times New Roman"/>
          <w:kern w:val="0"/>
          <w:sz w:val="21"/>
          <w:szCs w:val="21"/>
          <w:u w:val="single"/>
          <w:lang w:val="en-US" w:eastAsia="zh-CN" w:bidi="ar"/>
          <w:woUserID w:val="1"/>
        </w:rPr>
        <w:t>5 %</w:t>
      </w:r>
      <w:r>
        <w:rPr>
          <w:rFonts w:hint="eastAsia" w:ascii="宋体" w:hAnsi="宋体" w:eastAsia="宋体" w:cs="宋体"/>
          <w:kern w:val="0"/>
          <w:sz w:val="21"/>
          <w:szCs w:val="21"/>
          <w:lang w:val="en-US" w:eastAsia="zh-CN" w:bidi="ar"/>
          <w:woUserID w:val="1"/>
        </w:rPr>
        <w:t>向甲方支付违约金，违约金不足以弥补甲方损失的，乙方还应向甲方赔偿遭受的全部损失。</w:t>
      </w:r>
    </w:p>
    <w:p w14:paraId="70467A9B">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b/>
          <w:sz w:val="21"/>
          <w:szCs w:val="21"/>
          <w:woUserID w:val="1"/>
        </w:rPr>
      </w:pPr>
      <w:r>
        <w:rPr>
          <w:rFonts w:hint="eastAsia" w:ascii="宋体" w:hAnsi="宋体" w:eastAsia="宋体" w:cs="Times New Roman"/>
          <w:kern w:val="0"/>
          <w:sz w:val="21"/>
          <w:szCs w:val="21"/>
          <w:lang w:val="en-US" w:eastAsia="zh-CN" w:bidi="ar"/>
          <w:woUserID w:val="1"/>
        </w:rPr>
        <w:t>4.</w:t>
      </w:r>
      <w:r>
        <w:rPr>
          <w:rFonts w:hint="eastAsia" w:ascii="宋体" w:hAnsi="宋体" w:eastAsia="宋体" w:cs="宋体"/>
          <w:spacing w:val="-6"/>
          <w:kern w:val="0"/>
          <w:sz w:val="21"/>
          <w:szCs w:val="21"/>
          <w:lang w:val="en-US" w:eastAsia="zh-CN" w:bidi="ar"/>
          <w:woUserID w:val="1"/>
        </w:rPr>
        <w:t>服务期内乙方未在约定时间内作出服务响应的，</w:t>
      </w:r>
      <w:r>
        <w:rPr>
          <w:rFonts w:hint="eastAsia" w:ascii="宋体" w:hAnsi="宋体" w:eastAsia="宋体" w:cs="宋体"/>
          <w:kern w:val="0"/>
          <w:sz w:val="21"/>
          <w:szCs w:val="21"/>
          <w:lang w:val="en-US" w:eastAsia="zh-CN" w:bidi="ar"/>
          <w:woUserID w:val="1"/>
        </w:rPr>
        <w:t>每发生一次应向甲方支付</w:t>
      </w:r>
      <w:r>
        <w:rPr>
          <w:rFonts w:hint="default" w:ascii="Times New Roman" w:hAnsi="Times New Roman" w:eastAsia="宋体" w:cs="Times New Roman"/>
          <w:kern w:val="0"/>
          <w:sz w:val="21"/>
          <w:szCs w:val="21"/>
          <w:u w:val="single"/>
          <w:lang w:val="en-US" w:eastAsia="zh-CN" w:bidi="ar"/>
          <w:woUserID w:val="1"/>
        </w:rPr>
        <w:t xml:space="preserve"> </w:t>
      </w:r>
      <w:r>
        <w:rPr>
          <w:rFonts w:hint="eastAsia" w:ascii="Times New Roman" w:hAnsi="Times New Roman" w:eastAsia="宋体" w:cs="Times New Roman"/>
          <w:kern w:val="0"/>
          <w:sz w:val="21"/>
          <w:szCs w:val="21"/>
          <w:u w:val="single"/>
          <w:lang w:val="en-US" w:eastAsia="zh-CN" w:bidi="ar"/>
          <w:woUserID w:val="1"/>
        </w:rPr>
        <w:t xml:space="preserve">2000 </w:t>
      </w:r>
      <w:r>
        <w:rPr>
          <w:rFonts w:hint="eastAsia" w:ascii="宋体" w:hAnsi="宋体" w:eastAsia="宋体" w:cs="宋体"/>
          <w:kern w:val="0"/>
          <w:sz w:val="21"/>
          <w:szCs w:val="21"/>
          <w:lang w:val="en-US" w:eastAsia="zh-CN" w:bidi="ar"/>
          <w:woUserID w:val="1"/>
        </w:rPr>
        <w:t>元的违约金，</w:t>
      </w:r>
      <w:r>
        <w:rPr>
          <w:rFonts w:hint="eastAsia" w:ascii="宋体" w:hAnsi="宋体" w:eastAsia="宋体" w:cs="宋体"/>
          <w:spacing w:val="-6"/>
          <w:kern w:val="0"/>
          <w:sz w:val="21"/>
          <w:szCs w:val="21"/>
          <w:lang w:val="en-US" w:eastAsia="zh-CN" w:bidi="ar"/>
          <w:woUserID w:val="1"/>
        </w:rPr>
        <w:t>甲方有权委托第三方提供服务，</w:t>
      </w:r>
      <w:r>
        <w:rPr>
          <w:rFonts w:hint="eastAsia" w:ascii="宋体" w:hAnsi="宋体" w:eastAsia="宋体" w:cs="宋体"/>
          <w:kern w:val="0"/>
          <w:sz w:val="21"/>
          <w:szCs w:val="21"/>
          <w:lang w:val="en-US" w:eastAsia="zh-CN" w:bidi="ar"/>
          <w:woUserID w:val="1"/>
        </w:rPr>
        <w:t>所产生的费用由乙方承担。</w:t>
      </w:r>
    </w:p>
    <w:p w14:paraId="7F010019">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5.</w:t>
      </w:r>
      <w:r>
        <w:rPr>
          <w:rFonts w:hint="eastAsia" w:ascii="宋体" w:hAnsi="宋体" w:eastAsia="宋体" w:cs="宋体"/>
          <w:kern w:val="0"/>
          <w:sz w:val="21"/>
          <w:szCs w:val="21"/>
          <w:lang w:val="en-US" w:eastAsia="zh-CN" w:bidi="ar"/>
          <w:woUserID w:val="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79AF3D80">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十二、不可抗力</w:t>
      </w:r>
    </w:p>
    <w:p w14:paraId="017C592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1</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在合同有效期内，任何一方因不可抗力事件导致不能履行合同，则合同履行期可延长，其延长期与不可抗力影响期相同。</w:t>
      </w:r>
    </w:p>
    <w:p w14:paraId="2EDD80D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2</w:t>
      </w:r>
      <w:r>
        <w:rPr>
          <w:rFonts w:hint="eastAsia" w:ascii="宋体" w:hAnsi="宋体" w:eastAsia="宋体" w:cs="Times New Roman"/>
          <w:spacing w:val="-6"/>
          <w:kern w:val="0"/>
          <w:sz w:val="21"/>
          <w:szCs w:val="21"/>
          <w:lang w:val="en-US" w:eastAsia="zh-CN" w:bidi="ar"/>
          <w:woUserID w:val="1"/>
        </w:rPr>
        <w:t>.</w:t>
      </w:r>
      <w:r>
        <w:rPr>
          <w:rFonts w:hint="default" w:ascii="Times New Roman" w:hAnsi="Times New Roman" w:eastAsia="宋体" w:cs="Times New Roman"/>
          <w:kern w:val="0"/>
          <w:sz w:val="21"/>
          <w:szCs w:val="21"/>
          <w:lang w:val="en-US" w:eastAsia="zh-CN" w:bidi="ar"/>
          <w:woUserID w:val="1"/>
        </w:rPr>
        <w:t xml:space="preserve"> </w:t>
      </w:r>
      <w:r>
        <w:rPr>
          <w:rFonts w:hint="eastAsia" w:ascii="宋体" w:hAnsi="宋体" w:eastAsia="宋体" w:cs="宋体"/>
          <w:kern w:val="0"/>
          <w:sz w:val="21"/>
          <w:szCs w:val="21"/>
          <w:lang w:val="en-US" w:eastAsia="zh-CN" w:bidi="ar"/>
          <w:woUserID w:val="1"/>
        </w:rPr>
        <w:t>不可抗力事件发生后，受不可抗力事件影响的一方应在事件发生后</w:t>
      </w:r>
      <w:r>
        <w:rPr>
          <w:rFonts w:hint="default" w:ascii="Times New Roman" w:hAnsi="Times New Roman" w:eastAsia="宋体" w:cs="Times New Roman"/>
          <w:kern w:val="0"/>
          <w:sz w:val="21"/>
          <w:szCs w:val="21"/>
          <w:lang w:val="en-US" w:eastAsia="zh-CN" w:bidi="ar"/>
          <w:woUserID w:val="1"/>
        </w:rPr>
        <w:t>3</w:t>
      </w:r>
      <w:r>
        <w:rPr>
          <w:rFonts w:hint="eastAsia" w:ascii="宋体" w:hAnsi="宋体" w:eastAsia="宋体" w:cs="宋体"/>
          <w:kern w:val="0"/>
          <w:sz w:val="21"/>
          <w:szCs w:val="21"/>
          <w:lang w:val="en-US" w:eastAsia="zh-CN" w:bidi="ar"/>
          <w:woUserID w:val="1"/>
        </w:rPr>
        <w:t>日内立即通知对方，并寄送有关权威机构出具的证明。同时应立即尽一切合理努力采取措施，消除影响，减少损失。</w:t>
      </w:r>
    </w:p>
    <w:p w14:paraId="2FAF7D55">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3</w:t>
      </w:r>
      <w:r>
        <w:rPr>
          <w:rFonts w:hint="eastAsia" w:ascii="宋体" w:hAnsi="宋体" w:eastAsia="宋体" w:cs="Times New Roman"/>
          <w:spacing w:val="-6"/>
          <w:kern w:val="0"/>
          <w:sz w:val="21"/>
          <w:szCs w:val="21"/>
          <w:lang w:val="en-US" w:eastAsia="zh-CN" w:bidi="ar"/>
          <w:woUserID w:val="1"/>
        </w:rPr>
        <w:t>.</w:t>
      </w:r>
      <w:r>
        <w:rPr>
          <w:rFonts w:hint="default" w:ascii="Times New Roman" w:hAnsi="Times New Roman" w:eastAsia="宋体" w:cs="Times New Roman"/>
          <w:kern w:val="0"/>
          <w:sz w:val="21"/>
          <w:szCs w:val="21"/>
          <w:lang w:val="en-US" w:eastAsia="zh-CN" w:bidi="ar"/>
          <w:woUserID w:val="1"/>
        </w:rPr>
        <w:t xml:space="preserve"> </w:t>
      </w:r>
      <w:r>
        <w:rPr>
          <w:rFonts w:hint="eastAsia" w:ascii="宋体" w:hAnsi="宋体" w:eastAsia="宋体" w:cs="宋体"/>
          <w:kern w:val="0"/>
          <w:sz w:val="21"/>
          <w:szCs w:val="21"/>
          <w:lang w:val="en-US" w:eastAsia="zh-CN" w:bidi="ar"/>
          <w:woUserID w:val="1"/>
        </w:rPr>
        <w:t>不可抗力事件延续</w:t>
      </w:r>
      <w:r>
        <w:rPr>
          <w:rFonts w:hint="default" w:ascii="Times New Roman" w:hAnsi="Times New Roman" w:eastAsia="宋体" w:cs="Times New Roman"/>
          <w:kern w:val="0"/>
          <w:sz w:val="21"/>
          <w:szCs w:val="21"/>
          <w:lang w:val="en-US" w:eastAsia="zh-CN" w:bidi="ar"/>
          <w:woUserID w:val="1"/>
        </w:rPr>
        <w:t>30</w:t>
      </w:r>
      <w:r>
        <w:rPr>
          <w:rFonts w:hint="eastAsia" w:ascii="宋体" w:hAnsi="宋体" w:eastAsia="宋体" w:cs="宋体"/>
          <w:kern w:val="0"/>
          <w:sz w:val="21"/>
          <w:szCs w:val="21"/>
          <w:lang w:val="en-US" w:eastAsia="zh-CN" w:bidi="ar"/>
          <w:woUserID w:val="1"/>
        </w:rPr>
        <w:t>天以上，双方应通过友好协商，确定是否继续履行合同。</w:t>
      </w:r>
    </w:p>
    <w:p w14:paraId="07D0A429">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4.</w:t>
      </w:r>
      <w:r>
        <w:rPr>
          <w:rFonts w:hint="eastAsia" w:ascii="Times New Roman" w:hAnsi="Times New Roman" w:eastAsia="宋体" w:cs="Times New Roman"/>
          <w:kern w:val="0"/>
          <w:sz w:val="21"/>
          <w:szCs w:val="21"/>
          <w:lang w:val="en-US" w:eastAsia="zh-CN" w:bidi="ar"/>
          <w:woUserID w:val="1"/>
        </w:rPr>
        <w:t xml:space="preserve"> </w:t>
      </w:r>
      <w:r>
        <w:rPr>
          <w:rFonts w:hint="eastAsia" w:ascii="宋体" w:hAnsi="宋体" w:eastAsia="宋体" w:cs="宋体"/>
          <w:kern w:val="0"/>
          <w:sz w:val="21"/>
          <w:szCs w:val="21"/>
          <w:lang w:val="en-US" w:eastAsia="zh-CN" w:bidi="ar"/>
          <w:woUserID w:val="1"/>
        </w:rPr>
        <w:t>本条所述的</w:t>
      </w:r>
      <w:r>
        <w:rPr>
          <w:rFonts w:hint="eastAsia" w:ascii="Times New Roman" w:hAnsi="Times New Roman" w:eastAsia="宋体" w:cs="Times New Roman"/>
          <w:kern w:val="0"/>
          <w:sz w:val="21"/>
          <w:szCs w:val="21"/>
          <w:lang w:val="en-US" w:eastAsia="zh-CN" w:bidi="ar"/>
          <w:woUserID w:val="1"/>
        </w:rPr>
        <w:t>“不可抗力”依法律规定。</w:t>
      </w:r>
    </w:p>
    <w:p w14:paraId="3E23DAE8">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十三、法律适用与争议解决</w:t>
      </w:r>
    </w:p>
    <w:p w14:paraId="74D4105B">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1</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本合同的订立、解释、履行及争议解决，均适用中华人民共和国法律。</w:t>
      </w:r>
    </w:p>
    <w:p w14:paraId="6532FCA7">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2</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本合同履行过程中发生争议的，甲乙双方应友好协商；协商不成的，任何一方可向甲方所在地人民法院起诉。</w:t>
      </w:r>
    </w:p>
    <w:p w14:paraId="4EA9B040">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十四、合同生效及其他</w:t>
      </w:r>
    </w:p>
    <w:p w14:paraId="20504620">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1</w:t>
      </w:r>
      <w:r>
        <w:rPr>
          <w:rFonts w:hint="eastAsia" w:ascii="宋体" w:hAnsi="宋体" w:eastAsia="宋体" w:cs="Times New Roman"/>
          <w:spacing w:val="-6"/>
          <w:kern w:val="0"/>
          <w:sz w:val="21"/>
          <w:szCs w:val="21"/>
          <w:lang w:val="en-US" w:eastAsia="zh-CN" w:bidi="ar"/>
          <w:woUserID w:val="1"/>
        </w:rPr>
        <w:t>.</w:t>
      </w:r>
      <w:r>
        <w:rPr>
          <w:rFonts w:hint="eastAsia" w:ascii="宋体" w:hAnsi="宋体" w:eastAsia="宋体" w:cs="宋体"/>
          <w:kern w:val="0"/>
          <w:sz w:val="21"/>
          <w:szCs w:val="21"/>
          <w:lang w:val="en-US" w:eastAsia="zh-CN" w:bidi="ar"/>
          <w:woUserID w:val="1"/>
        </w:rPr>
        <w:t>本合同经甲、乙双方代表签字并加盖单位公章或合同专用章后生效，甲方的单位公章盖采购中心合同专用章。</w:t>
      </w:r>
    </w:p>
    <w:p w14:paraId="5BB0DFFD">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2.</w:t>
      </w:r>
      <w:r>
        <w:rPr>
          <w:rFonts w:hint="eastAsia" w:ascii="宋体" w:hAnsi="宋体" w:eastAsia="宋体" w:cs="宋体"/>
          <w:kern w:val="0"/>
          <w:sz w:val="21"/>
          <w:szCs w:val="21"/>
          <w:lang w:val="en-US" w:eastAsia="zh-CN" w:bidi="ar"/>
          <w:woUserID w:val="1"/>
        </w:rPr>
        <w:t>合同执行中涉及采购内容修改或补充的，按《杭州电子科技大学采购合同管理实施细则》（杭电采〔</w:t>
      </w:r>
      <w:r>
        <w:rPr>
          <w:rFonts w:hint="default" w:ascii="Times New Roman" w:hAnsi="Times New Roman" w:eastAsia="宋体" w:cs="Times New Roman"/>
          <w:kern w:val="0"/>
          <w:sz w:val="21"/>
          <w:szCs w:val="21"/>
          <w:lang w:val="en-US" w:eastAsia="zh-CN" w:bidi="ar"/>
          <w:woUserID w:val="1"/>
        </w:rPr>
        <w:t>2023</w:t>
      </w:r>
      <w:r>
        <w:rPr>
          <w:rFonts w:hint="eastAsia" w:ascii="宋体" w:hAnsi="宋体" w:eastAsia="宋体" w:cs="宋体"/>
          <w:kern w:val="0"/>
          <w:sz w:val="21"/>
          <w:szCs w:val="21"/>
          <w:lang w:val="en-US" w:eastAsia="zh-CN" w:bidi="ar"/>
          <w:woUserID w:val="1"/>
        </w:rPr>
        <w:t>〕</w:t>
      </w:r>
      <w:r>
        <w:rPr>
          <w:rFonts w:hint="default" w:ascii="Times New Roman" w:hAnsi="Times New Roman" w:eastAsia="宋体" w:cs="Times New Roman"/>
          <w:kern w:val="0"/>
          <w:sz w:val="21"/>
          <w:szCs w:val="21"/>
          <w:lang w:val="en-US" w:eastAsia="zh-CN" w:bidi="ar"/>
          <w:woUserID w:val="1"/>
        </w:rPr>
        <w:t>154</w:t>
      </w:r>
      <w:r>
        <w:rPr>
          <w:rFonts w:hint="eastAsia" w:ascii="宋体" w:hAnsi="宋体" w:eastAsia="宋体" w:cs="宋体"/>
          <w:kern w:val="0"/>
          <w:sz w:val="21"/>
          <w:szCs w:val="21"/>
          <w:lang w:val="en-US" w:eastAsia="zh-CN" w:bidi="ar"/>
          <w:woUserID w:val="1"/>
        </w:rPr>
        <w:t>号）执行。（政府采购项目：合同执行中涉及采购资金和采购内容修改或补充的，须经财政部门审批，并签书面补充协议报政府采购监督管理部门备案，方可作为主合同不可分割的一部分。）</w:t>
      </w:r>
    </w:p>
    <w:p w14:paraId="51BB8D1F">
      <w:pPr>
        <w:keepNext w:val="0"/>
        <w:keepLines w:val="0"/>
        <w:widowControl w:val="0"/>
        <w:suppressLineNumbers w:val="0"/>
        <w:spacing w:before="0" w:beforeAutospacing="0" w:after="0" w:afterAutospacing="0" w:line="360" w:lineRule="auto"/>
        <w:ind w:left="0" w:right="0" w:firstLine="396" w:firstLineChars="200"/>
        <w:jc w:val="both"/>
        <w:rPr>
          <w:rFonts w:hint="default" w:ascii="Times New Roman" w:hAnsi="Times New Roman" w:eastAsia="宋体" w:cs="Times New Roman"/>
          <w:sz w:val="21"/>
          <w:szCs w:val="21"/>
          <w:woUserID w:val="1"/>
        </w:rPr>
      </w:pPr>
      <w:r>
        <w:rPr>
          <w:rFonts w:hint="eastAsia" w:ascii="宋体" w:hAnsi="宋体" w:eastAsia="宋体" w:cs="宋体"/>
          <w:spacing w:val="-6"/>
          <w:kern w:val="0"/>
          <w:sz w:val="21"/>
          <w:szCs w:val="21"/>
          <w:lang w:val="en-US" w:eastAsia="zh-CN" w:bidi="ar"/>
          <w:woUserID w:val="1"/>
        </w:rPr>
        <w:t>3.</w:t>
      </w:r>
      <w:r>
        <w:rPr>
          <w:rFonts w:hint="eastAsia" w:ascii="宋体" w:hAnsi="宋体" w:eastAsia="宋体" w:cs="宋体"/>
          <w:kern w:val="0"/>
          <w:sz w:val="21"/>
          <w:szCs w:val="21"/>
          <w:lang w:val="en-US" w:eastAsia="zh-CN" w:bidi="ar"/>
          <w:woUserID w:val="1"/>
        </w:rPr>
        <w:t>本次采购过程中形成的招标（非招标）文件、投标（响应）文件、澄清承诺、补充协议、附件等为本合同的组成部分，并构成一个整体，需综合解释、相互补充。如果上述文件内容出现不一致的情形，那么在保证按照采购文件确定的事项的前提下，组成本合同的多个文件的优先适用顺序如下：</w:t>
      </w:r>
    </w:p>
    <w:p w14:paraId="41EA3B00">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kern w:val="0"/>
          <w:sz w:val="21"/>
          <w:szCs w:val="21"/>
          <w:lang w:val="en-US" w:eastAsia="zh-CN" w:bidi="ar"/>
          <w:woUserID w:val="1"/>
        </w:rPr>
        <w:t>1</w:t>
      </w:r>
      <w:r>
        <w:rPr>
          <w:rFonts w:hint="eastAsia" w:ascii="宋体" w:hAnsi="宋体" w:eastAsia="宋体" w:cs="宋体"/>
          <w:kern w:val="0"/>
          <w:sz w:val="21"/>
          <w:szCs w:val="21"/>
          <w:lang w:val="en-US" w:eastAsia="zh-CN" w:bidi="ar"/>
          <w:woUserID w:val="1"/>
        </w:rPr>
        <w:t>）本合同及其补充合同、变更协议；</w:t>
      </w:r>
    </w:p>
    <w:p w14:paraId="141B4D61">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kern w:val="0"/>
          <w:sz w:val="21"/>
          <w:szCs w:val="21"/>
          <w:lang w:val="en-US" w:eastAsia="zh-CN" w:bidi="ar"/>
          <w:woUserID w:val="1"/>
        </w:rPr>
        <w:t>2</w:t>
      </w:r>
      <w:r>
        <w:rPr>
          <w:rFonts w:hint="eastAsia" w:ascii="宋体" w:hAnsi="宋体" w:eastAsia="宋体" w:cs="宋体"/>
          <w:kern w:val="0"/>
          <w:sz w:val="21"/>
          <w:szCs w:val="21"/>
          <w:lang w:val="en-US" w:eastAsia="zh-CN" w:bidi="ar"/>
          <w:woUserID w:val="1"/>
        </w:rPr>
        <w:t>）中标（成交）通知书；</w:t>
      </w:r>
    </w:p>
    <w:p w14:paraId="6074320B">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kern w:val="0"/>
          <w:sz w:val="21"/>
          <w:szCs w:val="21"/>
          <w:lang w:val="en-US" w:eastAsia="zh-CN" w:bidi="ar"/>
          <w:woUserID w:val="1"/>
        </w:rPr>
        <w:t>3</w:t>
      </w:r>
      <w:r>
        <w:rPr>
          <w:rFonts w:hint="eastAsia" w:ascii="宋体" w:hAnsi="宋体" w:eastAsia="宋体" w:cs="宋体"/>
          <w:kern w:val="0"/>
          <w:sz w:val="21"/>
          <w:szCs w:val="21"/>
          <w:lang w:val="en-US" w:eastAsia="zh-CN" w:bidi="ar"/>
          <w:woUserID w:val="1"/>
        </w:rPr>
        <w:t>）投标（响应）文件（含澄清或者说明文件）；</w:t>
      </w:r>
    </w:p>
    <w:p w14:paraId="284DC28F">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kern w:val="0"/>
          <w:sz w:val="21"/>
          <w:szCs w:val="21"/>
          <w:lang w:val="en-US" w:eastAsia="zh-CN" w:bidi="ar"/>
          <w:woUserID w:val="1"/>
        </w:rPr>
        <w:t>4</w:t>
      </w:r>
      <w:r>
        <w:rPr>
          <w:rFonts w:hint="eastAsia" w:ascii="宋体" w:hAnsi="宋体" w:eastAsia="宋体" w:cs="宋体"/>
          <w:kern w:val="0"/>
          <w:sz w:val="21"/>
          <w:szCs w:val="21"/>
          <w:lang w:val="en-US" w:eastAsia="zh-CN" w:bidi="ar"/>
          <w:woUserID w:val="1"/>
        </w:rPr>
        <w:t>）招标（非招标）文件（含澄清或者修改文件）；</w:t>
      </w:r>
    </w:p>
    <w:p w14:paraId="6C387C76">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w:t>
      </w:r>
      <w:r>
        <w:rPr>
          <w:rFonts w:hint="eastAsia" w:ascii="宋体" w:hAnsi="宋体" w:eastAsia="宋体" w:cs="Times New Roman"/>
          <w:kern w:val="0"/>
          <w:sz w:val="21"/>
          <w:szCs w:val="21"/>
          <w:lang w:val="en-US" w:eastAsia="zh-CN" w:bidi="ar"/>
          <w:woUserID w:val="1"/>
        </w:rPr>
        <w:t>5</w:t>
      </w:r>
      <w:r>
        <w:rPr>
          <w:rFonts w:hint="eastAsia" w:ascii="宋体" w:hAnsi="宋体" w:eastAsia="宋体" w:cs="宋体"/>
          <w:kern w:val="0"/>
          <w:sz w:val="21"/>
          <w:szCs w:val="21"/>
          <w:lang w:val="en-US" w:eastAsia="zh-CN" w:bidi="ar"/>
          <w:woUserID w:val="1"/>
        </w:rPr>
        <w:t>）其他相关采购文件。</w:t>
      </w:r>
    </w:p>
    <w:p w14:paraId="26639A63">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kern w:val="0"/>
          <w:sz w:val="21"/>
          <w:szCs w:val="21"/>
          <w:lang w:val="en-US" w:eastAsia="zh-CN" w:bidi="ar"/>
          <w:woUserID w:val="1"/>
        </w:rPr>
        <w:t>4.</w:t>
      </w:r>
      <w:r>
        <w:rPr>
          <w:rFonts w:hint="eastAsia" w:ascii="宋体" w:hAnsi="宋体" w:eastAsia="宋体" w:cs="宋体"/>
          <w:kern w:val="0"/>
          <w:sz w:val="21"/>
          <w:szCs w:val="21"/>
          <w:lang w:val="en-US" w:eastAsia="zh-CN" w:bidi="ar"/>
          <w:woUserID w:val="1"/>
        </w:rPr>
        <w:t>本合同未尽事宜，遵照《中华人民共和国民法典》有关条文执行。</w:t>
      </w:r>
    </w:p>
    <w:p w14:paraId="231FECC2">
      <w:pPr>
        <w:keepNext w:val="0"/>
        <w:keepLines w:val="0"/>
        <w:widowControl w:val="0"/>
        <w:suppressLineNumbers w:val="0"/>
        <w:spacing w:before="0" w:beforeAutospacing="0" w:after="0" w:afterAutospacing="0" w:line="360" w:lineRule="auto"/>
        <w:ind w:left="0" w:right="0" w:firstLine="396" w:firstLineChars="200"/>
        <w:jc w:val="both"/>
        <w:rPr>
          <w:rFonts w:hint="default" w:ascii="Times New Roman" w:hAnsi="Times New Roman" w:eastAsia="宋体" w:cs="Times New Roman"/>
          <w:sz w:val="21"/>
          <w:szCs w:val="21"/>
          <w:woUserID w:val="1"/>
        </w:rPr>
      </w:pPr>
      <w:r>
        <w:rPr>
          <w:rFonts w:hint="eastAsia" w:ascii="宋体" w:hAnsi="宋体" w:eastAsia="宋体" w:cs="Times New Roman"/>
          <w:spacing w:val="-6"/>
          <w:kern w:val="0"/>
          <w:sz w:val="21"/>
          <w:szCs w:val="21"/>
          <w:lang w:val="en-US" w:eastAsia="zh-CN" w:bidi="ar"/>
          <w:woUserID w:val="1"/>
        </w:rPr>
        <w:t>5.</w:t>
      </w:r>
      <w:r>
        <w:rPr>
          <w:rFonts w:hint="eastAsia" w:ascii="宋体" w:hAnsi="宋体" w:eastAsia="宋体" w:cs="宋体"/>
          <w:kern w:val="0"/>
          <w:sz w:val="21"/>
          <w:szCs w:val="21"/>
          <w:lang w:val="en-US" w:eastAsia="zh-CN" w:bidi="ar"/>
          <w:woUserID w:val="1"/>
        </w:rPr>
        <w:t>本合同一式伍肆份，甲方执三份，乙方各执壹份，具有同等法律效力。</w:t>
      </w:r>
    </w:p>
    <w:p w14:paraId="0C897D1B">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宋体" w:hAnsi="宋体" w:eastAsia="宋体" w:cs="宋体"/>
          <w:kern w:val="0"/>
          <w:sz w:val="21"/>
          <w:szCs w:val="21"/>
          <w:lang w:val="en-US" w:eastAsia="zh-CN" w:bidi="ar"/>
          <w:woUserID w:val="1"/>
        </w:rPr>
        <w:t>合同附件：（附件名称</w:t>
      </w:r>
      <w:r>
        <w:rPr>
          <w:rFonts w:hint="eastAsia" w:ascii="Times New Roman" w:hAnsi="Times New Roman" w:eastAsia="宋体" w:cs="Times New Roman"/>
          <w:kern w:val="0"/>
          <w:sz w:val="21"/>
          <w:szCs w:val="21"/>
          <w:u w:val="single"/>
          <w:lang w:val="en-US" w:eastAsia="zh-CN" w:bidi="ar"/>
          <w:woUserID w:val="1"/>
        </w:rPr>
        <w:t xml:space="preserve">                      </w:t>
      </w:r>
      <w:r>
        <w:rPr>
          <w:rFonts w:hint="eastAsia" w:ascii="宋体" w:hAnsi="宋体" w:eastAsia="宋体" w:cs="宋体"/>
          <w:kern w:val="0"/>
          <w:sz w:val="21"/>
          <w:szCs w:val="21"/>
          <w:lang w:val="en-US" w:eastAsia="zh-CN" w:bidi="ar"/>
          <w:woUserID w:val="1"/>
        </w:rPr>
        <w:t>）（如有）</w:t>
      </w:r>
    </w:p>
    <w:p w14:paraId="6241A62A">
      <w:pPr>
        <w:keepNext w:val="0"/>
        <w:keepLines w:val="0"/>
        <w:widowControl w:val="0"/>
        <w:suppressLineNumbers w:val="0"/>
        <w:spacing w:before="0" w:beforeAutospacing="0" w:after="0" w:afterAutospacing="0" w:line="360" w:lineRule="auto"/>
        <w:ind w:left="0" w:right="0" w:firstLine="0" w:firstLineChars="0"/>
        <w:jc w:val="both"/>
        <w:rPr>
          <w:rFonts w:hint="default" w:ascii="Times New Roman" w:hAnsi="Times New Roman" w:eastAsia="宋体" w:cs="Times New Roman"/>
          <w:sz w:val="21"/>
          <w:szCs w:val="21"/>
          <w:woUserID w:val="1"/>
        </w:rPr>
      </w:pPr>
      <w:r>
        <w:rPr>
          <w:rFonts w:hint="default" w:ascii="Times New Roman" w:hAnsi="Times New Roman" w:eastAsia="宋体" w:cs="Times New Roman"/>
          <w:kern w:val="0"/>
          <w:sz w:val="21"/>
          <w:szCs w:val="21"/>
          <w:lang w:val="en-US" w:eastAsia="zh-CN" w:bidi="ar"/>
          <w:woUserID w:val="1"/>
        </w:rPr>
        <w:t xml:space="preserve"> </w:t>
      </w:r>
    </w:p>
    <w:tbl>
      <w:tblPr>
        <w:tblStyle w:val="53"/>
        <w:tblW w:w="924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73"/>
        <w:gridCol w:w="4176"/>
      </w:tblGrid>
      <w:tr w14:paraId="7CD8B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2" w:hRule="atLeast"/>
          <w:jc w:val="center"/>
        </w:trPr>
        <w:tc>
          <w:tcPr>
            <w:tcW w:w="5073" w:type="dxa"/>
            <w:tcBorders>
              <w:top w:val="nil"/>
              <w:left w:val="nil"/>
              <w:bottom w:val="nil"/>
              <w:right w:val="nil"/>
            </w:tcBorders>
            <w:shd w:val="clear" w:color="auto" w:fill="auto"/>
            <w:vAlign w:val="center"/>
          </w:tcPr>
          <w:p w14:paraId="272E5180">
            <w:pPr>
              <w:keepNext w:val="0"/>
              <w:keepLines w:val="0"/>
              <w:widowControl w:val="0"/>
              <w:suppressLineNumbers w:val="0"/>
              <w:spacing w:before="0" w:beforeAutospacing="0" w:after="0" w:afterAutospacing="0" w:line="360" w:lineRule="auto"/>
              <w:ind w:left="0" w:right="0" w:firstLine="0" w:firstLineChars="0"/>
              <w:jc w:val="both"/>
              <w:rPr>
                <w:rFonts w:hint="eastAsia" w:ascii="宋体" w:hAnsi="宋体" w:eastAsia="宋体" w:cs="Times New Roman"/>
                <w:spacing w:val="-6"/>
                <w:sz w:val="21"/>
                <w:szCs w:val="21"/>
                <w:woUserID w:val="1"/>
              </w:rPr>
            </w:pPr>
          </w:p>
          <w:p w14:paraId="75711CD5">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p>
          <w:p w14:paraId="7EA3D1F2">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甲方：杭州电子科技大学（公章）</w:t>
            </w:r>
          </w:p>
        </w:tc>
        <w:tc>
          <w:tcPr>
            <w:tcW w:w="4176" w:type="dxa"/>
            <w:tcBorders>
              <w:top w:val="nil"/>
              <w:left w:val="nil"/>
              <w:bottom w:val="nil"/>
              <w:right w:val="nil"/>
            </w:tcBorders>
            <w:shd w:val="clear" w:color="auto" w:fill="auto"/>
            <w:vAlign w:val="center"/>
          </w:tcPr>
          <w:p w14:paraId="2A9550DC">
            <w:pPr>
              <w:keepNext w:val="0"/>
              <w:keepLines w:val="0"/>
              <w:widowControl w:val="0"/>
              <w:suppressLineNumbers w:val="0"/>
              <w:spacing w:before="0" w:beforeAutospacing="0" w:after="0" w:afterAutospacing="0" w:line="360" w:lineRule="auto"/>
              <w:ind w:left="0" w:right="0" w:firstLine="0" w:firstLineChars="0"/>
              <w:jc w:val="both"/>
              <w:rPr>
                <w:rFonts w:hint="eastAsia" w:ascii="宋体" w:hAnsi="宋体" w:eastAsia="宋体" w:cs="Times New Roman"/>
                <w:spacing w:val="-6"/>
                <w:sz w:val="21"/>
                <w:szCs w:val="21"/>
                <w:woUserID w:val="1"/>
              </w:rPr>
            </w:pPr>
          </w:p>
          <w:p w14:paraId="5BD15C25">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p>
          <w:p w14:paraId="57565DBB">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乙方：（公章）</w:t>
            </w:r>
          </w:p>
        </w:tc>
      </w:tr>
      <w:tr w14:paraId="251E74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7" w:hRule="atLeast"/>
          <w:jc w:val="center"/>
        </w:trPr>
        <w:tc>
          <w:tcPr>
            <w:tcW w:w="5073" w:type="dxa"/>
            <w:tcBorders>
              <w:top w:val="nil"/>
              <w:left w:val="nil"/>
              <w:bottom w:val="nil"/>
              <w:right w:val="nil"/>
            </w:tcBorders>
            <w:shd w:val="clear" w:color="auto" w:fill="auto"/>
            <w:vAlign w:val="center"/>
          </w:tcPr>
          <w:p w14:paraId="67529BC0">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法定（授权）代表人：</w:t>
            </w:r>
          </w:p>
          <w:p w14:paraId="3CF56A51">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(签字）</w:t>
            </w:r>
          </w:p>
        </w:tc>
        <w:tc>
          <w:tcPr>
            <w:tcW w:w="4176" w:type="dxa"/>
            <w:tcBorders>
              <w:top w:val="nil"/>
              <w:left w:val="nil"/>
              <w:bottom w:val="nil"/>
              <w:right w:val="nil"/>
            </w:tcBorders>
            <w:shd w:val="clear" w:color="auto" w:fill="auto"/>
            <w:vAlign w:val="center"/>
          </w:tcPr>
          <w:p w14:paraId="35692CAE">
            <w:pPr>
              <w:keepNext w:val="0"/>
              <w:keepLines w:val="0"/>
              <w:widowControl w:val="0"/>
              <w:suppressLineNumbers w:val="0"/>
              <w:spacing w:before="0" w:beforeAutospacing="0" w:after="0" w:afterAutospacing="0" w:line="360" w:lineRule="auto"/>
              <w:ind w:left="0" w:right="0" w:firstLine="420" w:firstLineChars="200"/>
              <w:jc w:val="both"/>
              <w:rPr>
                <w:rFonts w:hint="default" w:ascii="Times New Roman" w:hAnsi="Times New Roman" w:eastAsia="宋体" w:cs="Times New Roman"/>
                <w:sz w:val="21"/>
                <w:szCs w:val="21"/>
                <w:woUserID w:val="1"/>
              </w:rPr>
            </w:pPr>
            <w:r>
              <w:rPr>
                <w:rFonts w:hint="eastAsia" w:ascii="Times New Roman" w:hAnsi="Times New Roman" w:eastAsia="宋体" w:cs="Times New Roman"/>
                <w:kern w:val="0"/>
                <w:sz w:val="21"/>
                <w:szCs w:val="21"/>
                <w:lang w:val="en-US" w:eastAsia="zh-CN" w:bidi="ar"/>
                <w:woUserID w:val="1"/>
              </w:rPr>
              <w:t>法定（授权）代表人：</w:t>
            </w:r>
          </w:p>
          <w:p w14:paraId="1CDD070D">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（签字）</w:t>
            </w:r>
          </w:p>
        </w:tc>
      </w:tr>
      <w:tr w14:paraId="3339A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73" w:type="dxa"/>
            <w:tcBorders>
              <w:top w:val="nil"/>
              <w:left w:val="nil"/>
              <w:bottom w:val="nil"/>
              <w:right w:val="nil"/>
            </w:tcBorders>
            <w:shd w:val="clear" w:color="auto" w:fill="auto"/>
            <w:vAlign w:val="center"/>
          </w:tcPr>
          <w:p w14:paraId="54C769F7">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地址：杭州下沙高教园区二号大街1158号</w:t>
            </w:r>
          </w:p>
        </w:tc>
        <w:tc>
          <w:tcPr>
            <w:tcW w:w="4176" w:type="dxa"/>
            <w:tcBorders>
              <w:top w:val="nil"/>
              <w:left w:val="nil"/>
              <w:bottom w:val="nil"/>
              <w:right w:val="nil"/>
            </w:tcBorders>
            <w:shd w:val="clear" w:color="auto" w:fill="auto"/>
            <w:vAlign w:val="center"/>
          </w:tcPr>
          <w:p w14:paraId="538F5BC3">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地址：</w:t>
            </w:r>
            <w:r>
              <w:rPr>
                <w:rFonts w:hint="eastAsia" w:ascii="宋体" w:hAnsi="宋体" w:eastAsia="宋体" w:cs="Times New Roman"/>
                <w:spacing w:val="-6"/>
                <w:kern w:val="0"/>
                <w:sz w:val="21"/>
                <w:szCs w:val="21"/>
                <w:lang w:val="en-US" w:eastAsia="zh-CN" w:bidi="ar"/>
                <w:woUserID w:val="1"/>
              </w:rPr>
              <w:tab/>
            </w:r>
            <w:r>
              <w:rPr>
                <w:rFonts w:hint="eastAsia" w:ascii="宋体" w:hAnsi="宋体" w:eastAsia="宋体" w:cs="Times New Roman"/>
                <w:spacing w:val="-6"/>
                <w:kern w:val="0"/>
                <w:sz w:val="21"/>
                <w:szCs w:val="21"/>
                <w:lang w:val="en-US" w:eastAsia="zh-CN" w:bidi="ar"/>
                <w:woUserID w:val="1"/>
              </w:rPr>
              <w:tab/>
            </w:r>
          </w:p>
        </w:tc>
      </w:tr>
      <w:tr w14:paraId="30667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5073" w:type="dxa"/>
            <w:tcBorders>
              <w:top w:val="nil"/>
              <w:left w:val="nil"/>
              <w:bottom w:val="nil"/>
              <w:right w:val="nil"/>
            </w:tcBorders>
            <w:shd w:val="clear" w:color="auto" w:fill="auto"/>
            <w:vAlign w:val="center"/>
          </w:tcPr>
          <w:p w14:paraId="5B5FF4D0">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 xml:space="preserve">电话： </w:t>
            </w:r>
          </w:p>
        </w:tc>
        <w:tc>
          <w:tcPr>
            <w:tcW w:w="4176" w:type="dxa"/>
            <w:tcBorders>
              <w:top w:val="nil"/>
              <w:left w:val="nil"/>
              <w:bottom w:val="nil"/>
              <w:right w:val="nil"/>
            </w:tcBorders>
            <w:shd w:val="clear" w:color="auto" w:fill="auto"/>
            <w:vAlign w:val="center"/>
          </w:tcPr>
          <w:p w14:paraId="715DF0BF">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电话：</w:t>
            </w:r>
            <w:r>
              <w:rPr>
                <w:rFonts w:hint="eastAsia" w:ascii="宋体" w:hAnsi="宋体" w:eastAsia="宋体" w:cs="Times New Roman"/>
                <w:spacing w:val="-6"/>
                <w:kern w:val="0"/>
                <w:sz w:val="21"/>
                <w:szCs w:val="21"/>
                <w:lang w:val="en-US" w:eastAsia="zh-CN" w:bidi="ar"/>
                <w:woUserID w:val="1"/>
              </w:rPr>
              <w:tab/>
            </w:r>
          </w:p>
        </w:tc>
      </w:tr>
      <w:tr w14:paraId="7F252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jc w:val="center"/>
        </w:trPr>
        <w:tc>
          <w:tcPr>
            <w:tcW w:w="5073" w:type="dxa"/>
            <w:tcBorders>
              <w:top w:val="nil"/>
              <w:left w:val="nil"/>
              <w:bottom w:val="nil"/>
              <w:right w:val="nil"/>
            </w:tcBorders>
            <w:shd w:val="clear" w:color="auto" w:fill="auto"/>
            <w:vAlign w:val="center"/>
          </w:tcPr>
          <w:p w14:paraId="3576385E">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 xml:space="preserve">开户银行：工行高新支行 </w:t>
            </w:r>
          </w:p>
        </w:tc>
        <w:tc>
          <w:tcPr>
            <w:tcW w:w="4176" w:type="dxa"/>
            <w:tcBorders>
              <w:top w:val="nil"/>
              <w:left w:val="nil"/>
              <w:bottom w:val="nil"/>
              <w:right w:val="nil"/>
            </w:tcBorders>
            <w:shd w:val="clear" w:color="auto" w:fill="auto"/>
            <w:vAlign w:val="center"/>
          </w:tcPr>
          <w:p w14:paraId="152450AC">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开户银行：</w:t>
            </w:r>
            <w:r>
              <w:rPr>
                <w:rFonts w:hint="eastAsia" w:ascii="宋体" w:hAnsi="宋体" w:eastAsia="宋体" w:cs="Times New Roman"/>
                <w:spacing w:val="-6"/>
                <w:kern w:val="0"/>
                <w:sz w:val="21"/>
                <w:szCs w:val="21"/>
                <w:lang w:val="en-US" w:eastAsia="zh-CN" w:bidi="ar"/>
                <w:woUserID w:val="1"/>
              </w:rPr>
              <w:tab/>
            </w:r>
          </w:p>
        </w:tc>
      </w:tr>
      <w:tr w14:paraId="0A6FF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73" w:type="dxa"/>
            <w:tcBorders>
              <w:top w:val="nil"/>
              <w:left w:val="nil"/>
              <w:bottom w:val="nil"/>
              <w:right w:val="nil"/>
            </w:tcBorders>
            <w:shd w:val="clear" w:color="auto" w:fill="auto"/>
            <w:vAlign w:val="center"/>
          </w:tcPr>
          <w:p w14:paraId="4245B721">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帐号：1202026209008806216</w:t>
            </w:r>
          </w:p>
        </w:tc>
        <w:tc>
          <w:tcPr>
            <w:tcW w:w="4176" w:type="dxa"/>
            <w:tcBorders>
              <w:top w:val="nil"/>
              <w:left w:val="nil"/>
              <w:bottom w:val="nil"/>
              <w:right w:val="nil"/>
            </w:tcBorders>
            <w:shd w:val="clear" w:color="auto" w:fill="auto"/>
            <w:vAlign w:val="center"/>
          </w:tcPr>
          <w:p w14:paraId="22799C1A">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帐号：</w:t>
            </w:r>
          </w:p>
        </w:tc>
      </w:tr>
      <w:tr w14:paraId="47131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5073" w:type="dxa"/>
            <w:tcBorders>
              <w:top w:val="nil"/>
              <w:left w:val="nil"/>
              <w:bottom w:val="nil"/>
              <w:right w:val="nil"/>
            </w:tcBorders>
            <w:shd w:val="clear" w:color="auto" w:fill="auto"/>
            <w:vAlign w:val="center"/>
          </w:tcPr>
          <w:p w14:paraId="6ADBED2B">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签字日期：      年    月    日</w:t>
            </w:r>
          </w:p>
        </w:tc>
        <w:tc>
          <w:tcPr>
            <w:tcW w:w="4176" w:type="dxa"/>
            <w:tcBorders>
              <w:top w:val="nil"/>
              <w:left w:val="nil"/>
              <w:bottom w:val="nil"/>
              <w:right w:val="nil"/>
            </w:tcBorders>
            <w:shd w:val="clear" w:color="auto" w:fill="auto"/>
            <w:vAlign w:val="center"/>
          </w:tcPr>
          <w:p w14:paraId="3E6539E6">
            <w:pPr>
              <w:keepNext w:val="0"/>
              <w:keepLines w:val="0"/>
              <w:widowControl w:val="0"/>
              <w:suppressLineNumbers w:val="0"/>
              <w:spacing w:before="0" w:beforeAutospacing="0" w:after="0" w:afterAutospacing="0" w:line="360" w:lineRule="auto"/>
              <w:ind w:left="0" w:right="0" w:firstLine="396" w:firstLineChars="200"/>
              <w:jc w:val="both"/>
              <w:rPr>
                <w:rFonts w:hint="eastAsia" w:ascii="宋体" w:hAnsi="宋体" w:eastAsia="宋体" w:cs="Times New Roman"/>
                <w:spacing w:val="-6"/>
                <w:sz w:val="21"/>
                <w:szCs w:val="21"/>
                <w:woUserID w:val="1"/>
              </w:rPr>
            </w:pPr>
            <w:r>
              <w:rPr>
                <w:rFonts w:hint="eastAsia" w:ascii="宋体" w:hAnsi="宋体" w:eastAsia="宋体" w:cs="Times New Roman"/>
                <w:spacing w:val="-6"/>
                <w:kern w:val="0"/>
                <w:sz w:val="21"/>
                <w:szCs w:val="21"/>
                <w:lang w:val="en-US" w:eastAsia="zh-CN" w:bidi="ar"/>
                <w:woUserID w:val="1"/>
              </w:rPr>
              <w:t>签字日期：      年    月    日</w:t>
            </w:r>
          </w:p>
        </w:tc>
      </w:tr>
    </w:tbl>
    <w:p w14:paraId="3A0EDC4E">
      <w:pPr>
        <w:pStyle w:val="28"/>
        <w:adjustRightInd w:val="0"/>
        <w:snapToGrid w:val="0"/>
        <w:spacing w:before="120" w:after="120" w:line="460" w:lineRule="exact"/>
        <w:ind w:left="1" w:firstLine="639" w:firstLineChars="213"/>
        <w:rPr>
          <w:rFonts w:hAnsi="宋体"/>
          <w:snapToGrid w:val="0"/>
          <w:color w:val="000000"/>
          <w:sz w:val="30"/>
          <w:szCs w:val="30"/>
        </w:rPr>
      </w:pPr>
    </w:p>
    <w:p w14:paraId="28D0090F">
      <w:pPr>
        <w:pStyle w:val="28"/>
        <w:adjustRightInd w:val="0"/>
        <w:snapToGrid w:val="0"/>
        <w:spacing w:before="120" w:after="120" w:line="460" w:lineRule="exact"/>
        <w:ind w:left="1" w:firstLine="639" w:firstLineChars="213"/>
        <w:rPr>
          <w:rFonts w:hAnsi="宋体"/>
          <w:snapToGrid w:val="0"/>
          <w:color w:val="000000"/>
          <w:sz w:val="30"/>
          <w:szCs w:val="30"/>
        </w:rPr>
      </w:pPr>
    </w:p>
    <w:p w14:paraId="7C224011">
      <w:pPr>
        <w:pStyle w:val="28"/>
        <w:adjustRightInd w:val="0"/>
        <w:snapToGrid w:val="0"/>
        <w:spacing w:before="120" w:after="120" w:line="460" w:lineRule="exact"/>
        <w:ind w:left="1" w:firstLine="639" w:firstLineChars="213"/>
        <w:rPr>
          <w:rFonts w:hAnsi="宋体"/>
          <w:snapToGrid w:val="0"/>
          <w:color w:val="000000"/>
          <w:sz w:val="30"/>
          <w:szCs w:val="30"/>
        </w:rPr>
      </w:pPr>
    </w:p>
    <w:p w14:paraId="63FB733C">
      <w:pPr>
        <w:pStyle w:val="28"/>
        <w:adjustRightInd w:val="0"/>
        <w:snapToGrid w:val="0"/>
        <w:spacing w:before="120" w:after="120" w:line="460" w:lineRule="exact"/>
        <w:ind w:left="1" w:firstLine="639" w:firstLineChars="213"/>
        <w:rPr>
          <w:rFonts w:hAnsi="宋体"/>
          <w:snapToGrid w:val="0"/>
          <w:color w:val="000000"/>
          <w:sz w:val="30"/>
          <w:szCs w:val="30"/>
        </w:rPr>
      </w:pPr>
    </w:p>
    <w:p w14:paraId="00418BE0">
      <w:pPr>
        <w:pStyle w:val="28"/>
        <w:adjustRightInd w:val="0"/>
        <w:snapToGrid w:val="0"/>
        <w:spacing w:before="120" w:after="120" w:line="460" w:lineRule="exact"/>
        <w:ind w:left="1" w:firstLine="639" w:firstLineChars="213"/>
        <w:rPr>
          <w:rFonts w:hAnsi="宋体"/>
          <w:snapToGrid w:val="0"/>
          <w:color w:val="000000"/>
          <w:sz w:val="30"/>
          <w:szCs w:val="30"/>
        </w:rPr>
      </w:pPr>
    </w:p>
    <w:p w14:paraId="264EAD76">
      <w:pPr>
        <w:pStyle w:val="28"/>
        <w:adjustRightInd w:val="0"/>
        <w:snapToGrid w:val="0"/>
        <w:spacing w:before="120" w:after="120" w:line="460" w:lineRule="exact"/>
        <w:ind w:left="1" w:firstLine="639" w:firstLineChars="213"/>
        <w:rPr>
          <w:rFonts w:hAnsi="宋体"/>
          <w:snapToGrid w:val="0"/>
          <w:color w:val="000000"/>
          <w:sz w:val="30"/>
          <w:szCs w:val="30"/>
        </w:rPr>
      </w:pPr>
    </w:p>
    <w:p w14:paraId="683E25F7">
      <w:pPr>
        <w:pStyle w:val="28"/>
        <w:adjustRightInd w:val="0"/>
        <w:snapToGrid w:val="0"/>
        <w:spacing w:before="120" w:after="120" w:line="460" w:lineRule="exact"/>
        <w:ind w:left="1" w:firstLine="639" w:firstLineChars="213"/>
        <w:rPr>
          <w:rFonts w:hAnsi="宋体"/>
          <w:snapToGrid w:val="0"/>
          <w:color w:val="000000"/>
          <w:sz w:val="30"/>
          <w:szCs w:val="30"/>
        </w:rPr>
      </w:pPr>
    </w:p>
    <w:p w14:paraId="20D41A4E">
      <w:pPr>
        <w:pStyle w:val="28"/>
        <w:adjustRightInd w:val="0"/>
        <w:snapToGrid w:val="0"/>
        <w:spacing w:before="120" w:after="120" w:line="460" w:lineRule="exact"/>
        <w:ind w:left="1" w:firstLine="639" w:firstLineChars="213"/>
        <w:rPr>
          <w:rFonts w:hAnsi="宋体"/>
          <w:snapToGrid w:val="0"/>
          <w:color w:val="000000"/>
          <w:sz w:val="30"/>
          <w:szCs w:val="30"/>
        </w:rPr>
      </w:pPr>
    </w:p>
    <w:p w14:paraId="519FE6CA">
      <w:pPr>
        <w:pStyle w:val="28"/>
        <w:adjustRightInd w:val="0"/>
        <w:snapToGrid w:val="0"/>
        <w:spacing w:before="120" w:after="120" w:line="460" w:lineRule="exact"/>
        <w:ind w:left="1" w:firstLine="639" w:firstLineChars="213"/>
        <w:rPr>
          <w:rFonts w:hAnsi="宋体"/>
          <w:snapToGrid w:val="0"/>
          <w:color w:val="000000"/>
          <w:sz w:val="30"/>
          <w:szCs w:val="30"/>
        </w:rPr>
      </w:pPr>
    </w:p>
    <w:p w14:paraId="46810A59">
      <w:pPr>
        <w:pStyle w:val="28"/>
        <w:adjustRightInd w:val="0"/>
        <w:snapToGrid w:val="0"/>
        <w:spacing w:before="120" w:after="120" w:line="460" w:lineRule="exact"/>
        <w:ind w:left="1" w:firstLine="639" w:firstLineChars="213"/>
        <w:rPr>
          <w:rFonts w:hAnsi="宋体"/>
          <w:snapToGrid w:val="0"/>
          <w:color w:val="000000"/>
          <w:sz w:val="30"/>
          <w:szCs w:val="30"/>
        </w:rPr>
      </w:pPr>
    </w:p>
    <w:p w14:paraId="3083AC4B">
      <w:pPr>
        <w:pStyle w:val="28"/>
        <w:adjustRightInd w:val="0"/>
        <w:snapToGrid w:val="0"/>
        <w:spacing w:before="120" w:after="120" w:line="460" w:lineRule="exact"/>
        <w:ind w:left="1" w:firstLine="639" w:firstLineChars="213"/>
        <w:rPr>
          <w:rFonts w:hAnsi="宋体"/>
          <w:snapToGrid w:val="0"/>
          <w:color w:val="000000"/>
          <w:sz w:val="30"/>
          <w:szCs w:val="30"/>
        </w:rPr>
      </w:pPr>
    </w:p>
    <w:p w14:paraId="6561D68F">
      <w:pPr>
        <w:widowControl/>
        <w:jc w:val="left"/>
        <w:rPr>
          <w:rFonts w:ascii="宋体" w:hAnsi="宋体"/>
          <w:snapToGrid w:val="0"/>
          <w:color w:val="000000"/>
          <w:sz w:val="30"/>
          <w:szCs w:val="30"/>
        </w:rPr>
      </w:pPr>
    </w:p>
    <w:p w14:paraId="779AB051">
      <w:pPr>
        <w:pStyle w:val="28"/>
        <w:snapToGrid w:val="0"/>
        <w:spacing w:before="120" w:after="120" w:line="480" w:lineRule="auto"/>
        <w:jc w:val="center"/>
        <w:outlineLvl w:val="0"/>
        <w:rPr>
          <w:rFonts w:hint="eastAsia" w:hAnsi="宋体"/>
          <w:b/>
          <w:sz w:val="36"/>
          <w:szCs w:val="36"/>
        </w:rPr>
      </w:pPr>
      <w:bookmarkStart w:id="93" w:name="_Toc510137469"/>
    </w:p>
    <w:p w14:paraId="3E75C2B2">
      <w:pPr>
        <w:pStyle w:val="28"/>
        <w:snapToGrid w:val="0"/>
        <w:spacing w:before="120" w:after="120" w:line="480" w:lineRule="auto"/>
        <w:jc w:val="center"/>
        <w:outlineLvl w:val="0"/>
        <w:rPr>
          <w:rFonts w:hAnsi="宋体"/>
          <w:b/>
          <w:sz w:val="36"/>
          <w:szCs w:val="36"/>
        </w:rPr>
      </w:pPr>
      <w:r>
        <w:rPr>
          <w:rFonts w:hint="eastAsia" w:hAnsi="宋体"/>
          <w:b/>
          <w:sz w:val="36"/>
          <w:szCs w:val="36"/>
        </w:rPr>
        <w:t>第六章响应文件格式附件</w:t>
      </w:r>
      <w:bookmarkEnd w:id="93"/>
    </w:p>
    <w:p w14:paraId="5F08E721">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5439CA7A">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2ED0924B">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35F28B75">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27DDF616">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2715D6EC">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11E24FA7">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1E95E6C">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01472EEE">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1315279E">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66D5CAF0">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22775E5D">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0327F7E4">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2E1588C">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521D1F45">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7550852">
      <w:pPr>
        <w:pStyle w:val="28"/>
        <w:adjustRightInd w:val="0"/>
        <w:snapToGrid w:val="0"/>
        <w:spacing w:before="120" w:after="120" w:line="460" w:lineRule="exact"/>
        <w:ind w:left="1" w:firstLine="770" w:firstLineChars="213"/>
        <w:jc w:val="center"/>
        <w:rPr>
          <w:rFonts w:ascii="仿宋" w:hAnsi="仿宋" w:eastAsia="仿宋"/>
          <w:b/>
          <w:sz w:val="36"/>
          <w:szCs w:val="36"/>
        </w:rPr>
      </w:pPr>
    </w:p>
    <w:p w14:paraId="43C041DD">
      <w:pPr>
        <w:snapToGrid w:val="0"/>
        <w:spacing w:before="120" w:beforeLines="50" w:after="50"/>
        <w:rPr>
          <w:rFonts w:ascii="仿宋" w:hAnsi="仿宋" w:eastAsia="仿宋"/>
          <w:b/>
          <w:sz w:val="30"/>
          <w:szCs w:val="30"/>
        </w:rPr>
      </w:pPr>
      <w:r>
        <w:rPr>
          <w:rFonts w:hint="eastAsia" w:ascii="仿宋" w:hAnsi="仿宋" w:eastAsia="仿宋"/>
          <w:sz w:val="30"/>
          <w:szCs w:val="30"/>
        </w:rPr>
        <w:br w:type="page"/>
      </w:r>
      <w:r>
        <w:rPr>
          <w:rFonts w:hint="eastAsia" w:ascii="仿宋" w:hAnsi="仿宋" w:eastAsia="仿宋"/>
          <w:sz w:val="30"/>
          <w:szCs w:val="30"/>
        </w:rPr>
        <w:t>附件1</w:t>
      </w:r>
      <w:r>
        <w:rPr>
          <w:rFonts w:hint="eastAsia" w:ascii="仿宋" w:hAnsi="仿宋" w:eastAsia="仿宋"/>
          <w:b/>
          <w:sz w:val="30"/>
          <w:szCs w:val="30"/>
        </w:rPr>
        <w:t xml:space="preserve">： </w:t>
      </w:r>
    </w:p>
    <w:p w14:paraId="724C775F">
      <w:pPr>
        <w:snapToGrid w:val="0"/>
        <w:spacing w:before="120" w:beforeLines="50" w:after="50"/>
        <w:jc w:val="right"/>
        <w:rPr>
          <w:rFonts w:ascii="仿宋" w:hAnsi="仿宋" w:eastAsia="仿宋"/>
          <w:bCs/>
          <w:sz w:val="30"/>
          <w:szCs w:val="30"/>
        </w:rPr>
      </w:pPr>
    </w:p>
    <w:p w14:paraId="135679AE">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14:paraId="51D8CEC0">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94" w:name="PO_15530_PM001_2"/>
      <w:r>
        <w:rPr>
          <w:rFonts w:hint="eastAsia" w:ascii="仿宋" w:hAnsi="仿宋" w:eastAsia="仿宋"/>
          <w:sz w:val="36"/>
          <w:szCs w:val="36"/>
          <w:lang w:eastAsia="zh-CN"/>
        </w:rPr>
        <w:t>ZZCG2025H-CS-132</w:t>
      </w:r>
      <w:bookmarkEnd w:id="94"/>
      <w:r>
        <w:rPr>
          <w:rFonts w:hint="eastAsia" w:ascii="仿宋" w:hAnsi="仿宋" w:eastAsia="仿宋"/>
          <w:sz w:val="36"/>
          <w:szCs w:val="36"/>
        </w:rPr>
        <w:t xml:space="preserve"> （标项）</w:t>
      </w:r>
    </w:p>
    <w:p w14:paraId="7F25AC35">
      <w:pPr>
        <w:spacing w:after="100" w:afterAutospacing="1" w:line="800" w:lineRule="exact"/>
        <w:ind w:right="-108"/>
        <w:jc w:val="center"/>
        <w:rPr>
          <w:rFonts w:ascii="仿宋" w:hAnsi="仿宋" w:eastAsia="仿宋"/>
          <w:b/>
          <w:spacing w:val="40"/>
          <w:sz w:val="84"/>
          <w:szCs w:val="84"/>
        </w:rPr>
      </w:pPr>
    </w:p>
    <w:p w14:paraId="77603594">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资</w:t>
      </w:r>
    </w:p>
    <w:p w14:paraId="1891C8B1">
      <w:pPr>
        <w:spacing w:after="100" w:afterAutospacing="1" w:line="800" w:lineRule="exact"/>
        <w:ind w:right="-108"/>
        <w:jc w:val="center"/>
        <w:rPr>
          <w:rFonts w:ascii="仿宋" w:hAnsi="仿宋" w:eastAsia="仿宋"/>
          <w:b/>
          <w:spacing w:val="40"/>
          <w:sz w:val="84"/>
          <w:szCs w:val="84"/>
        </w:rPr>
      </w:pPr>
    </w:p>
    <w:p w14:paraId="09FBFCC4">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格</w:t>
      </w:r>
    </w:p>
    <w:p w14:paraId="65BB256A">
      <w:pPr>
        <w:spacing w:after="100" w:afterAutospacing="1" w:line="800" w:lineRule="exact"/>
        <w:ind w:right="-108"/>
        <w:jc w:val="center"/>
        <w:rPr>
          <w:rFonts w:ascii="仿宋" w:hAnsi="仿宋" w:eastAsia="仿宋"/>
          <w:b/>
          <w:spacing w:val="40"/>
          <w:sz w:val="84"/>
          <w:szCs w:val="84"/>
        </w:rPr>
      </w:pPr>
    </w:p>
    <w:p w14:paraId="17594540">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562AD549">
      <w:pPr>
        <w:spacing w:after="100" w:afterAutospacing="1" w:line="800" w:lineRule="exact"/>
        <w:ind w:right="-108"/>
        <w:jc w:val="center"/>
        <w:rPr>
          <w:rFonts w:ascii="仿宋" w:hAnsi="仿宋" w:eastAsia="仿宋"/>
          <w:b/>
          <w:spacing w:val="40"/>
          <w:sz w:val="84"/>
          <w:szCs w:val="84"/>
        </w:rPr>
      </w:pPr>
    </w:p>
    <w:p w14:paraId="7DD2E60A">
      <w:pPr>
        <w:spacing w:after="100" w:afterAutospacing="1" w:line="800" w:lineRule="exact"/>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3CDB46DB">
      <w:pPr>
        <w:spacing w:line="500" w:lineRule="exact"/>
        <w:ind w:right="532"/>
        <w:rPr>
          <w:rFonts w:ascii="仿宋" w:hAnsi="仿宋" w:eastAsia="仿宋"/>
          <w:sz w:val="36"/>
          <w:szCs w:val="36"/>
        </w:rPr>
      </w:pPr>
    </w:p>
    <w:p w14:paraId="51617CB9">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276F6F36">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地址：</w:t>
      </w:r>
    </w:p>
    <w:p w14:paraId="20CF995C">
      <w:pPr>
        <w:spacing w:line="600" w:lineRule="exact"/>
        <w:ind w:right="532" w:firstLine="720" w:firstLineChars="200"/>
        <w:rPr>
          <w:rFonts w:ascii="仿宋" w:hAnsi="仿宋" w:eastAsia="仿宋"/>
          <w:sz w:val="36"/>
          <w:szCs w:val="36"/>
        </w:rPr>
      </w:pPr>
      <w:r>
        <w:rPr>
          <w:rFonts w:hint="eastAsia" w:ascii="仿宋" w:hAnsi="仿宋" w:eastAsia="仿宋"/>
          <w:sz w:val="36"/>
          <w:szCs w:val="36"/>
        </w:rPr>
        <w:t>时间：</w:t>
      </w:r>
    </w:p>
    <w:p w14:paraId="2DBDA4FF">
      <w:pPr>
        <w:spacing w:line="600" w:lineRule="exact"/>
        <w:ind w:right="532" w:firstLine="720" w:firstLineChars="200"/>
        <w:rPr>
          <w:rFonts w:ascii="仿宋" w:hAnsi="仿宋" w:eastAsia="仿宋"/>
          <w:sz w:val="36"/>
          <w:szCs w:val="36"/>
        </w:rPr>
      </w:pPr>
    </w:p>
    <w:p w14:paraId="32EF05B5">
      <w:pPr>
        <w:snapToGrid w:val="0"/>
        <w:spacing w:before="50" w:after="50"/>
        <w:rPr>
          <w:rFonts w:ascii="宋体"/>
          <w:b/>
          <w:bCs/>
          <w:sz w:val="36"/>
          <w:szCs w:val="36"/>
        </w:rPr>
      </w:pPr>
      <w:r>
        <w:rPr>
          <w:rFonts w:hint="eastAsia" w:ascii="仿宋" w:hAnsi="仿宋" w:eastAsia="仿宋"/>
          <w:b/>
          <w:sz w:val="36"/>
          <w:szCs w:val="36"/>
        </w:rPr>
        <w:br w:type="page"/>
      </w:r>
      <w:r>
        <w:rPr>
          <w:rFonts w:hint="eastAsia" w:ascii="宋体" w:hAnsi="宋体"/>
          <w:b/>
          <w:sz w:val="36"/>
          <w:szCs w:val="36"/>
        </w:rPr>
        <w:t>1、</w:t>
      </w:r>
      <w:r>
        <w:rPr>
          <w:rFonts w:hint="eastAsia" w:ascii="宋体" w:hAnsi="宋体"/>
          <w:b/>
          <w:bCs/>
          <w:sz w:val="36"/>
          <w:szCs w:val="36"/>
        </w:rPr>
        <w:t>资格文件目录</w:t>
      </w:r>
    </w:p>
    <w:p w14:paraId="4492404C">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（1）磋商响应声明书(格式见附件2)；</w:t>
      </w:r>
    </w:p>
    <w:p w14:paraId="45C1CCF8">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（2）法定代表人授权委托书(以非联合体形式</w:t>
      </w:r>
      <w:r>
        <w:rPr>
          <w:rFonts w:hint="eastAsia" w:ascii="仿宋" w:hAnsi="仿宋" w:eastAsia="仿宋"/>
          <w:sz w:val="30"/>
          <w:szCs w:val="30"/>
          <w:lang w:val="en-US" w:eastAsia="zh-CN"/>
        </w:rPr>
        <w:t>响应</w:t>
      </w:r>
      <w:r>
        <w:rPr>
          <w:rFonts w:hint="eastAsia" w:ascii="仿宋" w:hAnsi="仿宋" w:eastAsia="仿宋"/>
          <w:sz w:val="30"/>
          <w:szCs w:val="30"/>
        </w:rPr>
        <w:t>的提供，格式见附件3</w:t>
      </w:r>
      <w:r>
        <w:rPr>
          <w:rFonts w:ascii="仿宋" w:hAnsi="仿宋" w:eastAsia="仿宋"/>
          <w:sz w:val="30"/>
          <w:szCs w:val="30"/>
        </w:rPr>
        <w:t>-1</w:t>
      </w:r>
      <w:r>
        <w:rPr>
          <w:rFonts w:hint="eastAsia" w:ascii="仿宋" w:hAnsi="仿宋" w:eastAsia="仿宋"/>
          <w:sz w:val="30"/>
          <w:szCs w:val="30"/>
        </w:rPr>
        <w:t>)或法定代表人身份证明（法定代表人代表</w:t>
      </w:r>
      <w:r>
        <w:rPr>
          <w:rFonts w:hint="eastAsia" w:ascii="仿宋" w:hAnsi="仿宋" w:eastAsia="仿宋"/>
          <w:sz w:val="30"/>
          <w:szCs w:val="30"/>
          <w:lang w:val="en-US" w:eastAsia="zh-CN"/>
        </w:rPr>
        <w:t>响应方响应</w:t>
      </w:r>
      <w:r>
        <w:rPr>
          <w:rFonts w:hint="eastAsia" w:ascii="仿宋" w:hAnsi="仿宋" w:eastAsia="仿宋"/>
          <w:sz w:val="30"/>
          <w:szCs w:val="30"/>
        </w:rPr>
        <w:t>的提供，格式见附件3</w:t>
      </w:r>
      <w:r>
        <w:rPr>
          <w:rFonts w:ascii="仿宋" w:hAnsi="仿宋" w:eastAsia="仿宋"/>
          <w:sz w:val="30"/>
          <w:szCs w:val="30"/>
        </w:rPr>
        <w:t>-2</w:t>
      </w:r>
      <w:r>
        <w:rPr>
          <w:rFonts w:hint="eastAsia" w:ascii="仿宋" w:hAnsi="仿宋" w:eastAsia="仿宋"/>
          <w:sz w:val="30"/>
          <w:szCs w:val="30"/>
        </w:rPr>
        <w:t>）或联合</w:t>
      </w:r>
      <w:r>
        <w:rPr>
          <w:rFonts w:hint="eastAsia" w:ascii="仿宋" w:hAnsi="仿宋" w:eastAsia="仿宋"/>
          <w:sz w:val="30"/>
          <w:szCs w:val="30"/>
          <w:lang w:val="en-US" w:eastAsia="zh-CN"/>
        </w:rPr>
        <w:t>响应</w:t>
      </w:r>
      <w:r>
        <w:rPr>
          <w:rFonts w:hint="eastAsia" w:ascii="仿宋" w:hAnsi="仿宋" w:eastAsia="仿宋"/>
          <w:sz w:val="30"/>
          <w:szCs w:val="30"/>
        </w:rPr>
        <w:t>授权委托书（以联合体形式</w:t>
      </w:r>
      <w:r>
        <w:rPr>
          <w:rFonts w:hint="eastAsia" w:ascii="仿宋" w:hAnsi="仿宋" w:eastAsia="仿宋"/>
          <w:sz w:val="30"/>
          <w:szCs w:val="30"/>
          <w:lang w:val="en-US" w:eastAsia="zh-CN"/>
        </w:rPr>
        <w:t>响应</w:t>
      </w:r>
      <w:r>
        <w:rPr>
          <w:rFonts w:hint="eastAsia" w:ascii="仿宋" w:hAnsi="仿宋" w:eastAsia="仿宋"/>
          <w:sz w:val="30"/>
          <w:szCs w:val="30"/>
        </w:rPr>
        <w:t>的提供，格式见附件</w:t>
      </w:r>
      <w:r>
        <w:rPr>
          <w:rFonts w:ascii="仿宋" w:hAnsi="仿宋" w:eastAsia="仿宋"/>
          <w:sz w:val="30"/>
          <w:szCs w:val="30"/>
        </w:rPr>
        <w:t>5</w:t>
      </w:r>
      <w:r>
        <w:rPr>
          <w:rFonts w:hint="eastAsia" w:ascii="仿宋" w:hAnsi="仿宋" w:eastAsia="仿宋"/>
          <w:sz w:val="30"/>
          <w:szCs w:val="30"/>
        </w:rPr>
        <w:t>）；</w:t>
      </w:r>
    </w:p>
    <w:p w14:paraId="759D9BC3">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（3）提供有效的营业执照复印件并加盖公司公章；事业单位的，则提供有效的《事业单位法人证书》副本复印件并加盖单位公章；自然人的，则提供有效的身份证复印件并签字；</w:t>
      </w:r>
    </w:p>
    <w:p w14:paraId="36F997A6">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（4）联合</w:t>
      </w:r>
      <w:r>
        <w:rPr>
          <w:rFonts w:hint="eastAsia" w:ascii="仿宋" w:hAnsi="仿宋" w:eastAsia="仿宋"/>
          <w:sz w:val="30"/>
          <w:szCs w:val="30"/>
          <w:lang w:val="en-US" w:eastAsia="zh-CN"/>
        </w:rPr>
        <w:t>响应</w:t>
      </w:r>
      <w:r>
        <w:rPr>
          <w:rFonts w:hint="eastAsia" w:ascii="仿宋" w:hAnsi="仿宋" w:eastAsia="仿宋"/>
          <w:sz w:val="30"/>
          <w:szCs w:val="30"/>
        </w:rPr>
        <w:t>协议书（以联合体形式</w:t>
      </w:r>
      <w:r>
        <w:rPr>
          <w:rFonts w:hint="eastAsia" w:ascii="仿宋" w:hAnsi="仿宋" w:eastAsia="仿宋"/>
          <w:sz w:val="30"/>
          <w:szCs w:val="30"/>
          <w:lang w:val="en-US" w:eastAsia="zh-CN"/>
        </w:rPr>
        <w:t>响应</w:t>
      </w:r>
      <w:r>
        <w:rPr>
          <w:rFonts w:hint="eastAsia" w:ascii="仿宋" w:hAnsi="仿宋" w:eastAsia="仿宋"/>
          <w:sz w:val="30"/>
          <w:szCs w:val="30"/>
        </w:rPr>
        <w:t>的须提供，格式见附件4）;</w:t>
      </w:r>
    </w:p>
    <w:p w14:paraId="6A953074">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w:t>
      </w:r>
      <w:r>
        <w:rPr>
          <w:rFonts w:hint="eastAsia" w:ascii="仿宋" w:hAnsi="仿宋" w:eastAsia="仿宋"/>
          <w:sz w:val="30"/>
          <w:szCs w:val="30"/>
          <w:lang w:val="en-US" w:eastAsia="zh-CN"/>
        </w:rPr>
        <w:t>5</w:t>
      </w:r>
      <w:r>
        <w:rPr>
          <w:rFonts w:hint="eastAsia" w:ascii="仿宋" w:hAnsi="仿宋" w:eastAsia="仿宋"/>
          <w:sz w:val="30"/>
          <w:szCs w:val="30"/>
        </w:rPr>
        <w:t>）分包意向协议（以分包方式履行合同的须提供，格式见附件6）</w:t>
      </w:r>
      <w:r>
        <w:rPr>
          <w:rFonts w:hint="eastAsia" w:ascii="仿宋" w:hAnsi="仿宋" w:eastAsia="仿宋"/>
          <w:sz w:val="30"/>
          <w:szCs w:val="30"/>
          <w:lang w:val="en-US" w:eastAsia="zh-CN"/>
        </w:rPr>
        <w:t>；</w:t>
      </w:r>
    </w:p>
    <w:p w14:paraId="01715C1D">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w:t>
      </w:r>
      <w:r>
        <w:rPr>
          <w:rFonts w:hint="eastAsia" w:ascii="仿宋" w:hAnsi="仿宋" w:eastAsia="仿宋"/>
          <w:sz w:val="30"/>
          <w:szCs w:val="30"/>
          <w:lang w:val="en-US" w:eastAsia="zh-CN"/>
        </w:rPr>
        <w:t>6</w:t>
      </w:r>
      <w:r>
        <w:rPr>
          <w:rFonts w:hint="eastAsia" w:ascii="仿宋" w:hAnsi="仿宋" w:eastAsia="仿宋"/>
          <w:sz w:val="30"/>
          <w:szCs w:val="30"/>
        </w:rPr>
        <w:t>）中小企业声明函（若需要，格式见附件7）；</w:t>
      </w:r>
    </w:p>
    <w:p w14:paraId="4F4828F8">
      <w:pPr>
        <w:snapToGrid w:val="0"/>
        <w:spacing w:line="460" w:lineRule="exact"/>
        <w:ind w:firstLine="588" w:firstLineChars="196"/>
        <w:jc w:val="left"/>
        <w:rPr>
          <w:rFonts w:hint="eastAsia" w:ascii="仿宋" w:hAnsi="仿宋" w:eastAsia="仿宋"/>
          <w:sz w:val="30"/>
          <w:szCs w:val="30"/>
        </w:rPr>
      </w:pPr>
      <w:r>
        <w:rPr>
          <w:rFonts w:hint="eastAsia" w:ascii="仿宋" w:hAnsi="仿宋" w:eastAsia="仿宋"/>
          <w:sz w:val="30"/>
          <w:szCs w:val="30"/>
        </w:rPr>
        <w:t>（</w:t>
      </w:r>
      <w:r>
        <w:rPr>
          <w:rFonts w:hint="eastAsia" w:ascii="仿宋" w:hAnsi="仿宋" w:eastAsia="仿宋"/>
          <w:sz w:val="30"/>
          <w:szCs w:val="30"/>
          <w:lang w:val="en-US" w:eastAsia="zh-CN"/>
        </w:rPr>
        <w:t>7</w:t>
      </w:r>
      <w:r>
        <w:rPr>
          <w:rFonts w:hint="eastAsia" w:ascii="仿宋" w:hAnsi="仿宋" w:eastAsia="仿宋"/>
          <w:sz w:val="30"/>
          <w:szCs w:val="30"/>
        </w:rPr>
        <w:t>）残疾人福利企业声明函（若需要，格式见附件8）；</w:t>
      </w:r>
    </w:p>
    <w:p w14:paraId="4526E989">
      <w:pPr>
        <w:snapToGrid w:val="0"/>
        <w:spacing w:line="460" w:lineRule="exact"/>
        <w:ind w:firstLine="588" w:firstLineChars="196"/>
        <w:jc w:val="left"/>
        <w:rPr>
          <w:rFonts w:hint="default" w:ascii="仿宋" w:hAnsi="仿宋" w:eastAsia="仿宋"/>
          <w:sz w:val="30"/>
          <w:szCs w:val="30"/>
          <w:lang w:val="en-US" w:eastAsia="zh-CN"/>
        </w:rPr>
      </w:pPr>
      <w:r>
        <w:rPr>
          <w:rFonts w:hint="eastAsia" w:ascii="仿宋" w:hAnsi="仿宋" w:eastAsia="仿宋"/>
          <w:sz w:val="30"/>
          <w:szCs w:val="30"/>
          <w:lang w:val="en-US" w:eastAsia="zh-CN"/>
        </w:rPr>
        <w:t>（8）监狱企业证明文件（若需要）；</w:t>
      </w:r>
    </w:p>
    <w:p w14:paraId="3FD835A7">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w:t>
      </w:r>
      <w:r>
        <w:rPr>
          <w:rFonts w:hint="eastAsia" w:ascii="仿宋" w:hAnsi="仿宋" w:eastAsia="仿宋"/>
          <w:sz w:val="30"/>
          <w:szCs w:val="30"/>
          <w:lang w:val="en-US" w:eastAsia="zh-CN"/>
        </w:rPr>
        <w:t>9</w:t>
      </w:r>
      <w:r>
        <w:rPr>
          <w:rFonts w:hint="eastAsia" w:ascii="仿宋" w:hAnsi="仿宋" w:eastAsia="仿宋"/>
          <w:sz w:val="30"/>
          <w:szCs w:val="30"/>
        </w:rPr>
        <w:t>）提供采购公告中符合磋商响应方的特定条件要求的有效的其他资质复印件并加盖公司公章及需要说明的资料。</w:t>
      </w:r>
    </w:p>
    <w:p w14:paraId="5B0074F6">
      <w:pPr>
        <w:snapToGrid w:val="0"/>
        <w:spacing w:line="460" w:lineRule="exact"/>
        <w:ind w:firstLine="588" w:firstLineChars="196"/>
        <w:jc w:val="left"/>
        <w:rPr>
          <w:rFonts w:ascii="仿宋" w:hAnsi="仿宋" w:eastAsia="仿宋"/>
          <w:sz w:val="30"/>
          <w:szCs w:val="30"/>
        </w:rPr>
      </w:pPr>
    </w:p>
    <w:p w14:paraId="1563F910">
      <w:pPr>
        <w:snapToGrid w:val="0"/>
        <w:spacing w:before="50" w:after="120" w:afterLines="50" w:line="460" w:lineRule="exact"/>
        <w:ind w:firstLine="600" w:firstLineChars="200"/>
        <w:jc w:val="left"/>
        <w:rPr>
          <w:rFonts w:ascii="仿宋" w:hAnsi="仿宋" w:eastAsia="仿宋"/>
          <w:sz w:val="30"/>
          <w:szCs w:val="30"/>
        </w:rPr>
      </w:pPr>
    </w:p>
    <w:p w14:paraId="469D232B">
      <w:pPr>
        <w:snapToGrid w:val="0"/>
        <w:spacing w:before="50" w:after="120" w:afterLines="50"/>
        <w:jc w:val="left"/>
        <w:rPr>
          <w:rFonts w:ascii="仿宋" w:hAnsi="仿宋" w:eastAsia="仿宋"/>
          <w:color w:val="FF0000"/>
          <w:sz w:val="30"/>
          <w:szCs w:val="30"/>
        </w:rPr>
      </w:pPr>
    </w:p>
    <w:p w14:paraId="692D659E">
      <w:pPr>
        <w:snapToGrid w:val="0"/>
        <w:spacing w:before="50" w:after="120" w:afterLines="50"/>
        <w:jc w:val="left"/>
        <w:rPr>
          <w:rFonts w:ascii="仿宋" w:hAnsi="仿宋" w:eastAsia="仿宋"/>
          <w:color w:val="FF0000"/>
          <w:sz w:val="30"/>
          <w:szCs w:val="30"/>
        </w:rPr>
      </w:pPr>
    </w:p>
    <w:p w14:paraId="2D4C148B">
      <w:pPr>
        <w:snapToGrid w:val="0"/>
        <w:spacing w:before="50" w:after="120" w:afterLines="50"/>
        <w:jc w:val="left"/>
        <w:rPr>
          <w:rFonts w:ascii="仿宋" w:hAnsi="仿宋" w:eastAsia="仿宋"/>
          <w:color w:val="FF0000"/>
          <w:sz w:val="30"/>
          <w:szCs w:val="30"/>
        </w:rPr>
      </w:pPr>
    </w:p>
    <w:p w14:paraId="77C08145">
      <w:pPr>
        <w:snapToGrid w:val="0"/>
        <w:spacing w:before="50" w:after="120" w:afterLines="50"/>
        <w:jc w:val="left"/>
        <w:rPr>
          <w:rFonts w:ascii="仿宋" w:hAnsi="仿宋" w:eastAsia="仿宋"/>
          <w:color w:val="FF0000"/>
          <w:sz w:val="30"/>
          <w:szCs w:val="30"/>
        </w:rPr>
      </w:pPr>
    </w:p>
    <w:p w14:paraId="4AB24D3D">
      <w:pPr>
        <w:snapToGrid w:val="0"/>
        <w:spacing w:before="50" w:after="120" w:afterLines="50"/>
        <w:jc w:val="left"/>
        <w:rPr>
          <w:rFonts w:ascii="仿宋" w:hAnsi="仿宋" w:eastAsia="仿宋"/>
          <w:color w:val="FF0000"/>
          <w:sz w:val="30"/>
          <w:szCs w:val="30"/>
        </w:rPr>
      </w:pPr>
    </w:p>
    <w:p w14:paraId="1759E924">
      <w:pPr>
        <w:snapToGrid w:val="0"/>
        <w:spacing w:before="50" w:after="120" w:afterLines="50"/>
        <w:jc w:val="left"/>
        <w:rPr>
          <w:rFonts w:ascii="宋体" w:hAnsi="宋体"/>
          <w:b/>
          <w:sz w:val="30"/>
          <w:szCs w:val="30"/>
        </w:rPr>
      </w:pPr>
    </w:p>
    <w:p w14:paraId="4778F6BE">
      <w:pPr>
        <w:snapToGrid w:val="0"/>
        <w:spacing w:line="460" w:lineRule="exact"/>
        <w:ind w:firstLine="446" w:firstLineChars="148"/>
        <w:jc w:val="left"/>
        <w:outlineLvl w:val="1"/>
        <w:rPr>
          <w:rFonts w:hint="eastAsia" w:ascii="仿宋" w:hAnsi="仿宋" w:eastAsia="仿宋"/>
          <w:b/>
          <w:bCs/>
          <w:sz w:val="30"/>
          <w:szCs w:val="30"/>
        </w:rPr>
      </w:pPr>
    </w:p>
    <w:p w14:paraId="74C387D5">
      <w:pPr>
        <w:snapToGrid w:val="0"/>
        <w:spacing w:line="460" w:lineRule="exact"/>
        <w:ind w:firstLine="446" w:firstLineChars="148"/>
        <w:jc w:val="left"/>
        <w:outlineLvl w:val="1"/>
        <w:rPr>
          <w:rFonts w:hint="eastAsia" w:ascii="仿宋" w:hAnsi="仿宋" w:eastAsia="仿宋"/>
          <w:b/>
          <w:bCs/>
          <w:sz w:val="30"/>
          <w:szCs w:val="30"/>
        </w:rPr>
      </w:pPr>
    </w:p>
    <w:p w14:paraId="6344E87C">
      <w:pPr>
        <w:snapToGrid w:val="0"/>
        <w:spacing w:line="460" w:lineRule="exact"/>
        <w:ind w:firstLine="446" w:firstLineChars="148"/>
        <w:jc w:val="left"/>
        <w:outlineLvl w:val="1"/>
        <w:rPr>
          <w:rFonts w:hint="eastAsia" w:ascii="仿宋" w:hAnsi="仿宋" w:eastAsia="仿宋"/>
          <w:b/>
          <w:bCs/>
          <w:sz w:val="30"/>
          <w:szCs w:val="30"/>
        </w:rPr>
      </w:pPr>
    </w:p>
    <w:p w14:paraId="074E9849">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w:t>
      </w:r>
      <w:r>
        <w:rPr>
          <w:rFonts w:hint="eastAsia" w:ascii="仿宋" w:hAnsi="仿宋" w:eastAsia="仿宋"/>
          <w:b/>
          <w:bCs/>
          <w:sz w:val="30"/>
          <w:szCs w:val="30"/>
          <w:lang w:val="en-US" w:eastAsia="zh-CN"/>
        </w:rPr>
        <w:t>响应方</w:t>
      </w:r>
      <w:r>
        <w:rPr>
          <w:rFonts w:hint="eastAsia" w:ascii="仿宋" w:hAnsi="仿宋" w:eastAsia="仿宋"/>
          <w:b/>
          <w:bCs/>
          <w:sz w:val="30"/>
          <w:szCs w:val="30"/>
        </w:rPr>
        <w:t>须知（</w:t>
      </w:r>
      <w:r>
        <w:rPr>
          <w:rFonts w:hint="eastAsia" w:ascii="仿宋" w:hAnsi="仿宋" w:eastAsia="仿宋"/>
          <w:b/>
          <w:bCs/>
          <w:sz w:val="30"/>
          <w:szCs w:val="30"/>
          <w:lang w:val="en-US" w:eastAsia="zh-CN"/>
        </w:rPr>
        <w:t>七</w:t>
      </w:r>
      <w:r>
        <w:rPr>
          <w:rFonts w:hint="eastAsia" w:ascii="仿宋" w:hAnsi="仿宋" w:eastAsia="仿宋"/>
          <w:b/>
          <w:bCs/>
          <w:sz w:val="30"/>
          <w:szCs w:val="30"/>
        </w:rPr>
        <w:t>）磋商响应无效的情形中“4</w:t>
      </w:r>
      <w:r>
        <w:rPr>
          <w:rFonts w:hint="eastAsia" w:ascii="仿宋" w:hAnsi="仿宋" w:eastAsia="仿宋"/>
          <w:b/>
          <w:bCs/>
          <w:sz w:val="30"/>
          <w:szCs w:val="30"/>
          <w:lang w:val="en-US" w:eastAsia="zh-CN"/>
        </w:rPr>
        <w:t>.</w:t>
      </w:r>
      <w:r>
        <w:rPr>
          <w:rFonts w:hint="eastAsia" w:ascii="仿宋" w:hAnsi="仿宋" w:eastAsia="仿宋"/>
          <w:b/>
          <w:bCs/>
          <w:sz w:val="30"/>
          <w:szCs w:val="30"/>
        </w:rPr>
        <w:t>磋商响应方未能提供合格的资格文件”包括但不限于下列情形：</w:t>
      </w:r>
    </w:p>
    <w:p w14:paraId="34E933B1">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1</w:t>
      </w:r>
      <w:r>
        <w:rPr>
          <w:rFonts w:ascii="仿宋" w:hAnsi="仿宋" w:eastAsia="仿宋"/>
          <w:b/>
          <w:bCs/>
          <w:sz w:val="30"/>
          <w:szCs w:val="30"/>
        </w:rPr>
        <w:t>.</w:t>
      </w:r>
      <w:r>
        <w:rPr>
          <w:rFonts w:hint="eastAsia" w:ascii="仿宋" w:hAnsi="仿宋" w:eastAsia="仿宋"/>
          <w:b/>
          <w:bCs/>
          <w:sz w:val="30"/>
          <w:szCs w:val="30"/>
        </w:rPr>
        <w:t>声明书：</w:t>
      </w:r>
    </w:p>
    <w:p w14:paraId="3529496C">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w:t>
      </w:r>
      <w:r>
        <w:rPr>
          <w:rFonts w:hint="eastAsia" w:ascii="仿宋" w:hAnsi="仿宋" w:eastAsia="仿宋"/>
          <w:sz w:val="30"/>
          <w:szCs w:val="30"/>
          <w:lang w:val="en-US" w:eastAsia="zh-CN"/>
        </w:rPr>
        <w:t>响应</w:t>
      </w:r>
      <w:r>
        <w:rPr>
          <w:rFonts w:hint="eastAsia" w:ascii="仿宋" w:hAnsi="仿宋" w:eastAsia="仿宋"/>
          <w:sz w:val="30"/>
          <w:szCs w:val="30"/>
        </w:rPr>
        <w:t>的，</w:t>
      </w:r>
      <w:r>
        <w:rPr>
          <w:rFonts w:hint="eastAsia" w:ascii="仿宋" w:hAnsi="仿宋" w:eastAsia="仿宋"/>
          <w:bCs/>
          <w:sz w:val="30"/>
          <w:szCs w:val="30"/>
        </w:rPr>
        <w:t>未提供声明书或声明书未盖</w:t>
      </w:r>
      <w:r>
        <w:rPr>
          <w:rFonts w:hint="eastAsia" w:ascii="仿宋" w:hAnsi="仿宋" w:eastAsia="仿宋"/>
          <w:bCs/>
          <w:sz w:val="30"/>
          <w:szCs w:val="30"/>
          <w:lang w:val="en-US" w:eastAsia="zh-CN"/>
        </w:rPr>
        <w:t>响应方</w:t>
      </w:r>
      <w:r>
        <w:rPr>
          <w:rFonts w:hint="eastAsia" w:ascii="仿宋" w:hAnsi="仿宋" w:eastAsia="仿宋"/>
          <w:bCs/>
          <w:sz w:val="30"/>
          <w:szCs w:val="30"/>
        </w:rPr>
        <w:t>公章；</w:t>
      </w:r>
    </w:p>
    <w:p w14:paraId="296166AD">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w:t>
      </w:r>
      <w:r>
        <w:rPr>
          <w:rFonts w:hint="eastAsia" w:ascii="仿宋" w:hAnsi="仿宋" w:eastAsia="仿宋"/>
          <w:sz w:val="30"/>
          <w:szCs w:val="30"/>
          <w:lang w:val="en-US" w:eastAsia="zh-CN"/>
        </w:rPr>
        <w:t>响应</w:t>
      </w:r>
      <w:r>
        <w:rPr>
          <w:rFonts w:hint="eastAsia" w:ascii="仿宋" w:hAnsi="仿宋" w:eastAsia="仿宋"/>
          <w:sz w:val="30"/>
          <w:szCs w:val="30"/>
        </w:rPr>
        <w:t>的，未分别提供联合体各方声明书</w:t>
      </w:r>
      <w:r>
        <w:rPr>
          <w:rFonts w:hint="eastAsia" w:ascii="仿宋" w:hAnsi="仿宋" w:eastAsia="仿宋"/>
          <w:bCs/>
          <w:sz w:val="30"/>
          <w:szCs w:val="30"/>
        </w:rPr>
        <w:t>或声明书未盖</w:t>
      </w:r>
      <w:r>
        <w:rPr>
          <w:rFonts w:hint="eastAsia" w:ascii="仿宋" w:hAnsi="仿宋" w:eastAsia="仿宋"/>
          <w:bCs/>
          <w:sz w:val="30"/>
          <w:szCs w:val="30"/>
          <w:lang w:val="en-US" w:eastAsia="zh-CN"/>
        </w:rPr>
        <w:t>响应方</w:t>
      </w:r>
      <w:r>
        <w:rPr>
          <w:rFonts w:hint="eastAsia" w:ascii="仿宋" w:hAnsi="仿宋" w:eastAsia="仿宋"/>
          <w:bCs/>
          <w:sz w:val="30"/>
          <w:szCs w:val="30"/>
        </w:rPr>
        <w:t>公章</w:t>
      </w:r>
      <w:r>
        <w:rPr>
          <w:rFonts w:hint="eastAsia" w:ascii="仿宋" w:hAnsi="仿宋" w:eastAsia="仿宋"/>
          <w:sz w:val="30"/>
          <w:szCs w:val="30"/>
        </w:rPr>
        <w:t>；</w:t>
      </w:r>
    </w:p>
    <w:p w14:paraId="5870C020">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2.</w:t>
      </w:r>
      <w:r>
        <w:rPr>
          <w:rFonts w:hint="eastAsia" w:ascii="仿宋" w:hAnsi="仿宋" w:eastAsia="仿宋"/>
          <w:b/>
          <w:sz w:val="30"/>
          <w:szCs w:val="30"/>
        </w:rPr>
        <w:t>法定代表人授权书或法定代表人身份证明或联合</w:t>
      </w:r>
      <w:r>
        <w:rPr>
          <w:rFonts w:hint="eastAsia" w:ascii="仿宋" w:hAnsi="仿宋" w:eastAsia="仿宋"/>
          <w:b/>
          <w:sz w:val="30"/>
          <w:szCs w:val="30"/>
          <w:lang w:val="en-US" w:eastAsia="zh-CN"/>
        </w:rPr>
        <w:t>响应</w:t>
      </w:r>
      <w:r>
        <w:rPr>
          <w:rFonts w:hint="eastAsia" w:ascii="仿宋" w:hAnsi="仿宋" w:eastAsia="仿宋"/>
          <w:b/>
          <w:sz w:val="30"/>
          <w:szCs w:val="30"/>
        </w:rPr>
        <w:t>授权委托书：</w:t>
      </w:r>
    </w:p>
    <w:p w14:paraId="0D7D7AAE">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w:t>
      </w:r>
      <w:r>
        <w:rPr>
          <w:rFonts w:hint="eastAsia" w:ascii="仿宋" w:hAnsi="仿宋" w:eastAsia="仿宋"/>
          <w:sz w:val="30"/>
          <w:szCs w:val="30"/>
          <w:lang w:val="en-US" w:eastAsia="zh-CN"/>
        </w:rPr>
        <w:t>响应</w:t>
      </w:r>
      <w:r>
        <w:rPr>
          <w:rFonts w:hint="eastAsia" w:ascii="仿宋" w:hAnsi="仿宋" w:eastAsia="仿宋"/>
          <w:sz w:val="30"/>
          <w:szCs w:val="30"/>
        </w:rPr>
        <w:t>的，未提供法定代表人授权委托书或委托书</w:t>
      </w:r>
      <w:r>
        <w:rPr>
          <w:rFonts w:hint="eastAsia" w:ascii="仿宋" w:hAnsi="仿宋" w:eastAsia="仿宋"/>
          <w:bCs/>
          <w:sz w:val="30"/>
          <w:szCs w:val="30"/>
        </w:rPr>
        <w:t>无法定代表人签章或未盖</w:t>
      </w:r>
      <w:r>
        <w:rPr>
          <w:rFonts w:hint="eastAsia" w:ascii="仿宋" w:hAnsi="仿宋" w:eastAsia="仿宋"/>
          <w:bCs/>
          <w:sz w:val="30"/>
          <w:szCs w:val="30"/>
          <w:lang w:val="en-US" w:eastAsia="zh-CN"/>
        </w:rPr>
        <w:t>响应方</w:t>
      </w:r>
      <w:r>
        <w:rPr>
          <w:rFonts w:hint="eastAsia" w:ascii="仿宋" w:hAnsi="仿宋" w:eastAsia="仿宋"/>
          <w:bCs/>
          <w:sz w:val="30"/>
          <w:szCs w:val="30"/>
        </w:rPr>
        <w:t>公章；</w:t>
      </w:r>
      <w:r>
        <w:rPr>
          <w:rFonts w:hint="eastAsia" w:ascii="仿宋" w:hAnsi="仿宋" w:eastAsia="仿宋"/>
          <w:sz w:val="30"/>
          <w:szCs w:val="30"/>
        </w:rPr>
        <w:t>法定代表人代表</w:t>
      </w:r>
      <w:r>
        <w:rPr>
          <w:rFonts w:hint="eastAsia" w:ascii="仿宋" w:hAnsi="仿宋" w:eastAsia="仿宋"/>
          <w:sz w:val="30"/>
          <w:szCs w:val="30"/>
          <w:lang w:val="en-US" w:eastAsia="zh-CN"/>
        </w:rPr>
        <w:t>响应方响应</w:t>
      </w:r>
      <w:r>
        <w:rPr>
          <w:rFonts w:hint="eastAsia" w:ascii="仿宋" w:hAnsi="仿宋" w:eastAsia="仿宋"/>
          <w:sz w:val="30"/>
          <w:szCs w:val="30"/>
        </w:rPr>
        <w:t>的，</w:t>
      </w:r>
      <w:r>
        <w:rPr>
          <w:rFonts w:hint="eastAsia" w:ascii="仿宋" w:hAnsi="仿宋" w:eastAsia="仿宋"/>
          <w:bCs/>
          <w:sz w:val="30"/>
          <w:szCs w:val="30"/>
        </w:rPr>
        <w:t>未提供身份证或身份证不在有效期内或未签章；</w:t>
      </w:r>
    </w:p>
    <w:p w14:paraId="66ADDE6B">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以</w:t>
      </w:r>
      <w:r>
        <w:rPr>
          <w:rFonts w:hint="eastAsia" w:ascii="仿宋" w:hAnsi="仿宋" w:eastAsia="仿宋"/>
          <w:sz w:val="30"/>
          <w:szCs w:val="30"/>
        </w:rPr>
        <w:t>联合体形式</w:t>
      </w:r>
      <w:r>
        <w:rPr>
          <w:rFonts w:hint="eastAsia" w:ascii="仿宋" w:hAnsi="仿宋" w:eastAsia="仿宋"/>
          <w:sz w:val="30"/>
          <w:szCs w:val="30"/>
          <w:lang w:val="en-US" w:eastAsia="zh-CN"/>
        </w:rPr>
        <w:t>响应</w:t>
      </w:r>
      <w:r>
        <w:rPr>
          <w:rFonts w:hint="eastAsia" w:ascii="仿宋" w:hAnsi="仿宋" w:eastAsia="仿宋"/>
          <w:sz w:val="30"/>
          <w:szCs w:val="30"/>
        </w:rPr>
        <w:t>的，未提供联合</w:t>
      </w:r>
      <w:r>
        <w:rPr>
          <w:rFonts w:hint="eastAsia" w:ascii="仿宋" w:hAnsi="仿宋" w:eastAsia="仿宋"/>
          <w:sz w:val="30"/>
          <w:szCs w:val="30"/>
          <w:lang w:val="en-US" w:eastAsia="zh-CN"/>
        </w:rPr>
        <w:t>响应</w:t>
      </w:r>
      <w:r>
        <w:rPr>
          <w:rFonts w:hint="eastAsia" w:ascii="仿宋" w:hAnsi="仿宋" w:eastAsia="仿宋"/>
          <w:sz w:val="30"/>
          <w:szCs w:val="30"/>
        </w:rPr>
        <w:t>授权委托书或委托书</w:t>
      </w:r>
      <w:r>
        <w:rPr>
          <w:rFonts w:hint="eastAsia" w:ascii="仿宋" w:hAnsi="仿宋" w:eastAsia="仿宋"/>
          <w:bCs/>
          <w:sz w:val="30"/>
          <w:szCs w:val="30"/>
        </w:rPr>
        <w:t>无联合体各方法定代表人签章或未盖联合体各方公章；</w:t>
      </w:r>
    </w:p>
    <w:p w14:paraId="37744857">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3</w:t>
      </w:r>
      <w:r>
        <w:rPr>
          <w:rFonts w:ascii="仿宋" w:hAnsi="仿宋" w:eastAsia="仿宋"/>
          <w:b/>
          <w:bCs/>
          <w:sz w:val="30"/>
          <w:szCs w:val="30"/>
        </w:rPr>
        <w:t>.</w:t>
      </w:r>
      <w:r>
        <w:rPr>
          <w:rFonts w:hint="eastAsia" w:ascii="仿宋" w:hAnsi="仿宋" w:eastAsia="仿宋"/>
          <w:b/>
          <w:bCs/>
          <w:sz w:val="30"/>
          <w:szCs w:val="30"/>
        </w:rPr>
        <w:t>营业执照：</w:t>
      </w:r>
    </w:p>
    <w:p w14:paraId="6B7953CD">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以非联合体形式</w:t>
      </w:r>
      <w:r>
        <w:rPr>
          <w:rFonts w:hint="eastAsia" w:ascii="仿宋" w:hAnsi="仿宋" w:eastAsia="仿宋"/>
          <w:sz w:val="30"/>
          <w:szCs w:val="30"/>
          <w:lang w:val="en-US" w:eastAsia="zh-CN"/>
        </w:rPr>
        <w:t>响应</w:t>
      </w:r>
      <w:r>
        <w:rPr>
          <w:rFonts w:hint="eastAsia" w:ascii="仿宋" w:hAnsi="仿宋" w:eastAsia="仿宋"/>
          <w:sz w:val="30"/>
          <w:szCs w:val="30"/>
        </w:rPr>
        <w:t>的，</w:t>
      </w:r>
      <w:r>
        <w:rPr>
          <w:rFonts w:hint="eastAsia" w:ascii="仿宋" w:hAnsi="仿宋" w:eastAsia="仿宋"/>
          <w:bCs/>
          <w:sz w:val="30"/>
          <w:szCs w:val="30"/>
        </w:rPr>
        <w:t>未提供营业执照或营业执照不在有效期内或未盖</w:t>
      </w:r>
      <w:r>
        <w:rPr>
          <w:rFonts w:hint="eastAsia" w:ascii="仿宋" w:hAnsi="仿宋" w:eastAsia="仿宋"/>
          <w:bCs/>
          <w:sz w:val="30"/>
          <w:szCs w:val="30"/>
          <w:lang w:val="en-US" w:eastAsia="zh-CN"/>
        </w:rPr>
        <w:t>响应方</w:t>
      </w:r>
      <w:r>
        <w:rPr>
          <w:rFonts w:hint="eastAsia" w:ascii="仿宋" w:hAnsi="仿宋" w:eastAsia="仿宋"/>
          <w:bCs/>
          <w:sz w:val="30"/>
          <w:szCs w:val="30"/>
        </w:rPr>
        <w:t>公章；</w:t>
      </w:r>
    </w:p>
    <w:p w14:paraId="55DC2E21">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w:t>
      </w:r>
      <w:r>
        <w:rPr>
          <w:rFonts w:hint="eastAsia" w:ascii="仿宋" w:hAnsi="仿宋" w:eastAsia="仿宋"/>
          <w:sz w:val="30"/>
          <w:szCs w:val="30"/>
          <w:lang w:val="en-US" w:eastAsia="zh-CN"/>
        </w:rPr>
        <w:t>响应</w:t>
      </w:r>
      <w:r>
        <w:rPr>
          <w:rFonts w:hint="eastAsia" w:ascii="仿宋" w:hAnsi="仿宋" w:eastAsia="仿宋"/>
          <w:sz w:val="30"/>
          <w:szCs w:val="30"/>
        </w:rPr>
        <w:t>的，未提供联合体各方</w:t>
      </w:r>
      <w:r>
        <w:rPr>
          <w:rFonts w:hint="eastAsia" w:ascii="仿宋" w:hAnsi="仿宋" w:eastAsia="仿宋"/>
          <w:bCs/>
          <w:sz w:val="30"/>
          <w:szCs w:val="30"/>
        </w:rPr>
        <w:t>营业执照或营业执照不在有效期内或未盖</w:t>
      </w:r>
      <w:r>
        <w:rPr>
          <w:rFonts w:hint="eastAsia" w:ascii="仿宋" w:hAnsi="仿宋" w:eastAsia="仿宋"/>
          <w:bCs/>
          <w:sz w:val="30"/>
          <w:szCs w:val="30"/>
          <w:lang w:val="en-US" w:eastAsia="zh-CN"/>
        </w:rPr>
        <w:t>响应方</w:t>
      </w:r>
      <w:r>
        <w:rPr>
          <w:rFonts w:hint="eastAsia" w:ascii="仿宋" w:hAnsi="仿宋" w:eastAsia="仿宋"/>
          <w:bCs/>
          <w:sz w:val="30"/>
          <w:szCs w:val="30"/>
        </w:rPr>
        <w:t>公章</w:t>
      </w:r>
      <w:r>
        <w:rPr>
          <w:rFonts w:hint="eastAsia" w:ascii="仿宋" w:hAnsi="仿宋" w:eastAsia="仿宋"/>
          <w:sz w:val="30"/>
          <w:szCs w:val="30"/>
        </w:rPr>
        <w:t>；</w:t>
      </w:r>
    </w:p>
    <w:p w14:paraId="0D284653">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事业单位</w:t>
      </w:r>
      <w:r>
        <w:rPr>
          <w:rFonts w:hint="eastAsia" w:ascii="仿宋" w:hAnsi="仿宋" w:eastAsia="仿宋"/>
          <w:bCs/>
          <w:sz w:val="30"/>
          <w:szCs w:val="30"/>
          <w:lang w:val="en-US" w:eastAsia="zh-CN"/>
        </w:rPr>
        <w:t>响应</w:t>
      </w:r>
      <w:r>
        <w:rPr>
          <w:rFonts w:hint="eastAsia" w:ascii="仿宋" w:hAnsi="仿宋" w:eastAsia="仿宋"/>
          <w:bCs/>
          <w:sz w:val="30"/>
          <w:szCs w:val="30"/>
        </w:rPr>
        <w:t>的，未提供事业单位法人证书或事业单位法人证书不在有效期内或未盖</w:t>
      </w:r>
      <w:r>
        <w:rPr>
          <w:rFonts w:hint="eastAsia" w:ascii="仿宋" w:hAnsi="仿宋" w:eastAsia="仿宋"/>
          <w:bCs/>
          <w:sz w:val="30"/>
          <w:szCs w:val="30"/>
          <w:lang w:val="en-US" w:eastAsia="zh-CN"/>
        </w:rPr>
        <w:t>响应方</w:t>
      </w:r>
      <w:r>
        <w:rPr>
          <w:rFonts w:hint="eastAsia" w:ascii="仿宋" w:hAnsi="仿宋" w:eastAsia="仿宋"/>
          <w:bCs/>
          <w:sz w:val="30"/>
          <w:szCs w:val="30"/>
        </w:rPr>
        <w:t>公章；自然人</w:t>
      </w:r>
      <w:r>
        <w:rPr>
          <w:rFonts w:hint="eastAsia" w:ascii="仿宋" w:hAnsi="仿宋" w:eastAsia="仿宋"/>
          <w:bCs/>
          <w:sz w:val="30"/>
          <w:szCs w:val="30"/>
          <w:lang w:val="en-US" w:eastAsia="zh-CN"/>
        </w:rPr>
        <w:t>响应</w:t>
      </w:r>
      <w:r>
        <w:rPr>
          <w:rFonts w:hint="eastAsia" w:ascii="仿宋" w:hAnsi="仿宋" w:eastAsia="仿宋"/>
          <w:bCs/>
          <w:sz w:val="30"/>
          <w:szCs w:val="30"/>
        </w:rPr>
        <w:t>的，未提供身份证或身份证不在有效期内或未签章；</w:t>
      </w:r>
    </w:p>
    <w:p w14:paraId="0C90686F">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4.</w:t>
      </w:r>
      <w:r>
        <w:rPr>
          <w:rFonts w:hint="eastAsia" w:ascii="仿宋" w:hAnsi="仿宋" w:eastAsia="仿宋"/>
          <w:b/>
          <w:sz w:val="30"/>
          <w:szCs w:val="30"/>
        </w:rPr>
        <w:t>联合</w:t>
      </w:r>
      <w:r>
        <w:rPr>
          <w:rFonts w:hint="eastAsia" w:ascii="仿宋" w:hAnsi="仿宋" w:eastAsia="仿宋"/>
          <w:b/>
          <w:sz w:val="30"/>
          <w:szCs w:val="30"/>
          <w:lang w:eastAsia="zh-CN"/>
        </w:rPr>
        <w:t>响应</w:t>
      </w:r>
      <w:r>
        <w:rPr>
          <w:rFonts w:hint="eastAsia" w:ascii="仿宋" w:hAnsi="仿宋" w:eastAsia="仿宋"/>
          <w:b/>
          <w:sz w:val="30"/>
          <w:szCs w:val="30"/>
        </w:rPr>
        <w:t>协议书：</w:t>
      </w:r>
    </w:p>
    <w:p w14:paraId="50801071">
      <w:pPr>
        <w:snapToGrid w:val="0"/>
        <w:spacing w:line="460" w:lineRule="exact"/>
        <w:ind w:firstLine="444" w:firstLineChars="148"/>
        <w:jc w:val="left"/>
        <w:outlineLvl w:val="1"/>
        <w:rPr>
          <w:rFonts w:ascii="仿宋" w:hAnsi="仿宋" w:eastAsia="仿宋"/>
          <w:sz w:val="30"/>
          <w:szCs w:val="30"/>
        </w:rPr>
      </w:pPr>
      <w:r>
        <w:rPr>
          <w:rFonts w:hint="eastAsia" w:ascii="仿宋" w:hAnsi="仿宋" w:eastAsia="仿宋"/>
          <w:bCs/>
          <w:sz w:val="30"/>
          <w:szCs w:val="30"/>
        </w:rPr>
        <w:t>以</w:t>
      </w:r>
      <w:r>
        <w:rPr>
          <w:rFonts w:hint="eastAsia" w:ascii="仿宋" w:hAnsi="仿宋" w:eastAsia="仿宋"/>
          <w:sz w:val="30"/>
          <w:szCs w:val="30"/>
        </w:rPr>
        <w:t>联合体形式</w:t>
      </w:r>
      <w:r>
        <w:rPr>
          <w:rFonts w:hint="eastAsia" w:ascii="仿宋" w:hAnsi="仿宋" w:eastAsia="仿宋"/>
          <w:bCs/>
          <w:sz w:val="30"/>
          <w:szCs w:val="30"/>
          <w:lang w:val="en-US" w:eastAsia="zh-CN"/>
        </w:rPr>
        <w:t>响应</w:t>
      </w:r>
      <w:r>
        <w:rPr>
          <w:rFonts w:hint="eastAsia" w:ascii="仿宋" w:hAnsi="仿宋" w:eastAsia="仿宋"/>
          <w:sz w:val="30"/>
          <w:szCs w:val="30"/>
        </w:rPr>
        <w:t>的，未提供联合</w:t>
      </w:r>
      <w:r>
        <w:rPr>
          <w:rFonts w:hint="eastAsia" w:ascii="仿宋" w:hAnsi="仿宋" w:eastAsia="仿宋"/>
          <w:bCs/>
          <w:sz w:val="30"/>
          <w:szCs w:val="30"/>
          <w:lang w:val="en-US" w:eastAsia="zh-CN"/>
        </w:rPr>
        <w:t>响应</w:t>
      </w:r>
      <w:r>
        <w:rPr>
          <w:rFonts w:hint="eastAsia" w:ascii="仿宋" w:hAnsi="仿宋" w:eastAsia="仿宋"/>
          <w:sz w:val="30"/>
          <w:szCs w:val="30"/>
        </w:rPr>
        <w:t>协议书或</w:t>
      </w:r>
      <w:r>
        <w:rPr>
          <w:rFonts w:hint="eastAsia" w:ascii="仿宋" w:hAnsi="仿宋" w:eastAsia="仿宋"/>
          <w:bCs/>
          <w:sz w:val="30"/>
          <w:szCs w:val="30"/>
        </w:rPr>
        <w:t>未盖联合体各方公章或</w:t>
      </w:r>
      <w:r>
        <w:rPr>
          <w:rFonts w:hint="eastAsia" w:ascii="仿宋" w:hAnsi="仿宋" w:eastAsia="仿宋"/>
          <w:sz w:val="30"/>
          <w:szCs w:val="30"/>
        </w:rPr>
        <w:t>未列明联合体各方承担的工作、义务、合同金额占比；</w:t>
      </w:r>
    </w:p>
    <w:p w14:paraId="7D688DA3">
      <w:pPr>
        <w:snapToGrid w:val="0"/>
        <w:spacing w:line="460" w:lineRule="exact"/>
        <w:ind w:firstLine="446" w:firstLineChars="148"/>
        <w:jc w:val="left"/>
        <w:outlineLvl w:val="1"/>
        <w:rPr>
          <w:rFonts w:ascii="仿宋" w:hAnsi="仿宋" w:eastAsia="仿宋"/>
          <w:b/>
          <w:sz w:val="30"/>
          <w:szCs w:val="30"/>
        </w:rPr>
      </w:pPr>
      <w:r>
        <w:rPr>
          <w:rFonts w:hint="eastAsia" w:ascii="仿宋" w:hAnsi="仿宋" w:eastAsia="仿宋"/>
          <w:b/>
          <w:sz w:val="30"/>
          <w:szCs w:val="30"/>
        </w:rPr>
        <w:t>5</w:t>
      </w:r>
      <w:r>
        <w:rPr>
          <w:rFonts w:ascii="仿宋" w:hAnsi="仿宋" w:eastAsia="仿宋"/>
          <w:b/>
          <w:sz w:val="30"/>
          <w:szCs w:val="30"/>
        </w:rPr>
        <w:t>.</w:t>
      </w:r>
      <w:r>
        <w:rPr>
          <w:rFonts w:hint="eastAsia" w:ascii="仿宋" w:hAnsi="仿宋" w:eastAsia="仿宋"/>
          <w:b/>
          <w:bCs w:val="0"/>
          <w:sz w:val="30"/>
          <w:szCs w:val="30"/>
          <w:lang w:val="en-US" w:eastAsia="zh-CN"/>
        </w:rPr>
        <w:t>响应方</w:t>
      </w:r>
      <w:r>
        <w:rPr>
          <w:rFonts w:hint="eastAsia" w:ascii="仿宋" w:hAnsi="仿宋" w:eastAsia="仿宋"/>
          <w:b/>
          <w:sz w:val="30"/>
          <w:szCs w:val="30"/>
        </w:rPr>
        <w:t>的特定条件证明材料：</w:t>
      </w:r>
    </w:p>
    <w:p w14:paraId="6305F729">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sz w:val="30"/>
          <w:szCs w:val="30"/>
        </w:rPr>
        <w:t>合格</w:t>
      </w:r>
      <w:r>
        <w:rPr>
          <w:rFonts w:hint="eastAsia" w:ascii="仿宋" w:hAnsi="仿宋" w:eastAsia="仿宋"/>
          <w:bCs/>
          <w:sz w:val="30"/>
          <w:szCs w:val="30"/>
          <w:lang w:val="en-US" w:eastAsia="zh-CN"/>
        </w:rPr>
        <w:t>响应</w:t>
      </w:r>
      <w:r>
        <w:rPr>
          <w:rFonts w:hint="eastAsia" w:ascii="仿宋" w:hAnsi="仿宋" w:eastAsia="仿宋"/>
          <w:sz w:val="30"/>
          <w:szCs w:val="30"/>
          <w:lang w:val="en-US" w:eastAsia="zh-CN"/>
        </w:rPr>
        <w:t>方</w:t>
      </w:r>
      <w:r>
        <w:rPr>
          <w:rFonts w:hint="eastAsia" w:ascii="仿宋" w:hAnsi="仿宋" w:eastAsia="仿宋"/>
          <w:sz w:val="30"/>
          <w:szCs w:val="30"/>
        </w:rPr>
        <w:t>的资格要求中有</w:t>
      </w:r>
      <w:r>
        <w:rPr>
          <w:rFonts w:hint="eastAsia" w:ascii="仿宋" w:hAnsi="仿宋" w:eastAsia="仿宋"/>
          <w:bCs/>
          <w:sz w:val="30"/>
          <w:szCs w:val="30"/>
          <w:lang w:val="en-US" w:eastAsia="zh-CN"/>
        </w:rPr>
        <w:t>响应</w:t>
      </w:r>
      <w:r>
        <w:rPr>
          <w:rFonts w:hint="eastAsia" w:ascii="仿宋" w:hAnsi="仿宋" w:eastAsia="仿宋"/>
          <w:sz w:val="30"/>
          <w:szCs w:val="30"/>
          <w:lang w:val="en-US" w:eastAsia="zh-CN"/>
        </w:rPr>
        <w:t>方</w:t>
      </w:r>
      <w:r>
        <w:rPr>
          <w:rFonts w:hint="eastAsia" w:ascii="仿宋" w:hAnsi="仿宋" w:eastAsia="仿宋"/>
          <w:sz w:val="30"/>
          <w:szCs w:val="30"/>
        </w:rPr>
        <w:t>的特定条件的，未提供符合</w:t>
      </w:r>
      <w:r>
        <w:rPr>
          <w:rFonts w:hint="eastAsia" w:ascii="仿宋" w:hAnsi="仿宋" w:eastAsia="仿宋"/>
          <w:bCs/>
          <w:sz w:val="30"/>
          <w:szCs w:val="30"/>
          <w:lang w:val="en-US" w:eastAsia="zh-CN"/>
        </w:rPr>
        <w:t>响应方</w:t>
      </w:r>
      <w:r>
        <w:rPr>
          <w:rFonts w:hint="eastAsia" w:ascii="仿宋" w:hAnsi="仿宋" w:eastAsia="仿宋"/>
          <w:sz w:val="30"/>
          <w:szCs w:val="30"/>
        </w:rPr>
        <w:t>特定条件证明材料或证明材</w:t>
      </w:r>
      <w:r>
        <w:rPr>
          <w:rFonts w:hint="eastAsia" w:ascii="仿宋" w:hAnsi="仿宋" w:eastAsia="仿宋"/>
          <w:bCs/>
          <w:sz w:val="30"/>
          <w:szCs w:val="30"/>
        </w:rPr>
        <w:t>料不在有效期内或未盖</w:t>
      </w:r>
      <w:r>
        <w:rPr>
          <w:rFonts w:hint="eastAsia" w:ascii="仿宋" w:hAnsi="仿宋" w:eastAsia="仿宋"/>
          <w:bCs/>
          <w:sz w:val="30"/>
          <w:szCs w:val="30"/>
          <w:lang w:val="en-US" w:eastAsia="zh-CN"/>
        </w:rPr>
        <w:t>响应方</w:t>
      </w:r>
      <w:r>
        <w:rPr>
          <w:rFonts w:hint="eastAsia" w:ascii="仿宋" w:hAnsi="仿宋" w:eastAsia="仿宋"/>
          <w:bCs/>
          <w:sz w:val="30"/>
          <w:szCs w:val="30"/>
        </w:rPr>
        <w:t>公章；</w:t>
      </w:r>
    </w:p>
    <w:p w14:paraId="5BE2B2F7">
      <w:pPr>
        <w:snapToGrid w:val="0"/>
        <w:spacing w:line="460" w:lineRule="exact"/>
        <w:ind w:firstLine="446" w:firstLineChars="148"/>
        <w:jc w:val="left"/>
        <w:outlineLvl w:val="1"/>
        <w:rPr>
          <w:rFonts w:ascii="仿宋" w:hAnsi="仿宋" w:eastAsia="仿宋"/>
          <w:b/>
          <w:bCs/>
          <w:sz w:val="30"/>
          <w:szCs w:val="30"/>
        </w:rPr>
      </w:pPr>
      <w:r>
        <w:rPr>
          <w:rFonts w:hint="eastAsia" w:ascii="仿宋" w:hAnsi="仿宋" w:eastAsia="仿宋"/>
          <w:b/>
          <w:bCs/>
          <w:sz w:val="30"/>
          <w:szCs w:val="30"/>
        </w:rPr>
        <w:t>6</w:t>
      </w:r>
      <w:r>
        <w:rPr>
          <w:rFonts w:ascii="仿宋" w:hAnsi="仿宋" w:eastAsia="仿宋"/>
          <w:b/>
          <w:bCs/>
          <w:sz w:val="30"/>
          <w:szCs w:val="30"/>
        </w:rPr>
        <w:t>.</w:t>
      </w:r>
      <w:r>
        <w:rPr>
          <w:rFonts w:hint="eastAsia" w:ascii="仿宋" w:hAnsi="仿宋" w:eastAsia="仿宋"/>
          <w:b/>
          <w:bCs/>
          <w:sz w:val="30"/>
          <w:szCs w:val="30"/>
        </w:rPr>
        <w:t>中小企业声明函：</w:t>
      </w:r>
    </w:p>
    <w:p w14:paraId="48B5D227">
      <w:pPr>
        <w:snapToGrid w:val="0"/>
        <w:spacing w:line="460" w:lineRule="exact"/>
        <w:ind w:firstLine="444" w:firstLineChars="148"/>
        <w:jc w:val="left"/>
        <w:outlineLvl w:val="1"/>
        <w:rPr>
          <w:rFonts w:ascii="仿宋" w:hAnsi="仿宋" w:eastAsia="仿宋"/>
          <w:bCs/>
          <w:sz w:val="30"/>
          <w:szCs w:val="30"/>
        </w:rPr>
      </w:pPr>
      <w:r>
        <w:rPr>
          <w:rFonts w:hint="eastAsia" w:ascii="仿宋" w:hAnsi="仿宋" w:eastAsia="仿宋"/>
          <w:bCs/>
          <w:sz w:val="30"/>
          <w:szCs w:val="30"/>
        </w:rPr>
        <w:t>项目专门面向中小企业的，未提供中小企业声明函或中小企业声明函中未完整填写标的名称、企业名称、从业人员、营业收入、资产总额或未盖</w:t>
      </w:r>
      <w:r>
        <w:rPr>
          <w:rFonts w:hint="eastAsia" w:ascii="仿宋" w:hAnsi="仿宋" w:eastAsia="仿宋"/>
          <w:bCs/>
          <w:sz w:val="30"/>
          <w:szCs w:val="30"/>
          <w:lang w:val="en-US" w:eastAsia="zh-CN"/>
        </w:rPr>
        <w:t>响应方</w:t>
      </w:r>
      <w:r>
        <w:rPr>
          <w:rFonts w:hint="eastAsia" w:ascii="仿宋" w:hAnsi="仿宋" w:eastAsia="仿宋"/>
          <w:bCs/>
          <w:sz w:val="30"/>
          <w:szCs w:val="30"/>
        </w:rPr>
        <w:t>公章；</w:t>
      </w:r>
    </w:p>
    <w:p w14:paraId="1E7B5A98">
      <w:pPr>
        <w:snapToGrid w:val="0"/>
        <w:spacing w:line="460" w:lineRule="exact"/>
        <w:ind w:firstLine="461" w:firstLineChars="148"/>
        <w:jc w:val="left"/>
        <w:outlineLvl w:val="1"/>
        <w:rPr>
          <w:rFonts w:ascii="仿宋" w:hAnsi="仿宋" w:eastAsia="仿宋"/>
          <w:sz w:val="30"/>
          <w:szCs w:val="30"/>
        </w:rPr>
      </w:pPr>
      <w:r>
        <w:rPr>
          <w:rFonts w:hint="eastAsia" w:ascii="仿宋" w:hAnsi="仿宋" w:eastAsia="仿宋"/>
          <w:spacing w:val="6"/>
          <w:sz w:val="30"/>
          <w:szCs w:val="30"/>
        </w:rPr>
        <w:t>残疾人福利性单位</w:t>
      </w:r>
      <w:r>
        <w:rPr>
          <w:rFonts w:hint="eastAsia" w:ascii="仿宋" w:hAnsi="仿宋" w:eastAsia="仿宋"/>
          <w:spacing w:val="6"/>
          <w:sz w:val="30"/>
          <w:szCs w:val="30"/>
          <w:lang w:eastAsia="zh-CN"/>
        </w:rPr>
        <w:t>响应</w:t>
      </w:r>
      <w:r>
        <w:rPr>
          <w:rFonts w:hint="eastAsia" w:ascii="仿宋" w:hAnsi="仿宋" w:eastAsia="仿宋"/>
          <w:spacing w:val="6"/>
          <w:sz w:val="30"/>
          <w:szCs w:val="30"/>
        </w:rPr>
        <w:t>的，</w:t>
      </w:r>
      <w:r>
        <w:rPr>
          <w:rFonts w:hint="eastAsia" w:ascii="仿宋" w:hAnsi="仿宋" w:eastAsia="仿宋"/>
          <w:bCs/>
          <w:sz w:val="30"/>
          <w:szCs w:val="30"/>
        </w:rPr>
        <w:t>未提供残疾人福利性单位声明函或未盖</w:t>
      </w:r>
      <w:r>
        <w:rPr>
          <w:rFonts w:hint="eastAsia" w:ascii="仿宋" w:hAnsi="仿宋" w:eastAsia="仿宋"/>
          <w:bCs/>
          <w:sz w:val="30"/>
          <w:szCs w:val="30"/>
          <w:lang w:val="en-US" w:eastAsia="zh-CN"/>
        </w:rPr>
        <w:t>响应方</w:t>
      </w:r>
      <w:r>
        <w:rPr>
          <w:rFonts w:hint="eastAsia" w:ascii="仿宋" w:hAnsi="仿宋" w:eastAsia="仿宋"/>
          <w:bCs/>
          <w:sz w:val="30"/>
          <w:szCs w:val="30"/>
        </w:rPr>
        <w:t>公章；监狱企业</w:t>
      </w:r>
      <w:r>
        <w:rPr>
          <w:rFonts w:hint="eastAsia" w:ascii="仿宋" w:hAnsi="仿宋" w:eastAsia="仿宋"/>
          <w:bCs/>
          <w:sz w:val="30"/>
          <w:szCs w:val="30"/>
          <w:lang w:eastAsia="zh-CN"/>
        </w:rPr>
        <w:t>响应</w:t>
      </w:r>
      <w:r>
        <w:rPr>
          <w:rFonts w:hint="eastAsia" w:ascii="仿宋" w:hAnsi="仿宋" w:eastAsia="仿宋"/>
          <w:bCs/>
          <w:sz w:val="30"/>
          <w:szCs w:val="30"/>
        </w:rPr>
        <w:t>的，未提供由省级以上监狱管理局、戒毒管理局（含新疆生产建设兵团）出具的属于监狱企业的证明文件；</w:t>
      </w:r>
    </w:p>
    <w:p w14:paraId="501A322F">
      <w:pPr>
        <w:snapToGrid w:val="0"/>
        <w:spacing w:line="460" w:lineRule="exact"/>
        <w:ind w:firstLine="446" w:firstLineChars="148"/>
        <w:jc w:val="left"/>
        <w:outlineLvl w:val="1"/>
        <w:rPr>
          <w:rFonts w:ascii="仿宋" w:hAnsi="仿宋" w:eastAsia="仿宋"/>
          <w:b/>
          <w:sz w:val="30"/>
          <w:szCs w:val="30"/>
        </w:rPr>
      </w:pPr>
      <w:r>
        <w:rPr>
          <w:rFonts w:ascii="仿宋" w:hAnsi="仿宋" w:eastAsia="仿宋"/>
          <w:b/>
          <w:sz w:val="30"/>
          <w:szCs w:val="30"/>
        </w:rPr>
        <w:t>7.</w:t>
      </w:r>
      <w:r>
        <w:rPr>
          <w:rFonts w:hint="eastAsia" w:ascii="仿宋" w:hAnsi="仿宋" w:eastAsia="仿宋"/>
          <w:b/>
          <w:sz w:val="30"/>
          <w:szCs w:val="30"/>
        </w:rPr>
        <w:t>分包意向协议:</w:t>
      </w:r>
    </w:p>
    <w:p w14:paraId="5F2491FF">
      <w:pPr>
        <w:widowControl/>
        <w:jc w:val="left"/>
        <w:rPr>
          <w:rFonts w:ascii="仿宋" w:hAnsi="仿宋" w:eastAsia="仿宋"/>
          <w:sz w:val="30"/>
          <w:szCs w:val="30"/>
        </w:rPr>
      </w:pPr>
      <w:r>
        <w:rPr>
          <w:rFonts w:hint="eastAsia" w:ascii="仿宋" w:hAnsi="仿宋" w:eastAsia="仿宋"/>
          <w:sz w:val="30"/>
          <w:szCs w:val="30"/>
        </w:rPr>
        <w:t>项目要求以合同分包形式预留份额专门面向中小企业的，未提供分包意向协议或</w:t>
      </w:r>
      <w:r>
        <w:rPr>
          <w:rFonts w:hint="eastAsia" w:ascii="仿宋" w:hAnsi="仿宋" w:eastAsia="仿宋"/>
          <w:bCs/>
          <w:sz w:val="30"/>
          <w:szCs w:val="30"/>
        </w:rPr>
        <w:t>未盖</w:t>
      </w:r>
      <w:r>
        <w:rPr>
          <w:rFonts w:hint="eastAsia" w:ascii="仿宋" w:hAnsi="仿宋" w:eastAsia="仿宋"/>
          <w:bCs/>
          <w:sz w:val="30"/>
          <w:szCs w:val="30"/>
          <w:lang w:val="en-US" w:eastAsia="zh-CN"/>
        </w:rPr>
        <w:t>响应方</w:t>
      </w:r>
      <w:r>
        <w:rPr>
          <w:rFonts w:hint="eastAsia" w:ascii="仿宋" w:hAnsi="仿宋" w:eastAsia="仿宋"/>
          <w:bCs/>
          <w:sz w:val="30"/>
          <w:szCs w:val="30"/>
        </w:rPr>
        <w:t>与分包供应商公章或</w:t>
      </w:r>
      <w:r>
        <w:rPr>
          <w:rFonts w:hint="eastAsia" w:ascii="仿宋" w:hAnsi="仿宋" w:eastAsia="仿宋"/>
          <w:sz w:val="30"/>
          <w:szCs w:val="30"/>
        </w:rPr>
        <w:t>未列明分包供应商承担的工作、合同金额占比。</w:t>
      </w:r>
      <w:r>
        <w:rPr>
          <w:rFonts w:hint="eastAsia" w:ascii="仿宋" w:hAnsi="仿宋" w:eastAsia="仿宋"/>
          <w:sz w:val="30"/>
          <w:szCs w:val="30"/>
        </w:rPr>
        <w:br w:type="page"/>
      </w:r>
    </w:p>
    <w:p w14:paraId="751807AB">
      <w:pPr>
        <w:snapToGrid w:val="0"/>
        <w:spacing w:before="50" w:after="120" w:afterLines="50"/>
        <w:jc w:val="left"/>
        <w:rPr>
          <w:rFonts w:ascii="仿宋" w:hAnsi="仿宋" w:eastAsia="仿宋"/>
          <w:sz w:val="30"/>
          <w:szCs w:val="30"/>
        </w:rPr>
      </w:pPr>
      <w:r>
        <w:rPr>
          <w:rFonts w:hint="eastAsia" w:ascii="仿宋" w:hAnsi="仿宋" w:eastAsia="仿宋"/>
          <w:sz w:val="30"/>
          <w:szCs w:val="30"/>
        </w:rPr>
        <w:t>附件2：</w:t>
      </w:r>
    </w:p>
    <w:p w14:paraId="19B81A31">
      <w:pPr>
        <w:snapToGrid w:val="0"/>
        <w:spacing w:before="50" w:after="50"/>
        <w:jc w:val="center"/>
        <w:rPr>
          <w:rFonts w:ascii="宋体"/>
          <w:b/>
          <w:sz w:val="36"/>
          <w:szCs w:val="36"/>
        </w:rPr>
      </w:pPr>
      <w:r>
        <w:rPr>
          <w:rFonts w:hint="eastAsia" w:ascii="宋体" w:hAnsi="宋体"/>
          <w:b/>
          <w:sz w:val="36"/>
          <w:szCs w:val="36"/>
        </w:rPr>
        <w:t>声明书</w:t>
      </w:r>
    </w:p>
    <w:p w14:paraId="2587A4FE">
      <w:pPr>
        <w:snapToGrid w:val="0"/>
        <w:spacing w:before="120" w:beforeLines="50" w:after="50" w:line="500" w:lineRule="exact"/>
        <w:jc w:val="center"/>
        <w:rPr>
          <w:rFonts w:ascii="仿宋" w:hAnsi="仿宋" w:eastAsia="仿宋"/>
          <w:b/>
          <w:sz w:val="36"/>
          <w:szCs w:val="36"/>
        </w:rPr>
      </w:pPr>
    </w:p>
    <w:p w14:paraId="42122955">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致：浙江省政府采购中心</w:t>
      </w:r>
    </w:p>
    <w:p w14:paraId="0B26BBBA">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我方愿意参加贵方组织的</w:t>
      </w:r>
      <w:r>
        <w:rPr>
          <w:rFonts w:hint="eastAsia" w:ascii="仿宋" w:hAnsi="仿宋" w:eastAsia="仿宋"/>
          <w:sz w:val="30"/>
          <w:szCs w:val="30"/>
          <w:u w:val="single"/>
        </w:rPr>
        <w:t>（磋商项目名称）（编号为</w:t>
      </w:r>
      <w:bookmarkStart w:id="95" w:name="PO_15530_PM001_3"/>
      <w:r>
        <w:rPr>
          <w:rFonts w:hint="eastAsia" w:ascii="仿宋" w:hAnsi="仿宋" w:eastAsia="仿宋"/>
          <w:sz w:val="30"/>
          <w:szCs w:val="30"/>
          <w:u w:val="single"/>
          <w:lang w:eastAsia="zh-CN"/>
        </w:rPr>
        <w:t>ZZCG2025H-CS-132</w:t>
      </w:r>
      <w:bookmarkEnd w:id="95"/>
      <w:r>
        <w:rPr>
          <w:rFonts w:hint="eastAsia" w:ascii="仿宋" w:hAnsi="仿宋" w:eastAsia="仿宋"/>
          <w:sz w:val="30"/>
          <w:szCs w:val="30"/>
          <w:u w:val="single"/>
        </w:rPr>
        <w:t>）</w:t>
      </w:r>
      <w:r>
        <w:rPr>
          <w:rFonts w:hint="eastAsia" w:ascii="仿宋" w:hAnsi="仿宋" w:eastAsia="仿宋"/>
          <w:sz w:val="30"/>
          <w:szCs w:val="30"/>
        </w:rPr>
        <w:t>的磋商响应，为此，我方就本次磋商响应有关事项郑重声明如下：</w:t>
      </w:r>
    </w:p>
    <w:p w14:paraId="100DE883">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1</w:t>
      </w:r>
      <w:r>
        <w:rPr>
          <w:rFonts w:hint="eastAsia" w:ascii="仿宋" w:hAnsi="仿宋" w:eastAsia="仿宋"/>
          <w:sz w:val="30"/>
          <w:szCs w:val="30"/>
          <w:lang w:val="en-US" w:eastAsia="zh-CN"/>
        </w:rPr>
        <w:t>.</w:t>
      </w:r>
      <w:r>
        <w:rPr>
          <w:rFonts w:hint="eastAsia" w:ascii="仿宋" w:hAnsi="仿宋" w:eastAsia="仿宋"/>
          <w:sz w:val="30"/>
          <w:szCs w:val="30"/>
        </w:rPr>
        <w:t>我方已详细审查全部磋商文件，同意竞争性磋商文件的各项要求。</w:t>
      </w:r>
    </w:p>
    <w:p w14:paraId="541000DC">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2</w:t>
      </w:r>
      <w:r>
        <w:rPr>
          <w:rFonts w:hint="eastAsia" w:ascii="仿宋" w:hAnsi="仿宋" w:eastAsia="仿宋"/>
          <w:sz w:val="30"/>
          <w:szCs w:val="30"/>
          <w:lang w:val="en-US" w:eastAsia="zh-CN"/>
        </w:rPr>
        <w:t>.</w:t>
      </w:r>
      <w:r>
        <w:rPr>
          <w:rFonts w:hint="eastAsia" w:ascii="仿宋" w:hAnsi="仿宋" w:eastAsia="仿宋"/>
          <w:sz w:val="30"/>
          <w:szCs w:val="30"/>
        </w:rPr>
        <w:t>我方向贵方提交的所有磋商响应文件、资料都是正确和真实的。</w:t>
      </w:r>
    </w:p>
    <w:p w14:paraId="6FA83963">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3</w:t>
      </w:r>
      <w:r>
        <w:rPr>
          <w:rFonts w:hint="eastAsia" w:ascii="仿宋" w:hAnsi="仿宋" w:eastAsia="仿宋"/>
          <w:sz w:val="30"/>
          <w:szCs w:val="30"/>
          <w:lang w:val="en-US" w:eastAsia="zh-CN"/>
        </w:rPr>
        <w:t>.</w:t>
      </w:r>
      <w:r>
        <w:rPr>
          <w:rFonts w:hint="eastAsia" w:ascii="仿宋" w:hAnsi="仿宋" w:eastAsia="仿宋"/>
          <w:sz w:val="30"/>
          <w:szCs w:val="30"/>
        </w:rPr>
        <w:t>若成交，我方将按磋商文件规定履行合同责任和义务。</w:t>
      </w:r>
    </w:p>
    <w:p w14:paraId="76738E0F">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4</w:t>
      </w:r>
      <w:r>
        <w:rPr>
          <w:rFonts w:hint="eastAsia" w:ascii="仿宋" w:hAnsi="仿宋" w:eastAsia="仿宋"/>
          <w:sz w:val="30"/>
          <w:szCs w:val="30"/>
          <w:lang w:val="en-US" w:eastAsia="zh-CN"/>
        </w:rPr>
        <w:t>.</w:t>
      </w:r>
      <w:r>
        <w:rPr>
          <w:rFonts w:hint="eastAsia" w:ascii="仿宋" w:hAnsi="仿宋" w:eastAsia="仿宋"/>
          <w:sz w:val="30"/>
          <w:szCs w:val="30"/>
        </w:rPr>
        <w:t>我方不是采购人的附属机构。在获知本项目采购信息后，与采购人聘请的为此项目提供咨询服务的公司及其附属机构没有任何联系。</w:t>
      </w:r>
    </w:p>
    <w:p w14:paraId="52FB8080">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5</w:t>
      </w:r>
      <w:r>
        <w:rPr>
          <w:rFonts w:hint="eastAsia" w:ascii="仿宋" w:hAnsi="仿宋" w:eastAsia="仿宋"/>
          <w:sz w:val="30"/>
          <w:szCs w:val="30"/>
          <w:lang w:val="en-US" w:eastAsia="zh-CN"/>
        </w:rPr>
        <w:t>.</w:t>
      </w:r>
      <w:r>
        <w:rPr>
          <w:rFonts w:hint="eastAsia" w:ascii="仿宋" w:hAnsi="仿宋" w:eastAsia="仿宋"/>
          <w:sz w:val="30"/>
          <w:szCs w:val="30"/>
        </w:rPr>
        <w:t>磋商响应书自磋商日起有效期为</w:t>
      </w:r>
      <w:r>
        <w:rPr>
          <w:rFonts w:hint="eastAsia" w:ascii="仿宋" w:hAnsi="仿宋" w:eastAsia="仿宋"/>
          <w:sz w:val="30"/>
          <w:szCs w:val="30"/>
          <w:u w:val="single"/>
        </w:rPr>
        <w:t>90</w:t>
      </w:r>
      <w:r>
        <w:rPr>
          <w:rFonts w:hint="eastAsia" w:ascii="仿宋" w:hAnsi="仿宋" w:eastAsia="仿宋"/>
          <w:sz w:val="30"/>
          <w:szCs w:val="30"/>
        </w:rPr>
        <w:t>天。</w:t>
      </w:r>
    </w:p>
    <w:p w14:paraId="7BB72F29">
      <w:pPr>
        <w:snapToGrid w:val="0"/>
        <w:spacing w:line="460" w:lineRule="exact"/>
        <w:ind w:firstLine="590" w:firstLineChars="196"/>
        <w:jc w:val="left"/>
        <w:rPr>
          <w:rFonts w:ascii="仿宋" w:hAnsi="仿宋" w:eastAsia="仿宋"/>
          <w:b/>
          <w:sz w:val="30"/>
          <w:szCs w:val="30"/>
        </w:rPr>
      </w:pPr>
      <w:r>
        <w:rPr>
          <w:rFonts w:hint="eastAsia" w:ascii="仿宋" w:hAnsi="仿宋" w:eastAsia="仿宋"/>
          <w:b/>
          <w:sz w:val="30"/>
          <w:szCs w:val="30"/>
        </w:rPr>
        <w:t>6</w:t>
      </w:r>
      <w:r>
        <w:rPr>
          <w:rFonts w:hint="eastAsia" w:ascii="仿宋" w:hAnsi="仿宋" w:eastAsia="仿宋"/>
          <w:b/>
          <w:sz w:val="30"/>
          <w:szCs w:val="30"/>
          <w:lang w:val="en-US" w:eastAsia="zh-CN"/>
        </w:rPr>
        <w:t>.</w:t>
      </w:r>
      <w:r>
        <w:rPr>
          <w:rFonts w:hint="eastAsia" w:ascii="仿宋" w:hAnsi="仿宋" w:eastAsia="仿宋"/>
          <w:b/>
          <w:sz w:val="30"/>
          <w:szCs w:val="30"/>
        </w:rPr>
        <w:t>我方承诺已经具备参与政府采购活动的资格条件；</w:t>
      </w:r>
      <w:r>
        <w:rPr>
          <w:rFonts w:ascii="仿宋" w:hAnsi="仿宋" w:eastAsia="仿宋"/>
          <w:b/>
          <w:sz w:val="30"/>
          <w:szCs w:val="30"/>
        </w:rPr>
        <w:t>具有良好的商业信誉和健全的财务会计制度</w:t>
      </w:r>
      <w:r>
        <w:rPr>
          <w:rFonts w:hint="eastAsia" w:ascii="仿宋" w:hAnsi="仿宋" w:eastAsia="仿宋"/>
          <w:b/>
          <w:sz w:val="30"/>
          <w:szCs w:val="30"/>
        </w:rPr>
        <w:t>；</w:t>
      </w:r>
      <w:r>
        <w:rPr>
          <w:rFonts w:ascii="仿宋" w:hAnsi="仿宋" w:eastAsia="仿宋"/>
          <w:b/>
          <w:sz w:val="30"/>
          <w:szCs w:val="30"/>
        </w:rPr>
        <w:t>有依法缴纳税收和社会保障资金的良好记录；参加政府采购活动前三年内，在经营活动中没有重大违法记录</w:t>
      </w:r>
      <w:r>
        <w:rPr>
          <w:rFonts w:hint="eastAsia" w:ascii="仿宋" w:hAnsi="仿宋" w:eastAsia="仿宋"/>
          <w:b/>
          <w:sz w:val="30"/>
          <w:szCs w:val="30"/>
        </w:rPr>
        <w:t>。</w:t>
      </w:r>
    </w:p>
    <w:p w14:paraId="20743DBA">
      <w:pPr>
        <w:snapToGrid w:val="0"/>
        <w:spacing w:before="120" w:beforeLines="50" w:after="50" w:line="460" w:lineRule="exact"/>
        <w:ind w:firstLine="600" w:firstLineChars="200"/>
        <w:rPr>
          <w:rFonts w:hint="eastAsia" w:ascii="仿宋" w:hAnsi="仿宋" w:eastAsia="仿宋"/>
          <w:sz w:val="30"/>
          <w:szCs w:val="30"/>
        </w:rPr>
      </w:pPr>
      <w:r>
        <w:rPr>
          <w:rFonts w:hint="eastAsia" w:ascii="仿宋" w:hAnsi="仿宋" w:eastAsia="仿宋"/>
          <w:sz w:val="30"/>
          <w:szCs w:val="30"/>
        </w:rPr>
        <w:t>7</w:t>
      </w:r>
      <w:r>
        <w:rPr>
          <w:rFonts w:hint="eastAsia" w:ascii="仿宋" w:hAnsi="仿宋" w:eastAsia="仿宋"/>
          <w:sz w:val="30"/>
          <w:szCs w:val="30"/>
          <w:lang w:val="en-US" w:eastAsia="zh-CN"/>
        </w:rPr>
        <w:t>.</w:t>
      </w:r>
      <w:r>
        <w:rPr>
          <w:rFonts w:hint="eastAsia" w:ascii="仿宋" w:hAnsi="仿宋" w:eastAsia="仿宋"/>
          <w:sz w:val="30"/>
          <w:szCs w:val="30"/>
        </w:rPr>
        <w:t>我方通过“信用中国”网站（www.creditchina.gov.cn）、中国政府采购网（www.ccgp.gov.cn）查询，未被列入失信被执行人、重大税收违法案件当事人名单（重大税收违法失信主体名单）、政府采购严重违法失信行为记录名单。</w:t>
      </w:r>
    </w:p>
    <w:p w14:paraId="7798EB24">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8</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单位负责人为同一人或者存在直接控股、管理关系的不同供应商，参加同一合同项下的政府采购活动</w:t>
      </w:r>
      <w:r>
        <w:rPr>
          <w:rFonts w:hint="eastAsia" w:ascii="仿宋" w:hAnsi="仿宋" w:eastAsia="仿宋"/>
          <w:sz w:val="30"/>
          <w:szCs w:val="30"/>
        </w:rPr>
        <w:t>的情况</w:t>
      </w:r>
      <w:r>
        <w:rPr>
          <w:rFonts w:ascii="仿宋" w:hAnsi="仿宋" w:eastAsia="仿宋"/>
          <w:sz w:val="30"/>
          <w:szCs w:val="30"/>
        </w:rPr>
        <w:t>。</w:t>
      </w:r>
    </w:p>
    <w:p w14:paraId="4B707E82">
      <w:pPr>
        <w:snapToGrid w:val="0"/>
        <w:spacing w:before="156" w:beforeLines="50" w:after="50" w:line="460" w:lineRule="exact"/>
        <w:ind w:firstLine="600" w:firstLineChars="200"/>
        <w:rPr>
          <w:rFonts w:ascii="仿宋" w:hAnsi="仿宋" w:eastAsia="仿宋"/>
          <w:sz w:val="30"/>
          <w:szCs w:val="30"/>
        </w:rPr>
      </w:pPr>
      <w:r>
        <w:rPr>
          <w:rFonts w:hint="eastAsia" w:ascii="仿宋" w:hAnsi="仿宋" w:eastAsia="仿宋"/>
          <w:sz w:val="30"/>
          <w:szCs w:val="30"/>
        </w:rPr>
        <w:t>9</w:t>
      </w:r>
      <w:r>
        <w:rPr>
          <w:rFonts w:ascii="仿宋" w:hAnsi="仿宋" w:eastAsia="仿宋"/>
          <w:sz w:val="30"/>
          <w:szCs w:val="30"/>
        </w:rPr>
        <w:t>.</w:t>
      </w:r>
      <w:r>
        <w:rPr>
          <w:rFonts w:hint="eastAsia" w:ascii="仿宋" w:hAnsi="仿宋" w:eastAsia="仿宋"/>
          <w:sz w:val="30"/>
          <w:szCs w:val="30"/>
        </w:rPr>
        <w:t>我方不存在</w:t>
      </w:r>
      <w:r>
        <w:rPr>
          <w:rFonts w:ascii="仿宋" w:hAnsi="仿宋" w:eastAsia="仿宋"/>
          <w:sz w:val="30"/>
          <w:szCs w:val="30"/>
        </w:rPr>
        <w:t>为采购项目提供整体设计、规范编制或者项目管理、监理、检测等服务</w:t>
      </w:r>
      <w:r>
        <w:rPr>
          <w:rFonts w:hint="eastAsia" w:ascii="仿宋" w:hAnsi="仿宋" w:eastAsia="仿宋"/>
          <w:sz w:val="30"/>
          <w:szCs w:val="30"/>
        </w:rPr>
        <w:t>后</w:t>
      </w:r>
      <w:r>
        <w:rPr>
          <w:rFonts w:ascii="仿宋" w:hAnsi="仿宋" w:eastAsia="仿宋"/>
          <w:sz w:val="30"/>
          <w:szCs w:val="30"/>
        </w:rPr>
        <w:t>再参加该采购项目的其他采购活动</w:t>
      </w:r>
      <w:r>
        <w:rPr>
          <w:rFonts w:hint="eastAsia" w:ascii="仿宋" w:hAnsi="仿宋" w:eastAsia="仿宋"/>
          <w:sz w:val="30"/>
          <w:szCs w:val="30"/>
        </w:rPr>
        <w:t>的情况</w:t>
      </w:r>
      <w:r>
        <w:rPr>
          <w:rFonts w:ascii="仿宋" w:hAnsi="仿宋" w:eastAsia="仿宋"/>
          <w:sz w:val="30"/>
          <w:szCs w:val="30"/>
        </w:rPr>
        <w:t>。</w:t>
      </w:r>
    </w:p>
    <w:p w14:paraId="053A95AF">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lang w:val="en-US" w:eastAsia="zh-CN"/>
        </w:rPr>
        <w:t>10.</w:t>
      </w:r>
      <w:r>
        <w:rPr>
          <w:rFonts w:hint="eastAsia" w:ascii="仿宋" w:hAnsi="仿宋" w:eastAsia="仿宋"/>
          <w:sz w:val="30"/>
          <w:szCs w:val="30"/>
        </w:rPr>
        <w:t>以上事项如有虚假或隐瞒，我方愿意承担一切后果，并不再寻求任何旨在减轻或免除法律责任的辩解。</w:t>
      </w:r>
    </w:p>
    <w:p w14:paraId="6493EE15">
      <w:pPr>
        <w:snapToGrid w:val="0"/>
        <w:spacing w:before="120" w:beforeLines="50" w:after="50" w:line="460" w:lineRule="exact"/>
        <w:ind w:right="600" w:firstLine="0" w:firstLineChars="0"/>
        <w:rPr>
          <w:rFonts w:ascii="仿宋" w:hAnsi="仿宋" w:eastAsia="仿宋"/>
          <w:sz w:val="30"/>
          <w:szCs w:val="30"/>
          <w:u w:val="single"/>
        </w:rPr>
      </w:pPr>
      <w:r>
        <w:rPr>
          <w:rFonts w:hint="eastAsia" w:ascii="仿宋" w:hAnsi="仿宋" w:eastAsia="仿宋"/>
          <w:sz w:val="30"/>
          <w:szCs w:val="30"/>
        </w:rPr>
        <w:t xml:space="preserve"> </w:t>
      </w:r>
    </w:p>
    <w:p w14:paraId="54D1C939">
      <w:pPr>
        <w:snapToGrid w:val="0"/>
        <w:spacing w:before="120" w:beforeLines="50" w:after="50" w:line="460" w:lineRule="exact"/>
        <w:ind w:right="600" w:firstLine="150" w:firstLineChars="50"/>
        <w:rPr>
          <w:rFonts w:ascii="仿宋" w:hAnsi="仿宋" w:eastAsia="仿宋"/>
          <w:sz w:val="30"/>
          <w:szCs w:val="30"/>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p>
    <w:p w14:paraId="2C247D4E">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附件3</w:t>
      </w:r>
      <w:r>
        <w:rPr>
          <w:rFonts w:hint="eastAsia" w:ascii="仿宋" w:hAnsi="仿宋" w:eastAsia="仿宋"/>
          <w:sz w:val="30"/>
          <w:szCs w:val="30"/>
          <w:lang w:val="en-US" w:eastAsia="zh-CN"/>
        </w:rPr>
        <w:t>-1</w:t>
      </w:r>
      <w:r>
        <w:rPr>
          <w:rFonts w:hint="eastAsia" w:ascii="仿宋" w:hAnsi="仿宋" w:eastAsia="仿宋"/>
          <w:sz w:val="30"/>
          <w:szCs w:val="30"/>
        </w:rPr>
        <w:t>：</w:t>
      </w:r>
    </w:p>
    <w:p w14:paraId="0C2EC4DF">
      <w:pPr>
        <w:snapToGrid w:val="0"/>
        <w:spacing w:before="50" w:after="50"/>
        <w:jc w:val="center"/>
        <w:rPr>
          <w:rFonts w:ascii="宋体"/>
          <w:b/>
          <w:sz w:val="36"/>
          <w:szCs w:val="36"/>
        </w:rPr>
      </w:pPr>
      <w:r>
        <w:rPr>
          <w:rFonts w:hint="eastAsia" w:ascii="宋体" w:hAnsi="宋体"/>
          <w:b/>
          <w:sz w:val="36"/>
          <w:szCs w:val="36"/>
        </w:rPr>
        <w:t>法定代表人授权委托书</w:t>
      </w:r>
    </w:p>
    <w:p w14:paraId="2D07AD72">
      <w:pPr>
        <w:snapToGrid w:val="0"/>
        <w:spacing w:before="120" w:beforeLines="50" w:after="50"/>
        <w:jc w:val="center"/>
        <w:rPr>
          <w:rFonts w:ascii="仿宋" w:hAnsi="仿宋" w:eastAsia="仿宋"/>
          <w:b/>
          <w:sz w:val="30"/>
          <w:szCs w:val="30"/>
        </w:rPr>
      </w:pPr>
    </w:p>
    <w:p w14:paraId="79E6BBCE">
      <w:pPr>
        <w:snapToGrid w:val="0"/>
        <w:spacing w:before="120" w:beforeLines="50" w:after="50" w:line="460" w:lineRule="exact"/>
        <w:rPr>
          <w:rFonts w:ascii="仿宋" w:hAnsi="仿宋" w:eastAsia="仿宋"/>
          <w:b/>
          <w:bCs/>
          <w:sz w:val="30"/>
          <w:szCs w:val="30"/>
        </w:rPr>
      </w:pPr>
      <w:r>
        <w:rPr>
          <w:rFonts w:hint="eastAsia" w:ascii="仿宋" w:hAnsi="仿宋" w:eastAsia="仿宋"/>
          <w:bCs/>
          <w:sz w:val="30"/>
          <w:szCs w:val="30"/>
        </w:rPr>
        <w:t>浙江省政府采购中心：</w:t>
      </w:r>
    </w:p>
    <w:p w14:paraId="0CB5EFC6">
      <w:pPr>
        <w:snapToGrid w:val="0"/>
        <w:spacing w:before="120" w:beforeLines="50" w:after="50" w:line="460" w:lineRule="exact"/>
        <w:ind w:firstLine="600" w:firstLineChars="200"/>
        <w:rPr>
          <w:rFonts w:ascii="仿宋" w:hAnsi="仿宋" w:eastAsia="仿宋"/>
          <w:sz w:val="30"/>
          <w:szCs w:val="30"/>
        </w:rPr>
      </w:pPr>
      <w:r>
        <w:rPr>
          <w:rFonts w:hint="eastAsia" w:ascii="仿宋" w:hAnsi="仿宋" w:eastAsia="仿宋"/>
          <w:sz w:val="30"/>
          <w:szCs w:val="30"/>
        </w:rPr>
        <w:t>我</w:t>
      </w:r>
      <w:r>
        <w:rPr>
          <w:rFonts w:hint="eastAsia" w:ascii="仿宋" w:hAnsi="仿宋" w:eastAsia="仿宋"/>
          <w:sz w:val="30"/>
          <w:szCs w:val="30"/>
          <w:u w:val="single"/>
        </w:rPr>
        <w:t>（姓名）</w:t>
      </w:r>
      <w:r>
        <w:rPr>
          <w:rFonts w:hint="eastAsia" w:ascii="仿宋" w:hAnsi="仿宋" w:eastAsia="仿宋"/>
          <w:sz w:val="30"/>
          <w:szCs w:val="30"/>
        </w:rPr>
        <w:t>系</w:t>
      </w:r>
      <w:r>
        <w:rPr>
          <w:rFonts w:hint="eastAsia" w:ascii="仿宋" w:hAnsi="仿宋" w:eastAsia="仿宋"/>
          <w:sz w:val="30"/>
          <w:szCs w:val="30"/>
          <w:u w:val="single"/>
        </w:rPr>
        <w:t>（响应方名称）</w:t>
      </w:r>
      <w:r>
        <w:rPr>
          <w:rFonts w:hint="eastAsia" w:ascii="仿宋" w:hAnsi="仿宋" w:eastAsia="仿宋"/>
          <w:sz w:val="30"/>
          <w:szCs w:val="30"/>
        </w:rPr>
        <w:t>的法定代表人，现授权委托本单位在职职工</w:t>
      </w:r>
      <w:r>
        <w:rPr>
          <w:rFonts w:hint="eastAsia" w:ascii="仿宋" w:hAnsi="仿宋" w:eastAsia="仿宋"/>
          <w:sz w:val="30"/>
          <w:szCs w:val="30"/>
          <w:u w:val="single"/>
        </w:rPr>
        <w:t>（姓名）</w:t>
      </w:r>
      <w:r>
        <w:rPr>
          <w:rFonts w:hint="eastAsia" w:ascii="仿宋" w:hAnsi="仿宋" w:eastAsia="仿宋"/>
          <w:sz w:val="30"/>
          <w:szCs w:val="30"/>
        </w:rPr>
        <w:t>为全权代表，以我方的名义参加项目编号</w:t>
      </w:r>
      <w:r>
        <w:rPr>
          <w:rFonts w:hint="eastAsia" w:ascii="仿宋" w:hAnsi="仿宋" w:eastAsia="仿宋"/>
          <w:sz w:val="30"/>
          <w:szCs w:val="30"/>
          <w:u w:val="single"/>
        </w:rPr>
        <w:t xml:space="preserve">：     </w:t>
      </w:r>
      <w:r>
        <w:rPr>
          <w:rFonts w:hint="eastAsia" w:ascii="仿宋" w:hAnsi="仿宋" w:eastAsia="仿宋"/>
          <w:sz w:val="30"/>
          <w:szCs w:val="30"/>
        </w:rPr>
        <w:t>项目名称</w:t>
      </w:r>
      <w:r>
        <w:rPr>
          <w:rFonts w:hint="eastAsia" w:ascii="仿宋" w:hAnsi="仿宋" w:eastAsia="仿宋"/>
          <w:sz w:val="30"/>
          <w:szCs w:val="30"/>
          <w:u w:val="single"/>
        </w:rPr>
        <w:t xml:space="preserve">：     </w:t>
      </w:r>
      <w:r>
        <w:rPr>
          <w:rFonts w:hint="eastAsia" w:ascii="仿宋" w:hAnsi="仿宋" w:eastAsia="仿宋"/>
          <w:sz w:val="30"/>
          <w:szCs w:val="30"/>
        </w:rPr>
        <w:t>项目的竞争性磋商响应活动，并代表我方全权办理针对该项目的响应、磋商、评审、等具体事务和签署相关文件。我方对全权代表的签名事项负全部责任。</w:t>
      </w:r>
    </w:p>
    <w:p w14:paraId="738D2392">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在撤销授权的书面通知以前，本授权书一直有效。全权代表在授权书有效期内签署的所有文件不因授权的撤销而失效。</w:t>
      </w:r>
    </w:p>
    <w:p w14:paraId="24724010">
      <w:pPr>
        <w:snapToGrid w:val="0"/>
        <w:spacing w:before="120" w:beforeLines="50" w:after="50" w:line="460" w:lineRule="exact"/>
        <w:ind w:firstLine="480"/>
        <w:rPr>
          <w:rFonts w:ascii="仿宋" w:hAnsi="仿宋" w:eastAsia="仿宋"/>
          <w:sz w:val="30"/>
          <w:szCs w:val="30"/>
        </w:rPr>
      </w:pPr>
      <w:r>
        <w:rPr>
          <w:rFonts w:hint="eastAsia" w:ascii="仿宋" w:hAnsi="仿宋" w:eastAsia="仿宋"/>
          <w:sz w:val="30"/>
          <w:szCs w:val="30"/>
        </w:rPr>
        <w:t>全权代表无转委托权，特此委托。</w:t>
      </w:r>
    </w:p>
    <w:p w14:paraId="5266D9C9">
      <w:pPr>
        <w:snapToGrid w:val="0"/>
        <w:spacing w:before="120" w:beforeLines="50" w:after="50" w:line="460" w:lineRule="exact"/>
        <w:ind w:firstLine="480"/>
        <w:rPr>
          <w:rFonts w:ascii="仿宋" w:hAnsi="仿宋" w:eastAsia="仿宋"/>
          <w:sz w:val="30"/>
          <w:szCs w:val="30"/>
        </w:rPr>
      </w:pPr>
    </w:p>
    <w:p w14:paraId="2015E9DC">
      <w:pPr>
        <w:snapToGrid w:val="0"/>
        <w:spacing w:before="120" w:beforeLines="50" w:after="50" w:line="460" w:lineRule="exact"/>
        <w:ind w:firstLine="480"/>
        <w:rPr>
          <w:rFonts w:ascii="仿宋" w:hAnsi="仿宋" w:eastAsia="仿宋"/>
          <w:sz w:val="30"/>
          <w:szCs w:val="30"/>
        </w:rPr>
      </w:pPr>
    </w:p>
    <w:p w14:paraId="741116DF">
      <w:pPr>
        <w:snapToGrid w:val="0"/>
        <w:spacing w:before="120" w:beforeLines="50" w:after="50" w:line="460" w:lineRule="exact"/>
        <w:rPr>
          <w:rFonts w:ascii="仿宋" w:hAnsi="仿宋" w:eastAsia="仿宋"/>
          <w:sz w:val="30"/>
          <w:szCs w:val="30"/>
        </w:rPr>
      </w:pPr>
    </w:p>
    <w:p w14:paraId="05AC6B34">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284B3FEA">
      <w:pPr>
        <w:snapToGrid w:val="0"/>
        <w:spacing w:before="120" w:beforeLines="50" w:after="50" w:line="460" w:lineRule="exact"/>
        <w:rPr>
          <w:rFonts w:hint="eastAsia" w:ascii="仿宋" w:hAnsi="仿宋" w:eastAsia="仿宋"/>
          <w:sz w:val="30"/>
          <w:szCs w:val="30"/>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2BFAD423">
      <w:pPr>
        <w:snapToGrid w:val="0"/>
        <w:spacing w:before="120" w:beforeLines="50" w:after="50" w:line="460" w:lineRule="exact"/>
        <w:rPr>
          <w:rFonts w:hint="eastAsia" w:ascii="仿宋" w:hAnsi="仿宋" w:eastAsia="仿宋"/>
          <w:sz w:val="30"/>
          <w:szCs w:val="30"/>
        </w:rPr>
      </w:pPr>
    </w:p>
    <w:p w14:paraId="2384A916">
      <w:pPr>
        <w:snapToGrid w:val="0"/>
        <w:spacing w:before="120"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r>
        <w:rPr>
          <w:rFonts w:hint="eastAsia" w:ascii="仿宋" w:hAnsi="仿宋" w:eastAsia="仿宋"/>
          <w:sz w:val="30"/>
          <w:szCs w:val="30"/>
          <w:u w:val="single"/>
          <w:lang w:val="en-US" w:eastAsia="zh-CN"/>
        </w:rPr>
        <w:t xml:space="preserve">     </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4C8A6CD1">
      <w:pPr>
        <w:snapToGrid w:val="0"/>
        <w:spacing w:before="120" w:beforeLines="50" w:after="50" w:line="460" w:lineRule="exact"/>
        <w:rPr>
          <w:rFonts w:ascii="仿宋" w:hAnsi="仿宋" w:eastAsia="仿宋"/>
          <w:sz w:val="30"/>
          <w:szCs w:val="30"/>
        </w:rPr>
      </w:pPr>
      <w:r>
        <w:rPr>
          <w:rFonts w:hint="eastAsia" w:ascii="仿宋" w:hAnsi="仿宋" w:eastAsia="仿宋"/>
          <w:sz w:val="30"/>
          <w:szCs w:val="30"/>
        </w:rPr>
        <w:t>联系方式：</w:t>
      </w:r>
      <w:r>
        <w:rPr>
          <w:rFonts w:hint="eastAsia" w:ascii="仿宋" w:hAnsi="仿宋" w:eastAsia="仿宋"/>
          <w:sz w:val="30"/>
          <w:szCs w:val="30"/>
          <w:u w:val="single"/>
        </w:rPr>
        <w:t xml:space="preserve">             </w:t>
      </w:r>
    </w:p>
    <w:p w14:paraId="75D3755C">
      <w:pPr>
        <w:snapToGrid w:val="0"/>
        <w:spacing w:before="120" w:beforeLines="50" w:after="50" w:line="460" w:lineRule="exact"/>
        <w:rPr>
          <w:rFonts w:ascii="仿宋" w:hAnsi="仿宋" w:eastAsia="仿宋"/>
          <w:sz w:val="30"/>
          <w:szCs w:val="30"/>
        </w:rPr>
      </w:pPr>
    </w:p>
    <w:p w14:paraId="076FA30B">
      <w:pPr>
        <w:snapToGrid w:val="0"/>
        <w:spacing w:before="120" w:beforeLines="50" w:after="50" w:line="460" w:lineRule="exact"/>
        <w:ind w:firstLine="6150" w:firstLineChars="2050"/>
        <w:rPr>
          <w:rFonts w:ascii="仿宋" w:hAnsi="仿宋" w:eastAsia="仿宋"/>
          <w:sz w:val="30"/>
          <w:szCs w:val="30"/>
        </w:rPr>
      </w:pPr>
    </w:p>
    <w:p w14:paraId="7208B851">
      <w:pPr>
        <w:widowControl/>
        <w:jc w:val="left"/>
        <w:rPr>
          <w:rFonts w:ascii="仿宋" w:hAnsi="仿宋" w:eastAsia="仿宋"/>
          <w:color w:val="000000"/>
          <w:sz w:val="30"/>
          <w:szCs w:val="30"/>
        </w:rPr>
      </w:pPr>
      <w:r>
        <w:rPr>
          <w:rFonts w:hint="eastAsia" w:ascii="仿宋" w:hAnsi="仿宋" w:eastAsia="仿宋"/>
          <w:sz w:val="30"/>
          <w:szCs w:val="30"/>
        </w:rPr>
        <w:t>磋商响应方全称（公章）：</w:t>
      </w:r>
      <w:r>
        <w:rPr>
          <w:rFonts w:hint="eastAsia" w:ascii="仿宋" w:hAnsi="仿宋" w:eastAsia="仿宋"/>
          <w:sz w:val="30"/>
          <w:szCs w:val="30"/>
          <w:u w:val="single"/>
        </w:rPr>
        <w:t xml:space="preserve">                 </w:t>
      </w:r>
      <w:r>
        <w:rPr>
          <w:rFonts w:hint="eastAsia" w:ascii="仿宋" w:hAnsi="仿宋" w:eastAsia="仿宋"/>
          <w:sz w:val="30"/>
          <w:szCs w:val="30"/>
        </w:rPr>
        <w:t xml:space="preserve">     日期：</w:t>
      </w:r>
      <w:r>
        <w:rPr>
          <w:rFonts w:hint="eastAsia" w:ascii="仿宋" w:hAnsi="仿宋" w:eastAsia="仿宋"/>
          <w:sz w:val="30"/>
          <w:szCs w:val="30"/>
          <w:u w:val="single"/>
        </w:rPr>
        <w:t xml:space="preserve">       </w:t>
      </w:r>
      <w:r>
        <w:rPr>
          <w:rFonts w:hint="eastAsia" w:ascii="仿宋" w:hAnsi="仿宋" w:eastAsia="仿宋"/>
          <w:color w:val="000000"/>
          <w:sz w:val="30"/>
          <w:szCs w:val="30"/>
        </w:rPr>
        <w:br w:type="page"/>
      </w:r>
    </w:p>
    <w:p w14:paraId="6A1AF2F8">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附件3</w:t>
      </w:r>
      <w:r>
        <w:rPr>
          <w:rFonts w:ascii="仿宋" w:hAnsi="仿宋" w:eastAsia="仿宋"/>
          <w:sz w:val="30"/>
          <w:szCs w:val="30"/>
        </w:rPr>
        <w:t>-2</w:t>
      </w:r>
      <w:r>
        <w:rPr>
          <w:rFonts w:hint="eastAsia" w:ascii="仿宋" w:hAnsi="仿宋" w:eastAsia="仿宋"/>
          <w:sz w:val="30"/>
          <w:szCs w:val="30"/>
        </w:rPr>
        <w:t>：</w:t>
      </w:r>
    </w:p>
    <w:p w14:paraId="63C416F2">
      <w:pPr>
        <w:snapToGrid w:val="0"/>
        <w:spacing w:before="50" w:after="50"/>
        <w:jc w:val="center"/>
        <w:rPr>
          <w:rFonts w:ascii="仿宋" w:hAnsi="仿宋" w:eastAsia="仿宋"/>
          <w:sz w:val="30"/>
          <w:szCs w:val="30"/>
        </w:rPr>
      </w:pPr>
      <w:r>
        <w:rPr>
          <w:rFonts w:hint="eastAsia" w:ascii="仿宋" w:hAnsi="仿宋" w:eastAsia="仿宋"/>
          <w:b/>
          <w:sz w:val="36"/>
          <w:szCs w:val="36"/>
        </w:rPr>
        <w:t>法定代表人身份证明</w:t>
      </w:r>
    </w:p>
    <w:p w14:paraId="730540B8">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有效的身份证件扫描件、复印件：</w:t>
      </w:r>
    </w:p>
    <w:p w14:paraId="2E3AAAA2">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正面：</w:t>
      </w:r>
    </w:p>
    <w:p w14:paraId="6356F32F">
      <w:pPr>
        <w:snapToGrid w:val="0"/>
        <w:spacing w:before="156" w:beforeLines="50" w:after="50" w:line="460" w:lineRule="exact"/>
        <w:rPr>
          <w:rFonts w:ascii="仿宋" w:hAnsi="仿宋" w:eastAsia="仿宋"/>
          <w:sz w:val="30"/>
          <w:szCs w:val="30"/>
        </w:rPr>
      </w:pPr>
    </w:p>
    <w:p w14:paraId="4DD434EC">
      <w:pPr>
        <w:snapToGrid w:val="0"/>
        <w:spacing w:before="156" w:beforeLines="50" w:after="50" w:line="460" w:lineRule="exact"/>
        <w:rPr>
          <w:rFonts w:ascii="仿宋" w:hAnsi="仿宋" w:eastAsia="仿宋"/>
          <w:sz w:val="30"/>
          <w:szCs w:val="30"/>
        </w:rPr>
      </w:pPr>
    </w:p>
    <w:p w14:paraId="3510AEBB">
      <w:pPr>
        <w:snapToGrid w:val="0"/>
        <w:spacing w:before="156" w:beforeLines="50" w:after="50" w:line="460" w:lineRule="exact"/>
        <w:rPr>
          <w:rFonts w:ascii="仿宋" w:hAnsi="仿宋" w:eastAsia="仿宋"/>
          <w:sz w:val="30"/>
          <w:szCs w:val="30"/>
        </w:rPr>
      </w:pPr>
    </w:p>
    <w:p w14:paraId="2FC5E052">
      <w:pPr>
        <w:snapToGrid w:val="0"/>
        <w:spacing w:before="156" w:beforeLines="50" w:after="50" w:line="460" w:lineRule="exact"/>
        <w:rPr>
          <w:rFonts w:ascii="仿宋" w:hAnsi="仿宋" w:eastAsia="仿宋"/>
          <w:sz w:val="30"/>
          <w:szCs w:val="30"/>
        </w:rPr>
      </w:pPr>
    </w:p>
    <w:p w14:paraId="0DB19DFB">
      <w:pPr>
        <w:snapToGrid w:val="0"/>
        <w:spacing w:before="156" w:beforeLines="50" w:after="50" w:line="460" w:lineRule="exact"/>
        <w:rPr>
          <w:rFonts w:ascii="仿宋" w:hAnsi="仿宋" w:eastAsia="仿宋"/>
          <w:sz w:val="30"/>
          <w:szCs w:val="30"/>
        </w:rPr>
      </w:pPr>
    </w:p>
    <w:p w14:paraId="422BE2E4">
      <w:pPr>
        <w:snapToGrid w:val="0"/>
        <w:spacing w:before="156" w:beforeLines="50" w:after="50" w:line="460" w:lineRule="exact"/>
        <w:rPr>
          <w:rFonts w:ascii="仿宋" w:hAnsi="仿宋" w:eastAsia="仿宋"/>
          <w:sz w:val="30"/>
          <w:szCs w:val="30"/>
        </w:rPr>
      </w:pPr>
    </w:p>
    <w:p w14:paraId="0778E09A">
      <w:pPr>
        <w:snapToGrid w:val="0"/>
        <w:spacing w:before="156" w:beforeLines="50" w:after="50" w:line="460" w:lineRule="exact"/>
        <w:rPr>
          <w:rFonts w:ascii="仿宋" w:hAnsi="仿宋" w:eastAsia="仿宋"/>
          <w:sz w:val="30"/>
          <w:szCs w:val="30"/>
        </w:rPr>
      </w:pPr>
    </w:p>
    <w:p w14:paraId="3C718D90">
      <w:pPr>
        <w:snapToGrid w:val="0"/>
        <w:spacing w:before="156" w:beforeLines="50" w:after="50" w:line="460" w:lineRule="exact"/>
        <w:rPr>
          <w:rFonts w:ascii="仿宋" w:hAnsi="仿宋" w:eastAsia="仿宋"/>
          <w:sz w:val="30"/>
          <w:szCs w:val="30"/>
        </w:rPr>
      </w:pPr>
      <w:r>
        <w:rPr>
          <w:rFonts w:hint="eastAsia" w:ascii="仿宋" w:hAnsi="仿宋" w:eastAsia="仿宋"/>
          <w:sz w:val="30"/>
          <w:szCs w:val="30"/>
        </w:rPr>
        <w:t>反面：</w:t>
      </w:r>
    </w:p>
    <w:p w14:paraId="0700C2C5">
      <w:pPr>
        <w:widowControl/>
        <w:jc w:val="left"/>
        <w:rPr>
          <w:rFonts w:hAnsi="宋体" w:cs="宋体"/>
          <w:bCs/>
          <w:sz w:val="24"/>
        </w:rPr>
      </w:pPr>
    </w:p>
    <w:p w14:paraId="38AC37FE">
      <w:pPr>
        <w:widowControl/>
        <w:jc w:val="left"/>
        <w:rPr>
          <w:rFonts w:hAnsi="宋体" w:cs="宋体"/>
          <w:bCs/>
          <w:sz w:val="24"/>
        </w:rPr>
      </w:pPr>
    </w:p>
    <w:p w14:paraId="26E0D39A">
      <w:pPr>
        <w:widowControl/>
        <w:jc w:val="left"/>
        <w:rPr>
          <w:rFonts w:hAnsi="宋体" w:cs="宋体"/>
          <w:bCs/>
          <w:sz w:val="24"/>
        </w:rPr>
      </w:pPr>
    </w:p>
    <w:p w14:paraId="2EECCA52">
      <w:pPr>
        <w:snapToGrid w:val="0"/>
        <w:spacing w:before="156" w:beforeLines="50" w:after="50" w:line="460" w:lineRule="exact"/>
        <w:rPr>
          <w:rFonts w:ascii="仿宋" w:hAnsi="仿宋" w:eastAsia="仿宋"/>
          <w:sz w:val="30"/>
          <w:szCs w:val="30"/>
        </w:rPr>
      </w:pPr>
    </w:p>
    <w:p w14:paraId="1FAFC082">
      <w:pPr>
        <w:snapToGrid w:val="0"/>
        <w:spacing w:before="156" w:beforeLines="50" w:after="50" w:line="460" w:lineRule="exact"/>
        <w:rPr>
          <w:rFonts w:ascii="仿宋" w:hAnsi="仿宋" w:eastAsia="仿宋"/>
          <w:sz w:val="30"/>
          <w:szCs w:val="30"/>
        </w:rPr>
      </w:pPr>
    </w:p>
    <w:p w14:paraId="694B84C7">
      <w:pPr>
        <w:widowControl/>
        <w:jc w:val="left"/>
        <w:rPr>
          <w:rFonts w:hAnsi="宋体" w:cs="宋体"/>
          <w:bCs/>
          <w:sz w:val="24"/>
        </w:rPr>
      </w:pPr>
    </w:p>
    <w:p w14:paraId="679CF23E">
      <w:pPr>
        <w:widowControl/>
        <w:jc w:val="left"/>
        <w:rPr>
          <w:rFonts w:hAnsi="宋体" w:cs="宋体"/>
          <w:bCs/>
          <w:sz w:val="24"/>
        </w:rPr>
      </w:pPr>
    </w:p>
    <w:p w14:paraId="6B83BD97">
      <w:pPr>
        <w:widowControl/>
        <w:jc w:val="left"/>
        <w:rPr>
          <w:rFonts w:hAnsi="宋体" w:cs="宋体"/>
          <w:bCs/>
          <w:sz w:val="24"/>
        </w:rPr>
      </w:pPr>
    </w:p>
    <w:p w14:paraId="61A48676">
      <w:pPr>
        <w:widowControl/>
        <w:jc w:val="left"/>
        <w:rPr>
          <w:rFonts w:hAnsi="宋体" w:cs="宋体"/>
          <w:bCs/>
          <w:sz w:val="24"/>
        </w:rPr>
      </w:pPr>
    </w:p>
    <w:p w14:paraId="6C5D7720">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法定代表人签名（或签名章）：</w:t>
      </w:r>
      <w:r>
        <w:rPr>
          <w:rFonts w:hint="eastAsia" w:ascii="仿宋" w:hAnsi="仿宋" w:eastAsia="仿宋"/>
          <w:sz w:val="30"/>
          <w:szCs w:val="30"/>
          <w:u w:val="single"/>
        </w:rPr>
        <w:t xml:space="preserve">       </w:t>
      </w:r>
    </w:p>
    <w:p w14:paraId="42F4C7F2">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联系方式：</w:t>
      </w:r>
      <w:r>
        <w:rPr>
          <w:rFonts w:hint="eastAsia" w:ascii="仿宋" w:hAnsi="仿宋" w:eastAsia="仿宋"/>
          <w:sz w:val="30"/>
          <w:szCs w:val="30"/>
          <w:u w:val="single"/>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7D881695">
      <w:pPr>
        <w:widowControl/>
        <w:jc w:val="left"/>
        <w:rPr>
          <w:rFonts w:hAnsi="宋体" w:cs="宋体"/>
          <w:bCs/>
          <w:sz w:val="24"/>
        </w:rPr>
      </w:pPr>
    </w:p>
    <w:p w14:paraId="3B4C100A">
      <w:pPr>
        <w:snapToGrid w:val="0"/>
        <w:spacing w:before="156" w:beforeLines="50" w:after="50" w:line="460" w:lineRule="exact"/>
        <w:rPr>
          <w:rFonts w:hint="eastAsia" w:ascii="仿宋" w:hAnsi="仿宋" w:eastAsia="仿宋"/>
          <w:sz w:val="30"/>
          <w:szCs w:val="30"/>
          <w:u w:val="single"/>
        </w:rPr>
      </w:pPr>
      <w:r>
        <w:rPr>
          <w:rFonts w:hint="eastAsia" w:ascii="仿宋" w:hAnsi="仿宋" w:eastAsia="仿宋"/>
          <w:bCs/>
          <w:sz w:val="30"/>
          <w:szCs w:val="30"/>
          <w:lang w:val="en-US" w:eastAsia="zh-CN"/>
        </w:rPr>
        <w:t>响应方</w:t>
      </w:r>
      <w:r>
        <w:rPr>
          <w:rFonts w:hint="eastAsia" w:ascii="仿宋" w:hAnsi="仿宋" w:eastAsia="仿宋"/>
          <w:sz w:val="30"/>
          <w:szCs w:val="30"/>
        </w:rPr>
        <w:t>全称（公章）：</w:t>
      </w:r>
      <w:r>
        <w:rPr>
          <w:rFonts w:hint="eastAsia" w:ascii="仿宋" w:hAnsi="仿宋" w:eastAsia="仿宋"/>
          <w:sz w:val="30"/>
          <w:szCs w:val="30"/>
          <w:u w:val="single"/>
        </w:rPr>
        <w:t xml:space="preserve">         </w:t>
      </w:r>
      <w:r>
        <w:rPr>
          <w:rFonts w:hint="eastAsia" w:ascii="仿宋" w:hAnsi="仿宋" w:eastAsia="仿宋"/>
          <w:sz w:val="30"/>
          <w:szCs w:val="30"/>
        </w:rPr>
        <w:t>日  期：</w:t>
      </w:r>
      <w:r>
        <w:rPr>
          <w:rFonts w:hint="eastAsia" w:ascii="仿宋" w:hAnsi="仿宋" w:eastAsia="仿宋"/>
          <w:sz w:val="30"/>
          <w:szCs w:val="30"/>
          <w:u w:val="single"/>
        </w:rPr>
        <w:t xml:space="preserve">           </w:t>
      </w:r>
    </w:p>
    <w:p w14:paraId="4F95FF31">
      <w:pPr>
        <w:tabs>
          <w:tab w:val="left" w:pos="606"/>
        </w:tabs>
        <w:rPr>
          <w:rFonts w:hint="eastAsia" w:ascii="仿宋" w:hAnsi="仿宋" w:eastAsia="仿宋"/>
          <w:color w:val="000000"/>
          <w:sz w:val="30"/>
          <w:szCs w:val="30"/>
        </w:rPr>
      </w:pPr>
    </w:p>
    <w:p w14:paraId="1800D7BB">
      <w:pPr>
        <w:tabs>
          <w:tab w:val="left" w:pos="606"/>
        </w:tabs>
        <w:rPr>
          <w:rFonts w:hint="eastAsia" w:ascii="仿宋" w:hAnsi="仿宋" w:eastAsia="仿宋"/>
          <w:color w:val="000000"/>
          <w:sz w:val="30"/>
          <w:szCs w:val="30"/>
        </w:rPr>
      </w:pPr>
    </w:p>
    <w:p w14:paraId="50B74FCD">
      <w:pPr>
        <w:tabs>
          <w:tab w:val="left" w:pos="606"/>
        </w:tabs>
        <w:rPr>
          <w:rFonts w:hint="eastAsia" w:ascii="仿宋" w:hAnsi="仿宋" w:eastAsia="仿宋"/>
          <w:color w:val="000000"/>
          <w:sz w:val="30"/>
          <w:szCs w:val="30"/>
        </w:rPr>
      </w:pPr>
    </w:p>
    <w:p w14:paraId="38D8316B">
      <w:pPr>
        <w:tabs>
          <w:tab w:val="left" w:pos="606"/>
        </w:tabs>
        <w:rPr>
          <w:rFonts w:hint="eastAsia" w:ascii="仿宋" w:hAnsi="仿宋" w:eastAsia="仿宋"/>
          <w:color w:val="000000"/>
          <w:sz w:val="30"/>
          <w:szCs w:val="30"/>
        </w:rPr>
      </w:pPr>
    </w:p>
    <w:p w14:paraId="265EC14D">
      <w:pPr>
        <w:tabs>
          <w:tab w:val="left" w:pos="606"/>
        </w:tabs>
        <w:rPr>
          <w:rFonts w:hint="eastAsia" w:ascii="仿宋" w:hAnsi="仿宋" w:eastAsia="仿宋"/>
          <w:color w:val="000000"/>
          <w:sz w:val="30"/>
          <w:szCs w:val="30"/>
        </w:rPr>
      </w:pPr>
    </w:p>
    <w:p w14:paraId="0BA6DC48">
      <w:pPr>
        <w:tabs>
          <w:tab w:val="left" w:pos="606"/>
        </w:tabs>
        <w:rPr>
          <w:rFonts w:ascii="仿宋" w:hAnsi="仿宋" w:eastAsia="仿宋"/>
          <w:color w:val="000000"/>
          <w:spacing w:val="20"/>
          <w:sz w:val="30"/>
          <w:szCs w:val="30"/>
        </w:rPr>
      </w:pPr>
      <w:r>
        <w:rPr>
          <w:rFonts w:hint="eastAsia" w:ascii="仿宋" w:hAnsi="仿宋" w:eastAsia="仿宋"/>
          <w:color w:val="000000"/>
          <w:sz w:val="30"/>
          <w:szCs w:val="30"/>
        </w:rPr>
        <w:t>附件4：</w:t>
      </w:r>
    </w:p>
    <w:p w14:paraId="7E103748">
      <w:pPr>
        <w:pStyle w:val="14"/>
        <w:overflowPunct w:val="0"/>
        <w:spacing w:line="360" w:lineRule="auto"/>
        <w:ind w:firstLine="0"/>
        <w:jc w:val="center"/>
        <w:rPr>
          <w:rFonts w:ascii="宋体"/>
          <w:b/>
          <w:color w:val="000000"/>
          <w:spacing w:val="40"/>
          <w:kern w:val="0"/>
          <w:sz w:val="36"/>
          <w:szCs w:val="36"/>
        </w:rPr>
      </w:pPr>
      <w:r>
        <w:rPr>
          <w:rFonts w:hint="eastAsia" w:ascii="宋体" w:hAnsi="宋体"/>
          <w:b/>
          <w:color w:val="000000"/>
          <w:spacing w:val="40"/>
          <w:kern w:val="0"/>
          <w:sz w:val="36"/>
          <w:szCs w:val="36"/>
        </w:rPr>
        <w:t>联合</w:t>
      </w:r>
      <w:r>
        <w:rPr>
          <w:rFonts w:hint="eastAsia" w:ascii="宋体" w:hAnsi="宋体"/>
          <w:b/>
          <w:color w:val="000000"/>
          <w:spacing w:val="40"/>
          <w:kern w:val="0"/>
          <w:sz w:val="36"/>
          <w:szCs w:val="36"/>
          <w:lang w:val="en-US" w:eastAsia="zh-CN"/>
        </w:rPr>
        <w:t>响应</w:t>
      </w:r>
      <w:r>
        <w:rPr>
          <w:rFonts w:hint="eastAsia" w:ascii="宋体" w:hAnsi="宋体"/>
          <w:b/>
          <w:color w:val="000000"/>
          <w:spacing w:val="40"/>
          <w:kern w:val="0"/>
          <w:sz w:val="36"/>
          <w:szCs w:val="36"/>
        </w:rPr>
        <w:t>协议书</w:t>
      </w:r>
    </w:p>
    <w:p w14:paraId="297477FC">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甲方：</w:t>
      </w:r>
    </w:p>
    <w:p w14:paraId="2AD50A4C">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乙方：</w:t>
      </w:r>
    </w:p>
    <w:p w14:paraId="055E11A3">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（如果有的话，可按甲、乙、丙、丁…序列增加）</w:t>
      </w:r>
    </w:p>
    <w:p w14:paraId="10559F51">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各方经协商，就响应组织实施的编号为</w:t>
      </w:r>
      <w:r>
        <w:rPr>
          <w:rFonts w:hint="eastAsia" w:ascii="仿宋" w:hAnsi="仿宋" w:eastAsia="仿宋"/>
          <w:sz w:val="30"/>
          <w:szCs w:val="30"/>
          <w:u w:val="single"/>
        </w:rPr>
        <w:t xml:space="preserve"> </w:t>
      </w:r>
      <w:bookmarkStart w:id="96" w:name="PO_3000002632_PM001_1"/>
      <w:r>
        <w:rPr>
          <w:rFonts w:hint="eastAsia" w:ascii="仿宋" w:hAnsi="仿宋" w:eastAsia="仿宋"/>
          <w:b/>
          <w:sz w:val="30"/>
          <w:szCs w:val="30"/>
          <w:u w:val="single"/>
          <w:lang w:eastAsia="zh-CN"/>
        </w:rPr>
        <w:t>ZZCG2025H-CS-132</w:t>
      </w:r>
      <w:bookmarkEnd w:id="96"/>
      <w:r>
        <w:rPr>
          <w:rFonts w:hint="eastAsia" w:ascii="仿宋" w:hAnsi="仿宋" w:eastAsia="仿宋"/>
          <w:color w:val="000000"/>
          <w:sz w:val="30"/>
          <w:szCs w:val="30"/>
        </w:rPr>
        <w:t>的采购活动联合进行</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之事宜，达成如下协议：</w:t>
      </w:r>
    </w:p>
    <w:p w14:paraId="13EFB4ED">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一、各方一致决定，以</w:t>
      </w:r>
      <w:r>
        <w:rPr>
          <w:rFonts w:hint="eastAsia" w:ascii="仿宋" w:hAnsi="仿宋" w:eastAsia="仿宋"/>
          <w:color w:val="000000"/>
          <w:sz w:val="30"/>
          <w:szCs w:val="30"/>
          <w:lang w:val="en-US" w:eastAsia="zh-CN"/>
        </w:rPr>
        <w:t xml:space="preserve">        </w:t>
      </w:r>
      <w:r>
        <w:rPr>
          <w:rFonts w:hint="eastAsia" w:ascii="仿宋" w:hAnsi="仿宋" w:eastAsia="仿宋"/>
          <w:color w:val="000000"/>
          <w:sz w:val="30"/>
          <w:szCs w:val="30"/>
        </w:rPr>
        <w:t>为主办人进行</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，并按照磋商文件的规定分别提交资格文件。</w:t>
      </w:r>
      <w:r>
        <w:rPr>
          <w:rFonts w:hint="eastAsia" w:ascii="仿宋" w:hAnsi="仿宋" w:eastAsia="仿宋"/>
          <w:sz w:val="30"/>
          <w:szCs w:val="30"/>
        </w:rPr>
        <w:t>（声明书、营业执照、</w:t>
      </w:r>
      <w:r>
        <w:rPr>
          <w:rFonts w:hint="eastAsia" w:ascii="仿宋" w:hAnsi="仿宋" w:eastAsia="仿宋"/>
          <w:bCs/>
          <w:sz w:val="30"/>
          <w:szCs w:val="30"/>
          <w:lang w:val="en-US" w:eastAsia="zh-CN"/>
        </w:rPr>
        <w:t>响应方</w:t>
      </w:r>
      <w:r>
        <w:rPr>
          <w:rFonts w:hint="eastAsia" w:ascii="仿宋" w:hAnsi="仿宋" w:eastAsia="仿宋"/>
          <w:sz w:val="30"/>
          <w:szCs w:val="30"/>
        </w:rPr>
        <w:t>特定条件）。</w:t>
      </w:r>
    </w:p>
    <w:p w14:paraId="0A768EF8">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二、在本次磋商</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过程中，主办人的法定代表人或授权代理人根据磋商文件规定及磋商响应内容而对磋商方和采购人所作的任何合法承诺，包括书面澄清及响应等均对联合</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各方产生约束力。如果成交并签订合同，则联合</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各方将共同履行对磋商方和采购人所负有的全部义务并就采购合同约定的事项对采购人承担连带责任。</w:t>
      </w:r>
    </w:p>
    <w:p w14:paraId="6675FFCC">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三、联合</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其余各方保证对主办人为响应本次竞争性磋商采购活动而提供的产品和服务提供全部质量保证及售后服务支持。</w:t>
      </w:r>
    </w:p>
    <w:p w14:paraId="3892B333">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四、本次联合</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中，甲方承担的工作和义务为:</w:t>
      </w:r>
    </w:p>
    <w:p w14:paraId="7F3F37C6">
      <w:pPr>
        <w:pStyle w:val="14"/>
        <w:overflowPunct w:val="0"/>
        <w:spacing w:line="460" w:lineRule="exact"/>
        <w:ind w:firstLine="642" w:firstLineChars="214"/>
        <w:rPr>
          <w:rFonts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47D64169">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乙方承担的工作和义务为：</w:t>
      </w:r>
    </w:p>
    <w:p w14:paraId="5736AB4B">
      <w:pPr>
        <w:pStyle w:val="14"/>
        <w:overflowPunct w:val="0"/>
        <w:spacing w:line="460" w:lineRule="exact"/>
        <w:ind w:firstLine="642" w:firstLineChars="214"/>
        <w:rPr>
          <w:rFonts w:ascii="仿宋" w:hAnsi="仿宋" w:eastAsia="仿宋"/>
          <w:color w:val="000000"/>
          <w:sz w:val="30"/>
          <w:szCs w:val="30"/>
          <w:u w:val="single"/>
        </w:rPr>
      </w:pPr>
      <w:r>
        <w:rPr>
          <w:rFonts w:hint="eastAsia" w:ascii="仿宋" w:hAnsi="仿宋" w:eastAsia="仿宋"/>
          <w:color w:val="000000"/>
          <w:sz w:val="30"/>
          <w:szCs w:val="30"/>
          <w:u w:val="single"/>
        </w:rPr>
        <w:t xml:space="preserve">                                                      </w:t>
      </w:r>
    </w:p>
    <w:p w14:paraId="13D69A22">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（甲方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%，（乙方</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）的合同份额占到合同总金额</w:t>
      </w:r>
      <w:r>
        <w:rPr>
          <w:rFonts w:hint="eastAsia" w:ascii="仿宋" w:hAnsi="仿宋" w:eastAsia="仿宋"/>
          <w:color w:val="000000"/>
          <w:sz w:val="30"/>
          <w:szCs w:val="30"/>
          <w:u w:val="single"/>
        </w:rPr>
        <w:t xml:space="preserve">    </w:t>
      </w:r>
      <w:r>
        <w:rPr>
          <w:rFonts w:hint="eastAsia" w:ascii="仿宋" w:hAnsi="仿宋" w:eastAsia="仿宋"/>
          <w:color w:val="000000"/>
          <w:sz w:val="30"/>
          <w:szCs w:val="30"/>
        </w:rPr>
        <w:t>%……</w:t>
      </w:r>
    </w:p>
    <w:p w14:paraId="1AC2DE6D">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五、有关本次联合</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的其他事宜：</w:t>
      </w:r>
    </w:p>
    <w:p w14:paraId="29126EFE">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六、本协议提交磋商方后，联合</w:t>
      </w:r>
      <w:r>
        <w:rPr>
          <w:rFonts w:hint="eastAsia" w:ascii="仿宋" w:hAnsi="仿宋" w:eastAsia="仿宋"/>
          <w:color w:val="000000"/>
          <w:sz w:val="30"/>
          <w:szCs w:val="30"/>
          <w:lang w:val="en-US" w:eastAsia="zh-CN"/>
        </w:rPr>
        <w:t>响应</w:t>
      </w:r>
      <w:r>
        <w:rPr>
          <w:rFonts w:hint="eastAsia" w:ascii="仿宋" w:hAnsi="仿宋" w:eastAsia="仿宋"/>
          <w:color w:val="000000"/>
          <w:sz w:val="30"/>
          <w:szCs w:val="30"/>
        </w:rPr>
        <w:t>各方不得以任何形式对上述实质内容进行修改或撤销。</w:t>
      </w:r>
    </w:p>
    <w:p w14:paraId="78ED8B7E">
      <w:pPr>
        <w:pStyle w:val="14"/>
        <w:overflowPunct w:val="0"/>
        <w:spacing w:line="460" w:lineRule="exact"/>
        <w:ind w:firstLine="642" w:firstLineChars="214"/>
        <w:rPr>
          <w:rFonts w:ascii="仿宋" w:hAnsi="仿宋" w:eastAsia="仿宋"/>
          <w:color w:val="000000"/>
          <w:sz w:val="30"/>
          <w:szCs w:val="30"/>
        </w:rPr>
      </w:pPr>
      <w:r>
        <w:rPr>
          <w:rFonts w:hint="eastAsia" w:ascii="仿宋" w:hAnsi="仿宋" w:eastAsia="仿宋"/>
          <w:color w:val="000000"/>
          <w:sz w:val="30"/>
          <w:szCs w:val="30"/>
        </w:rPr>
        <w:t>七、本协议签约各方各持一份，并作为磋商响应文件的一部分。</w:t>
      </w:r>
    </w:p>
    <w:tbl>
      <w:tblPr>
        <w:tblStyle w:val="53"/>
        <w:tblW w:w="8530" w:type="dxa"/>
        <w:jc w:val="center"/>
        <w:tblLayout w:type="fixed"/>
        <w:tblCellMar>
          <w:top w:w="0" w:type="dxa"/>
          <w:left w:w="108" w:type="dxa"/>
          <w:bottom w:w="0" w:type="dxa"/>
          <w:right w:w="108" w:type="dxa"/>
        </w:tblCellMar>
      </w:tblPr>
      <w:tblGrid>
        <w:gridCol w:w="4265"/>
        <w:gridCol w:w="4265"/>
      </w:tblGrid>
      <w:tr w14:paraId="10C7B224">
        <w:tblPrEx>
          <w:tblCellMar>
            <w:top w:w="0" w:type="dxa"/>
            <w:left w:w="108" w:type="dxa"/>
            <w:bottom w:w="0" w:type="dxa"/>
            <w:right w:w="108" w:type="dxa"/>
          </w:tblCellMar>
        </w:tblPrEx>
        <w:trPr>
          <w:jc w:val="center"/>
        </w:trPr>
        <w:tc>
          <w:tcPr>
            <w:tcW w:w="4265" w:type="dxa"/>
          </w:tcPr>
          <w:p w14:paraId="54EC91B4">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甲方单位：（公章）</w:t>
            </w:r>
          </w:p>
          <w:p w14:paraId="0314B5BA">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法定代表人：（签章）</w:t>
            </w:r>
          </w:p>
          <w:p w14:paraId="32F38714">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日期：年月日</w:t>
            </w:r>
          </w:p>
        </w:tc>
        <w:tc>
          <w:tcPr>
            <w:tcW w:w="4265" w:type="dxa"/>
          </w:tcPr>
          <w:p w14:paraId="7A473D8A">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乙方单位：（公章）</w:t>
            </w:r>
          </w:p>
          <w:p w14:paraId="6A9D9AD0">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法定代表人：（签章）</w:t>
            </w:r>
          </w:p>
          <w:p w14:paraId="40B3EF8D">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日期：年月日</w:t>
            </w:r>
          </w:p>
        </w:tc>
      </w:tr>
    </w:tbl>
    <w:p w14:paraId="1C0E7741">
      <w:pPr>
        <w:pStyle w:val="14"/>
        <w:overflowPunct w:val="0"/>
        <w:spacing w:line="460" w:lineRule="exact"/>
        <w:ind w:firstLine="0"/>
        <w:rPr>
          <w:rFonts w:ascii="仿宋" w:hAnsi="仿宋" w:eastAsia="仿宋"/>
          <w:color w:val="000000"/>
          <w:sz w:val="30"/>
          <w:szCs w:val="30"/>
        </w:rPr>
      </w:pPr>
      <w:r>
        <w:rPr>
          <w:rFonts w:hint="eastAsia" w:ascii="仿宋" w:hAnsi="仿宋" w:eastAsia="仿宋"/>
          <w:color w:val="000000"/>
          <w:sz w:val="30"/>
          <w:szCs w:val="30"/>
        </w:rPr>
        <w:br w:type="page"/>
      </w:r>
      <w:r>
        <w:rPr>
          <w:rFonts w:hint="eastAsia" w:ascii="仿宋" w:hAnsi="仿宋" w:eastAsia="仿宋"/>
          <w:color w:val="000000"/>
          <w:sz w:val="30"/>
          <w:szCs w:val="30"/>
        </w:rPr>
        <w:t>附件5：</w:t>
      </w:r>
    </w:p>
    <w:p w14:paraId="4E9FCD90">
      <w:pPr>
        <w:pStyle w:val="14"/>
        <w:overflowPunct w:val="0"/>
        <w:spacing w:line="460" w:lineRule="exact"/>
        <w:jc w:val="center"/>
        <w:rPr>
          <w:rFonts w:ascii="宋体"/>
          <w:b/>
          <w:color w:val="000000"/>
          <w:sz w:val="36"/>
          <w:szCs w:val="36"/>
        </w:rPr>
      </w:pPr>
      <w:r>
        <w:rPr>
          <w:rFonts w:hint="eastAsia" w:ascii="宋体" w:hAnsi="宋体"/>
          <w:b/>
          <w:color w:val="000000"/>
          <w:sz w:val="36"/>
          <w:szCs w:val="36"/>
        </w:rPr>
        <w:t>联合</w:t>
      </w:r>
      <w:r>
        <w:rPr>
          <w:rFonts w:hint="eastAsia" w:ascii="宋体" w:hAnsi="宋体"/>
          <w:b/>
          <w:color w:val="000000"/>
          <w:sz w:val="36"/>
          <w:szCs w:val="36"/>
          <w:lang w:val="en-US" w:eastAsia="zh-CN"/>
        </w:rPr>
        <w:t>响应</w:t>
      </w:r>
      <w:r>
        <w:rPr>
          <w:rFonts w:hint="eastAsia" w:ascii="宋体" w:hAnsi="宋体"/>
          <w:b/>
          <w:color w:val="000000"/>
          <w:sz w:val="36"/>
          <w:szCs w:val="36"/>
        </w:rPr>
        <w:t>授权委托书</w:t>
      </w:r>
    </w:p>
    <w:p w14:paraId="338BDA70">
      <w:pPr>
        <w:pStyle w:val="14"/>
        <w:overflowPunct w:val="0"/>
        <w:spacing w:line="460" w:lineRule="exact"/>
        <w:rPr>
          <w:rFonts w:ascii="仿宋" w:hAnsi="仿宋" w:eastAsia="仿宋"/>
          <w:color w:val="000000"/>
          <w:sz w:val="30"/>
          <w:szCs w:val="30"/>
        </w:rPr>
      </w:pPr>
    </w:p>
    <w:p w14:paraId="42033FFA">
      <w:pPr>
        <w:pStyle w:val="14"/>
        <w:overflowPunct w:val="0"/>
        <w:spacing w:line="460" w:lineRule="exact"/>
        <w:ind w:firstLine="600" w:firstLineChars="200"/>
        <w:rPr>
          <w:rFonts w:ascii="仿宋" w:hAnsi="仿宋" w:eastAsia="仿宋"/>
          <w:sz w:val="30"/>
          <w:szCs w:val="30"/>
        </w:rPr>
      </w:pPr>
      <w:r>
        <w:rPr>
          <w:rFonts w:hint="eastAsia" w:ascii="仿宋" w:hAnsi="仿宋" w:eastAsia="仿宋"/>
          <w:sz w:val="30"/>
          <w:szCs w:val="30"/>
        </w:rPr>
        <w:t>本授权委托书声明：根据</w:t>
      </w:r>
      <w:r>
        <w:rPr>
          <w:rFonts w:hint="eastAsia" w:ascii="仿宋" w:hAnsi="仿宋" w:eastAsia="仿宋"/>
          <w:sz w:val="30"/>
          <w:szCs w:val="30"/>
          <w:u w:val="single"/>
        </w:rPr>
        <w:t xml:space="preserve">       </w:t>
      </w:r>
      <w:r>
        <w:rPr>
          <w:rFonts w:hint="eastAsia" w:ascii="仿宋" w:hAnsi="仿宋" w:eastAsia="仿宋"/>
          <w:sz w:val="30"/>
          <w:szCs w:val="30"/>
        </w:rPr>
        <w:t>与</w:t>
      </w:r>
      <w:r>
        <w:rPr>
          <w:rFonts w:hint="eastAsia" w:ascii="仿宋" w:hAnsi="仿宋" w:eastAsia="仿宋"/>
          <w:sz w:val="30"/>
          <w:szCs w:val="30"/>
          <w:u w:val="single"/>
        </w:rPr>
        <w:t xml:space="preserve">       </w:t>
      </w:r>
      <w:r>
        <w:rPr>
          <w:rFonts w:hint="eastAsia" w:ascii="仿宋" w:hAnsi="仿宋" w:eastAsia="仿宋"/>
          <w:sz w:val="30"/>
          <w:szCs w:val="30"/>
          <w:u w:val="none"/>
        </w:rPr>
        <w:t xml:space="preserve"> </w:t>
      </w:r>
      <w:r>
        <w:rPr>
          <w:rFonts w:hint="eastAsia" w:ascii="仿宋" w:hAnsi="仿宋" w:eastAsia="仿宋"/>
          <w:sz w:val="30"/>
          <w:szCs w:val="30"/>
        </w:rPr>
        <w:t>签订的《联合</w:t>
      </w:r>
      <w:r>
        <w:rPr>
          <w:rFonts w:hint="eastAsia" w:ascii="仿宋" w:hAnsi="仿宋" w:eastAsia="仿宋"/>
          <w:sz w:val="30"/>
          <w:szCs w:val="30"/>
          <w:lang w:val="en-US" w:eastAsia="zh-CN"/>
        </w:rPr>
        <w:t>响应</w:t>
      </w:r>
      <w:r>
        <w:rPr>
          <w:rFonts w:hint="eastAsia" w:ascii="仿宋" w:hAnsi="仿宋" w:eastAsia="仿宋"/>
          <w:sz w:val="30"/>
          <w:szCs w:val="30"/>
        </w:rPr>
        <w:t>协议书》的内容，现授权</w:t>
      </w:r>
      <w:r>
        <w:rPr>
          <w:rFonts w:hint="eastAsia" w:ascii="仿宋" w:hAnsi="仿宋" w:eastAsia="仿宋"/>
          <w:sz w:val="30"/>
          <w:szCs w:val="30"/>
          <w:u w:val="single"/>
        </w:rPr>
        <w:t xml:space="preserve"> </w:t>
      </w:r>
      <w:r>
        <w:rPr>
          <w:rFonts w:hint="eastAsia" w:ascii="仿宋" w:hAnsi="仿宋" w:eastAsia="仿宋"/>
          <w:sz w:val="30"/>
          <w:szCs w:val="30"/>
          <w:u w:val="single"/>
          <w:lang w:val="en-US" w:eastAsia="zh-CN"/>
        </w:rPr>
        <w:t xml:space="preserve"> </w:t>
      </w:r>
      <w:r>
        <w:rPr>
          <w:rFonts w:hint="eastAsia" w:ascii="仿宋" w:hAnsi="仿宋" w:eastAsia="仿宋"/>
          <w:sz w:val="30"/>
          <w:szCs w:val="30"/>
          <w:u w:val="single"/>
        </w:rPr>
        <w:t xml:space="preserve">   </w:t>
      </w:r>
      <w:r>
        <w:rPr>
          <w:rFonts w:hint="eastAsia" w:ascii="仿宋" w:hAnsi="仿宋" w:eastAsia="仿宋"/>
          <w:sz w:val="30"/>
          <w:szCs w:val="30"/>
        </w:rPr>
        <w:t>为联合</w:t>
      </w:r>
      <w:r>
        <w:rPr>
          <w:rFonts w:hint="eastAsia" w:ascii="仿宋" w:hAnsi="仿宋" w:eastAsia="仿宋"/>
          <w:sz w:val="30"/>
          <w:szCs w:val="30"/>
          <w:lang w:val="en-US" w:eastAsia="zh-CN"/>
        </w:rPr>
        <w:t>响应</w:t>
      </w:r>
      <w:r>
        <w:rPr>
          <w:rFonts w:hint="eastAsia" w:ascii="仿宋" w:hAnsi="仿宋" w:eastAsia="仿宋"/>
          <w:sz w:val="30"/>
          <w:szCs w:val="30"/>
        </w:rPr>
        <w:t>授权代表，授权代表在</w:t>
      </w:r>
      <w:r>
        <w:rPr>
          <w:rFonts w:hint="eastAsia" w:ascii="仿宋" w:hAnsi="仿宋" w:eastAsia="仿宋"/>
          <w:sz w:val="30"/>
          <w:szCs w:val="30"/>
          <w:lang w:val="en-US" w:eastAsia="zh-CN"/>
        </w:rPr>
        <w:t>响应</w:t>
      </w:r>
      <w:r>
        <w:rPr>
          <w:rFonts w:hint="eastAsia" w:ascii="仿宋" w:hAnsi="仿宋" w:eastAsia="仿宋"/>
          <w:sz w:val="30"/>
          <w:szCs w:val="30"/>
        </w:rPr>
        <w:t>、开</w:t>
      </w:r>
      <w:r>
        <w:rPr>
          <w:rFonts w:hint="eastAsia" w:ascii="仿宋" w:hAnsi="仿宋" w:eastAsia="仿宋"/>
          <w:sz w:val="30"/>
          <w:szCs w:val="30"/>
          <w:lang w:val="en-US" w:eastAsia="zh-CN"/>
        </w:rPr>
        <w:t>评审</w:t>
      </w:r>
      <w:r>
        <w:rPr>
          <w:rFonts w:hint="eastAsia" w:ascii="仿宋" w:hAnsi="仿宋" w:eastAsia="仿宋"/>
          <w:sz w:val="30"/>
          <w:szCs w:val="30"/>
        </w:rPr>
        <w:t>、签约过程中所签署的一切文件和处理与这有关的一切事务，联合</w:t>
      </w:r>
      <w:r>
        <w:rPr>
          <w:rFonts w:hint="eastAsia" w:ascii="仿宋" w:hAnsi="仿宋" w:eastAsia="仿宋"/>
          <w:sz w:val="30"/>
          <w:szCs w:val="30"/>
          <w:lang w:val="en-US" w:eastAsia="zh-CN"/>
        </w:rPr>
        <w:t>响应</w:t>
      </w:r>
      <w:r>
        <w:rPr>
          <w:rFonts w:hint="eastAsia" w:ascii="仿宋" w:hAnsi="仿宋" w:eastAsia="仿宋"/>
          <w:sz w:val="30"/>
          <w:szCs w:val="30"/>
        </w:rPr>
        <w:t>各方均予以认可并遵守。</w:t>
      </w:r>
    </w:p>
    <w:p w14:paraId="73257F24">
      <w:pPr>
        <w:snapToGrid w:val="0"/>
        <w:spacing w:before="156" w:beforeLines="50" w:after="50" w:line="460" w:lineRule="exact"/>
        <w:ind w:firstLine="480"/>
        <w:rPr>
          <w:rFonts w:ascii="仿宋" w:hAnsi="仿宋" w:eastAsia="仿宋"/>
          <w:sz w:val="30"/>
          <w:szCs w:val="30"/>
        </w:rPr>
      </w:pPr>
      <w:r>
        <w:rPr>
          <w:rFonts w:hint="eastAsia" w:ascii="仿宋" w:hAnsi="仿宋" w:eastAsia="仿宋"/>
          <w:sz w:val="30"/>
          <w:szCs w:val="30"/>
        </w:rPr>
        <w:t>在撤销授权的书面通知以前，本授权书一直有效。授权代表在授权书有效期内签署的所有文件不因授权的撤销而失效。</w:t>
      </w:r>
    </w:p>
    <w:p w14:paraId="3C7A45D2">
      <w:pPr>
        <w:snapToGrid w:val="0"/>
        <w:spacing w:before="156" w:beforeLines="50" w:after="50" w:line="460" w:lineRule="exact"/>
        <w:ind w:firstLine="480"/>
        <w:rPr>
          <w:rFonts w:ascii="仿宋" w:hAnsi="仿宋" w:eastAsia="仿宋"/>
          <w:sz w:val="30"/>
          <w:szCs w:val="30"/>
        </w:rPr>
      </w:pPr>
      <w:r>
        <w:rPr>
          <w:rFonts w:hint="eastAsia" w:ascii="仿宋" w:hAnsi="仿宋" w:eastAsia="仿宋"/>
          <w:sz w:val="30"/>
          <w:szCs w:val="30"/>
        </w:rPr>
        <w:t>授权代表无转委托权，特此委托。</w:t>
      </w:r>
    </w:p>
    <w:p w14:paraId="17A36FE6">
      <w:pPr>
        <w:pStyle w:val="14"/>
        <w:overflowPunct w:val="0"/>
        <w:spacing w:line="460" w:lineRule="exact"/>
        <w:rPr>
          <w:rFonts w:ascii="仿宋" w:hAnsi="仿宋" w:eastAsia="仿宋"/>
          <w:sz w:val="30"/>
          <w:szCs w:val="30"/>
        </w:rPr>
      </w:pPr>
    </w:p>
    <w:p w14:paraId="72812179">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授权代表：</w:t>
      </w:r>
      <w:r>
        <w:rPr>
          <w:rFonts w:hint="eastAsia" w:ascii="仿宋" w:hAnsi="仿宋" w:eastAsia="仿宋"/>
          <w:sz w:val="30"/>
          <w:szCs w:val="30"/>
          <w:u w:val="single"/>
        </w:rPr>
        <w:t xml:space="preserve">  </w:t>
      </w:r>
      <w:r>
        <w:rPr>
          <w:rFonts w:hint="eastAsia" w:ascii="仿宋" w:hAnsi="仿宋" w:eastAsia="仿宋"/>
          <w:sz w:val="30"/>
          <w:szCs w:val="30"/>
          <w:u w:val="single"/>
          <w:lang w:val="en-US" w:eastAsia="zh-CN"/>
        </w:rPr>
        <w:t xml:space="preserve">  </w:t>
      </w:r>
      <w:r>
        <w:rPr>
          <w:rFonts w:hint="eastAsia" w:ascii="仿宋" w:hAnsi="仿宋" w:eastAsia="仿宋"/>
          <w:sz w:val="30"/>
          <w:szCs w:val="30"/>
          <w:u w:val="single"/>
        </w:rPr>
        <w:t xml:space="preserve">   </w:t>
      </w:r>
      <w:r>
        <w:rPr>
          <w:rFonts w:hint="eastAsia" w:ascii="仿宋" w:hAnsi="仿宋" w:eastAsia="仿宋"/>
          <w:sz w:val="30"/>
          <w:szCs w:val="30"/>
        </w:rPr>
        <w:t xml:space="preserve"> 联系方式：</w:t>
      </w:r>
      <w:r>
        <w:rPr>
          <w:rFonts w:hint="eastAsia" w:ascii="仿宋" w:hAnsi="仿宋" w:eastAsia="仿宋"/>
          <w:sz w:val="30"/>
          <w:szCs w:val="30"/>
          <w:u w:val="single"/>
        </w:rPr>
        <w:t xml:space="preserve">      </w:t>
      </w:r>
      <w:r>
        <w:rPr>
          <w:rFonts w:hint="eastAsia" w:ascii="仿宋" w:hAnsi="仿宋" w:eastAsia="仿宋"/>
          <w:sz w:val="30"/>
          <w:szCs w:val="30"/>
          <w:u w:val="single"/>
          <w:lang w:val="en-US" w:eastAsia="zh-CN"/>
        </w:rPr>
        <w:t xml:space="preserve">   </w:t>
      </w:r>
      <w:r>
        <w:rPr>
          <w:rFonts w:hint="eastAsia" w:ascii="仿宋" w:hAnsi="仿宋" w:eastAsia="仿宋"/>
          <w:sz w:val="30"/>
          <w:szCs w:val="30"/>
        </w:rPr>
        <w:t>邮箱：</w:t>
      </w:r>
      <w:r>
        <w:rPr>
          <w:rFonts w:hint="eastAsia" w:ascii="仿宋" w:hAnsi="仿宋" w:eastAsia="仿宋"/>
          <w:sz w:val="30"/>
          <w:szCs w:val="30"/>
          <w:u w:val="single"/>
        </w:rPr>
        <w:t xml:space="preserve">      </w:t>
      </w:r>
      <w:r>
        <w:rPr>
          <w:rFonts w:hint="eastAsia" w:ascii="仿宋" w:hAnsi="仿宋" w:eastAsia="仿宋"/>
          <w:sz w:val="30"/>
          <w:szCs w:val="30"/>
        </w:rPr>
        <w:t xml:space="preserve"> </w:t>
      </w:r>
    </w:p>
    <w:p w14:paraId="245709C1">
      <w:pPr>
        <w:snapToGrid w:val="0"/>
        <w:spacing w:before="156" w:beforeLines="50" w:after="50" w:line="460" w:lineRule="exact"/>
        <w:rPr>
          <w:rFonts w:ascii="仿宋" w:hAnsi="仿宋" w:eastAsia="仿宋"/>
          <w:sz w:val="30"/>
          <w:szCs w:val="30"/>
          <w:u w:val="single"/>
        </w:rPr>
      </w:pPr>
      <w:r>
        <w:rPr>
          <w:rFonts w:hint="eastAsia" w:ascii="仿宋" w:hAnsi="仿宋" w:eastAsia="仿宋"/>
          <w:sz w:val="30"/>
          <w:szCs w:val="30"/>
        </w:rPr>
        <w:t>授权代表身份证号码：</w:t>
      </w:r>
      <w:r>
        <w:rPr>
          <w:rFonts w:hint="eastAsia" w:ascii="仿宋" w:hAnsi="仿宋" w:eastAsia="仿宋"/>
          <w:sz w:val="30"/>
          <w:szCs w:val="30"/>
          <w:u w:val="single"/>
        </w:rPr>
        <w:t xml:space="preserve">   </w:t>
      </w:r>
      <w:r>
        <w:rPr>
          <w:rFonts w:hint="eastAsia" w:ascii="仿宋" w:hAnsi="仿宋" w:eastAsia="仿宋"/>
          <w:sz w:val="30"/>
          <w:szCs w:val="30"/>
          <w:u w:val="single"/>
          <w:lang w:val="en-US" w:eastAsia="zh-CN"/>
        </w:rPr>
        <w:t xml:space="preserve">                </w:t>
      </w:r>
      <w:r>
        <w:rPr>
          <w:rFonts w:hint="eastAsia" w:ascii="仿宋" w:hAnsi="仿宋" w:eastAsia="仿宋"/>
          <w:sz w:val="30"/>
          <w:szCs w:val="30"/>
          <w:u w:val="single"/>
        </w:rPr>
        <w:t xml:space="preserve">           </w:t>
      </w:r>
    </w:p>
    <w:p w14:paraId="3AC12708">
      <w:pPr>
        <w:tabs>
          <w:tab w:val="left" w:pos="606"/>
        </w:tabs>
        <w:spacing w:line="460" w:lineRule="exact"/>
        <w:rPr>
          <w:rFonts w:ascii="仿宋" w:hAnsi="仿宋" w:eastAsia="仿宋"/>
          <w:color w:val="000000"/>
          <w:spacing w:val="20"/>
          <w:sz w:val="30"/>
          <w:szCs w:val="30"/>
        </w:rPr>
      </w:pPr>
    </w:p>
    <w:p w14:paraId="14EF962A">
      <w:pPr>
        <w:tabs>
          <w:tab w:val="left" w:pos="606"/>
        </w:tabs>
        <w:spacing w:line="460" w:lineRule="exact"/>
        <w:rPr>
          <w:rFonts w:ascii="仿宋" w:hAnsi="仿宋" w:eastAsia="仿宋"/>
          <w:color w:val="000000"/>
          <w:spacing w:val="20"/>
          <w:sz w:val="30"/>
          <w:szCs w:val="30"/>
        </w:rPr>
      </w:pPr>
    </w:p>
    <w:tbl>
      <w:tblPr>
        <w:tblStyle w:val="53"/>
        <w:tblW w:w="8530" w:type="dxa"/>
        <w:jc w:val="center"/>
        <w:tblLayout w:type="fixed"/>
        <w:tblCellMar>
          <w:top w:w="0" w:type="dxa"/>
          <w:left w:w="108" w:type="dxa"/>
          <w:bottom w:w="0" w:type="dxa"/>
          <w:right w:w="108" w:type="dxa"/>
        </w:tblCellMar>
      </w:tblPr>
      <w:tblGrid>
        <w:gridCol w:w="4265"/>
        <w:gridCol w:w="4265"/>
      </w:tblGrid>
      <w:tr w14:paraId="1C77DFE4">
        <w:tblPrEx>
          <w:tblCellMar>
            <w:top w:w="0" w:type="dxa"/>
            <w:left w:w="108" w:type="dxa"/>
            <w:bottom w:w="0" w:type="dxa"/>
            <w:right w:w="108" w:type="dxa"/>
          </w:tblCellMar>
        </w:tblPrEx>
        <w:trPr>
          <w:jc w:val="center"/>
        </w:trPr>
        <w:tc>
          <w:tcPr>
            <w:tcW w:w="4265" w:type="dxa"/>
          </w:tcPr>
          <w:p w14:paraId="1695DA62">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4A5E15EC">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0FCF5F35">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联合体甲方单位：（公章）</w:t>
            </w:r>
          </w:p>
          <w:p w14:paraId="0EC3A19B">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67AE70EB">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74454001">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法定代表人：（签章）</w:t>
            </w:r>
          </w:p>
          <w:p w14:paraId="39AFADFF">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49DC4FFA">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761C24CF">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日期：年月日</w:t>
            </w:r>
          </w:p>
        </w:tc>
        <w:tc>
          <w:tcPr>
            <w:tcW w:w="4265" w:type="dxa"/>
          </w:tcPr>
          <w:p w14:paraId="7298894C">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680A0817">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03C70FB0">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联合体乙方单位：（公章）</w:t>
            </w:r>
          </w:p>
          <w:p w14:paraId="41B0573F">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65B94BC0">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26144A8F">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法定代表人：（签章）</w:t>
            </w:r>
          </w:p>
          <w:p w14:paraId="1135A9AF">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551C5CF2">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p>
          <w:p w14:paraId="3B945A59">
            <w:pPr>
              <w:pStyle w:val="14"/>
              <w:keepNext w:val="0"/>
              <w:keepLines w:val="0"/>
              <w:suppressLineNumbers w:val="0"/>
              <w:overflowPunct w:val="0"/>
              <w:spacing w:before="0" w:beforeAutospacing="0" w:after="0" w:afterAutospacing="0" w:line="460" w:lineRule="exact"/>
              <w:ind w:left="0" w:right="0" w:firstLine="0"/>
              <w:rPr>
                <w:rFonts w:hint="default" w:ascii="仿宋" w:hAnsi="仿宋" w:eastAsia="仿宋"/>
                <w:color w:val="000000"/>
                <w:sz w:val="30"/>
                <w:szCs w:val="30"/>
              </w:rPr>
            </w:pPr>
            <w:r>
              <w:rPr>
                <w:rFonts w:hint="eastAsia" w:ascii="仿宋" w:hAnsi="仿宋" w:eastAsia="仿宋"/>
                <w:color w:val="000000"/>
                <w:sz w:val="30"/>
                <w:szCs w:val="30"/>
              </w:rPr>
              <w:t>日期：年月日</w:t>
            </w:r>
          </w:p>
        </w:tc>
      </w:tr>
    </w:tbl>
    <w:p w14:paraId="5DEFC4D9">
      <w:pPr>
        <w:pStyle w:val="533"/>
        <w:widowControl w:val="0"/>
        <w:snapToGrid w:val="0"/>
        <w:spacing w:line="500" w:lineRule="exact"/>
        <w:rPr>
          <w:rFonts w:ascii="仿宋" w:hAnsi="仿宋" w:eastAsia="仿宋"/>
          <w:color w:val="000000"/>
          <w:sz w:val="24"/>
          <w:szCs w:val="24"/>
        </w:rPr>
      </w:pPr>
    </w:p>
    <w:p w14:paraId="3C282DA3">
      <w:pPr>
        <w:pStyle w:val="533"/>
        <w:widowControl w:val="0"/>
        <w:snapToGrid w:val="0"/>
        <w:spacing w:line="500" w:lineRule="exact"/>
        <w:rPr>
          <w:rFonts w:ascii="仿宋" w:hAnsi="仿宋" w:eastAsia="仿宋"/>
          <w:color w:val="000000"/>
          <w:sz w:val="24"/>
          <w:szCs w:val="24"/>
        </w:rPr>
      </w:pPr>
    </w:p>
    <w:p w14:paraId="4622758D">
      <w:pPr>
        <w:pStyle w:val="533"/>
        <w:widowControl w:val="0"/>
        <w:snapToGrid w:val="0"/>
        <w:spacing w:line="500" w:lineRule="exact"/>
        <w:rPr>
          <w:rFonts w:ascii="仿宋" w:hAnsi="仿宋" w:eastAsia="仿宋"/>
          <w:color w:val="000000"/>
          <w:sz w:val="24"/>
          <w:szCs w:val="24"/>
        </w:rPr>
      </w:pPr>
    </w:p>
    <w:p w14:paraId="2D2B4BCA">
      <w:pPr>
        <w:snapToGrid w:val="0"/>
        <w:spacing w:line="360" w:lineRule="auto"/>
        <w:rPr>
          <w:rFonts w:ascii="仿宋" w:hAnsi="仿宋" w:eastAsia="仿宋"/>
          <w:spacing w:val="20"/>
          <w:sz w:val="30"/>
          <w:szCs w:val="30"/>
        </w:rPr>
      </w:pPr>
    </w:p>
    <w:p w14:paraId="60A99808">
      <w:pPr>
        <w:snapToGrid w:val="0"/>
        <w:spacing w:line="360" w:lineRule="auto"/>
        <w:rPr>
          <w:rFonts w:ascii="仿宋" w:hAnsi="仿宋" w:eastAsia="仿宋"/>
          <w:color w:val="000000"/>
          <w:sz w:val="30"/>
          <w:szCs w:val="30"/>
        </w:rPr>
      </w:pPr>
      <w:r>
        <w:rPr>
          <w:rFonts w:hint="eastAsia" w:ascii="仿宋" w:hAnsi="仿宋" w:eastAsia="仿宋"/>
          <w:color w:val="000000"/>
          <w:sz w:val="30"/>
          <w:szCs w:val="30"/>
        </w:rPr>
        <w:t>附件6：</w:t>
      </w:r>
    </w:p>
    <w:p w14:paraId="160556D0">
      <w:pPr>
        <w:snapToGrid w:val="0"/>
        <w:spacing w:line="360" w:lineRule="auto"/>
        <w:jc w:val="center"/>
        <w:rPr>
          <w:rFonts w:ascii="仿宋" w:hAnsi="仿宋" w:eastAsia="仿宋"/>
          <w:color w:val="000000"/>
          <w:sz w:val="30"/>
          <w:szCs w:val="30"/>
        </w:rPr>
      </w:pPr>
      <w:r>
        <w:rPr>
          <w:rFonts w:hint="eastAsia" w:ascii="仿宋_GB2312" w:eastAsia="仿宋_GB2312"/>
          <w:b/>
          <w:spacing w:val="6"/>
          <w:sz w:val="32"/>
          <w:szCs w:val="32"/>
        </w:rPr>
        <w:t>分包意向协议</w:t>
      </w:r>
    </w:p>
    <w:p w14:paraId="210B06E7">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若成为</w:t>
      </w:r>
      <w:r>
        <w:rPr>
          <w:rFonts w:hint="eastAsia" w:ascii="仿宋" w:hAnsi="仿宋" w:eastAsia="仿宋"/>
          <w:sz w:val="28"/>
          <w:szCs w:val="28"/>
        </w:rPr>
        <w:t>（</w:t>
      </w:r>
      <w:r>
        <w:rPr>
          <w:rFonts w:hint="eastAsia" w:ascii="仿宋" w:hAnsi="仿宋" w:eastAsia="仿宋"/>
          <w:sz w:val="28"/>
          <w:szCs w:val="28"/>
          <w:u w:val="single"/>
        </w:rPr>
        <w:t xml:space="preserve">项目名称     </w:t>
      </w:r>
      <w:r>
        <w:rPr>
          <w:rFonts w:hint="eastAsia" w:ascii="仿宋" w:hAnsi="仿宋" w:eastAsia="仿宋"/>
          <w:sz w:val="28"/>
          <w:szCs w:val="28"/>
        </w:rPr>
        <w:t>）（</w:t>
      </w:r>
      <w:r>
        <w:rPr>
          <w:rFonts w:hint="eastAsia" w:ascii="仿宋" w:hAnsi="仿宋" w:eastAsia="仿宋"/>
          <w:sz w:val="28"/>
          <w:szCs w:val="28"/>
          <w:u w:val="single"/>
        </w:rPr>
        <w:t xml:space="preserve">采购编号        </w:t>
      </w:r>
      <w:r>
        <w:rPr>
          <w:rFonts w:hint="eastAsia" w:ascii="仿宋" w:hAnsi="仿宋" w:eastAsia="仿宋"/>
          <w:sz w:val="28"/>
          <w:szCs w:val="28"/>
        </w:rPr>
        <w:t>）</w:t>
      </w:r>
      <w:r>
        <w:rPr>
          <w:rFonts w:hint="eastAsia" w:ascii="仿宋" w:hAnsi="仿宋" w:eastAsia="仿宋"/>
          <w:sz w:val="28"/>
          <w:szCs w:val="28"/>
          <w:lang w:val="zh-CN"/>
        </w:rPr>
        <w:t>的成交供应商，将依法采取分包方式履行合同。</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）与（</w:t>
      </w:r>
      <w:r>
        <w:rPr>
          <w:rFonts w:hint="eastAsia" w:ascii="仿宋" w:hAnsi="仿宋" w:eastAsia="仿宋"/>
          <w:sz w:val="28"/>
          <w:szCs w:val="28"/>
          <w:u w:val="single"/>
        </w:rPr>
        <w:t xml:space="preserve">所有分包供应商名称    </w:t>
      </w:r>
      <w:r>
        <w:rPr>
          <w:rFonts w:hint="eastAsia" w:ascii="仿宋" w:hAnsi="仿宋" w:eastAsia="仿宋"/>
          <w:sz w:val="28"/>
          <w:szCs w:val="28"/>
        </w:rPr>
        <w:t>）达成分包意向协议</w:t>
      </w:r>
      <w:r>
        <w:rPr>
          <w:rFonts w:hint="eastAsia" w:ascii="仿宋" w:hAnsi="仿宋" w:eastAsia="仿宋"/>
          <w:sz w:val="28"/>
          <w:szCs w:val="28"/>
          <w:lang w:val="zh-CN"/>
        </w:rPr>
        <w:t xml:space="preserve">。 </w:t>
      </w: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）负责签署响应文件，（</w:t>
      </w:r>
      <w:r>
        <w:rPr>
          <w:rFonts w:hint="eastAsia" w:ascii="仿宋" w:hAnsi="仿宋" w:eastAsia="仿宋"/>
          <w:sz w:val="28"/>
          <w:szCs w:val="28"/>
          <w:u w:val="single"/>
        </w:rPr>
        <w:t xml:space="preserve">响应方名称     </w:t>
      </w:r>
      <w:r>
        <w:rPr>
          <w:rFonts w:hint="eastAsia" w:ascii="仿宋" w:hAnsi="仿宋" w:eastAsia="仿宋"/>
          <w:sz w:val="28"/>
          <w:szCs w:val="28"/>
        </w:rPr>
        <w:t>）的所有承诺均认为代表了（</w:t>
      </w:r>
      <w:r>
        <w:rPr>
          <w:rFonts w:hint="eastAsia" w:ascii="仿宋" w:hAnsi="仿宋" w:eastAsia="仿宋"/>
          <w:sz w:val="28"/>
          <w:szCs w:val="28"/>
          <w:u w:val="single"/>
        </w:rPr>
        <w:t xml:space="preserve">所有分包供应商名称       </w:t>
      </w:r>
      <w:r>
        <w:rPr>
          <w:rFonts w:hint="eastAsia" w:ascii="仿宋" w:hAnsi="仿宋" w:eastAsia="仿宋"/>
          <w:sz w:val="28"/>
          <w:szCs w:val="28"/>
        </w:rPr>
        <w:t>）意愿。</w:t>
      </w:r>
    </w:p>
    <w:p w14:paraId="13B03E17">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一、分包内容在采购文件分包要求的范围内，并符合相关法律规定等</w:t>
      </w:r>
    </w:p>
    <w:p w14:paraId="33284642">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二、分包标的及数量</w:t>
      </w:r>
    </w:p>
    <w:p w14:paraId="477672A7">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w:t>
      </w:r>
      <w:r>
        <w:rPr>
          <w:rFonts w:hint="eastAsia" w:ascii="仿宋" w:hAnsi="仿宋" w:eastAsia="仿宋"/>
          <w:sz w:val="28"/>
          <w:szCs w:val="28"/>
          <w:u w:val="single"/>
        </w:rPr>
        <w:t xml:space="preserve">响应方名称     </w:t>
      </w:r>
      <w:r>
        <w:rPr>
          <w:rFonts w:hint="eastAsia" w:ascii="仿宋" w:hAnsi="仿宋" w:eastAsia="仿宋"/>
          <w:sz w:val="28"/>
          <w:szCs w:val="28"/>
        </w:rPr>
        <w:t>）</w:t>
      </w:r>
      <w:r>
        <w:rPr>
          <w:rFonts w:hint="eastAsia" w:ascii="仿宋" w:hAnsi="仿宋" w:eastAsia="仿宋"/>
          <w:sz w:val="28"/>
          <w:szCs w:val="28"/>
          <w:lang w:val="zh-CN"/>
        </w:rPr>
        <w:t>将</w:t>
      </w:r>
      <w:r>
        <w:rPr>
          <w:rFonts w:hint="eastAsia" w:ascii="仿宋" w:hAnsi="仿宋" w:eastAsia="仿宋"/>
          <w:sz w:val="28"/>
          <w:szCs w:val="28"/>
          <w:u w:val="single"/>
        </w:rPr>
        <w:t xml:space="preserve">   工作内容   </w:t>
      </w:r>
      <w:r>
        <w:rPr>
          <w:rFonts w:hint="eastAsia" w:ascii="仿宋" w:hAnsi="仿宋" w:eastAsia="仿宋"/>
          <w:sz w:val="28"/>
          <w:szCs w:val="28"/>
        </w:rPr>
        <w:t>分包给（</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w:t>
      </w:r>
      <w:r>
        <w:rPr>
          <w:rFonts w:hint="eastAsia" w:ascii="仿宋" w:hAnsi="仿宋" w:eastAsia="仿宋"/>
          <w:sz w:val="28"/>
          <w:szCs w:val="28"/>
        </w:rPr>
        <w:t>（</w:t>
      </w:r>
      <w:r>
        <w:rPr>
          <w:rFonts w:hint="eastAsia" w:ascii="仿宋" w:hAnsi="仿宋" w:eastAsia="仿宋"/>
          <w:sz w:val="28"/>
          <w:szCs w:val="28"/>
          <w:u w:val="single"/>
        </w:rPr>
        <w:t xml:space="preserve">分包供应商名称       </w:t>
      </w:r>
      <w:r>
        <w:rPr>
          <w:rFonts w:hint="eastAsia" w:ascii="仿宋" w:hAnsi="仿宋" w:eastAsia="仿宋"/>
          <w:sz w:val="28"/>
          <w:szCs w:val="28"/>
        </w:rPr>
        <w:t>），</w:t>
      </w:r>
      <w:r>
        <w:rPr>
          <w:rFonts w:hint="eastAsia" w:ascii="仿宋" w:hAnsi="仿宋" w:eastAsia="仿宋"/>
          <w:sz w:val="28"/>
          <w:szCs w:val="28"/>
          <w:lang w:val="zh-CN"/>
        </w:rPr>
        <w:t>具备承</w:t>
      </w:r>
      <w:r>
        <w:rPr>
          <w:rFonts w:hint="eastAsia" w:ascii="仿宋" w:hAnsi="仿宋" w:eastAsia="仿宋"/>
          <w:sz w:val="28"/>
          <w:szCs w:val="28"/>
        </w:rPr>
        <w:t>担</w:t>
      </w:r>
      <w:r>
        <w:rPr>
          <w:rFonts w:hint="eastAsia" w:ascii="仿宋" w:hAnsi="仿宋" w:eastAsia="仿宋"/>
          <w:sz w:val="28"/>
          <w:szCs w:val="28"/>
          <w:u w:val="single"/>
        </w:rPr>
        <w:t xml:space="preserve">  </w:t>
      </w:r>
      <w:r>
        <w:rPr>
          <w:rFonts w:hint="eastAsia" w:ascii="仿宋" w:hAnsi="仿宋" w:eastAsia="仿宋"/>
          <w:sz w:val="28"/>
          <w:szCs w:val="28"/>
          <w:u w:val="single"/>
          <w:lang w:val="zh-CN"/>
        </w:rPr>
        <w:t xml:space="preserve">工作内容  </w:t>
      </w:r>
      <w:r>
        <w:rPr>
          <w:rFonts w:hint="eastAsia" w:ascii="仿宋" w:hAnsi="仿宋" w:eastAsia="仿宋"/>
          <w:sz w:val="28"/>
          <w:szCs w:val="28"/>
          <w:lang w:val="zh-CN"/>
        </w:rPr>
        <w:t>相应资质条件且不得再次分包；</w:t>
      </w:r>
    </w:p>
    <w:p w14:paraId="63457277">
      <w:pPr>
        <w:snapToGrid w:val="0"/>
        <w:spacing w:line="400" w:lineRule="exact"/>
        <w:ind w:firstLine="840" w:firstLineChars="300"/>
        <w:rPr>
          <w:rFonts w:ascii="仿宋" w:hAnsi="仿宋" w:eastAsia="仿宋"/>
          <w:sz w:val="28"/>
          <w:szCs w:val="28"/>
        </w:rPr>
      </w:pPr>
      <w:r>
        <w:rPr>
          <w:rFonts w:hint="eastAsia" w:ascii="仿宋" w:hAnsi="仿宋" w:eastAsia="仿宋"/>
          <w:sz w:val="28"/>
          <w:szCs w:val="28"/>
        </w:rPr>
        <w:t>……</w:t>
      </w:r>
    </w:p>
    <w:p w14:paraId="03346757">
      <w:pPr>
        <w:snapToGrid w:val="0"/>
        <w:spacing w:line="380" w:lineRule="exact"/>
        <w:ind w:left="840"/>
        <w:rPr>
          <w:rFonts w:ascii="仿宋" w:hAnsi="仿宋" w:eastAsia="仿宋"/>
          <w:sz w:val="28"/>
          <w:szCs w:val="28"/>
        </w:rPr>
      </w:pPr>
      <w:r>
        <w:rPr>
          <w:rFonts w:hint="eastAsia" w:ascii="仿宋" w:hAnsi="仿宋" w:eastAsia="仿宋"/>
          <w:sz w:val="28"/>
          <w:szCs w:val="28"/>
          <w:lang w:val="zh-CN"/>
        </w:rPr>
        <w:t>三、分包工作履行期限、地点、方式</w:t>
      </w:r>
      <w:r>
        <w:rPr>
          <w:rFonts w:hint="eastAsia" w:ascii="仿宋" w:hAnsi="仿宋" w:eastAsia="仿宋"/>
          <w:sz w:val="28"/>
          <w:szCs w:val="28"/>
        </w:rPr>
        <w:t xml:space="preserve"> </w:t>
      </w:r>
    </w:p>
    <w:p w14:paraId="072C56F0">
      <w:pPr>
        <w:snapToGrid w:val="0"/>
        <w:spacing w:line="380" w:lineRule="exact"/>
        <w:rPr>
          <w:rFonts w:ascii="仿宋" w:hAnsi="仿宋" w:eastAsia="仿宋"/>
          <w:sz w:val="28"/>
          <w:szCs w:val="28"/>
          <w:u w:val="single"/>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46872889">
      <w:pPr>
        <w:snapToGrid w:val="0"/>
        <w:spacing w:line="380" w:lineRule="exact"/>
        <w:ind w:left="840"/>
        <w:rPr>
          <w:rFonts w:ascii="仿宋" w:hAnsi="仿宋" w:eastAsia="仿宋"/>
          <w:sz w:val="28"/>
          <w:szCs w:val="28"/>
          <w:lang w:val="zh-CN"/>
        </w:rPr>
      </w:pPr>
      <w:r>
        <w:rPr>
          <w:rFonts w:hint="eastAsia" w:ascii="仿宋" w:hAnsi="仿宋" w:eastAsia="仿宋"/>
          <w:sz w:val="28"/>
          <w:szCs w:val="28"/>
          <w:lang w:val="zh-CN"/>
        </w:rPr>
        <w:t xml:space="preserve">四、质量 </w:t>
      </w:r>
    </w:p>
    <w:p w14:paraId="12F1189C">
      <w:pPr>
        <w:snapToGrid w:val="0"/>
        <w:spacing w:line="380" w:lineRule="exact"/>
        <w:ind w:left="630" w:leftChars="300"/>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4215FA4B">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lang w:val="en-US" w:eastAsia="zh-CN"/>
        </w:rPr>
        <w:t>五</w:t>
      </w:r>
      <w:r>
        <w:rPr>
          <w:rFonts w:hint="eastAsia" w:ascii="仿宋" w:hAnsi="仿宋" w:eastAsia="仿宋"/>
          <w:sz w:val="28"/>
          <w:szCs w:val="28"/>
          <w:lang w:val="zh-CN"/>
        </w:rPr>
        <w:t>、违约责任</w:t>
      </w:r>
    </w:p>
    <w:p w14:paraId="755F2D8D">
      <w:pPr>
        <w:snapToGrid w:val="0"/>
        <w:spacing w:line="380" w:lineRule="exact"/>
        <w:ind w:firstLine="840" w:firstLineChars="300"/>
        <w:rPr>
          <w:rFonts w:ascii="仿宋" w:hAnsi="仿宋" w:eastAsia="仿宋"/>
          <w:sz w:val="28"/>
          <w:szCs w:val="28"/>
          <w:u w:val="single"/>
          <w:lang w:val="zh-CN"/>
        </w:rPr>
      </w:pPr>
      <w:r>
        <w:rPr>
          <w:rFonts w:hint="eastAsia" w:ascii="仿宋" w:hAnsi="仿宋" w:eastAsia="仿宋"/>
          <w:sz w:val="28"/>
          <w:szCs w:val="28"/>
          <w:u w:val="single"/>
        </w:rPr>
        <w:t xml:space="preserve">                                                                                     </w:t>
      </w:r>
    </w:p>
    <w:p w14:paraId="1594106F">
      <w:pPr>
        <w:snapToGrid w:val="0"/>
        <w:spacing w:line="380" w:lineRule="exact"/>
        <w:ind w:firstLine="840" w:firstLineChars="300"/>
        <w:rPr>
          <w:rFonts w:ascii="仿宋" w:hAnsi="仿宋" w:eastAsia="仿宋"/>
          <w:sz w:val="28"/>
          <w:szCs w:val="28"/>
          <w:lang w:val="zh-CN"/>
        </w:rPr>
      </w:pPr>
      <w:r>
        <w:rPr>
          <w:rFonts w:hint="eastAsia" w:ascii="仿宋" w:hAnsi="仿宋" w:eastAsia="仿宋"/>
          <w:sz w:val="28"/>
          <w:szCs w:val="28"/>
          <w:lang w:val="en-US" w:eastAsia="zh-CN"/>
        </w:rPr>
        <w:t>六</w:t>
      </w:r>
      <w:r>
        <w:rPr>
          <w:rFonts w:hint="eastAsia" w:ascii="仿宋" w:hAnsi="仿宋" w:eastAsia="仿宋"/>
          <w:sz w:val="28"/>
          <w:szCs w:val="28"/>
          <w:lang w:val="zh-CN"/>
        </w:rPr>
        <w:t xml:space="preserve">、争议解决的办法 </w:t>
      </w:r>
    </w:p>
    <w:p w14:paraId="0344DAF5">
      <w:pPr>
        <w:snapToGrid w:val="0"/>
        <w:spacing w:line="380" w:lineRule="exact"/>
        <w:rPr>
          <w:rFonts w:ascii="仿宋" w:hAnsi="仿宋" w:eastAsia="仿宋"/>
          <w:sz w:val="28"/>
          <w:szCs w:val="28"/>
          <w:u w:val="single"/>
          <w:lang w:val="zh-CN"/>
        </w:rPr>
      </w:pPr>
      <w:r>
        <w:rPr>
          <w:rFonts w:hint="eastAsia" w:ascii="仿宋" w:hAnsi="仿宋" w:eastAsia="仿宋"/>
          <w:sz w:val="28"/>
          <w:szCs w:val="28"/>
        </w:rPr>
        <w:t xml:space="preserve">      </w:t>
      </w:r>
      <w:r>
        <w:rPr>
          <w:rFonts w:hint="eastAsia" w:ascii="仿宋" w:hAnsi="仿宋" w:eastAsia="仿宋"/>
          <w:sz w:val="28"/>
          <w:szCs w:val="28"/>
          <w:u w:val="single"/>
        </w:rPr>
        <w:t xml:space="preserve">                                                                         </w:t>
      </w:r>
    </w:p>
    <w:p w14:paraId="5C7E90C3">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en-US" w:eastAsia="zh-CN"/>
        </w:rPr>
        <w:t>七</w:t>
      </w:r>
      <w:r>
        <w:rPr>
          <w:rFonts w:hint="eastAsia" w:ascii="仿宋" w:hAnsi="仿宋" w:eastAsia="仿宋"/>
          <w:sz w:val="28"/>
          <w:szCs w:val="28"/>
          <w:lang w:val="zh-CN"/>
        </w:rPr>
        <w:t>、其他</w:t>
      </w:r>
    </w:p>
    <w:p w14:paraId="3E810797">
      <w:pPr>
        <w:snapToGrid w:val="0"/>
        <w:spacing w:line="36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）的合同份额占到合同总金额</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以上。当分包份额占到合同总金额100%时，视为转包。此情况根据《中华人民共和国政府采购法实施条例》（国务院令第658号）文件第七十二条规定，将依照政府采购法第七十七条第一款的规定追究相关法律责任。</w:t>
      </w:r>
    </w:p>
    <w:p w14:paraId="6BA2872E">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 xml:space="preserve">   </w:t>
      </w:r>
    </w:p>
    <w:p w14:paraId="3CE3577D">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rPr>
        <w:t>响应方名称</w:t>
      </w:r>
      <w:r>
        <w:rPr>
          <w:rFonts w:hint="eastAsia" w:ascii="仿宋" w:hAnsi="仿宋" w:eastAsia="仿宋"/>
          <w:sz w:val="28"/>
          <w:szCs w:val="28"/>
          <w:lang w:val="zh-CN"/>
        </w:rPr>
        <w:t>(</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3F41F578">
      <w:pPr>
        <w:snapToGrid w:val="0"/>
        <w:spacing w:line="400" w:lineRule="exact"/>
        <w:ind w:firstLine="840" w:firstLineChars="300"/>
        <w:rPr>
          <w:rFonts w:ascii="仿宋" w:hAnsi="仿宋" w:eastAsia="仿宋"/>
          <w:sz w:val="28"/>
          <w:szCs w:val="28"/>
          <w:lang w:val="zh-CN"/>
        </w:rPr>
      </w:pPr>
      <w:r>
        <w:rPr>
          <w:rFonts w:hint="eastAsia" w:ascii="仿宋" w:hAnsi="仿宋" w:eastAsia="仿宋"/>
          <w:sz w:val="28"/>
          <w:szCs w:val="28"/>
          <w:lang w:val="zh-CN"/>
        </w:rPr>
        <w:t>分包供应商名称（</w:t>
      </w:r>
      <w:r>
        <w:rPr>
          <w:rFonts w:hint="eastAsia" w:ascii="仿宋" w:hAnsi="仿宋" w:eastAsia="仿宋"/>
          <w:sz w:val="28"/>
          <w:szCs w:val="28"/>
        </w:rPr>
        <w:t>盖公章</w:t>
      </w:r>
      <w:r>
        <w:rPr>
          <w:rFonts w:hint="eastAsia" w:ascii="仿宋" w:hAnsi="仿宋" w:eastAsia="仿宋"/>
          <w:sz w:val="28"/>
          <w:szCs w:val="28"/>
          <w:lang w:val="zh-CN"/>
        </w:rPr>
        <w:t>）：</w:t>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r>
        <w:rPr>
          <w:rFonts w:hint="eastAsia" w:ascii="仿宋" w:hAnsi="仿宋" w:eastAsia="仿宋"/>
          <w:sz w:val="28"/>
          <w:szCs w:val="28"/>
          <w:u w:val="single"/>
          <w:lang w:val="zh-CN"/>
        </w:rPr>
        <w:tab/>
      </w:r>
    </w:p>
    <w:p w14:paraId="238CDF82">
      <w:pPr>
        <w:snapToGrid w:val="0"/>
        <w:spacing w:line="400" w:lineRule="exact"/>
        <w:ind w:firstLine="840" w:firstLineChars="300"/>
        <w:rPr>
          <w:rFonts w:ascii="仿宋" w:hAnsi="仿宋" w:eastAsia="仿宋"/>
          <w:sz w:val="28"/>
          <w:szCs w:val="28"/>
        </w:rPr>
      </w:pPr>
      <w:r>
        <w:rPr>
          <w:rFonts w:hint="eastAsia" w:ascii="仿宋" w:hAnsi="仿宋" w:eastAsia="仿宋"/>
          <w:sz w:val="28"/>
          <w:szCs w:val="28"/>
          <w:lang w:val="zh-CN"/>
        </w:rPr>
        <w:t>……</w:t>
      </w:r>
    </w:p>
    <w:p w14:paraId="392F2C99">
      <w:pPr>
        <w:snapToGrid w:val="0"/>
        <w:spacing w:line="400" w:lineRule="exact"/>
        <w:ind w:firstLine="840" w:firstLineChars="300"/>
      </w:pPr>
      <w:r>
        <w:rPr>
          <w:rFonts w:hint="eastAsia" w:ascii="仿宋" w:hAnsi="仿宋" w:eastAsia="仿宋"/>
          <w:sz w:val="28"/>
          <w:szCs w:val="28"/>
          <w:lang w:val="zh-CN"/>
        </w:rPr>
        <w:t xml:space="preserve">                                 日期：</w:t>
      </w:r>
      <w:r>
        <w:rPr>
          <w:rFonts w:hint="eastAsia" w:ascii="仿宋" w:hAnsi="仿宋" w:eastAsia="仿宋"/>
          <w:sz w:val="28"/>
          <w:szCs w:val="28"/>
          <w:u w:val="single"/>
          <w:lang w:val="zh-CN"/>
        </w:rPr>
        <w:t xml:space="preserve">  年  月   日</w:t>
      </w:r>
    </w:p>
    <w:p w14:paraId="5D0BB891">
      <w:pPr>
        <w:snapToGrid w:val="0"/>
        <w:spacing w:line="360" w:lineRule="auto"/>
        <w:rPr>
          <w:rFonts w:hint="eastAsia" w:ascii="仿宋" w:hAnsi="仿宋" w:eastAsia="仿宋"/>
          <w:color w:val="000000"/>
          <w:sz w:val="30"/>
          <w:szCs w:val="30"/>
        </w:rPr>
      </w:pPr>
    </w:p>
    <w:p w14:paraId="57C1B261">
      <w:pPr>
        <w:snapToGrid w:val="0"/>
        <w:spacing w:line="360" w:lineRule="auto"/>
        <w:rPr>
          <w:rFonts w:hint="eastAsia" w:ascii="仿宋" w:hAnsi="仿宋" w:eastAsia="仿宋"/>
          <w:color w:val="000000"/>
          <w:sz w:val="30"/>
          <w:szCs w:val="30"/>
        </w:rPr>
      </w:pPr>
    </w:p>
    <w:p w14:paraId="4432FB4B">
      <w:pPr>
        <w:snapToGrid w:val="0"/>
        <w:spacing w:line="360" w:lineRule="auto"/>
        <w:rPr>
          <w:rFonts w:ascii="仿宋" w:hAnsi="仿宋" w:eastAsia="仿宋"/>
          <w:color w:val="000000"/>
          <w:sz w:val="30"/>
          <w:szCs w:val="30"/>
        </w:rPr>
      </w:pPr>
      <w:r>
        <w:rPr>
          <w:rFonts w:hint="eastAsia" w:ascii="仿宋" w:hAnsi="仿宋" w:eastAsia="仿宋"/>
          <w:color w:val="000000"/>
          <w:sz w:val="30"/>
          <w:szCs w:val="30"/>
        </w:rPr>
        <w:t>附件7：</w:t>
      </w:r>
    </w:p>
    <w:p w14:paraId="24BD0EDA">
      <w:pPr>
        <w:snapToGrid w:val="0"/>
        <w:spacing w:before="50" w:after="50"/>
        <w:jc w:val="center"/>
        <w:rPr>
          <w:rFonts w:ascii="仿宋" w:hAnsi="仿宋" w:eastAsia="仿宋"/>
          <w:b/>
          <w:sz w:val="36"/>
          <w:szCs w:val="36"/>
        </w:rPr>
      </w:pPr>
      <w:r>
        <w:rPr>
          <w:rFonts w:hint="eastAsia" w:ascii="仿宋" w:hAnsi="仿宋" w:eastAsia="仿宋"/>
          <w:b/>
          <w:sz w:val="36"/>
          <w:szCs w:val="36"/>
        </w:rPr>
        <w:t>中小企业声明函（货物）</w:t>
      </w:r>
    </w:p>
    <w:p w14:paraId="51A08060">
      <w:pPr>
        <w:snapToGrid w:val="0"/>
        <w:spacing w:line="360" w:lineRule="auto"/>
        <w:rPr>
          <w:rFonts w:ascii="仿宋" w:hAnsi="仿宋" w:eastAsia="仿宋"/>
          <w:sz w:val="28"/>
          <w:szCs w:val="28"/>
        </w:rPr>
      </w:pPr>
    </w:p>
    <w:p w14:paraId="6FF77853">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本公司（联合体）郑重声明，根据《政府采购促进中小企业发展管理办法》（财库﹝2020﹞46 号）的规定，本公司（联合体）参加</w:t>
      </w:r>
      <w:r>
        <w:rPr>
          <w:rFonts w:hint="eastAsia" w:ascii="仿宋" w:hAnsi="仿宋" w:eastAsia="仿宋"/>
          <w:sz w:val="28"/>
          <w:szCs w:val="28"/>
          <w:u w:val="single"/>
        </w:rPr>
        <w:t>（单位名称）</w:t>
      </w:r>
      <w:r>
        <w:rPr>
          <w:rFonts w:hint="eastAsia" w:ascii="仿宋" w:hAnsi="仿宋" w:eastAsia="仿宋"/>
          <w:sz w:val="28"/>
          <w:szCs w:val="28"/>
        </w:rPr>
        <w:t>的</w:t>
      </w:r>
      <w:r>
        <w:rPr>
          <w:rFonts w:hint="eastAsia" w:ascii="仿宋" w:hAnsi="仿宋" w:eastAsia="仿宋"/>
          <w:sz w:val="28"/>
          <w:szCs w:val="28"/>
          <w:u w:val="single"/>
        </w:rPr>
        <w:t>（项目名称）</w:t>
      </w:r>
      <w:r>
        <w:rPr>
          <w:rFonts w:hint="eastAsia" w:ascii="仿宋" w:hAnsi="仿宋" w:eastAsia="仿宋"/>
          <w:sz w:val="28"/>
          <w:szCs w:val="28"/>
        </w:rPr>
        <w:t xml:space="preserve">采购活动，提供的货物全部由符合政策要求的中小企业制造。相关企业 （含联合体中的中小企业、签订分包意向协议的中小企业） 的具体情况如下： </w:t>
      </w:r>
    </w:p>
    <w:p w14:paraId="78628F6B">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（采购文件中明确的所属行业） 行业</w:t>
      </w:r>
      <w:r>
        <w:rPr>
          <w:rFonts w:hint="eastAsia" w:ascii="仿宋" w:hAnsi="仿宋" w:eastAsia="仿宋"/>
          <w:sz w:val="28"/>
          <w:szCs w:val="28"/>
        </w:rPr>
        <w:t>；制造商为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w:t>
      </w:r>
      <w:r>
        <w:rPr>
          <w:rFonts w:hint="eastAsia" w:ascii="仿宋" w:hAnsi="仿宋" w:eastAsia="仿宋"/>
          <w:sz w:val="28"/>
          <w:szCs w:val="28"/>
          <w:vertAlign w:val="superscript"/>
        </w:rPr>
        <w:t xml:space="preserve"> 1</w:t>
      </w:r>
      <w:r>
        <w:rPr>
          <w:rFonts w:hint="eastAsia" w:ascii="仿宋" w:hAnsi="仿宋" w:eastAsia="仿宋"/>
          <w:sz w:val="28"/>
          <w:szCs w:val="28"/>
        </w:rPr>
        <w:t>，属于</w:t>
      </w:r>
      <w:r>
        <w:rPr>
          <w:rFonts w:hint="eastAsia" w:ascii="仿宋" w:hAnsi="仿宋" w:eastAsia="仿宋"/>
          <w:sz w:val="28"/>
          <w:szCs w:val="28"/>
          <w:u w:val="single"/>
        </w:rPr>
        <w:t>（中型企业、小 型企业、微型企业）</w:t>
      </w:r>
      <w:r>
        <w:rPr>
          <w:rFonts w:hint="eastAsia" w:ascii="仿宋" w:hAnsi="仿宋" w:eastAsia="仿宋"/>
          <w:sz w:val="28"/>
          <w:szCs w:val="28"/>
        </w:rPr>
        <w:t xml:space="preserve">； </w:t>
      </w:r>
    </w:p>
    <w:p w14:paraId="088512A9">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u w:val="single"/>
        </w:rPr>
        <w:t>（标的名称）</w:t>
      </w:r>
      <w:r>
        <w:rPr>
          <w:rFonts w:hint="eastAsia" w:ascii="仿宋" w:hAnsi="仿宋" w:eastAsia="仿宋"/>
          <w:sz w:val="28"/>
          <w:szCs w:val="28"/>
        </w:rPr>
        <w:t xml:space="preserve"> ，属于（</w:t>
      </w:r>
      <w:r>
        <w:rPr>
          <w:rFonts w:hint="eastAsia" w:ascii="仿宋" w:hAnsi="仿宋" w:eastAsia="仿宋"/>
          <w:sz w:val="28"/>
          <w:szCs w:val="28"/>
          <w:u w:val="single"/>
        </w:rPr>
        <w:t xml:space="preserve">采购文件中明确的所属行业） </w:t>
      </w:r>
      <w:r>
        <w:rPr>
          <w:rFonts w:hint="eastAsia" w:ascii="仿宋" w:hAnsi="仿宋" w:eastAsia="仿宋"/>
          <w:sz w:val="28"/>
          <w:szCs w:val="28"/>
        </w:rPr>
        <w:t>行业；制造商为</w:t>
      </w:r>
      <w:r>
        <w:rPr>
          <w:rFonts w:hint="eastAsia" w:ascii="仿宋" w:hAnsi="仿宋" w:eastAsia="仿宋"/>
          <w:sz w:val="28"/>
          <w:szCs w:val="28"/>
          <w:u w:val="single"/>
        </w:rPr>
        <w:t>（企业名称）</w:t>
      </w:r>
      <w:r>
        <w:rPr>
          <w:rFonts w:hint="eastAsia" w:ascii="仿宋" w:hAnsi="仿宋" w:eastAsia="仿宋"/>
          <w:sz w:val="28"/>
          <w:szCs w:val="28"/>
        </w:rPr>
        <w:t>，从业人员</w:t>
      </w:r>
      <w:r>
        <w:rPr>
          <w:rFonts w:hint="eastAsia" w:ascii="仿宋" w:hAnsi="仿宋" w:eastAsia="仿宋"/>
          <w:sz w:val="28"/>
          <w:szCs w:val="28"/>
          <w:u w:val="single"/>
        </w:rPr>
        <w:t xml:space="preserve">    </w:t>
      </w:r>
      <w:r>
        <w:rPr>
          <w:rFonts w:hint="eastAsia" w:ascii="仿宋" w:hAnsi="仿宋" w:eastAsia="仿宋"/>
          <w:sz w:val="28"/>
          <w:szCs w:val="28"/>
        </w:rPr>
        <w:t>人，营业收入为</w:t>
      </w:r>
      <w:r>
        <w:rPr>
          <w:rFonts w:hint="eastAsia" w:ascii="仿宋" w:hAnsi="仿宋" w:eastAsia="仿宋"/>
          <w:sz w:val="28"/>
          <w:szCs w:val="28"/>
          <w:u w:val="single"/>
        </w:rPr>
        <w:t xml:space="preserve">    </w:t>
      </w:r>
      <w:r>
        <w:rPr>
          <w:rFonts w:hint="eastAsia" w:ascii="仿宋" w:hAnsi="仿宋" w:eastAsia="仿宋"/>
          <w:sz w:val="28"/>
          <w:szCs w:val="28"/>
        </w:rPr>
        <w:t>万元，资产总额为</w:t>
      </w:r>
      <w:r>
        <w:rPr>
          <w:rFonts w:hint="eastAsia" w:ascii="仿宋" w:hAnsi="仿宋" w:eastAsia="仿宋"/>
          <w:sz w:val="28"/>
          <w:szCs w:val="28"/>
          <w:u w:val="single"/>
        </w:rPr>
        <w:t xml:space="preserve">    </w:t>
      </w:r>
      <w:r>
        <w:rPr>
          <w:rFonts w:hint="eastAsia" w:ascii="仿宋" w:hAnsi="仿宋" w:eastAsia="仿宋"/>
          <w:sz w:val="28"/>
          <w:szCs w:val="28"/>
        </w:rPr>
        <w:t>万元，属于</w:t>
      </w:r>
      <w:r>
        <w:rPr>
          <w:rFonts w:hint="eastAsia" w:ascii="仿宋" w:hAnsi="仿宋" w:eastAsia="仿宋"/>
          <w:sz w:val="28"/>
          <w:szCs w:val="28"/>
          <w:u w:val="single"/>
        </w:rPr>
        <w:t>（中型企业、小型企业、微型企业）</w:t>
      </w:r>
      <w:r>
        <w:rPr>
          <w:rFonts w:hint="eastAsia" w:ascii="仿宋" w:hAnsi="仿宋" w:eastAsia="仿宋"/>
          <w:sz w:val="28"/>
          <w:szCs w:val="28"/>
        </w:rPr>
        <w:t>；</w:t>
      </w:r>
    </w:p>
    <w:p w14:paraId="737F0F2B">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 ……</w:t>
      </w:r>
    </w:p>
    <w:p w14:paraId="52212D0F">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 </w:t>
      </w:r>
    </w:p>
    <w:p w14:paraId="0BF1EB9D">
      <w:pPr>
        <w:snapToGrid w:val="0"/>
        <w:spacing w:line="360" w:lineRule="auto"/>
        <w:ind w:firstLine="560" w:firstLineChars="200"/>
        <w:jc w:val="left"/>
        <w:rPr>
          <w:rFonts w:ascii="仿宋" w:hAnsi="仿宋" w:eastAsia="仿宋"/>
          <w:sz w:val="28"/>
          <w:szCs w:val="28"/>
        </w:rPr>
      </w:pPr>
      <w:r>
        <w:rPr>
          <w:rFonts w:hint="eastAsia" w:ascii="仿宋" w:hAnsi="仿宋" w:eastAsia="仿宋"/>
          <w:sz w:val="28"/>
          <w:szCs w:val="28"/>
        </w:rPr>
        <w:t>本企业对上述声明内容的真实性负责。如有虚假，将依法承担相应责任。</w:t>
      </w:r>
    </w:p>
    <w:p w14:paraId="70D4DE53">
      <w:pPr>
        <w:snapToGrid w:val="0"/>
        <w:spacing w:line="360" w:lineRule="auto"/>
        <w:ind w:firstLine="560" w:firstLineChars="200"/>
        <w:jc w:val="right"/>
        <w:rPr>
          <w:rFonts w:ascii="仿宋" w:hAnsi="仿宋" w:eastAsia="仿宋"/>
          <w:sz w:val="28"/>
          <w:szCs w:val="28"/>
        </w:rPr>
      </w:pPr>
      <w:r>
        <w:rPr>
          <w:rFonts w:hint="eastAsia" w:ascii="仿宋" w:hAnsi="仿宋" w:eastAsia="仿宋"/>
          <w:color w:val="000000" w:themeColor="text1"/>
          <w:sz w:val="28"/>
          <w:szCs w:val="28"/>
          <w14:textFill>
            <w14:solidFill>
              <w14:schemeClr w14:val="tx1"/>
            </w14:solidFill>
          </w14:textFill>
        </w:rPr>
        <w:t>磋商响应方全称</w:t>
      </w:r>
      <w:r>
        <w:rPr>
          <w:rFonts w:hint="eastAsia" w:ascii="仿宋" w:hAnsi="仿宋" w:eastAsia="仿宋"/>
          <w:sz w:val="28"/>
          <w:szCs w:val="28"/>
        </w:rPr>
        <w:t xml:space="preserve">（盖章）： </w:t>
      </w:r>
    </w:p>
    <w:p w14:paraId="2048FD96">
      <w:pPr>
        <w:snapToGrid w:val="0"/>
        <w:spacing w:line="360" w:lineRule="auto"/>
        <w:jc w:val="right"/>
        <w:rPr>
          <w:rFonts w:ascii="仿宋" w:hAnsi="仿宋" w:eastAsia="仿宋"/>
          <w:sz w:val="28"/>
          <w:szCs w:val="28"/>
        </w:rPr>
      </w:pPr>
      <w:r>
        <w:rPr>
          <w:rFonts w:hint="eastAsia" w:ascii="仿宋" w:hAnsi="仿宋" w:eastAsia="仿宋"/>
          <w:sz w:val="28"/>
          <w:szCs w:val="28"/>
        </w:rPr>
        <w:t xml:space="preserve">                     日  期：</w:t>
      </w:r>
    </w:p>
    <w:p w14:paraId="05491F68">
      <w:pPr>
        <w:pStyle w:val="28"/>
        <w:spacing w:before="120" w:after="120" w:line="360" w:lineRule="auto"/>
        <w:rPr>
          <w:rFonts w:ascii="Times New Roman" w:hAnsi="Times New Roman"/>
          <w:b/>
        </w:rPr>
      </w:pPr>
      <w:r>
        <w:rPr>
          <w:rFonts w:ascii="Times New Roman" w:eastAsia="Times New Roman"/>
          <w:position w:val="6"/>
          <w:sz w:val="11"/>
        </w:rPr>
        <w:t>1</w:t>
      </w:r>
      <w:r>
        <w:rPr>
          <w:rFonts w:hint="eastAsia"/>
          <w:sz w:val="18"/>
        </w:rPr>
        <w:t>从业人员、营业收入、资产总额填报上一年度数据，无上一年度数据的新成立企业可不填报。</w:t>
      </w:r>
    </w:p>
    <w:p w14:paraId="2AD298E8">
      <w:pPr>
        <w:snapToGrid w:val="0"/>
        <w:spacing w:line="360" w:lineRule="auto"/>
        <w:jc w:val="right"/>
        <w:rPr>
          <w:rFonts w:ascii="仿宋" w:hAnsi="仿宋" w:eastAsia="仿宋"/>
          <w:sz w:val="28"/>
          <w:szCs w:val="28"/>
        </w:rPr>
      </w:pPr>
    </w:p>
    <w:p w14:paraId="2603DD4F">
      <w:pPr>
        <w:snapToGrid w:val="0"/>
        <w:spacing w:line="360" w:lineRule="auto"/>
        <w:jc w:val="right"/>
        <w:rPr>
          <w:rFonts w:ascii="仿宋" w:hAnsi="仿宋" w:eastAsia="仿宋"/>
          <w:sz w:val="28"/>
          <w:szCs w:val="28"/>
        </w:rPr>
      </w:pPr>
    </w:p>
    <w:p w14:paraId="6B525D92">
      <w:pPr>
        <w:snapToGrid w:val="0"/>
        <w:spacing w:line="360" w:lineRule="auto"/>
        <w:jc w:val="right"/>
        <w:rPr>
          <w:rFonts w:ascii="仿宋" w:hAnsi="仿宋" w:eastAsia="仿宋"/>
          <w:sz w:val="28"/>
          <w:szCs w:val="28"/>
        </w:rPr>
      </w:pPr>
    </w:p>
    <w:p w14:paraId="56B881FA">
      <w:pPr>
        <w:snapToGrid w:val="0"/>
        <w:spacing w:before="50" w:after="50"/>
        <w:jc w:val="center"/>
        <w:rPr>
          <w:rFonts w:ascii="仿宋" w:hAnsi="仿宋" w:eastAsia="仿宋"/>
          <w:b/>
          <w:color w:val="000000" w:themeColor="text1"/>
          <w:sz w:val="36"/>
          <w:szCs w:val="36"/>
          <w14:textFill>
            <w14:solidFill>
              <w14:schemeClr w14:val="tx1"/>
            </w14:solidFill>
          </w14:textFill>
        </w:rPr>
      </w:pPr>
    </w:p>
    <w:p w14:paraId="5E56B297">
      <w:pPr>
        <w:snapToGrid w:val="0"/>
        <w:spacing w:before="50" w:after="50"/>
        <w:jc w:val="center"/>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6"/>
          <w:szCs w:val="36"/>
          <w14:textFill>
            <w14:solidFill>
              <w14:schemeClr w14:val="tx1"/>
            </w14:solidFill>
          </w14:textFill>
        </w:rPr>
        <w:t>中小企业声明函（工程、服务）</w:t>
      </w:r>
    </w:p>
    <w:p w14:paraId="11E0C1D4">
      <w:pPr>
        <w:snapToGrid w:val="0"/>
        <w:spacing w:line="312" w:lineRule="auto"/>
        <w:ind w:firstLine="560" w:firstLineChars="200"/>
        <w:rPr>
          <w:rFonts w:ascii="仿宋" w:hAnsi="仿宋" w:eastAsia="仿宋"/>
          <w:color w:val="000000" w:themeColor="text1"/>
          <w:sz w:val="28"/>
          <w:szCs w:val="28"/>
          <w14:textFill>
            <w14:solidFill>
              <w14:schemeClr w14:val="tx1"/>
            </w14:solidFill>
          </w14:textFill>
        </w:rPr>
      </w:pPr>
    </w:p>
    <w:p w14:paraId="3C038D18">
      <w:pPr>
        <w:snapToGrid w:val="0"/>
        <w:spacing w:line="312" w:lineRule="auto"/>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本公司（联合体）郑重声明，根据《政府采购促进中小企业发展管理办法》（财库﹝2020﹞46 号）的规定，本公司（联合体）参加</w:t>
      </w:r>
      <w:r>
        <w:rPr>
          <w:rFonts w:hint="eastAsia" w:ascii="仿宋" w:hAnsi="仿宋" w:eastAsia="仿宋"/>
          <w:color w:val="000000" w:themeColor="text1"/>
          <w:sz w:val="28"/>
          <w:szCs w:val="28"/>
          <w:u w:val="single"/>
          <w14:textFill>
            <w14:solidFill>
              <w14:schemeClr w14:val="tx1"/>
            </w14:solidFill>
          </w14:textFill>
        </w:rPr>
        <w:t>（单位名称）</w:t>
      </w:r>
      <w:r>
        <w:rPr>
          <w:rFonts w:hint="eastAsia" w:ascii="仿宋" w:hAnsi="仿宋" w:eastAsia="仿宋"/>
          <w:color w:val="000000" w:themeColor="text1"/>
          <w:sz w:val="28"/>
          <w:szCs w:val="28"/>
          <w14:textFill>
            <w14:solidFill>
              <w14:schemeClr w14:val="tx1"/>
            </w14:solidFill>
          </w14:textFill>
        </w:rPr>
        <w:t>的</w:t>
      </w:r>
      <w:r>
        <w:rPr>
          <w:rFonts w:hint="eastAsia" w:ascii="仿宋" w:hAnsi="仿宋" w:eastAsia="仿宋"/>
          <w:color w:val="000000" w:themeColor="text1"/>
          <w:sz w:val="28"/>
          <w:szCs w:val="28"/>
          <w:u w:val="single"/>
          <w14:textFill>
            <w14:solidFill>
              <w14:schemeClr w14:val="tx1"/>
            </w14:solidFill>
          </w14:textFill>
        </w:rPr>
        <w:t>（项目名称）</w:t>
      </w:r>
      <w:r>
        <w:rPr>
          <w:rFonts w:hint="eastAsia" w:ascii="仿宋" w:hAnsi="仿宋" w:eastAsia="仿宋"/>
          <w:color w:val="000000" w:themeColor="text1"/>
          <w:sz w:val="28"/>
          <w:szCs w:val="28"/>
          <w14:textFill>
            <w14:solidFill>
              <w14:schemeClr w14:val="tx1"/>
            </w14:solidFill>
          </w14:textFill>
        </w:rPr>
        <w:t xml:space="preserve">采购活动，工程的施工单位全部为符合政策要求的中小企业（或者：服务全部由符合政策要求的中小企业承接，即提供服务的人员为中小企业依照《中华人民共和国劳动合同法》订立劳动合同的从业人员）。相关企业（含联合体中的中小企业、签订分包意向协议的中小企业）的具体情况如下： </w:t>
      </w:r>
    </w:p>
    <w:p w14:paraId="05D5ECC0">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1. </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 xml:space="preserve"> ，属于</w:t>
      </w:r>
      <w:r>
        <w:rPr>
          <w:rFonts w:hint="eastAsia" w:ascii="仿宋" w:hAnsi="仿宋" w:eastAsia="仿宋"/>
          <w:color w:val="000000" w:themeColor="text1"/>
          <w:sz w:val="28"/>
          <w:szCs w:val="28"/>
          <w:u w:val="single"/>
          <w14:textFill>
            <w14:solidFill>
              <w14:schemeClr w14:val="tx1"/>
            </w14:solidFill>
          </w14:textFill>
        </w:rPr>
        <w:t>（采购文件中明确的所属行业）</w:t>
      </w:r>
      <w:r>
        <w:rPr>
          <w:rFonts w:hint="eastAsia" w:ascii="仿宋" w:hAnsi="仿宋" w:eastAsia="仿宋"/>
          <w:color w:val="000000" w:themeColor="text1"/>
          <w:sz w:val="28"/>
          <w:szCs w:val="28"/>
          <w14:textFill>
            <w14:solidFill>
              <w14:schemeClr w14:val="tx1"/>
            </w14:solidFill>
          </w14:textFill>
        </w:rPr>
        <w:t>； 承建（承接）企业为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w:t>
      </w:r>
      <w:r>
        <w:rPr>
          <w:rFonts w:hint="eastAsia" w:ascii="仿宋" w:hAnsi="仿宋" w:eastAsia="仿宋"/>
          <w:color w:val="000000" w:themeColor="text1"/>
          <w:sz w:val="28"/>
          <w:szCs w:val="28"/>
          <w:vertAlign w:val="superscript"/>
          <w14:textFill>
            <w14:solidFill>
              <w14:schemeClr w14:val="tx1"/>
            </w14:solidFill>
          </w14:textFill>
        </w:rPr>
        <w:t xml:space="preserve"> 1</w:t>
      </w:r>
      <w:r>
        <w:rPr>
          <w:rFonts w:hint="eastAsia" w:ascii="仿宋" w:hAnsi="仿宋" w:eastAsia="仿宋"/>
          <w:color w:val="000000" w:themeColor="text1"/>
          <w:sz w:val="28"/>
          <w:szCs w:val="28"/>
          <w14:textFill>
            <w14:solidFill>
              <w14:schemeClr w14:val="tx1"/>
            </w14:solidFill>
          </w14:textFill>
        </w:rPr>
        <w:t>，属于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14:paraId="01BEB3AF">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2. </w:t>
      </w:r>
      <w:r>
        <w:rPr>
          <w:rFonts w:hint="eastAsia" w:ascii="仿宋" w:hAnsi="仿宋" w:eastAsia="仿宋"/>
          <w:color w:val="000000" w:themeColor="text1"/>
          <w:sz w:val="28"/>
          <w:szCs w:val="28"/>
          <w:u w:val="single"/>
          <w14:textFill>
            <w14:solidFill>
              <w14:schemeClr w14:val="tx1"/>
            </w14:solidFill>
          </w14:textFill>
        </w:rPr>
        <w:t>（标的名称）</w:t>
      </w:r>
      <w:r>
        <w:rPr>
          <w:rFonts w:hint="eastAsia" w:ascii="仿宋" w:hAnsi="仿宋" w:eastAsia="仿宋"/>
          <w:color w:val="000000" w:themeColor="text1"/>
          <w:sz w:val="28"/>
          <w:szCs w:val="28"/>
          <w14:textFill>
            <w14:solidFill>
              <w14:schemeClr w14:val="tx1"/>
            </w14:solidFill>
          </w14:textFill>
        </w:rPr>
        <w:t xml:space="preserve"> ，属于</w:t>
      </w:r>
      <w:r>
        <w:rPr>
          <w:rFonts w:hint="eastAsia" w:ascii="仿宋" w:hAnsi="仿宋" w:eastAsia="仿宋"/>
          <w:color w:val="000000" w:themeColor="text1"/>
          <w:sz w:val="28"/>
          <w:szCs w:val="28"/>
          <w:u w:val="single"/>
          <w14:textFill>
            <w14:solidFill>
              <w14:schemeClr w14:val="tx1"/>
            </w14:solidFill>
          </w14:textFill>
        </w:rPr>
        <w:t>（采购文件中明确的所属行业）</w:t>
      </w:r>
      <w:r>
        <w:rPr>
          <w:rFonts w:hint="eastAsia" w:ascii="仿宋" w:hAnsi="仿宋" w:eastAsia="仿宋"/>
          <w:color w:val="000000" w:themeColor="text1"/>
          <w:sz w:val="28"/>
          <w:szCs w:val="28"/>
          <w14:textFill>
            <w14:solidFill>
              <w14:schemeClr w14:val="tx1"/>
            </w14:solidFill>
          </w14:textFill>
        </w:rPr>
        <w:t>；承建（承接）企业为</w:t>
      </w:r>
      <w:r>
        <w:rPr>
          <w:rFonts w:hint="eastAsia" w:ascii="仿宋" w:hAnsi="仿宋" w:eastAsia="仿宋"/>
          <w:color w:val="000000" w:themeColor="text1"/>
          <w:sz w:val="28"/>
          <w:szCs w:val="28"/>
          <w:u w:val="single"/>
          <w14:textFill>
            <w14:solidFill>
              <w14:schemeClr w14:val="tx1"/>
            </w14:solidFill>
          </w14:textFill>
        </w:rPr>
        <w:t>（企业名称）</w:t>
      </w:r>
      <w:r>
        <w:rPr>
          <w:rFonts w:hint="eastAsia" w:ascii="仿宋" w:hAnsi="仿宋" w:eastAsia="仿宋"/>
          <w:color w:val="000000" w:themeColor="text1"/>
          <w:sz w:val="28"/>
          <w:szCs w:val="28"/>
          <w14:textFill>
            <w14:solidFill>
              <w14:schemeClr w14:val="tx1"/>
            </w14:solidFill>
          </w14:textFill>
        </w:rPr>
        <w:t>，从业人员</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人，营业收入为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万元，资产总额为</w:t>
      </w:r>
      <w:r>
        <w:rPr>
          <w:rFonts w:hint="eastAsia" w:ascii="仿宋" w:hAnsi="仿宋" w:eastAsia="仿宋"/>
          <w:sz w:val="28"/>
          <w:szCs w:val="28"/>
          <w:u w:val="single"/>
        </w:rPr>
        <w:t xml:space="preserve">    </w:t>
      </w:r>
      <w:r>
        <w:rPr>
          <w:rFonts w:hint="eastAsia" w:ascii="仿宋" w:hAnsi="仿宋" w:eastAsia="仿宋"/>
          <w:color w:val="000000" w:themeColor="text1"/>
          <w:sz w:val="28"/>
          <w:szCs w:val="28"/>
          <w14:textFill>
            <w14:solidFill>
              <w14:schemeClr w14:val="tx1"/>
            </w14:solidFill>
          </w14:textFill>
        </w:rPr>
        <w:t>万元，属于</w:t>
      </w:r>
      <w:r>
        <w:rPr>
          <w:rFonts w:hint="eastAsia" w:ascii="仿宋" w:hAnsi="仿宋" w:eastAsia="仿宋"/>
          <w:color w:val="000000" w:themeColor="text1"/>
          <w:sz w:val="28"/>
          <w:szCs w:val="28"/>
          <w:u w:val="single"/>
          <w14:textFill>
            <w14:solidFill>
              <w14:schemeClr w14:val="tx1"/>
            </w14:solidFill>
          </w14:textFill>
        </w:rPr>
        <w:t>（中型企业、小型企业、微型企业）</w:t>
      </w:r>
      <w:r>
        <w:rPr>
          <w:rFonts w:hint="eastAsia" w:ascii="仿宋" w:hAnsi="仿宋" w:eastAsia="仿宋"/>
          <w:color w:val="000000" w:themeColor="text1"/>
          <w:sz w:val="28"/>
          <w:szCs w:val="28"/>
          <w14:textFill>
            <w14:solidFill>
              <w14:schemeClr w14:val="tx1"/>
            </w14:solidFill>
          </w14:textFill>
        </w:rPr>
        <w:t xml:space="preserve">； </w:t>
      </w:r>
    </w:p>
    <w:p w14:paraId="3A31525D">
      <w:pPr>
        <w:snapToGrid w:val="0"/>
        <w:spacing w:line="312" w:lineRule="auto"/>
        <w:ind w:firstLine="700" w:firstLineChars="2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 </w:t>
      </w:r>
    </w:p>
    <w:p w14:paraId="0181A9CF">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sz w:val="28"/>
          <w:szCs w:val="28"/>
        </w:rPr>
        <w:t>以上企业</w:t>
      </w:r>
      <w:r>
        <w:rPr>
          <w:rFonts w:hint="eastAsia" w:ascii="仿宋" w:hAnsi="仿宋" w:eastAsia="仿宋"/>
          <w:color w:val="000000" w:themeColor="text1"/>
          <w:sz w:val="28"/>
          <w:szCs w:val="28"/>
          <w14:textFill>
            <w14:solidFill>
              <w14:schemeClr w14:val="tx1"/>
            </w14:solidFill>
          </w14:textFill>
        </w:rPr>
        <w:t>，不属于大企业的分支机构，不存在控股股东为大企业的情形，也不存在与大企业的负责人为同一人的情形。</w:t>
      </w:r>
    </w:p>
    <w:p w14:paraId="6CCCA7E9">
      <w:pPr>
        <w:snapToGrid w:val="0"/>
        <w:spacing w:line="360" w:lineRule="auto"/>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本企业对上述声明内容的真实性负责。如有虚假，将依法承担相应责任。 </w:t>
      </w:r>
    </w:p>
    <w:p w14:paraId="59EF8B74">
      <w:pPr>
        <w:snapToGrid w:val="0"/>
        <w:spacing w:line="312" w:lineRule="auto"/>
        <w:ind w:firstLine="4620" w:firstLineChars="16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磋商响应方全称（盖章）： </w:t>
      </w:r>
    </w:p>
    <w:p w14:paraId="5E3B0460">
      <w:pPr>
        <w:snapToGrid w:val="0"/>
        <w:spacing w:line="312" w:lineRule="auto"/>
        <w:ind w:firstLine="4620" w:firstLineChars="165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日 期：</w:t>
      </w:r>
    </w:p>
    <w:p w14:paraId="5F770F00">
      <w:pPr>
        <w:pStyle w:val="28"/>
        <w:spacing w:before="120" w:after="120" w:line="360" w:lineRule="auto"/>
        <w:rPr>
          <w:rFonts w:ascii="Times New Roman" w:hAnsi="Times New Roman"/>
          <w:b/>
          <w:color w:val="000000" w:themeColor="text1"/>
          <w14:textFill>
            <w14:solidFill>
              <w14:schemeClr w14:val="tx1"/>
            </w14:solidFill>
          </w14:textFill>
        </w:rPr>
      </w:pPr>
      <w:r>
        <w:rPr>
          <w:rFonts w:ascii="Times New Roman" w:eastAsia="Times New Roman"/>
          <w:color w:val="000000" w:themeColor="text1"/>
          <w:position w:val="6"/>
          <w:sz w:val="11"/>
          <w14:textFill>
            <w14:solidFill>
              <w14:schemeClr w14:val="tx1"/>
            </w14:solidFill>
          </w14:textFill>
        </w:rPr>
        <w:t>1</w:t>
      </w:r>
      <w:r>
        <w:rPr>
          <w:rFonts w:hint="eastAsia"/>
          <w:color w:val="000000" w:themeColor="text1"/>
          <w:sz w:val="18"/>
          <w14:textFill>
            <w14:solidFill>
              <w14:schemeClr w14:val="tx1"/>
            </w14:solidFill>
          </w14:textFill>
        </w:rPr>
        <w:t>从业人员、营业收入、资产总额填报上一年度数据，无上一年度数据的新成立企业可不填报。</w:t>
      </w:r>
    </w:p>
    <w:p w14:paraId="7E8E0355">
      <w:pPr>
        <w:rPr>
          <w:rFonts w:ascii="仿宋" w:hAnsi="仿宋" w:eastAsia="仿宋"/>
          <w:szCs w:val="24"/>
        </w:rPr>
      </w:pPr>
      <w:r>
        <w:rPr>
          <w:rFonts w:hint="eastAsia" w:ascii="仿宋" w:hAnsi="仿宋" w:eastAsia="仿宋"/>
          <w:color w:val="000000"/>
          <w:sz w:val="30"/>
          <w:szCs w:val="30"/>
        </w:rPr>
        <w:br w:type="page"/>
      </w:r>
      <w:r>
        <w:rPr>
          <w:rFonts w:hint="eastAsia" w:ascii="仿宋" w:hAnsi="仿宋" w:eastAsia="仿宋"/>
          <w:color w:val="000000"/>
          <w:sz w:val="30"/>
          <w:szCs w:val="30"/>
        </w:rPr>
        <w:t>附件8：</w:t>
      </w:r>
    </w:p>
    <w:p w14:paraId="04AB7A4F">
      <w:pPr>
        <w:spacing w:line="588" w:lineRule="exact"/>
        <w:jc w:val="center"/>
        <w:rPr>
          <w:rFonts w:ascii="仿宋_GB2312" w:eastAsia="Times New Roman"/>
          <w:b/>
          <w:spacing w:val="6"/>
          <w:sz w:val="32"/>
          <w:szCs w:val="32"/>
        </w:rPr>
      </w:pPr>
      <w:r>
        <w:rPr>
          <w:rFonts w:hint="eastAsia" w:ascii="宋体" w:hAnsi="宋体" w:cs="宋体"/>
          <w:b/>
          <w:spacing w:val="6"/>
          <w:sz w:val="32"/>
          <w:szCs w:val="32"/>
        </w:rPr>
        <w:t>残疾人福利性单位声明函</w:t>
      </w:r>
    </w:p>
    <w:p w14:paraId="31743D75">
      <w:pPr>
        <w:spacing w:line="588" w:lineRule="exact"/>
        <w:rPr>
          <w:rFonts w:ascii="仿宋_GB2312" w:eastAsia="Times New Roman"/>
          <w:b/>
          <w:spacing w:val="6"/>
          <w:sz w:val="30"/>
          <w:szCs w:val="30"/>
        </w:rPr>
      </w:pPr>
    </w:p>
    <w:p w14:paraId="55D82BB8">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1B7DBA">
      <w:pPr>
        <w:snapToGrid w:val="0"/>
        <w:spacing w:line="360" w:lineRule="auto"/>
        <w:ind w:firstLine="560" w:firstLineChars="200"/>
        <w:rPr>
          <w:rFonts w:ascii="仿宋" w:hAnsi="仿宋" w:eastAsia="仿宋"/>
          <w:sz w:val="28"/>
          <w:szCs w:val="28"/>
        </w:rPr>
      </w:pPr>
      <w:r>
        <w:rPr>
          <w:rFonts w:hint="eastAsia" w:ascii="仿宋" w:hAnsi="仿宋" w:eastAsia="仿宋"/>
          <w:sz w:val="28"/>
          <w:szCs w:val="28"/>
        </w:rPr>
        <w:t>本单位对上述声明的真实性负责。如有虚假，将依法承担相应责任。</w:t>
      </w:r>
    </w:p>
    <w:p w14:paraId="01C2A0C6">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单位名称（盖章）：</w:t>
      </w:r>
    </w:p>
    <w:p w14:paraId="6010BBD5">
      <w:pPr>
        <w:snapToGrid w:val="0"/>
        <w:spacing w:line="360" w:lineRule="auto"/>
        <w:ind w:firstLine="560" w:firstLineChars="200"/>
        <w:jc w:val="right"/>
        <w:rPr>
          <w:rFonts w:ascii="仿宋" w:hAnsi="仿宋" w:eastAsia="仿宋"/>
          <w:sz w:val="28"/>
          <w:szCs w:val="28"/>
        </w:rPr>
      </w:pPr>
      <w:r>
        <w:rPr>
          <w:rFonts w:hint="eastAsia" w:ascii="仿宋" w:hAnsi="仿宋" w:eastAsia="仿宋"/>
          <w:sz w:val="28"/>
          <w:szCs w:val="28"/>
        </w:rPr>
        <w:t>日期：</w:t>
      </w:r>
    </w:p>
    <w:p w14:paraId="7EDD52EB">
      <w:pPr>
        <w:snapToGrid w:val="0"/>
        <w:spacing w:before="240" w:after="50" w:line="400" w:lineRule="exact"/>
        <w:jc w:val="left"/>
        <w:rPr>
          <w:rFonts w:ascii="仿宋" w:hAnsi="仿宋" w:eastAsia="仿宋"/>
          <w:sz w:val="30"/>
          <w:szCs w:val="30"/>
        </w:rPr>
      </w:pPr>
    </w:p>
    <w:p w14:paraId="06DF3E4C">
      <w:pPr>
        <w:snapToGrid w:val="0"/>
        <w:spacing w:before="50" w:after="50"/>
        <w:rPr>
          <w:rFonts w:ascii="仿宋" w:hAnsi="仿宋" w:eastAsia="仿宋"/>
          <w:spacing w:val="20"/>
          <w:sz w:val="30"/>
          <w:szCs w:val="30"/>
        </w:rPr>
      </w:pPr>
    </w:p>
    <w:p w14:paraId="66DE8646">
      <w:pPr>
        <w:widowControl/>
        <w:jc w:val="left"/>
        <w:rPr>
          <w:rFonts w:ascii="仿宋" w:hAnsi="仿宋" w:eastAsia="仿宋"/>
          <w:sz w:val="30"/>
          <w:szCs w:val="30"/>
          <w:u w:val="single"/>
        </w:rPr>
        <w:sectPr>
          <w:pgSz w:w="11906" w:h="16838"/>
          <w:pgMar w:top="1558" w:right="1531" w:bottom="1246" w:left="1531" w:header="851" w:footer="851" w:gutter="0"/>
          <w:cols w:space="720" w:num="1"/>
        </w:sectPr>
      </w:pPr>
    </w:p>
    <w:p w14:paraId="086B64A8">
      <w:pPr>
        <w:snapToGrid w:val="0"/>
        <w:spacing w:before="240" w:after="50" w:line="400" w:lineRule="exact"/>
        <w:jc w:val="left"/>
        <w:rPr>
          <w:rFonts w:ascii="仿宋" w:hAnsi="仿宋" w:eastAsia="仿宋"/>
          <w:sz w:val="30"/>
          <w:szCs w:val="30"/>
        </w:rPr>
      </w:pPr>
      <w:r>
        <w:rPr>
          <w:rFonts w:hint="eastAsia" w:ascii="仿宋" w:hAnsi="仿宋" w:eastAsia="仿宋"/>
          <w:sz w:val="30"/>
          <w:szCs w:val="30"/>
        </w:rPr>
        <w:t>附件9</w:t>
      </w:r>
      <w:r>
        <w:rPr>
          <w:rFonts w:hint="eastAsia" w:ascii="仿宋" w:hAnsi="仿宋" w:eastAsia="仿宋"/>
          <w:b/>
          <w:sz w:val="30"/>
          <w:szCs w:val="30"/>
        </w:rPr>
        <w:t>：</w:t>
      </w:r>
      <w:r>
        <w:rPr>
          <w:rFonts w:hint="eastAsia" w:ascii="仿宋" w:hAnsi="仿宋" w:eastAsia="仿宋"/>
          <w:sz w:val="30"/>
          <w:szCs w:val="30"/>
        </w:rPr>
        <w:t xml:space="preserve"> </w:t>
      </w:r>
    </w:p>
    <w:p w14:paraId="5D182889">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14:paraId="274DFC73">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97" w:name="PO_15530_PM001_4"/>
      <w:r>
        <w:rPr>
          <w:rFonts w:hint="eastAsia" w:ascii="仿宋" w:hAnsi="仿宋" w:eastAsia="仿宋"/>
          <w:sz w:val="36"/>
          <w:szCs w:val="36"/>
          <w:lang w:eastAsia="zh-CN"/>
        </w:rPr>
        <w:t>ZZCG2025H-CS-132</w:t>
      </w:r>
      <w:bookmarkEnd w:id="97"/>
      <w:r>
        <w:rPr>
          <w:rFonts w:hint="eastAsia" w:ascii="仿宋" w:hAnsi="仿宋" w:eastAsia="仿宋"/>
          <w:sz w:val="36"/>
          <w:szCs w:val="36"/>
        </w:rPr>
        <w:t xml:space="preserve">  （标项）</w:t>
      </w:r>
    </w:p>
    <w:p w14:paraId="0B6FF689">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技</w:t>
      </w:r>
    </w:p>
    <w:p w14:paraId="5B0EA42F">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术</w:t>
      </w:r>
    </w:p>
    <w:p w14:paraId="1AAB0A06">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及</w:t>
      </w:r>
    </w:p>
    <w:p w14:paraId="70B3902B">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商</w:t>
      </w:r>
    </w:p>
    <w:p w14:paraId="55671900">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务</w:t>
      </w:r>
    </w:p>
    <w:p w14:paraId="304D4A3B">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5C4673A6">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2F382F71">
      <w:pPr>
        <w:spacing w:line="500" w:lineRule="exact"/>
        <w:ind w:right="532"/>
        <w:jc w:val="center"/>
        <w:rPr>
          <w:rFonts w:ascii="仿宋" w:hAnsi="仿宋" w:eastAsia="仿宋"/>
          <w:sz w:val="36"/>
          <w:szCs w:val="36"/>
        </w:rPr>
      </w:pPr>
    </w:p>
    <w:p w14:paraId="4176EDA0">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4CCDA4A4">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14:paraId="4D418D4B">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14:paraId="2C71DEEA">
      <w:pPr>
        <w:tabs>
          <w:tab w:val="left" w:pos="6817"/>
        </w:tabs>
        <w:snapToGrid w:val="0"/>
        <w:spacing w:before="50" w:after="50"/>
        <w:rPr>
          <w:rFonts w:ascii="宋体"/>
          <w:b/>
          <w:bCs/>
          <w:sz w:val="30"/>
          <w:szCs w:val="30"/>
        </w:rPr>
      </w:pPr>
      <w:r>
        <w:rPr>
          <w:rFonts w:hint="eastAsia" w:ascii="仿宋" w:hAnsi="仿宋" w:eastAsia="仿宋"/>
          <w:b/>
          <w:bCs/>
          <w:sz w:val="36"/>
          <w:szCs w:val="36"/>
        </w:rPr>
        <w:t>2、技术及商务文件目录</w:t>
      </w:r>
      <w:r>
        <w:rPr>
          <w:rFonts w:hint="eastAsia" w:ascii="宋体"/>
          <w:b/>
          <w:bCs/>
          <w:sz w:val="30"/>
          <w:szCs w:val="30"/>
        </w:rPr>
        <w:tab/>
      </w:r>
    </w:p>
    <w:p w14:paraId="5FAC66E0">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（1）评分对应表（格式见附件，主要用于评委对应评分内容）</w:t>
      </w:r>
    </w:p>
    <w:p w14:paraId="19FE6BC6">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（2）项目明细清单（含货物、服务等）；</w:t>
      </w:r>
    </w:p>
    <w:p w14:paraId="4749AB6C">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（3）技术响应表（格式见附件）；</w:t>
      </w:r>
    </w:p>
    <w:p w14:paraId="35A4C1C5">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（4）项目总体解决方案（可包含且不限于对项目总体要求的理解、项目总体架构及技术解决方案等）；</w:t>
      </w:r>
    </w:p>
    <w:p w14:paraId="2AB1C0B1">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（5）项目实施计划（可包含且不限于保证工期的施工组织方案及人力资源安排、项目组人员清单等）；</w:t>
      </w:r>
    </w:p>
    <w:p w14:paraId="7DAB515A">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（6）列入政府采购节能环保清单的证明资料（若有）；</w:t>
      </w:r>
    </w:p>
    <w:p w14:paraId="25CB1CDA">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（7）商务响应表（格式见附件）；</w:t>
      </w:r>
    </w:p>
    <w:p w14:paraId="530A3DA4">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（8）售后服务计划（可包含且不限于对用户故障的响应、处理、定期巡检、备品备件、常用耗材提供、驻点人员情况等）；</w:t>
      </w:r>
    </w:p>
    <w:p w14:paraId="7AD20C50">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（9）技术培训计划（若有）；</w:t>
      </w:r>
    </w:p>
    <w:p w14:paraId="0C44A464">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（10）响应方履约能力（可包含且不限于技术力量情况、响应方各项能力证书）；</w:t>
      </w:r>
    </w:p>
    <w:p w14:paraId="3A0EF6E8">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（11）案例的业绩证明（响应方业绩情况一览表、合同复印件等）；</w:t>
      </w:r>
    </w:p>
    <w:p w14:paraId="3C727BB8">
      <w:pPr>
        <w:snapToGrid w:val="0"/>
        <w:spacing w:line="460" w:lineRule="exact"/>
        <w:ind w:firstLine="588" w:firstLineChars="196"/>
        <w:jc w:val="left"/>
        <w:rPr>
          <w:rFonts w:ascii="仿宋" w:hAnsi="仿宋" w:eastAsia="仿宋"/>
          <w:sz w:val="30"/>
          <w:szCs w:val="30"/>
        </w:rPr>
      </w:pPr>
      <w:r>
        <w:rPr>
          <w:rFonts w:hint="eastAsia" w:ascii="仿宋" w:hAnsi="仿宋" w:eastAsia="仿宋"/>
          <w:sz w:val="30"/>
          <w:szCs w:val="30"/>
        </w:rPr>
        <w:t>（12）响应方认为需要的其他文件资料。</w:t>
      </w:r>
    </w:p>
    <w:p w14:paraId="7B6DD153">
      <w:pPr>
        <w:snapToGrid w:val="0"/>
        <w:spacing w:line="460" w:lineRule="exact"/>
        <w:ind w:firstLine="588" w:firstLineChars="196"/>
        <w:jc w:val="left"/>
        <w:rPr>
          <w:rFonts w:ascii="仿宋" w:hAnsi="仿宋" w:eastAsia="仿宋"/>
          <w:sz w:val="30"/>
          <w:szCs w:val="30"/>
        </w:rPr>
      </w:pPr>
    </w:p>
    <w:p w14:paraId="73D6580C">
      <w:pPr>
        <w:snapToGrid w:val="0"/>
        <w:spacing w:line="460" w:lineRule="exact"/>
        <w:ind w:left="567"/>
        <w:jc w:val="left"/>
        <w:rPr>
          <w:rFonts w:ascii="宋体" w:hAnsi="宋体"/>
          <w:b/>
          <w:bCs/>
          <w:color w:val="FF0000"/>
          <w:sz w:val="30"/>
          <w:szCs w:val="30"/>
        </w:rPr>
      </w:pPr>
      <w:r>
        <w:rPr>
          <w:rFonts w:hint="eastAsia" w:ascii="宋体" w:hAnsi="宋体"/>
          <w:b/>
          <w:bCs/>
          <w:color w:val="FF0000"/>
          <w:sz w:val="30"/>
          <w:szCs w:val="30"/>
        </w:rPr>
        <w:t>如为：（工程类项目）</w:t>
      </w:r>
    </w:p>
    <w:p w14:paraId="6B909420">
      <w:pPr>
        <w:snapToGrid w:val="0"/>
        <w:spacing w:line="460" w:lineRule="exact"/>
        <w:ind w:left="567"/>
        <w:jc w:val="left"/>
        <w:rPr>
          <w:rFonts w:ascii="仿宋" w:hAnsi="仿宋" w:eastAsia="仿宋"/>
          <w:color w:val="FF0000"/>
          <w:sz w:val="30"/>
          <w:szCs w:val="30"/>
        </w:rPr>
      </w:pPr>
      <w:r>
        <w:rPr>
          <w:rFonts w:hint="eastAsia" w:ascii="仿宋" w:hAnsi="仿宋" w:eastAsia="仿宋"/>
          <w:color w:val="FF0000"/>
          <w:sz w:val="30"/>
          <w:szCs w:val="30"/>
        </w:rPr>
        <w:t>（13）施工组织设计（编制要求：编制时应采用文字并结合图表阐述说明各分部分项的施工方法；施工机械设备、劳动力、计划安排；结合本工程特点提出切实可行的工程质量、安全生产、文明施工、工程进度技术组织措施同时应对关键工序、复杂环节重点提出相应技术措施如冬、雨季施工技术措施、减少扰民噪音、降低环境污染技术措施、地下管线与其他地上地下设施的保护加固措施等）。</w:t>
      </w:r>
      <w:r>
        <w:rPr>
          <w:rFonts w:hint="eastAsia" w:ascii="仿宋" w:hAnsi="仿宋" w:eastAsia="仿宋"/>
          <w:color w:val="FF0000"/>
          <w:sz w:val="30"/>
          <w:szCs w:val="30"/>
        </w:rPr>
        <w:br w:type="textWrapping"/>
      </w:r>
      <w:r>
        <w:rPr>
          <w:rFonts w:hint="eastAsia" w:ascii="仿宋" w:hAnsi="仿宋" w:eastAsia="仿宋"/>
          <w:color w:val="FF0000"/>
          <w:sz w:val="30"/>
          <w:szCs w:val="30"/>
        </w:rPr>
        <w:t xml:space="preserve">    a)主要施工方法；</w:t>
      </w:r>
      <w:r>
        <w:rPr>
          <w:rFonts w:hint="eastAsia" w:ascii="仿宋" w:hAnsi="仿宋" w:eastAsia="仿宋"/>
          <w:color w:val="FF0000"/>
          <w:sz w:val="30"/>
          <w:szCs w:val="30"/>
        </w:rPr>
        <w:br w:type="textWrapping"/>
      </w:r>
      <w:r>
        <w:rPr>
          <w:rFonts w:hint="eastAsia" w:ascii="仿宋" w:hAnsi="仿宋" w:eastAsia="仿宋"/>
          <w:color w:val="FF0000"/>
          <w:sz w:val="30"/>
          <w:szCs w:val="30"/>
        </w:rPr>
        <w:t xml:space="preserve">    b)工程投入的施工机械设备情况、主要施工机械进场计划；</w:t>
      </w:r>
    </w:p>
    <w:p w14:paraId="6E22B2C0">
      <w:pPr>
        <w:snapToGrid w:val="0"/>
        <w:spacing w:line="460" w:lineRule="exact"/>
        <w:ind w:firstLine="1200" w:firstLineChars="400"/>
        <w:rPr>
          <w:rFonts w:ascii="仿宋" w:hAnsi="仿宋" w:eastAsia="仿宋"/>
          <w:color w:val="FF0000"/>
          <w:sz w:val="30"/>
          <w:szCs w:val="30"/>
        </w:rPr>
      </w:pPr>
      <w:r>
        <w:rPr>
          <w:rFonts w:hint="eastAsia" w:ascii="仿宋" w:hAnsi="仿宋" w:eastAsia="仿宋"/>
          <w:color w:val="FF0000"/>
          <w:sz w:val="30"/>
          <w:szCs w:val="30"/>
        </w:rPr>
        <w:t>c)劳动力安排计划；</w:t>
      </w:r>
    </w:p>
    <w:p w14:paraId="21957E7B">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d)确保工程质量的技术组织措施；</w:t>
      </w:r>
    </w:p>
    <w:p w14:paraId="5BB8DF9A">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e)确保安全生产的技术组织措施；</w:t>
      </w:r>
    </w:p>
    <w:p w14:paraId="23D1E05B">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f)确保文明施工的技术组织措施；</w:t>
      </w:r>
    </w:p>
    <w:p w14:paraId="16C74E87">
      <w:pPr>
        <w:snapToGrid w:val="0"/>
        <w:spacing w:line="460" w:lineRule="exact"/>
        <w:ind w:left="567" w:firstLine="600" w:firstLineChars="200"/>
        <w:rPr>
          <w:rFonts w:ascii="仿宋" w:hAnsi="仿宋" w:eastAsia="仿宋"/>
          <w:color w:val="FF0000"/>
          <w:sz w:val="30"/>
          <w:szCs w:val="30"/>
        </w:rPr>
      </w:pPr>
      <w:r>
        <w:rPr>
          <w:rFonts w:hint="eastAsia" w:ascii="仿宋" w:hAnsi="仿宋" w:eastAsia="仿宋"/>
          <w:color w:val="FF0000"/>
          <w:sz w:val="30"/>
          <w:szCs w:val="30"/>
        </w:rPr>
        <w:t>g)确保工期的技术组织措施；</w:t>
      </w:r>
    </w:p>
    <w:p w14:paraId="7AEEE5F7">
      <w:pPr>
        <w:snapToGrid w:val="0"/>
        <w:spacing w:line="460" w:lineRule="exact"/>
        <w:ind w:left="596" w:leftChars="284"/>
        <w:jc w:val="left"/>
        <w:rPr>
          <w:rFonts w:ascii="仿宋" w:hAnsi="仿宋" w:eastAsia="仿宋"/>
          <w:color w:val="FF0000"/>
          <w:sz w:val="30"/>
          <w:szCs w:val="30"/>
        </w:rPr>
      </w:pPr>
      <w:r>
        <w:rPr>
          <w:rFonts w:hint="eastAsia" w:ascii="仿宋" w:hAnsi="仿宋" w:eastAsia="仿宋"/>
          <w:color w:val="FF0000"/>
          <w:sz w:val="30"/>
          <w:szCs w:val="30"/>
        </w:rPr>
        <w:t>（14）拟投入的主要施工机械设备表。</w:t>
      </w:r>
      <w:r>
        <w:rPr>
          <w:rFonts w:hint="eastAsia" w:ascii="仿宋" w:hAnsi="仿宋" w:eastAsia="仿宋"/>
          <w:color w:val="FF0000"/>
          <w:sz w:val="30"/>
          <w:szCs w:val="30"/>
        </w:rPr>
        <w:br w:type="textWrapping"/>
      </w:r>
      <w:r>
        <w:rPr>
          <w:rFonts w:hint="eastAsia" w:ascii="仿宋" w:hAnsi="仿宋" w:eastAsia="仿宋"/>
          <w:color w:val="FF0000"/>
          <w:sz w:val="30"/>
          <w:szCs w:val="30"/>
        </w:rPr>
        <w:t>（15）劳动力计划表。</w:t>
      </w:r>
    </w:p>
    <w:p w14:paraId="1D0AA781">
      <w:pPr>
        <w:snapToGrid w:val="0"/>
        <w:spacing w:line="460" w:lineRule="exact"/>
        <w:ind w:left="567"/>
        <w:rPr>
          <w:rFonts w:ascii="仿宋" w:hAnsi="仿宋" w:eastAsia="仿宋"/>
          <w:color w:val="FF0000"/>
          <w:sz w:val="30"/>
          <w:szCs w:val="30"/>
        </w:rPr>
      </w:pPr>
      <w:r>
        <w:rPr>
          <w:rFonts w:hint="eastAsia" w:ascii="仿宋" w:hAnsi="仿宋" w:eastAsia="仿宋"/>
          <w:color w:val="FF0000"/>
          <w:sz w:val="30"/>
          <w:szCs w:val="30"/>
        </w:rPr>
        <w:t>（16）计划开、竣工日期和施工进度网络图。</w:t>
      </w:r>
    </w:p>
    <w:p w14:paraId="57181BD5">
      <w:pPr>
        <w:snapToGrid w:val="0"/>
        <w:spacing w:line="460" w:lineRule="exact"/>
        <w:ind w:left="567"/>
        <w:rPr>
          <w:rFonts w:ascii="仿宋" w:hAnsi="仿宋" w:eastAsia="仿宋"/>
          <w:color w:val="FF0000"/>
          <w:sz w:val="30"/>
          <w:szCs w:val="30"/>
        </w:rPr>
      </w:pPr>
      <w:r>
        <w:rPr>
          <w:rFonts w:hint="eastAsia" w:ascii="仿宋" w:hAnsi="仿宋" w:eastAsia="仿宋"/>
          <w:color w:val="FF0000"/>
          <w:sz w:val="30"/>
          <w:szCs w:val="30"/>
        </w:rPr>
        <w:t>（17）施工总平面布置图和临时用地表。</w:t>
      </w:r>
    </w:p>
    <w:p w14:paraId="396EBAA4">
      <w:pPr>
        <w:snapToGrid w:val="0"/>
        <w:spacing w:line="460" w:lineRule="exact"/>
        <w:ind w:firstLine="588" w:firstLineChars="196"/>
        <w:jc w:val="left"/>
        <w:rPr>
          <w:rFonts w:ascii="仿宋" w:hAnsi="仿宋" w:eastAsia="仿宋"/>
          <w:color w:val="FF0000"/>
          <w:sz w:val="30"/>
          <w:szCs w:val="30"/>
        </w:rPr>
      </w:pPr>
      <w:r>
        <w:rPr>
          <w:rFonts w:hint="eastAsia" w:ascii="仿宋" w:hAnsi="仿宋" w:eastAsia="仿宋"/>
          <w:color w:val="FF0000"/>
          <w:sz w:val="30"/>
          <w:szCs w:val="30"/>
        </w:rPr>
        <w:t>（18）项目管理机构配备</w:t>
      </w:r>
    </w:p>
    <w:p w14:paraId="70475252">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a)项目管理机构配备情况表；</w:t>
      </w:r>
    </w:p>
    <w:p w14:paraId="4046A617">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b)项目经理简历表（附业绩、获奖证明等））；</w:t>
      </w:r>
    </w:p>
    <w:p w14:paraId="5331A52E">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c)项目技术负责人简历表（附业绩、获奖证明等）；</w:t>
      </w:r>
    </w:p>
    <w:p w14:paraId="16BC5DD1">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d)项目班子主要班子主要成员表（含五大员）及岗位证书；</w:t>
      </w:r>
    </w:p>
    <w:p w14:paraId="61EE1FAF">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e)其他辅助说明资料；</w:t>
      </w:r>
    </w:p>
    <w:p w14:paraId="26D77439">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f)项目施工管理人员的资格证书；</w:t>
      </w:r>
    </w:p>
    <w:p w14:paraId="179D616F">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g)公司现有场地、服务机构等情况资料；</w:t>
      </w:r>
    </w:p>
    <w:p w14:paraId="6273B267">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h)现有技术人员状况、技术等级从业人员等；</w:t>
      </w:r>
    </w:p>
    <w:p w14:paraId="40234B8E">
      <w:pPr>
        <w:snapToGrid w:val="0"/>
        <w:spacing w:line="460" w:lineRule="exact"/>
        <w:ind w:left="252" w:leftChars="120" w:firstLine="888" w:firstLineChars="296"/>
        <w:jc w:val="left"/>
        <w:rPr>
          <w:rFonts w:ascii="仿宋" w:hAnsi="仿宋" w:eastAsia="仿宋"/>
          <w:color w:val="FF0000"/>
          <w:sz w:val="30"/>
          <w:szCs w:val="30"/>
        </w:rPr>
      </w:pPr>
      <w:r>
        <w:rPr>
          <w:rFonts w:hint="eastAsia" w:ascii="仿宋" w:hAnsi="仿宋" w:eastAsia="仿宋"/>
          <w:color w:val="FF0000"/>
          <w:sz w:val="30"/>
          <w:szCs w:val="30"/>
        </w:rPr>
        <w:t>i)项目经理班子到位率；</w:t>
      </w:r>
    </w:p>
    <w:p w14:paraId="08300402">
      <w:pPr>
        <w:snapToGrid w:val="0"/>
        <w:spacing w:line="460" w:lineRule="exact"/>
        <w:ind w:firstLine="588" w:firstLineChars="196"/>
        <w:jc w:val="left"/>
        <w:rPr>
          <w:rFonts w:ascii="仿宋" w:hAnsi="仿宋" w:eastAsia="仿宋"/>
          <w:sz w:val="30"/>
          <w:szCs w:val="30"/>
        </w:rPr>
      </w:pPr>
    </w:p>
    <w:p w14:paraId="42BBD06A">
      <w:pPr>
        <w:snapToGrid w:val="0"/>
        <w:spacing w:line="460" w:lineRule="exact"/>
        <w:jc w:val="left"/>
        <w:rPr>
          <w:rFonts w:ascii="仿宋" w:hAnsi="仿宋" w:eastAsia="仿宋"/>
          <w:sz w:val="30"/>
          <w:szCs w:val="30"/>
        </w:rPr>
      </w:pPr>
    </w:p>
    <w:p w14:paraId="5A233023">
      <w:pPr>
        <w:snapToGrid w:val="0"/>
        <w:spacing w:before="50"/>
        <w:jc w:val="left"/>
        <w:rPr>
          <w:rFonts w:ascii="仿宋" w:hAnsi="仿宋" w:eastAsia="仿宋"/>
          <w:sz w:val="30"/>
          <w:szCs w:val="30"/>
        </w:rPr>
      </w:pPr>
      <w:r>
        <w:rPr>
          <w:rFonts w:hint="eastAsia" w:ascii="仿宋" w:hAnsi="仿宋" w:eastAsia="仿宋"/>
          <w:sz w:val="30"/>
          <w:szCs w:val="30"/>
        </w:rPr>
        <w:br w:type="page"/>
      </w:r>
    </w:p>
    <w:p w14:paraId="4CFE8A3C">
      <w:pPr>
        <w:snapToGrid w:val="0"/>
        <w:spacing w:before="50"/>
        <w:jc w:val="left"/>
        <w:rPr>
          <w:rFonts w:ascii="仿宋" w:hAnsi="仿宋" w:eastAsia="仿宋"/>
          <w:sz w:val="30"/>
          <w:szCs w:val="30"/>
        </w:rPr>
      </w:pPr>
      <w:r>
        <w:rPr>
          <w:rFonts w:hint="eastAsia" w:ascii="仿宋" w:hAnsi="仿宋" w:eastAsia="仿宋"/>
          <w:sz w:val="30"/>
          <w:szCs w:val="30"/>
        </w:rPr>
        <w:t>附件10：</w:t>
      </w:r>
    </w:p>
    <w:p w14:paraId="2A826B6E">
      <w:pPr>
        <w:snapToGrid w:val="0"/>
        <w:spacing w:before="50" w:after="50"/>
        <w:jc w:val="center"/>
        <w:rPr>
          <w:rFonts w:ascii="仿宋" w:hAnsi="仿宋" w:eastAsia="仿宋"/>
          <w:b/>
          <w:sz w:val="36"/>
          <w:szCs w:val="36"/>
        </w:rPr>
      </w:pPr>
      <w:r>
        <w:rPr>
          <w:rFonts w:hint="eastAsia" w:ascii="仿宋" w:hAnsi="仿宋" w:eastAsia="仿宋"/>
          <w:b/>
          <w:sz w:val="36"/>
          <w:szCs w:val="36"/>
        </w:rPr>
        <w:t>评分对应表</w:t>
      </w:r>
    </w:p>
    <w:p w14:paraId="29D75E58">
      <w:pPr>
        <w:snapToGrid w:val="0"/>
        <w:spacing w:before="50"/>
        <w:jc w:val="center"/>
        <w:rPr>
          <w:rFonts w:ascii="仿宋" w:hAnsi="仿宋" w:eastAsia="仿宋"/>
          <w:b/>
          <w:sz w:val="32"/>
          <w:szCs w:val="32"/>
        </w:rPr>
      </w:pPr>
    </w:p>
    <w:p w14:paraId="2FA0DC58">
      <w:pPr>
        <w:pStyle w:val="15"/>
        <w:snapToGrid w:val="0"/>
        <w:spacing w:after="120"/>
        <w:ind w:left="1020" w:hanging="600"/>
        <w:rPr>
          <w:rFonts w:ascii="仿宋" w:hAnsi="仿宋" w:eastAsia="仿宋"/>
          <w:sz w:val="30"/>
          <w:szCs w:val="30"/>
          <w:u w:val="single"/>
        </w:rPr>
      </w:pPr>
      <w:r>
        <w:rPr>
          <w:rFonts w:hint="eastAsia" w:ascii="仿宋" w:hAnsi="仿宋" w:eastAsia="仿宋"/>
          <w:sz w:val="30"/>
          <w:szCs w:val="30"/>
        </w:rPr>
        <w:t>磋商响应方全称（公章）：标项：</w:t>
      </w:r>
    </w:p>
    <w:tbl>
      <w:tblPr>
        <w:tblStyle w:val="53"/>
        <w:tblW w:w="839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889"/>
        <w:gridCol w:w="3061"/>
        <w:gridCol w:w="1440"/>
      </w:tblGrid>
      <w:tr w14:paraId="61A7A2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3889" w:type="dxa"/>
            <w:tcBorders>
              <w:top w:val="single" w:color="auto" w:sz="4" w:space="0"/>
              <w:left w:val="single" w:color="auto" w:sz="4" w:space="0"/>
              <w:bottom w:val="single" w:color="auto" w:sz="4" w:space="0"/>
              <w:right w:val="single" w:color="auto" w:sz="4" w:space="0"/>
            </w:tcBorders>
            <w:vAlign w:val="center"/>
          </w:tcPr>
          <w:p w14:paraId="5645934D">
            <w:pPr>
              <w:keepNext w:val="0"/>
              <w:keepLines w:val="0"/>
              <w:suppressLineNumbers w:val="0"/>
              <w:snapToGrid w:val="0"/>
              <w:spacing w:before="120" w:beforeLines="5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评分项目</w:t>
            </w:r>
          </w:p>
        </w:tc>
        <w:tc>
          <w:tcPr>
            <w:tcW w:w="3061" w:type="dxa"/>
            <w:tcBorders>
              <w:top w:val="single" w:color="auto" w:sz="4" w:space="0"/>
              <w:left w:val="single" w:color="auto" w:sz="4" w:space="0"/>
              <w:bottom w:val="single" w:color="auto" w:sz="4" w:space="0"/>
              <w:right w:val="single" w:color="auto" w:sz="4" w:space="0"/>
            </w:tcBorders>
            <w:vAlign w:val="center"/>
          </w:tcPr>
          <w:p w14:paraId="76A222D4">
            <w:pPr>
              <w:keepNext w:val="0"/>
              <w:keepLines w:val="0"/>
              <w:suppressLineNumbers w:val="0"/>
              <w:snapToGrid w:val="0"/>
              <w:spacing w:before="120" w:beforeLines="5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磋商响应文件对应资料</w:t>
            </w:r>
          </w:p>
        </w:tc>
        <w:tc>
          <w:tcPr>
            <w:tcW w:w="1440" w:type="dxa"/>
            <w:tcBorders>
              <w:top w:val="single" w:color="auto" w:sz="4" w:space="0"/>
              <w:left w:val="single" w:color="auto" w:sz="4" w:space="0"/>
              <w:bottom w:val="single" w:color="auto" w:sz="4" w:space="0"/>
              <w:right w:val="single" w:color="auto" w:sz="4" w:space="0"/>
            </w:tcBorders>
            <w:vAlign w:val="center"/>
          </w:tcPr>
          <w:p w14:paraId="2F4DDCBF">
            <w:pPr>
              <w:keepNext w:val="0"/>
              <w:keepLines w:val="0"/>
              <w:suppressLineNumbers w:val="0"/>
              <w:snapToGrid w:val="0"/>
              <w:spacing w:before="120" w:beforeLines="5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磋商响应文件页码</w:t>
            </w:r>
          </w:p>
        </w:tc>
      </w:tr>
      <w:tr w14:paraId="09E5C7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5EA3058A">
            <w:pPr>
              <w:keepNext w:val="0"/>
              <w:keepLines w:val="0"/>
              <w:suppressLineNumbers w:val="0"/>
              <w:snapToGrid w:val="0"/>
              <w:spacing w:before="0" w:beforeAutospacing="0" w:after="0" w:afterAutospacing="0"/>
              <w:ind w:left="0" w:right="0"/>
              <w:rPr>
                <w:rFonts w:hint="default" w:ascii="仿宋" w:hAnsi="仿宋" w:eastAsia="仿宋"/>
                <w:sz w:val="30"/>
                <w:szCs w:val="30"/>
              </w:rPr>
            </w:pPr>
            <w:r>
              <w:rPr>
                <w:rFonts w:hint="eastAsia" w:ascii="仿宋" w:hAnsi="仿宋" w:eastAsia="仿宋"/>
                <w:sz w:val="30"/>
                <w:szCs w:val="30"/>
              </w:rPr>
              <w:t>对应第三章评分办法及评分标准（报价除外）</w:t>
            </w:r>
          </w:p>
        </w:tc>
        <w:tc>
          <w:tcPr>
            <w:tcW w:w="3061" w:type="dxa"/>
            <w:tcBorders>
              <w:top w:val="single" w:color="auto" w:sz="4" w:space="0"/>
              <w:left w:val="single" w:color="auto" w:sz="4" w:space="0"/>
              <w:bottom w:val="single" w:color="auto" w:sz="4" w:space="0"/>
              <w:right w:val="single" w:color="auto" w:sz="4" w:space="0"/>
            </w:tcBorders>
          </w:tcPr>
          <w:p w14:paraId="4B9B41C8">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B35A32D">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137DF5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68434873">
            <w:pPr>
              <w:keepNext w:val="0"/>
              <w:keepLines w:val="0"/>
              <w:suppressLineNumbers w:val="0"/>
              <w:snapToGrid w:val="0"/>
              <w:spacing w:before="0" w:beforeAutospacing="0" w:after="0" w:afterAutospacing="0"/>
              <w:ind w:left="0" w:right="0"/>
              <w:rPr>
                <w:rFonts w:hint="default" w:ascii="仿宋" w:hAnsi="仿宋" w:eastAsia="仿宋"/>
                <w:sz w:val="30"/>
                <w:szCs w:val="30"/>
              </w:rPr>
            </w:pPr>
            <w:r>
              <w:rPr>
                <w:rFonts w:hint="eastAsia" w:ascii="仿宋" w:hAnsi="仿宋" w:eastAsia="仿宋"/>
                <w:sz w:val="30"/>
                <w:szCs w:val="30"/>
              </w:rPr>
              <w:t>……</w:t>
            </w:r>
          </w:p>
        </w:tc>
        <w:tc>
          <w:tcPr>
            <w:tcW w:w="3061" w:type="dxa"/>
            <w:tcBorders>
              <w:top w:val="single" w:color="auto" w:sz="4" w:space="0"/>
              <w:left w:val="single" w:color="auto" w:sz="4" w:space="0"/>
              <w:bottom w:val="single" w:color="auto" w:sz="4" w:space="0"/>
              <w:right w:val="single" w:color="auto" w:sz="4" w:space="0"/>
            </w:tcBorders>
          </w:tcPr>
          <w:p w14:paraId="2344E3D8">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4EF4907">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r>
      <w:tr w14:paraId="5A2C59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590E79F2">
            <w:pPr>
              <w:keepNext w:val="0"/>
              <w:keepLines w:val="0"/>
              <w:suppressLineNumbers w:val="0"/>
              <w:snapToGrid w:val="0"/>
              <w:spacing w:before="0" w:beforeAutospacing="0" w:after="0" w:afterAutospacing="0"/>
              <w:ind w:left="0" w:right="0"/>
              <w:rPr>
                <w:rFonts w:hint="default" w:ascii="仿宋" w:hAnsi="仿宋" w:eastAsia="仿宋"/>
                <w:sz w:val="30"/>
                <w:szCs w:val="30"/>
              </w:rPr>
            </w:pPr>
          </w:p>
        </w:tc>
        <w:tc>
          <w:tcPr>
            <w:tcW w:w="3061" w:type="dxa"/>
            <w:tcBorders>
              <w:top w:val="single" w:color="auto" w:sz="4" w:space="0"/>
              <w:left w:val="single" w:color="auto" w:sz="4" w:space="0"/>
              <w:bottom w:val="single" w:color="auto" w:sz="4" w:space="0"/>
              <w:right w:val="single" w:color="auto" w:sz="4" w:space="0"/>
            </w:tcBorders>
          </w:tcPr>
          <w:p w14:paraId="507E2AA3">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61F2180">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r>
      <w:tr w14:paraId="49CE4F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64E169C4">
            <w:pPr>
              <w:keepNext w:val="0"/>
              <w:keepLines w:val="0"/>
              <w:suppressLineNumbers w:val="0"/>
              <w:snapToGrid w:val="0"/>
              <w:spacing w:before="0" w:beforeAutospacing="0" w:after="0" w:afterAutospacing="0"/>
              <w:ind w:left="0" w:right="0"/>
              <w:rPr>
                <w:rFonts w:hint="default" w:ascii="仿宋" w:hAnsi="仿宋" w:eastAsia="仿宋"/>
                <w:sz w:val="30"/>
                <w:szCs w:val="30"/>
              </w:rPr>
            </w:pPr>
          </w:p>
        </w:tc>
        <w:tc>
          <w:tcPr>
            <w:tcW w:w="3061" w:type="dxa"/>
            <w:tcBorders>
              <w:top w:val="single" w:color="auto" w:sz="4" w:space="0"/>
              <w:left w:val="single" w:color="auto" w:sz="4" w:space="0"/>
              <w:bottom w:val="single" w:color="auto" w:sz="4" w:space="0"/>
              <w:right w:val="single" w:color="auto" w:sz="4" w:space="0"/>
            </w:tcBorders>
          </w:tcPr>
          <w:p w14:paraId="02B15029">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746DEEB">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r>
      <w:tr w14:paraId="6557E2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1976D49B">
            <w:pPr>
              <w:keepNext w:val="0"/>
              <w:keepLines w:val="0"/>
              <w:suppressLineNumbers w:val="0"/>
              <w:snapToGrid w:val="0"/>
              <w:spacing w:before="0" w:beforeAutospacing="0" w:after="0" w:afterAutospacing="0"/>
              <w:ind w:left="0" w:right="0"/>
              <w:rPr>
                <w:rFonts w:hint="default" w:ascii="仿宋" w:hAnsi="仿宋" w:eastAsia="仿宋"/>
                <w:sz w:val="30"/>
                <w:szCs w:val="30"/>
              </w:rPr>
            </w:pPr>
          </w:p>
        </w:tc>
        <w:tc>
          <w:tcPr>
            <w:tcW w:w="3061" w:type="dxa"/>
            <w:tcBorders>
              <w:top w:val="single" w:color="auto" w:sz="4" w:space="0"/>
              <w:left w:val="single" w:color="auto" w:sz="4" w:space="0"/>
              <w:bottom w:val="single" w:color="auto" w:sz="4" w:space="0"/>
              <w:right w:val="single" w:color="auto" w:sz="4" w:space="0"/>
            </w:tcBorders>
          </w:tcPr>
          <w:p w14:paraId="5D3CFA42">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69A40611">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05DBB1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054FE2BD">
            <w:pPr>
              <w:keepNext w:val="0"/>
              <w:keepLines w:val="0"/>
              <w:suppressLineNumbers w:val="0"/>
              <w:snapToGrid w:val="0"/>
              <w:spacing w:before="0" w:beforeAutospacing="0" w:after="0" w:afterAutospacing="0"/>
              <w:ind w:left="0" w:right="0"/>
              <w:rPr>
                <w:rFonts w:hint="default" w:ascii="仿宋" w:hAnsi="仿宋" w:eastAsia="仿宋"/>
                <w:sz w:val="30"/>
                <w:szCs w:val="30"/>
              </w:rPr>
            </w:pPr>
          </w:p>
        </w:tc>
        <w:tc>
          <w:tcPr>
            <w:tcW w:w="3061" w:type="dxa"/>
            <w:tcBorders>
              <w:top w:val="single" w:color="auto" w:sz="4" w:space="0"/>
              <w:left w:val="single" w:color="auto" w:sz="4" w:space="0"/>
              <w:bottom w:val="single" w:color="auto" w:sz="4" w:space="0"/>
              <w:right w:val="single" w:color="auto" w:sz="4" w:space="0"/>
            </w:tcBorders>
          </w:tcPr>
          <w:p w14:paraId="34A19AEB">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110C273B">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6257AB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04FAA95F">
            <w:pPr>
              <w:keepNext w:val="0"/>
              <w:keepLines w:val="0"/>
              <w:suppressLineNumbers w:val="0"/>
              <w:snapToGrid w:val="0"/>
              <w:spacing w:before="0" w:beforeAutospacing="0" w:after="0" w:afterAutospacing="0"/>
              <w:ind w:left="0" w:right="0"/>
              <w:rPr>
                <w:rFonts w:hint="default" w:ascii="仿宋" w:hAnsi="仿宋" w:eastAsia="仿宋"/>
                <w:sz w:val="30"/>
                <w:szCs w:val="30"/>
              </w:rPr>
            </w:pPr>
          </w:p>
        </w:tc>
        <w:tc>
          <w:tcPr>
            <w:tcW w:w="3061" w:type="dxa"/>
            <w:tcBorders>
              <w:top w:val="single" w:color="auto" w:sz="4" w:space="0"/>
              <w:left w:val="single" w:color="auto" w:sz="4" w:space="0"/>
              <w:bottom w:val="single" w:color="auto" w:sz="4" w:space="0"/>
              <w:right w:val="single" w:color="auto" w:sz="4" w:space="0"/>
            </w:tcBorders>
          </w:tcPr>
          <w:p w14:paraId="2EFC927D">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2045356B">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0FC416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59BA2108">
            <w:pPr>
              <w:keepNext w:val="0"/>
              <w:keepLines w:val="0"/>
              <w:suppressLineNumbers w:val="0"/>
              <w:snapToGrid w:val="0"/>
              <w:spacing w:before="0" w:beforeAutospacing="0" w:after="0" w:afterAutospacing="0"/>
              <w:ind w:left="0" w:right="0"/>
              <w:rPr>
                <w:rFonts w:hint="default" w:ascii="仿宋" w:hAnsi="仿宋" w:eastAsia="仿宋"/>
                <w:sz w:val="30"/>
                <w:szCs w:val="30"/>
              </w:rPr>
            </w:pPr>
          </w:p>
        </w:tc>
        <w:tc>
          <w:tcPr>
            <w:tcW w:w="3061" w:type="dxa"/>
            <w:tcBorders>
              <w:top w:val="single" w:color="auto" w:sz="4" w:space="0"/>
              <w:left w:val="single" w:color="auto" w:sz="4" w:space="0"/>
              <w:bottom w:val="single" w:color="auto" w:sz="4" w:space="0"/>
              <w:right w:val="single" w:color="auto" w:sz="4" w:space="0"/>
            </w:tcBorders>
          </w:tcPr>
          <w:p w14:paraId="5F030904">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7D2FFF2D">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3F8E8E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3889" w:type="dxa"/>
            <w:tcBorders>
              <w:top w:val="single" w:color="auto" w:sz="4" w:space="0"/>
              <w:left w:val="single" w:color="auto" w:sz="4" w:space="0"/>
              <w:bottom w:val="single" w:color="auto" w:sz="4" w:space="0"/>
              <w:right w:val="single" w:color="auto" w:sz="4" w:space="0"/>
            </w:tcBorders>
          </w:tcPr>
          <w:p w14:paraId="455152ED">
            <w:pPr>
              <w:keepNext w:val="0"/>
              <w:keepLines w:val="0"/>
              <w:suppressLineNumbers w:val="0"/>
              <w:snapToGrid w:val="0"/>
              <w:spacing w:before="0" w:beforeAutospacing="0" w:after="0" w:afterAutospacing="0"/>
              <w:ind w:left="0" w:right="0"/>
              <w:rPr>
                <w:rFonts w:hint="default" w:ascii="仿宋" w:hAnsi="仿宋" w:eastAsia="仿宋"/>
                <w:sz w:val="30"/>
                <w:szCs w:val="30"/>
              </w:rPr>
            </w:pPr>
          </w:p>
        </w:tc>
        <w:tc>
          <w:tcPr>
            <w:tcW w:w="3061" w:type="dxa"/>
            <w:tcBorders>
              <w:top w:val="single" w:color="auto" w:sz="4" w:space="0"/>
              <w:left w:val="single" w:color="auto" w:sz="4" w:space="0"/>
              <w:bottom w:val="single" w:color="auto" w:sz="4" w:space="0"/>
              <w:right w:val="single" w:color="auto" w:sz="4" w:space="0"/>
            </w:tcBorders>
          </w:tcPr>
          <w:p w14:paraId="18C786B4">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440" w:type="dxa"/>
            <w:tcBorders>
              <w:top w:val="single" w:color="auto" w:sz="4" w:space="0"/>
              <w:left w:val="single" w:color="auto" w:sz="4" w:space="0"/>
              <w:bottom w:val="single" w:color="auto" w:sz="4" w:space="0"/>
              <w:right w:val="single" w:color="auto" w:sz="4" w:space="0"/>
            </w:tcBorders>
          </w:tcPr>
          <w:p w14:paraId="704B2A2F">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bl>
    <w:p w14:paraId="76D80FB1">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1F7CC57C">
      <w:pPr>
        <w:snapToGrid w:val="0"/>
        <w:spacing w:before="50" w:after="120" w:afterLines="50"/>
        <w:jc w:val="left"/>
        <w:rPr>
          <w:rFonts w:ascii="仿宋" w:hAnsi="仿宋" w:eastAsia="仿宋"/>
          <w:sz w:val="30"/>
          <w:szCs w:val="30"/>
        </w:rPr>
      </w:pPr>
    </w:p>
    <w:p w14:paraId="19C9294D">
      <w:pPr>
        <w:snapToGrid w:val="0"/>
        <w:spacing w:before="50" w:after="120" w:afterLines="50"/>
        <w:jc w:val="left"/>
        <w:rPr>
          <w:rFonts w:ascii="仿宋" w:hAnsi="仿宋" w:eastAsia="仿宋"/>
          <w:sz w:val="30"/>
          <w:szCs w:val="30"/>
        </w:rPr>
      </w:pPr>
    </w:p>
    <w:p w14:paraId="74532246">
      <w:pPr>
        <w:snapToGrid w:val="0"/>
        <w:spacing w:before="50" w:after="120" w:afterLines="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附件11：</w:t>
      </w:r>
    </w:p>
    <w:p w14:paraId="27F14FF1">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项目明细清单</w:t>
      </w:r>
    </w:p>
    <w:p w14:paraId="566580EC">
      <w:pPr>
        <w:snapToGrid w:val="0"/>
        <w:spacing w:before="50" w:after="120" w:afterLines="50"/>
        <w:rPr>
          <w:rFonts w:ascii="仿宋" w:hAnsi="仿宋" w:eastAsia="仿宋"/>
          <w:b/>
          <w:spacing w:val="40"/>
          <w:kern w:val="0"/>
          <w:sz w:val="36"/>
          <w:szCs w:val="36"/>
        </w:rPr>
      </w:pPr>
    </w:p>
    <w:p w14:paraId="1712735E">
      <w:pPr>
        <w:pStyle w:val="15"/>
        <w:snapToGrid w:val="0"/>
        <w:spacing w:after="120"/>
        <w:rPr>
          <w:rFonts w:ascii="仿宋" w:hAnsi="仿宋" w:eastAsia="仿宋"/>
          <w:kern w:val="0"/>
          <w:sz w:val="30"/>
          <w:szCs w:val="30"/>
          <w:u w:val="single"/>
        </w:rPr>
      </w:pPr>
      <w:r>
        <w:rPr>
          <w:rFonts w:hint="eastAsia" w:ascii="仿宋" w:hAnsi="仿宋" w:eastAsia="仿宋"/>
          <w:sz w:val="30"/>
          <w:szCs w:val="30"/>
        </w:rPr>
        <w:t>响应方全称（公章）：                标项：</w:t>
      </w:r>
    </w:p>
    <w:p w14:paraId="52767AA5">
      <w:pPr>
        <w:pStyle w:val="15"/>
        <w:snapToGrid w:val="0"/>
        <w:spacing w:after="120"/>
        <w:rPr>
          <w:rFonts w:ascii="仿宋" w:hAnsi="仿宋" w:eastAsia="仿宋"/>
          <w:sz w:val="30"/>
          <w:szCs w:val="30"/>
        </w:rPr>
      </w:pPr>
      <w:r>
        <w:rPr>
          <w:rFonts w:hint="eastAsia" w:ascii="仿宋" w:hAnsi="仿宋" w:eastAsia="仿宋"/>
          <w:sz w:val="30"/>
          <w:szCs w:val="30"/>
        </w:rPr>
        <w:t>货物类</w:t>
      </w:r>
    </w:p>
    <w:tbl>
      <w:tblPr>
        <w:tblStyle w:val="53"/>
        <w:tblW w:w="908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3"/>
        <w:gridCol w:w="1681"/>
        <w:gridCol w:w="839"/>
        <w:gridCol w:w="1281"/>
        <w:gridCol w:w="1419"/>
        <w:gridCol w:w="2227"/>
        <w:gridCol w:w="1080"/>
      </w:tblGrid>
      <w:tr w14:paraId="36BA3D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7401FBA3">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序号</w:t>
            </w:r>
          </w:p>
        </w:tc>
        <w:tc>
          <w:tcPr>
            <w:tcW w:w="1681" w:type="dxa"/>
            <w:tcBorders>
              <w:top w:val="single" w:color="auto" w:sz="4" w:space="0"/>
              <w:left w:val="single" w:color="auto" w:sz="4" w:space="0"/>
              <w:bottom w:val="single" w:color="auto" w:sz="4" w:space="0"/>
              <w:right w:val="single" w:color="auto" w:sz="4" w:space="0"/>
            </w:tcBorders>
            <w:vAlign w:val="center"/>
          </w:tcPr>
          <w:p w14:paraId="3E555750">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货物名称</w:t>
            </w:r>
          </w:p>
        </w:tc>
        <w:tc>
          <w:tcPr>
            <w:tcW w:w="839" w:type="dxa"/>
            <w:tcBorders>
              <w:top w:val="single" w:color="auto" w:sz="4" w:space="0"/>
              <w:left w:val="single" w:color="auto" w:sz="4" w:space="0"/>
              <w:bottom w:val="single" w:color="auto" w:sz="4" w:space="0"/>
              <w:right w:val="single" w:color="auto" w:sz="4" w:space="0"/>
            </w:tcBorders>
            <w:vAlign w:val="center"/>
          </w:tcPr>
          <w:p w14:paraId="47397090">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品牌</w:t>
            </w:r>
          </w:p>
        </w:tc>
        <w:tc>
          <w:tcPr>
            <w:tcW w:w="1281" w:type="dxa"/>
            <w:tcBorders>
              <w:top w:val="single" w:color="auto" w:sz="4" w:space="0"/>
              <w:left w:val="single" w:color="auto" w:sz="4" w:space="0"/>
              <w:bottom w:val="single" w:color="auto" w:sz="4" w:space="0"/>
              <w:right w:val="single" w:color="auto" w:sz="4" w:space="0"/>
            </w:tcBorders>
            <w:vAlign w:val="center"/>
          </w:tcPr>
          <w:p w14:paraId="5E097856">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规格</w:t>
            </w:r>
          </w:p>
          <w:p w14:paraId="477EA9F6">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型号</w:t>
            </w:r>
          </w:p>
        </w:tc>
        <w:tc>
          <w:tcPr>
            <w:tcW w:w="1419" w:type="dxa"/>
            <w:tcBorders>
              <w:top w:val="single" w:color="auto" w:sz="4" w:space="0"/>
              <w:left w:val="single" w:color="auto" w:sz="4" w:space="0"/>
              <w:bottom w:val="single" w:color="auto" w:sz="4" w:space="0"/>
              <w:right w:val="single" w:color="auto" w:sz="4" w:space="0"/>
            </w:tcBorders>
            <w:vAlign w:val="center"/>
          </w:tcPr>
          <w:p w14:paraId="60D1E4EE">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单位及</w:t>
            </w:r>
          </w:p>
          <w:p w14:paraId="2331210B">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数量</w:t>
            </w:r>
          </w:p>
        </w:tc>
        <w:tc>
          <w:tcPr>
            <w:tcW w:w="2227" w:type="dxa"/>
            <w:tcBorders>
              <w:top w:val="single" w:color="auto" w:sz="4" w:space="0"/>
              <w:left w:val="single" w:color="auto" w:sz="4" w:space="0"/>
              <w:bottom w:val="single" w:color="auto" w:sz="4" w:space="0"/>
              <w:right w:val="single" w:color="auto" w:sz="4" w:space="0"/>
            </w:tcBorders>
            <w:vAlign w:val="center"/>
          </w:tcPr>
          <w:p w14:paraId="525AC00D">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性能及指标</w:t>
            </w:r>
          </w:p>
        </w:tc>
        <w:tc>
          <w:tcPr>
            <w:tcW w:w="1080" w:type="dxa"/>
            <w:tcBorders>
              <w:top w:val="single" w:color="auto" w:sz="4" w:space="0"/>
              <w:left w:val="single" w:color="auto" w:sz="4" w:space="0"/>
              <w:bottom w:val="single" w:color="auto" w:sz="4" w:space="0"/>
              <w:right w:val="single" w:color="auto" w:sz="4" w:space="0"/>
            </w:tcBorders>
            <w:vAlign w:val="center"/>
          </w:tcPr>
          <w:p w14:paraId="6095F443">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产地</w:t>
            </w:r>
          </w:p>
        </w:tc>
      </w:tr>
      <w:tr w14:paraId="2FC065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49CB0383">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2797CBF5">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6673FAF2">
            <w:pPr>
              <w:keepNext w:val="0"/>
              <w:keepLines w:val="0"/>
              <w:suppressLineNumbers w:val="0"/>
              <w:snapToGrid w:val="0"/>
              <w:spacing w:before="50" w:beforeAutospacing="0" w:after="50" w:afterAutospacing="0"/>
              <w:ind w:left="480" w:right="0" w:hanging="480"/>
              <w:jc w:val="center"/>
              <w:rPr>
                <w:rFonts w:hint="default"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2DDD4D9C">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2FB4A8C9">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2D92CEDF">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6224E003">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r>
      <w:tr w14:paraId="2CF9DB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3" w:type="dxa"/>
            <w:tcBorders>
              <w:top w:val="single" w:color="auto" w:sz="4" w:space="0"/>
              <w:left w:val="single" w:color="auto" w:sz="4" w:space="0"/>
              <w:bottom w:val="single" w:color="auto" w:sz="4" w:space="0"/>
              <w:right w:val="single" w:color="auto" w:sz="4" w:space="0"/>
            </w:tcBorders>
            <w:vAlign w:val="center"/>
          </w:tcPr>
          <w:p w14:paraId="03EFFEAE">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1681" w:type="dxa"/>
            <w:tcBorders>
              <w:top w:val="single" w:color="auto" w:sz="4" w:space="0"/>
              <w:left w:val="single" w:color="auto" w:sz="4" w:space="0"/>
              <w:bottom w:val="single" w:color="auto" w:sz="4" w:space="0"/>
              <w:right w:val="single" w:color="auto" w:sz="4" w:space="0"/>
            </w:tcBorders>
            <w:vAlign w:val="center"/>
          </w:tcPr>
          <w:p w14:paraId="67370A9E">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839" w:type="dxa"/>
            <w:tcBorders>
              <w:top w:val="single" w:color="auto" w:sz="4" w:space="0"/>
              <w:left w:val="single" w:color="auto" w:sz="4" w:space="0"/>
              <w:bottom w:val="single" w:color="auto" w:sz="4" w:space="0"/>
              <w:right w:val="single" w:color="auto" w:sz="4" w:space="0"/>
            </w:tcBorders>
            <w:vAlign w:val="center"/>
          </w:tcPr>
          <w:p w14:paraId="7E159E0D">
            <w:pPr>
              <w:keepNext w:val="0"/>
              <w:keepLines w:val="0"/>
              <w:suppressLineNumbers w:val="0"/>
              <w:snapToGrid w:val="0"/>
              <w:spacing w:before="50" w:beforeAutospacing="0" w:after="50" w:afterAutospacing="0"/>
              <w:ind w:left="480" w:right="0" w:hanging="480"/>
              <w:jc w:val="center"/>
              <w:rPr>
                <w:rFonts w:hint="default" w:ascii="仿宋" w:hAnsi="仿宋" w:eastAsia="仿宋"/>
                <w:sz w:val="30"/>
                <w:szCs w:val="30"/>
              </w:rPr>
            </w:pPr>
          </w:p>
        </w:tc>
        <w:tc>
          <w:tcPr>
            <w:tcW w:w="1281" w:type="dxa"/>
            <w:tcBorders>
              <w:top w:val="single" w:color="auto" w:sz="4" w:space="0"/>
              <w:left w:val="single" w:color="auto" w:sz="4" w:space="0"/>
              <w:bottom w:val="single" w:color="auto" w:sz="4" w:space="0"/>
              <w:right w:val="single" w:color="auto" w:sz="4" w:space="0"/>
            </w:tcBorders>
            <w:vAlign w:val="center"/>
          </w:tcPr>
          <w:p w14:paraId="53B0FD31">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1419" w:type="dxa"/>
            <w:tcBorders>
              <w:top w:val="single" w:color="auto" w:sz="4" w:space="0"/>
              <w:left w:val="single" w:color="auto" w:sz="4" w:space="0"/>
              <w:bottom w:val="single" w:color="auto" w:sz="4" w:space="0"/>
              <w:right w:val="single" w:color="auto" w:sz="4" w:space="0"/>
            </w:tcBorders>
            <w:vAlign w:val="center"/>
          </w:tcPr>
          <w:p w14:paraId="333D7659">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2227" w:type="dxa"/>
            <w:tcBorders>
              <w:top w:val="single" w:color="auto" w:sz="4" w:space="0"/>
              <w:left w:val="single" w:color="auto" w:sz="4" w:space="0"/>
              <w:bottom w:val="single" w:color="auto" w:sz="4" w:space="0"/>
              <w:right w:val="single" w:color="auto" w:sz="4" w:space="0"/>
            </w:tcBorders>
            <w:vAlign w:val="center"/>
          </w:tcPr>
          <w:p w14:paraId="19B8C120">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7FA5EDB9">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r>
    </w:tbl>
    <w:p w14:paraId="129C11E2">
      <w:pPr>
        <w:snapToGrid w:val="0"/>
        <w:spacing w:before="120" w:beforeLines="50"/>
        <w:rPr>
          <w:rFonts w:ascii="仿宋" w:hAnsi="仿宋" w:eastAsia="仿宋"/>
          <w:sz w:val="30"/>
          <w:szCs w:val="30"/>
        </w:rPr>
      </w:pPr>
      <w:r>
        <w:rPr>
          <w:rFonts w:hint="eastAsia" w:ascii="仿宋" w:hAnsi="仿宋" w:eastAsia="仿宋"/>
          <w:sz w:val="30"/>
          <w:szCs w:val="30"/>
        </w:rPr>
        <w:t>服务类</w:t>
      </w:r>
    </w:p>
    <w:tbl>
      <w:tblPr>
        <w:tblStyle w:val="53"/>
        <w:tblW w:w="90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5"/>
        <w:gridCol w:w="2828"/>
        <w:gridCol w:w="2828"/>
        <w:gridCol w:w="2829"/>
      </w:tblGrid>
      <w:tr w14:paraId="45E6CD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573E4B00">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序号</w:t>
            </w:r>
          </w:p>
        </w:tc>
        <w:tc>
          <w:tcPr>
            <w:tcW w:w="2828" w:type="dxa"/>
            <w:tcBorders>
              <w:top w:val="single" w:color="auto" w:sz="4" w:space="0"/>
              <w:left w:val="single" w:color="auto" w:sz="4" w:space="0"/>
              <w:bottom w:val="single" w:color="auto" w:sz="4" w:space="0"/>
              <w:right w:val="single" w:color="auto" w:sz="4" w:space="0"/>
            </w:tcBorders>
            <w:vAlign w:val="center"/>
          </w:tcPr>
          <w:p w14:paraId="5F38573B">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服务内容</w:t>
            </w:r>
          </w:p>
        </w:tc>
        <w:tc>
          <w:tcPr>
            <w:tcW w:w="2828" w:type="dxa"/>
            <w:tcBorders>
              <w:top w:val="single" w:color="auto" w:sz="4" w:space="0"/>
              <w:left w:val="single" w:color="auto" w:sz="4" w:space="0"/>
              <w:bottom w:val="single" w:color="auto" w:sz="4" w:space="0"/>
              <w:right w:val="single" w:color="auto" w:sz="4" w:space="0"/>
            </w:tcBorders>
            <w:vAlign w:val="center"/>
          </w:tcPr>
          <w:p w14:paraId="04E88B93">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服务人员数量</w:t>
            </w:r>
          </w:p>
        </w:tc>
        <w:tc>
          <w:tcPr>
            <w:tcW w:w="2829" w:type="dxa"/>
            <w:tcBorders>
              <w:top w:val="single" w:color="auto" w:sz="4" w:space="0"/>
              <w:left w:val="single" w:color="auto" w:sz="4" w:space="0"/>
              <w:bottom w:val="single" w:color="auto" w:sz="4" w:space="0"/>
              <w:right w:val="single" w:color="auto" w:sz="4" w:space="0"/>
            </w:tcBorders>
            <w:vAlign w:val="center"/>
          </w:tcPr>
          <w:p w14:paraId="35E47009">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r>
              <w:rPr>
                <w:rFonts w:hint="eastAsia" w:ascii="仿宋" w:hAnsi="仿宋" w:eastAsia="仿宋"/>
                <w:sz w:val="30"/>
                <w:szCs w:val="30"/>
              </w:rPr>
              <w:t>工作量</w:t>
            </w:r>
          </w:p>
        </w:tc>
      </w:tr>
      <w:tr w14:paraId="158E67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45D1BF01">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2828" w:type="dxa"/>
            <w:tcBorders>
              <w:top w:val="single" w:color="auto" w:sz="4" w:space="0"/>
              <w:left w:val="single" w:color="auto" w:sz="4" w:space="0"/>
              <w:bottom w:val="single" w:color="auto" w:sz="4" w:space="0"/>
              <w:right w:val="single" w:color="auto" w:sz="4" w:space="0"/>
            </w:tcBorders>
            <w:vAlign w:val="center"/>
          </w:tcPr>
          <w:p w14:paraId="3D99A7B6">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2828" w:type="dxa"/>
            <w:tcBorders>
              <w:top w:val="single" w:color="auto" w:sz="4" w:space="0"/>
              <w:left w:val="single" w:color="auto" w:sz="4" w:space="0"/>
              <w:bottom w:val="single" w:color="auto" w:sz="4" w:space="0"/>
              <w:right w:val="single" w:color="auto" w:sz="4" w:space="0"/>
            </w:tcBorders>
            <w:vAlign w:val="center"/>
          </w:tcPr>
          <w:p w14:paraId="01A29000">
            <w:pPr>
              <w:keepNext w:val="0"/>
              <w:keepLines w:val="0"/>
              <w:suppressLineNumbers w:val="0"/>
              <w:snapToGrid w:val="0"/>
              <w:spacing w:before="50" w:beforeAutospacing="0" w:after="50" w:afterAutospacing="0"/>
              <w:ind w:left="480" w:right="0" w:hanging="480"/>
              <w:jc w:val="center"/>
              <w:rPr>
                <w:rFonts w:hint="default"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092AA766">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r>
      <w:tr w14:paraId="15FA06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0" w:hRule="atLeast"/>
          <w:jc w:val="center"/>
        </w:trPr>
        <w:tc>
          <w:tcPr>
            <w:tcW w:w="555" w:type="dxa"/>
            <w:tcBorders>
              <w:top w:val="single" w:color="auto" w:sz="4" w:space="0"/>
              <w:left w:val="single" w:color="auto" w:sz="4" w:space="0"/>
              <w:bottom w:val="single" w:color="auto" w:sz="4" w:space="0"/>
              <w:right w:val="single" w:color="auto" w:sz="4" w:space="0"/>
            </w:tcBorders>
            <w:vAlign w:val="center"/>
          </w:tcPr>
          <w:p w14:paraId="3D044236">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2828" w:type="dxa"/>
            <w:tcBorders>
              <w:top w:val="single" w:color="auto" w:sz="4" w:space="0"/>
              <w:left w:val="single" w:color="auto" w:sz="4" w:space="0"/>
              <w:bottom w:val="single" w:color="auto" w:sz="4" w:space="0"/>
              <w:right w:val="single" w:color="auto" w:sz="4" w:space="0"/>
            </w:tcBorders>
            <w:vAlign w:val="center"/>
          </w:tcPr>
          <w:p w14:paraId="092F7B80">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c>
          <w:tcPr>
            <w:tcW w:w="2828" w:type="dxa"/>
            <w:tcBorders>
              <w:top w:val="single" w:color="auto" w:sz="4" w:space="0"/>
              <w:left w:val="single" w:color="auto" w:sz="4" w:space="0"/>
              <w:bottom w:val="single" w:color="auto" w:sz="4" w:space="0"/>
              <w:right w:val="single" w:color="auto" w:sz="4" w:space="0"/>
            </w:tcBorders>
            <w:vAlign w:val="center"/>
          </w:tcPr>
          <w:p w14:paraId="485317B8">
            <w:pPr>
              <w:keepNext w:val="0"/>
              <w:keepLines w:val="0"/>
              <w:suppressLineNumbers w:val="0"/>
              <w:snapToGrid w:val="0"/>
              <w:spacing w:before="50" w:beforeAutospacing="0" w:after="50" w:afterAutospacing="0"/>
              <w:ind w:left="480" w:right="0" w:hanging="480"/>
              <w:jc w:val="center"/>
              <w:rPr>
                <w:rFonts w:hint="default" w:ascii="仿宋" w:hAnsi="仿宋" w:eastAsia="仿宋"/>
                <w:sz w:val="30"/>
                <w:szCs w:val="30"/>
              </w:rPr>
            </w:pPr>
          </w:p>
        </w:tc>
        <w:tc>
          <w:tcPr>
            <w:tcW w:w="2829" w:type="dxa"/>
            <w:tcBorders>
              <w:top w:val="single" w:color="auto" w:sz="4" w:space="0"/>
              <w:left w:val="single" w:color="auto" w:sz="4" w:space="0"/>
              <w:bottom w:val="single" w:color="auto" w:sz="4" w:space="0"/>
              <w:right w:val="single" w:color="auto" w:sz="4" w:space="0"/>
            </w:tcBorders>
            <w:vAlign w:val="center"/>
          </w:tcPr>
          <w:p w14:paraId="5DDA3541">
            <w:pPr>
              <w:keepNext w:val="0"/>
              <w:keepLines w:val="0"/>
              <w:suppressLineNumbers w:val="0"/>
              <w:snapToGrid w:val="0"/>
              <w:spacing w:before="50" w:beforeAutospacing="0" w:after="50" w:afterAutospacing="0"/>
              <w:ind w:left="0" w:right="0"/>
              <w:jc w:val="center"/>
              <w:rPr>
                <w:rFonts w:hint="default" w:ascii="仿宋" w:hAnsi="仿宋" w:eastAsia="仿宋"/>
                <w:sz w:val="30"/>
                <w:szCs w:val="30"/>
              </w:rPr>
            </w:pPr>
          </w:p>
        </w:tc>
      </w:tr>
    </w:tbl>
    <w:p w14:paraId="1A9639C2">
      <w:pPr>
        <w:snapToGrid w:val="0"/>
        <w:spacing w:before="120" w:beforeLines="50"/>
        <w:rPr>
          <w:rFonts w:ascii="仿宋" w:hAnsi="仿宋" w:eastAsia="仿宋"/>
          <w:sz w:val="30"/>
          <w:szCs w:val="30"/>
        </w:rPr>
      </w:pPr>
      <w:r>
        <w:rPr>
          <w:rFonts w:hint="eastAsia" w:ascii="仿宋" w:hAnsi="仿宋" w:eastAsia="仿宋"/>
          <w:sz w:val="30"/>
          <w:szCs w:val="30"/>
        </w:rPr>
        <w:t>注：在填写时，如上表不适合本项目的实际情况，可在确保明细内容完整的情况下，根据上表格式自行划表填写。</w:t>
      </w:r>
    </w:p>
    <w:p w14:paraId="05A678A9">
      <w:pPr>
        <w:snapToGrid w:val="0"/>
        <w:spacing w:before="120" w:beforeLines="50"/>
        <w:rPr>
          <w:rFonts w:ascii="仿宋" w:hAnsi="仿宋" w:eastAsia="仿宋"/>
          <w:sz w:val="30"/>
          <w:szCs w:val="30"/>
        </w:rPr>
      </w:pPr>
    </w:p>
    <w:p w14:paraId="56AB4999">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7974DB59">
      <w:pPr>
        <w:snapToGrid w:val="0"/>
        <w:spacing w:before="50" w:after="50"/>
        <w:rPr>
          <w:rFonts w:ascii="仿宋" w:hAnsi="仿宋" w:eastAsia="仿宋"/>
          <w:spacing w:val="20"/>
          <w:sz w:val="30"/>
          <w:szCs w:val="30"/>
        </w:rPr>
      </w:pPr>
    </w:p>
    <w:p w14:paraId="495E0B7F">
      <w:pPr>
        <w:snapToGrid w:val="0"/>
        <w:spacing w:before="50" w:after="50"/>
        <w:rPr>
          <w:rFonts w:ascii="仿宋" w:hAnsi="仿宋" w:eastAsia="仿宋"/>
          <w:sz w:val="30"/>
          <w:szCs w:val="30"/>
        </w:rPr>
      </w:pPr>
      <w:r>
        <w:rPr>
          <w:rFonts w:hint="eastAsia" w:ascii="仿宋" w:hAnsi="仿宋" w:eastAsia="仿宋"/>
          <w:spacing w:val="20"/>
          <w:sz w:val="30"/>
          <w:szCs w:val="30"/>
        </w:rPr>
        <w:br w:type="page"/>
      </w:r>
      <w:r>
        <w:rPr>
          <w:rFonts w:hint="eastAsia" w:ascii="仿宋" w:hAnsi="仿宋" w:eastAsia="仿宋"/>
          <w:sz w:val="30"/>
          <w:szCs w:val="30"/>
        </w:rPr>
        <w:t>附件12：</w:t>
      </w:r>
    </w:p>
    <w:p w14:paraId="7CF8E3AE">
      <w:pPr>
        <w:snapToGrid w:val="0"/>
        <w:spacing w:before="50" w:after="120" w:afterLines="50"/>
        <w:jc w:val="center"/>
        <w:rPr>
          <w:rFonts w:ascii="仿宋" w:hAnsi="仿宋" w:eastAsia="仿宋"/>
          <w:b/>
          <w:spacing w:val="40"/>
          <w:kern w:val="0"/>
          <w:sz w:val="36"/>
          <w:szCs w:val="36"/>
        </w:rPr>
      </w:pPr>
      <w:r>
        <w:rPr>
          <w:rFonts w:hint="eastAsia" w:ascii="仿宋" w:hAnsi="仿宋" w:eastAsia="仿宋"/>
          <w:b/>
          <w:spacing w:val="40"/>
          <w:kern w:val="0"/>
          <w:sz w:val="36"/>
          <w:szCs w:val="36"/>
        </w:rPr>
        <w:t>技 术 响 应 表</w:t>
      </w:r>
    </w:p>
    <w:p w14:paraId="58B5E768">
      <w:pPr>
        <w:snapToGrid w:val="0"/>
        <w:spacing w:before="50" w:after="120" w:afterLines="50"/>
        <w:rPr>
          <w:rFonts w:ascii="仿宋" w:hAnsi="仿宋" w:eastAsia="仿宋"/>
          <w:b/>
          <w:sz w:val="32"/>
          <w:szCs w:val="32"/>
        </w:rPr>
      </w:pPr>
    </w:p>
    <w:p w14:paraId="7B9F63B0">
      <w:pPr>
        <w:pStyle w:val="15"/>
        <w:snapToGrid w:val="0"/>
        <w:spacing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53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909"/>
        <w:gridCol w:w="2197"/>
        <w:gridCol w:w="2424"/>
      </w:tblGrid>
      <w:tr w14:paraId="6C2988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804" w:hRule="atLeast"/>
        </w:trPr>
        <w:tc>
          <w:tcPr>
            <w:tcW w:w="3909" w:type="dxa"/>
            <w:tcBorders>
              <w:top w:val="single" w:color="auto" w:sz="4" w:space="0"/>
              <w:left w:val="single" w:color="auto" w:sz="4" w:space="0"/>
              <w:bottom w:val="single" w:color="auto" w:sz="4" w:space="0"/>
              <w:right w:val="single" w:color="auto" w:sz="4" w:space="0"/>
            </w:tcBorders>
          </w:tcPr>
          <w:p w14:paraId="1970B17B">
            <w:pPr>
              <w:keepNext w:val="0"/>
              <w:keepLines w:val="0"/>
              <w:suppressLineNumbers w:val="0"/>
              <w:snapToGrid w:val="0"/>
              <w:spacing w:before="50" w:beforeAutospacing="0" w:after="120" w:afterLines="50" w:afterAutospacing="0"/>
              <w:ind w:left="0" w:right="0"/>
              <w:jc w:val="center"/>
              <w:rPr>
                <w:rFonts w:hint="default" w:ascii="仿宋" w:hAnsi="仿宋" w:eastAsia="仿宋"/>
                <w:sz w:val="30"/>
                <w:szCs w:val="30"/>
              </w:rPr>
            </w:pPr>
            <w:r>
              <w:rPr>
                <w:rFonts w:hint="eastAsia" w:ascii="仿宋" w:hAnsi="仿宋" w:eastAsia="仿宋"/>
                <w:sz w:val="30"/>
                <w:szCs w:val="30"/>
              </w:rPr>
              <w:t>磋商文件要求</w:t>
            </w:r>
          </w:p>
        </w:tc>
        <w:tc>
          <w:tcPr>
            <w:tcW w:w="2197" w:type="dxa"/>
            <w:tcBorders>
              <w:top w:val="single" w:color="auto" w:sz="4" w:space="0"/>
              <w:left w:val="single" w:color="auto" w:sz="4" w:space="0"/>
              <w:bottom w:val="single" w:color="auto" w:sz="4" w:space="0"/>
              <w:right w:val="single" w:color="auto" w:sz="4" w:space="0"/>
            </w:tcBorders>
          </w:tcPr>
          <w:p w14:paraId="237C1F0A">
            <w:pPr>
              <w:keepNext w:val="0"/>
              <w:keepLines w:val="0"/>
              <w:suppressLineNumbers w:val="0"/>
              <w:snapToGrid w:val="0"/>
              <w:spacing w:before="50" w:beforeAutospacing="0" w:after="120" w:afterLines="50" w:afterAutospacing="0"/>
              <w:ind w:left="0" w:right="0"/>
              <w:jc w:val="center"/>
              <w:rPr>
                <w:rFonts w:hint="default" w:ascii="仿宋" w:hAnsi="仿宋" w:eastAsia="仿宋"/>
                <w:sz w:val="30"/>
                <w:szCs w:val="30"/>
              </w:rPr>
            </w:pPr>
            <w:r>
              <w:rPr>
                <w:rFonts w:hint="eastAsia" w:ascii="仿宋" w:hAnsi="仿宋" w:eastAsia="仿宋"/>
                <w:sz w:val="30"/>
                <w:szCs w:val="30"/>
              </w:rPr>
              <w:t>磋商响应文件响应</w:t>
            </w:r>
          </w:p>
        </w:tc>
        <w:tc>
          <w:tcPr>
            <w:tcW w:w="2424" w:type="dxa"/>
            <w:tcBorders>
              <w:top w:val="single" w:color="auto" w:sz="4" w:space="0"/>
              <w:left w:val="single" w:color="auto" w:sz="4" w:space="0"/>
              <w:bottom w:val="single" w:color="auto" w:sz="4" w:space="0"/>
              <w:right w:val="single" w:color="auto" w:sz="4" w:space="0"/>
            </w:tcBorders>
          </w:tcPr>
          <w:p w14:paraId="7B5B797B">
            <w:pPr>
              <w:keepNext w:val="0"/>
              <w:keepLines w:val="0"/>
              <w:suppressLineNumbers w:val="0"/>
              <w:snapToGrid w:val="0"/>
              <w:spacing w:before="50" w:beforeAutospacing="0" w:after="120" w:afterLines="50" w:afterAutospacing="0"/>
              <w:ind w:left="0" w:right="0"/>
              <w:jc w:val="center"/>
              <w:rPr>
                <w:rFonts w:hint="default" w:ascii="仿宋" w:hAnsi="仿宋" w:eastAsia="仿宋"/>
                <w:sz w:val="30"/>
                <w:szCs w:val="30"/>
              </w:rPr>
            </w:pPr>
            <w:r>
              <w:rPr>
                <w:rFonts w:hint="eastAsia" w:ascii="仿宋" w:hAnsi="仿宋" w:eastAsia="仿宋"/>
                <w:sz w:val="30"/>
                <w:szCs w:val="30"/>
              </w:rPr>
              <w:t>偏离情况</w:t>
            </w:r>
          </w:p>
        </w:tc>
      </w:tr>
      <w:tr w14:paraId="3D6996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4B6D16C7">
            <w:pPr>
              <w:pStyle w:val="28"/>
              <w:keepNext w:val="0"/>
              <w:keepLines w:val="0"/>
              <w:suppressLineNumbers w:val="0"/>
              <w:snapToGrid w:val="0"/>
              <w:spacing w:before="120" w:beforeAutospacing="0" w:after="120" w:afterAutospacing="0"/>
              <w:ind w:left="0" w:right="0"/>
              <w:outlineLvl w:val="0"/>
              <w:rPr>
                <w:rFonts w:hint="default" w:ascii="仿宋" w:hAnsi="仿宋" w:eastAsia="仿宋"/>
                <w:sz w:val="30"/>
                <w:szCs w:val="30"/>
              </w:rPr>
            </w:pPr>
          </w:p>
        </w:tc>
        <w:tc>
          <w:tcPr>
            <w:tcW w:w="2197" w:type="dxa"/>
            <w:tcBorders>
              <w:top w:val="single" w:color="auto" w:sz="4" w:space="0"/>
              <w:left w:val="single" w:color="auto" w:sz="4" w:space="0"/>
              <w:bottom w:val="single" w:color="auto" w:sz="4" w:space="0"/>
              <w:right w:val="single" w:color="auto" w:sz="4" w:space="0"/>
            </w:tcBorders>
          </w:tcPr>
          <w:p w14:paraId="7ED92498">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c>
          <w:tcPr>
            <w:tcW w:w="2424" w:type="dxa"/>
            <w:tcBorders>
              <w:top w:val="single" w:color="auto" w:sz="4" w:space="0"/>
              <w:left w:val="single" w:color="auto" w:sz="4" w:space="0"/>
              <w:bottom w:val="single" w:color="auto" w:sz="4" w:space="0"/>
              <w:right w:val="single" w:color="auto" w:sz="4" w:space="0"/>
            </w:tcBorders>
          </w:tcPr>
          <w:p w14:paraId="2612C9C9">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r>
      <w:tr w14:paraId="613C69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56C11BEA">
            <w:pPr>
              <w:pStyle w:val="28"/>
              <w:keepNext w:val="0"/>
              <w:keepLines w:val="0"/>
              <w:suppressLineNumbers w:val="0"/>
              <w:snapToGrid w:val="0"/>
              <w:spacing w:before="120" w:beforeAutospacing="0" w:after="120" w:afterAutospacing="0"/>
              <w:ind w:left="0" w:right="0"/>
              <w:outlineLvl w:val="0"/>
              <w:rPr>
                <w:rFonts w:hint="default" w:ascii="仿宋" w:hAnsi="仿宋" w:eastAsia="仿宋"/>
                <w:sz w:val="30"/>
                <w:szCs w:val="30"/>
              </w:rPr>
            </w:pPr>
          </w:p>
        </w:tc>
        <w:tc>
          <w:tcPr>
            <w:tcW w:w="2197" w:type="dxa"/>
            <w:tcBorders>
              <w:top w:val="single" w:color="auto" w:sz="4" w:space="0"/>
              <w:left w:val="single" w:color="auto" w:sz="4" w:space="0"/>
              <w:bottom w:val="single" w:color="auto" w:sz="4" w:space="0"/>
              <w:right w:val="single" w:color="auto" w:sz="4" w:space="0"/>
            </w:tcBorders>
          </w:tcPr>
          <w:p w14:paraId="1FB1D320">
            <w:pPr>
              <w:pStyle w:val="28"/>
              <w:keepNext w:val="0"/>
              <w:keepLines w:val="0"/>
              <w:suppressLineNumbers w:val="0"/>
              <w:snapToGrid w:val="0"/>
              <w:spacing w:before="120" w:beforeAutospacing="0" w:after="120" w:afterAutospacing="0" w:line="240" w:lineRule="auto"/>
              <w:ind w:left="0" w:right="0"/>
              <w:rPr>
                <w:rFonts w:hint="default" w:ascii="仿宋" w:hAnsi="仿宋" w:eastAsia="仿宋"/>
                <w:sz w:val="30"/>
                <w:szCs w:val="30"/>
              </w:rPr>
            </w:pPr>
          </w:p>
        </w:tc>
        <w:tc>
          <w:tcPr>
            <w:tcW w:w="2424" w:type="dxa"/>
            <w:tcBorders>
              <w:top w:val="single" w:color="auto" w:sz="4" w:space="0"/>
              <w:left w:val="single" w:color="auto" w:sz="4" w:space="0"/>
              <w:bottom w:val="single" w:color="auto" w:sz="4" w:space="0"/>
              <w:right w:val="single" w:color="auto" w:sz="4" w:space="0"/>
            </w:tcBorders>
          </w:tcPr>
          <w:p w14:paraId="34B9D2B8">
            <w:pPr>
              <w:pStyle w:val="28"/>
              <w:keepNext w:val="0"/>
              <w:keepLines w:val="0"/>
              <w:suppressLineNumbers w:val="0"/>
              <w:snapToGrid w:val="0"/>
              <w:spacing w:before="120" w:beforeAutospacing="0" w:after="120" w:afterAutospacing="0" w:line="240" w:lineRule="auto"/>
              <w:ind w:left="0" w:right="0"/>
              <w:rPr>
                <w:rFonts w:hint="default" w:ascii="仿宋" w:hAnsi="仿宋" w:eastAsia="仿宋"/>
                <w:sz w:val="30"/>
                <w:szCs w:val="30"/>
              </w:rPr>
            </w:pPr>
          </w:p>
        </w:tc>
      </w:tr>
      <w:tr w14:paraId="3127B7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371C48EE">
            <w:pPr>
              <w:pStyle w:val="28"/>
              <w:keepNext w:val="0"/>
              <w:keepLines w:val="0"/>
              <w:suppressLineNumbers w:val="0"/>
              <w:snapToGrid w:val="0"/>
              <w:spacing w:before="120" w:beforeAutospacing="0" w:after="120" w:afterAutospacing="0"/>
              <w:ind w:left="0" w:right="0"/>
              <w:outlineLvl w:val="0"/>
              <w:rPr>
                <w:rFonts w:hint="default" w:ascii="仿宋" w:hAnsi="仿宋" w:eastAsia="仿宋"/>
                <w:sz w:val="30"/>
                <w:szCs w:val="30"/>
              </w:rPr>
            </w:pPr>
          </w:p>
        </w:tc>
        <w:tc>
          <w:tcPr>
            <w:tcW w:w="2197" w:type="dxa"/>
            <w:tcBorders>
              <w:top w:val="single" w:color="auto" w:sz="4" w:space="0"/>
              <w:left w:val="single" w:color="auto" w:sz="4" w:space="0"/>
              <w:bottom w:val="single" w:color="auto" w:sz="4" w:space="0"/>
              <w:right w:val="single" w:color="auto" w:sz="4" w:space="0"/>
            </w:tcBorders>
          </w:tcPr>
          <w:p w14:paraId="743FC19E">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c>
          <w:tcPr>
            <w:tcW w:w="2424" w:type="dxa"/>
            <w:tcBorders>
              <w:top w:val="single" w:color="auto" w:sz="4" w:space="0"/>
              <w:left w:val="single" w:color="auto" w:sz="4" w:space="0"/>
              <w:bottom w:val="single" w:color="auto" w:sz="4" w:space="0"/>
              <w:right w:val="single" w:color="auto" w:sz="4" w:space="0"/>
            </w:tcBorders>
          </w:tcPr>
          <w:p w14:paraId="4C383CF7">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r>
      <w:tr w14:paraId="091F7B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22" w:hRule="atLeast"/>
        </w:trPr>
        <w:tc>
          <w:tcPr>
            <w:tcW w:w="3909" w:type="dxa"/>
            <w:tcBorders>
              <w:top w:val="single" w:color="auto" w:sz="4" w:space="0"/>
              <w:left w:val="single" w:color="auto" w:sz="4" w:space="0"/>
              <w:bottom w:val="single" w:color="auto" w:sz="4" w:space="0"/>
              <w:right w:val="single" w:color="auto" w:sz="4" w:space="0"/>
            </w:tcBorders>
            <w:vAlign w:val="center"/>
          </w:tcPr>
          <w:p w14:paraId="1E739364">
            <w:pPr>
              <w:pStyle w:val="28"/>
              <w:keepNext w:val="0"/>
              <w:keepLines w:val="0"/>
              <w:suppressLineNumbers w:val="0"/>
              <w:snapToGrid w:val="0"/>
              <w:spacing w:before="120" w:beforeAutospacing="0" w:after="120" w:afterAutospacing="0"/>
              <w:ind w:left="0" w:right="0"/>
              <w:outlineLvl w:val="0"/>
              <w:rPr>
                <w:rFonts w:hint="default" w:ascii="仿宋" w:hAnsi="仿宋" w:eastAsia="仿宋"/>
                <w:sz w:val="30"/>
                <w:szCs w:val="30"/>
              </w:rPr>
            </w:pPr>
          </w:p>
        </w:tc>
        <w:tc>
          <w:tcPr>
            <w:tcW w:w="2197" w:type="dxa"/>
            <w:tcBorders>
              <w:top w:val="single" w:color="auto" w:sz="4" w:space="0"/>
              <w:left w:val="single" w:color="auto" w:sz="4" w:space="0"/>
              <w:bottom w:val="single" w:color="auto" w:sz="4" w:space="0"/>
              <w:right w:val="single" w:color="auto" w:sz="4" w:space="0"/>
            </w:tcBorders>
          </w:tcPr>
          <w:p w14:paraId="2BF44E3C">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c>
          <w:tcPr>
            <w:tcW w:w="2424" w:type="dxa"/>
            <w:tcBorders>
              <w:top w:val="single" w:color="auto" w:sz="4" w:space="0"/>
              <w:left w:val="single" w:color="auto" w:sz="4" w:space="0"/>
              <w:bottom w:val="nil"/>
              <w:right w:val="single" w:color="auto" w:sz="4" w:space="0"/>
            </w:tcBorders>
          </w:tcPr>
          <w:p w14:paraId="3E9F0350">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r>
      <w:tr w14:paraId="467869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84" w:hRule="atLeast"/>
        </w:trPr>
        <w:tc>
          <w:tcPr>
            <w:tcW w:w="3909" w:type="dxa"/>
            <w:tcBorders>
              <w:top w:val="single" w:color="auto" w:sz="4" w:space="0"/>
              <w:left w:val="single" w:color="auto" w:sz="4" w:space="0"/>
              <w:bottom w:val="single" w:color="auto" w:sz="4" w:space="0"/>
              <w:right w:val="single" w:color="auto" w:sz="4" w:space="0"/>
            </w:tcBorders>
            <w:vAlign w:val="center"/>
          </w:tcPr>
          <w:p w14:paraId="35D33C38">
            <w:pPr>
              <w:pStyle w:val="28"/>
              <w:keepNext w:val="0"/>
              <w:keepLines w:val="0"/>
              <w:suppressLineNumbers w:val="0"/>
              <w:snapToGrid w:val="0"/>
              <w:spacing w:before="120" w:beforeAutospacing="0" w:after="120" w:afterAutospacing="0"/>
              <w:ind w:left="0" w:right="0"/>
              <w:outlineLvl w:val="0"/>
              <w:rPr>
                <w:rFonts w:hint="default" w:ascii="仿宋" w:hAnsi="仿宋" w:eastAsia="仿宋"/>
                <w:sz w:val="30"/>
                <w:szCs w:val="30"/>
              </w:rPr>
            </w:pPr>
          </w:p>
        </w:tc>
        <w:tc>
          <w:tcPr>
            <w:tcW w:w="2197" w:type="dxa"/>
            <w:tcBorders>
              <w:top w:val="single" w:color="auto" w:sz="4" w:space="0"/>
              <w:left w:val="single" w:color="auto" w:sz="4" w:space="0"/>
              <w:bottom w:val="single" w:color="auto" w:sz="4" w:space="0"/>
              <w:right w:val="single" w:color="auto" w:sz="4" w:space="0"/>
            </w:tcBorders>
          </w:tcPr>
          <w:p w14:paraId="1A053B56">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c>
          <w:tcPr>
            <w:tcW w:w="2424" w:type="dxa"/>
            <w:tcBorders>
              <w:top w:val="single" w:color="auto" w:sz="4" w:space="0"/>
              <w:left w:val="single" w:color="auto" w:sz="4" w:space="0"/>
              <w:bottom w:val="single" w:color="auto" w:sz="4" w:space="0"/>
              <w:right w:val="single" w:color="auto" w:sz="4" w:space="0"/>
            </w:tcBorders>
          </w:tcPr>
          <w:p w14:paraId="28C9569C">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r>
      <w:tr w14:paraId="35A5A3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74" w:hRule="atLeast"/>
        </w:trPr>
        <w:tc>
          <w:tcPr>
            <w:tcW w:w="3909" w:type="dxa"/>
            <w:tcBorders>
              <w:top w:val="single" w:color="auto" w:sz="4" w:space="0"/>
              <w:left w:val="single" w:color="auto" w:sz="4" w:space="0"/>
              <w:bottom w:val="single" w:color="auto" w:sz="4" w:space="0"/>
              <w:right w:val="single" w:color="auto" w:sz="4" w:space="0"/>
            </w:tcBorders>
            <w:vAlign w:val="center"/>
          </w:tcPr>
          <w:p w14:paraId="6845D33F">
            <w:pPr>
              <w:pStyle w:val="28"/>
              <w:keepNext w:val="0"/>
              <w:keepLines w:val="0"/>
              <w:suppressLineNumbers w:val="0"/>
              <w:snapToGrid w:val="0"/>
              <w:spacing w:before="120" w:beforeAutospacing="0" w:after="120" w:afterAutospacing="0"/>
              <w:ind w:left="0" w:right="0"/>
              <w:outlineLvl w:val="0"/>
              <w:rPr>
                <w:rFonts w:hint="default" w:ascii="仿宋" w:hAnsi="仿宋" w:eastAsia="仿宋"/>
                <w:sz w:val="30"/>
                <w:szCs w:val="30"/>
              </w:rPr>
            </w:pPr>
          </w:p>
        </w:tc>
        <w:tc>
          <w:tcPr>
            <w:tcW w:w="2197" w:type="dxa"/>
            <w:tcBorders>
              <w:top w:val="single" w:color="auto" w:sz="4" w:space="0"/>
              <w:left w:val="single" w:color="auto" w:sz="4" w:space="0"/>
              <w:bottom w:val="single" w:color="auto" w:sz="4" w:space="0"/>
              <w:right w:val="single" w:color="auto" w:sz="4" w:space="0"/>
            </w:tcBorders>
          </w:tcPr>
          <w:p w14:paraId="07C08C34">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c>
          <w:tcPr>
            <w:tcW w:w="2424" w:type="dxa"/>
            <w:tcBorders>
              <w:top w:val="single" w:color="auto" w:sz="4" w:space="0"/>
              <w:left w:val="single" w:color="auto" w:sz="4" w:space="0"/>
              <w:bottom w:val="single" w:color="auto" w:sz="4" w:space="0"/>
              <w:right w:val="single" w:color="auto" w:sz="4" w:space="0"/>
            </w:tcBorders>
          </w:tcPr>
          <w:p w14:paraId="067BAB91">
            <w:pPr>
              <w:pStyle w:val="28"/>
              <w:keepNext w:val="0"/>
              <w:keepLines w:val="0"/>
              <w:suppressLineNumbers w:val="0"/>
              <w:snapToGrid w:val="0"/>
              <w:spacing w:before="120" w:beforeAutospacing="0" w:after="120" w:afterAutospacing="0" w:line="240" w:lineRule="auto"/>
              <w:ind w:left="0" w:right="0"/>
              <w:outlineLvl w:val="0"/>
              <w:rPr>
                <w:rFonts w:hint="default" w:ascii="仿宋" w:hAnsi="仿宋" w:eastAsia="仿宋"/>
                <w:sz w:val="30"/>
                <w:szCs w:val="30"/>
              </w:rPr>
            </w:pPr>
          </w:p>
        </w:tc>
      </w:tr>
    </w:tbl>
    <w:p w14:paraId="72FAE53B">
      <w:pPr>
        <w:pStyle w:val="20"/>
        <w:rPr>
          <w:rFonts w:ascii="仿宋" w:hAnsi="仿宋" w:eastAsia="仿宋"/>
          <w:spacing w:val="20"/>
          <w:kern w:val="0"/>
          <w:sz w:val="30"/>
          <w:szCs w:val="30"/>
        </w:rPr>
      </w:pPr>
      <w:r>
        <w:rPr>
          <w:rFonts w:hint="eastAsia" w:ascii="仿宋" w:hAnsi="仿宋" w:eastAsia="仿宋"/>
          <w:sz w:val="30"/>
          <w:szCs w:val="30"/>
        </w:rPr>
        <w:t>注：磋商响应方应根据响应内容的性能指标、对照磋商文件要求在“偏离情况”栏注明“正偏离”、“负偏离”或“无偏离”。</w:t>
      </w:r>
    </w:p>
    <w:p w14:paraId="01833D21">
      <w:pPr>
        <w:snapToGrid w:val="0"/>
        <w:spacing w:before="50" w:after="50"/>
        <w:rPr>
          <w:rFonts w:ascii="仿宋" w:hAnsi="仿宋" w:eastAsia="仿宋"/>
          <w:spacing w:val="20"/>
          <w:sz w:val="30"/>
          <w:szCs w:val="30"/>
        </w:rPr>
      </w:pPr>
    </w:p>
    <w:p w14:paraId="5EDA5F99">
      <w:pPr>
        <w:snapToGrid w:val="0"/>
        <w:spacing w:before="50" w:after="50"/>
        <w:rPr>
          <w:rFonts w:ascii="仿宋" w:hAnsi="仿宋" w:eastAsia="仿宋"/>
          <w:sz w:val="30"/>
          <w:szCs w:val="30"/>
        </w:rPr>
      </w:pPr>
      <w:r>
        <w:rPr>
          <w:rFonts w:hint="eastAsia" w:ascii="仿宋" w:hAnsi="仿宋" w:eastAsia="仿宋"/>
          <w:spacing w:val="20"/>
          <w:sz w:val="30"/>
          <w:szCs w:val="30"/>
        </w:rPr>
        <w:t>授权代表签名：          日 期：</w:t>
      </w:r>
    </w:p>
    <w:p w14:paraId="774AE214">
      <w:pPr>
        <w:snapToGrid w:val="0"/>
        <w:spacing w:before="50" w:after="120" w:afterLines="50"/>
        <w:jc w:val="left"/>
        <w:rPr>
          <w:rFonts w:ascii="仿宋" w:hAnsi="仿宋" w:eastAsia="仿宋"/>
          <w:sz w:val="30"/>
          <w:szCs w:val="30"/>
        </w:rPr>
      </w:pPr>
    </w:p>
    <w:p w14:paraId="65EB8195">
      <w:pPr>
        <w:snapToGrid w:val="0"/>
        <w:spacing w:before="50" w:after="50"/>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附件13：</w:t>
      </w:r>
    </w:p>
    <w:p w14:paraId="766DBD2F">
      <w:pPr>
        <w:snapToGrid w:val="0"/>
        <w:spacing w:before="50" w:after="120" w:afterLines="50"/>
        <w:jc w:val="center"/>
        <w:rPr>
          <w:rFonts w:ascii="仿宋" w:hAnsi="仿宋" w:eastAsia="仿宋"/>
          <w:b/>
          <w:kern w:val="0"/>
          <w:sz w:val="36"/>
          <w:szCs w:val="36"/>
        </w:rPr>
      </w:pPr>
      <w:r>
        <w:rPr>
          <w:rFonts w:hint="eastAsia" w:ascii="仿宋" w:hAnsi="仿宋" w:eastAsia="仿宋"/>
          <w:b/>
          <w:kern w:val="0"/>
          <w:sz w:val="36"/>
          <w:szCs w:val="36"/>
        </w:rPr>
        <w:t>项目组人员清单</w:t>
      </w:r>
    </w:p>
    <w:p w14:paraId="6A3FD178">
      <w:pPr>
        <w:snapToGrid w:val="0"/>
        <w:spacing w:before="120" w:beforeLines="50" w:after="50"/>
        <w:rPr>
          <w:rFonts w:ascii="仿宋" w:hAnsi="仿宋" w:eastAsia="仿宋"/>
          <w:b/>
          <w:sz w:val="30"/>
          <w:szCs w:val="30"/>
        </w:rPr>
      </w:pPr>
    </w:p>
    <w:p w14:paraId="04672BAF">
      <w:pPr>
        <w:pStyle w:val="15"/>
        <w:snapToGrid w:val="0"/>
        <w:spacing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530"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03"/>
        <w:gridCol w:w="1004"/>
        <w:gridCol w:w="1663"/>
        <w:gridCol w:w="1260"/>
        <w:gridCol w:w="1800"/>
        <w:gridCol w:w="1800"/>
      </w:tblGrid>
      <w:tr w14:paraId="490876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vAlign w:val="center"/>
          </w:tcPr>
          <w:p w14:paraId="399C6F93">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sz w:val="30"/>
                <w:szCs w:val="30"/>
              </w:rPr>
            </w:pPr>
            <w:r>
              <w:rPr>
                <w:rFonts w:hint="eastAsia" w:ascii="仿宋" w:hAnsi="仿宋" w:eastAsia="仿宋"/>
                <w:sz w:val="30"/>
                <w:szCs w:val="30"/>
              </w:rPr>
              <w:t>姓名</w:t>
            </w:r>
          </w:p>
        </w:tc>
        <w:tc>
          <w:tcPr>
            <w:tcW w:w="1004" w:type="dxa"/>
            <w:tcBorders>
              <w:top w:val="single" w:color="auto" w:sz="4" w:space="0"/>
              <w:left w:val="single" w:color="auto" w:sz="4" w:space="0"/>
              <w:bottom w:val="single" w:color="auto" w:sz="4" w:space="0"/>
              <w:right w:val="single" w:color="auto" w:sz="4" w:space="0"/>
            </w:tcBorders>
            <w:vAlign w:val="center"/>
          </w:tcPr>
          <w:p w14:paraId="0EAE77B3">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sz w:val="30"/>
                <w:szCs w:val="30"/>
              </w:rPr>
            </w:pPr>
            <w:r>
              <w:rPr>
                <w:rFonts w:hint="eastAsia" w:ascii="仿宋" w:hAnsi="仿宋" w:eastAsia="仿宋"/>
                <w:sz w:val="30"/>
                <w:szCs w:val="30"/>
              </w:rPr>
              <w:t>职务</w:t>
            </w:r>
          </w:p>
        </w:tc>
        <w:tc>
          <w:tcPr>
            <w:tcW w:w="1663" w:type="dxa"/>
            <w:tcBorders>
              <w:top w:val="single" w:color="auto" w:sz="4" w:space="0"/>
              <w:left w:val="single" w:color="auto" w:sz="4" w:space="0"/>
              <w:bottom w:val="single" w:color="auto" w:sz="4" w:space="0"/>
              <w:right w:val="single" w:color="auto" w:sz="4" w:space="0"/>
            </w:tcBorders>
            <w:vAlign w:val="center"/>
          </w:tcPr>
          <w:p w14:paraId="79ED8CF7">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kern w:val="0"/>
                <w:sz w:val="30"/>
                <w:szCs w:val="30"/>
              </w:rPr>
            </w:pPr>
            <w:r>
              <w:rPr>
                <w:rFonts w:hint="eastAsia" w:ascii="仿宋" w:hAnsi="仿宋" w:eastAsia="仿宋"/>
                <w:sz w:val="30"/>
                <w:szCs w:val="30"/>
              </w:rPr>
              <w:t>专业技</w:t>
            </w:r>
          </w:p>
          <w:p w14:paraId="7616FFE7">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kern w:val="0"/>
                <w:sz w:val="30"/>
                <w:szCs w:val="30"/>
              </w:rPr>
            </w:pPr>
            <w:r>
              <w:rPr>
                <w:rFonts w:hint="eastAsia" w:ascii="仿宋" w:hAnsi="仿宋" w:eastAsia="仿宋"/>
                <w:sz w:val="30"/>
                <w:szCs w:val="30"/>
              </w:rPr>
              <w:t>术资格</w:t>
            </w:r>
          </w:p>
        </w:tc>
        <w:tc>
          <w:tcPr>
            <w:tcW w:w="1260" w:type="dxa"/>
            <w:tcBorders>
              <w:top w:val="single" w:color="auto" w:sz="4" w:space="0"/>
              <w:left w:val="single" w:color="auto" w:sz="4" w:space="0"/>
              <w:bottom w:val="single" w:color="auto" w:sz="4" w:space="0"/>
              <w:right w:val="single" w:color="auto" w:sz="4" w:space="0"/>
            </w:tcBorders>
            <w:vAlign w:val="center"/>
          </w:tcPr>
          <w:p w14:paraId="2AF9223D">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kern w:val="0"/>
                <w:sz w:val="30"/>
                <w:szCs w:val="30"/>
              </w:rPr>
            </w:pPr>
            <w:r>
              <w:rPr>
                <w:rFonts w:hint="eastAsia" w:ascii="仿宋" w:hAnsi="仿宋" w:eastAsia="仿宋"/>
                <w:sz w:val="30"/>
                <w:szCs w:val="30"/>
              </w:rPr>
              <w:t>证书</w:t>
            </w:r>
          </w:p>
          <w:p w14:paraId="444BB1FF">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kern w:val="0"/>
                <w:sz w:val="30"/>
                <w:szCs w:val="30"/>
              </w:rPr>
            </w:pPr>
            <w:r>
              <w:rPr>
                <w:rFonts w:hint="eastAsia" w:ascii="仿宋" w:hAnsi="仿宋" w:eastAsia="仿宋"/>
                <w:sz w:val="30"/>
                <w:szCs w:val="30"/>
              </w:rPr>
              <w:t>编号</w:t>
            </w:r>
          </w:p>
        </w:tc>
        <w:tc>
          <w:tcPr>
            <w:tcW w:w="1800" w:type="dxa"/>
            <w:tcBorders>
              <w:top w:val="single" w:color="auto" w:sz="4" w:space="0"/>
              <w:left w:val="single" w:color="auto" w:sz="4" w:space="0"/>
              <w:bottom w:val="single" w:color="auto" w:sz="4" w:space="0"/>
              <w:right w:val="single" w:color="auto" w:sz="4" w:space="0"/>
            </w:tcBorders>
            <w:vAlign w:val="center"/>
          </w:tcPr>
          <w:p w14:paraId="2A72CB1B">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bCs/>
                <w:kern w:val="0"/>
                <w:sz w:val="30"/>
                <w:szCs w:val="30"/>
              </w:rPr>
            </w:pPr>
            <w:r>
              <w:rPr>
                <w:rFonts w:hint="eastAsia" w:ascii="仿宋" w:hAnsi="仿宋" w:eastAsia="仿宋"/>
                <w:bCs/>
                <w:sz w:val="30"/>
                <w:szCs w:val="30"/>
              </w:rPr>
              <w:t>参加本单位工作时间</w:t>
            </w:r>
          </w:p>
        </w:tc>
        <w:tc>
          <w:tcPr>
            <w:tcW w:w="1800" w:type="dxa"/>
            <w:tcBorders>
              <w:top w:val="single" w:color="auto" w:sz="4" w:space="0"/>
              <w:left w:val="single" w:color="auto" w:sz="4" w:space="0"/>
              <w:bottom w:val="single" w:color="auto" w:sz="4" w:space="0"/>
              <w:right w:val="single" w:color="auto" w:sz="4" w:space="0"/>
            </w:tcBorders>
            <w:vAlign w:val="center"/>
          </w:tcPr>
          <w:p w14:paraId="7D5B7180">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bCs/>
                <w:kern w:val="0"/>
                <w:sz w:val="30"/>
                <w:szCs w:val="30"/>
              </w:rPr>
            </w:pPr>
            <w:r>
              <w:rPr>
                <w:rFonts w:hint="eastAsia" w:ascii="仿宋" w:hAnsi="仿宋" w:eastAsia="仿宋"/>
                <w:bCs/>
                <w:sz w:val="30"/>
                <w:szCs w:val="30"/>
              </w:rPr>
              <w:t>劳动合</w:t>
            </w:r>
          </w:p>
          <w:p w14:paraId="6C4F9202">
            <w:pPr>
              <w:keepNext w:val="0"/>
              <w:keepLines w:val="0"/>
              <w:suppressLineNumbers w:val="0"/>
              <w:snapToGrid w:val="0"/>
              <w:spacing w:before="120" w:beforeLines="50" w:beforeAutospacing="0" w:after="50" w:afterAutospacing="0" w:line="460" w:lineRule="exact"/>
              <w:ind w:left="0" w:right="0"/>
              <w:jc w:val="center"/>
              <w:rPr>
                <w:rFonts w:hint="default" w:ascii="仿宋" w:hAnsi="仿宋" w:eastAsia="仿宋"/>
                <w:bCs/>
                <w:kern w:val="0"/>
                <w:sz w:val="30"/>
                <w:szCs w:val="30"/>
              </w:rPr>
            </w:pPr>
            <w:r>
              <w:rPr>
                <w:rFonts w:hint="eastAsia" w:ascii="仿宋" w:hAnsi="仿宋" w:eastAsia="仿宋"/>
                <w:bCs/>
                <w:sz w:val="30"/>
                <w:szCs w:val="30"/>
              </w:rPr>
              <w:t>同编号</w:t>
            </w:r>
          </w:p>
        </w:tc>
      </w:tr>
      <w:tr w14:paraId="77CBEF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43A5B88F">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48262896">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4F68DB63">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1161F89">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79C16C7E">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4D0B991">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r w14:paraId="1CB31D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787DFE0E">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0CB2810F">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4247B836">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252FB7C8">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60F88C1">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099E0211">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r w14:paraId="33483C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54051F9C">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597DA8EB">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1E8A1CF7">
            <w:pPr>
              <w:pStyle w:val="31"/>
              <w:keepNext w:val="0"/>
              <w:keepLines w:val="0"/>
              <w:suppressLineNumbers w:val="0"/>
              <w:snapToGrid w:val="0"/>
              <w:spacing w:before="120" w:beforeLines="50" w:beforeAutospacing="0" w:after="50" w:afterAutospacing="0" w:line="460" w:lineRule="exact"/>
              <w:ind w:left="525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30430E4">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23D0D38">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FDCCB50">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r w14:paraId="7AE65E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0EFDE9BB">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13401F12">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2ED7920D">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6CAB147">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8926736">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B4623E2">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r w14:paraId="1EFB30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05B18CCD">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47FB4142">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76168288">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74461EE9">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18A89B4">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261B6C1">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r w14:paraId="7D304F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6B39D737">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7503B6EA">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7237AEFF">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5684A1CC">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15F668C7">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51626A4B">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r w14:paraId="6DEE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2E758C33">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0AAE9388">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203DBBA5">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11D26307">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3D92585A">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7C41E2F3">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r w14:paraId="5F4F11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60AC78C7">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6B88AE73">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5913D3CC">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0071C2ED">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651E0055">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088ADDE">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r w14:paraId="541FC3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003" w:type="dxa"/>
            <w:tcBorders>
              <w:top w:val="single" w:color="auto" w:sz="4" w:space="0"/>
              <w:left w:val="single" w:color="auto" w:sz="4" w:space="0"/>
              <w:bottom w:val="single" w:color="auto" w:sz="4" w:space="0"/>
              <w:right w:val="single" w:color="auto" w:sz="4" w:space="0"/>
            </w:tcBorders>
          </w:tcPr>
          <w:p w14:paraId="001EA665">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004" w:type="dxa"/>
            <w:tcBorders>
              <w:top w:val="single" w:color="auto" w:sz="4" w:space="0"/>
              <w:left w:val="single" w:color="auto" w:sz="4" w:space="0"/>
              <w:bottom w:val="single" w:color="auto" w:sz="4" w:space="0"/>
              <w:right w:val="single" w:color="auto" w:sz="4" w:space="0"/>
            </w:tcBorders>
          </w:tcPr>
          <w:p w14:paraId="2563F40D">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sz w:val="30"/>
                <w:szCs w:val="30"/>
              </w:rPr>
            </w:pPr>
          </w:p>
        </w:tc>
        <w:tc>
          <w:tcPr>
            <w:tcW w:w="1663" w:type="dxa"/>
            <w:tcBorders>
              <w:top w:val="single" w:color="auto" w:sz="4" w:space="0"/>
              <w:left w:val="single" w:color="auto" w:sz="4" w:space="0"/>
              <w:bottom w:val="single" w:color="auto" w:sz="4" w:space="0"/>
              <w:right w:val="single" w:color="auto" w:sz="4" w:space="0"/>
            </w:tcBorders>
          </w:tcPr>
          <w:p w14:paraId="07913471">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260" w:type="dxa"/>
            <w:tcBorders>
              <w:top w:val="single" w:color="auto" w:sz="4" w:space="0"/>
              <w:left w:val="single" w:color="auto" w:sz="4" w:space="0"/>
              <w:bottom w:val="single" w:color="auto" w:sz="4" w:space="0"/>
              <w:right w:val="single" w:color="auto" w:sz="4" w:space="0"/>
            </w:tcBorders>
          </w:tcPr>
          <w:p w14:paraId="45E7F746">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245B240F">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c>
          <w:tcPr>
            <w:tcW w:w="1800" w:type="dxa"/>
            <w:tcBorders>
              <w:top w:val="single" w:color="auto" w:sz="4" w:space="0"/>
              <w:left w:val="single" w:color="auto" w:sz="4" w:space="0"/>
              <w:bottom w:val="single" w:color="auto" w:sz="4" w:space="0"/>
              <w:right w:val="single" w:color="auto" w:sz="4" w:space="0"/>
            </w:tcBorders>
          </w:tcPr>
          <w:p w14:paraId="42BC0E45">
            <w:pPr>
              <w:keepNext w:val="0"/>
              <w:keepLines w:val="0"/>
              <w:suppressLineNumbers w:val="0"/>
              <w:snapToGrid w:val="0"/>
              <w:spacing w:before="120" w:beforeLines="50" w:beforeAutospacing="0" w:after="50" w:afterAutospacing="0" w:line="460" w:lineRule="exact"/>
              <w:ind w:left="0" w:right="0"/>
              <w:rPr>
                <w:rFonts w:hint="default" w:ascii="仿宋" w:hAnsi="仿宋" w:eastAsia="仿宋"/>
                <w:b/>
                <w:bCs/>
                <w:kern w:val="0"/>
                <w:sz w:val="30"/>
                <w:szCs w:val="30"/>
              </w:rPr>
            </w:pPr>
          </w:p>
        </w:tc>
      </w:tr>
    </w:tbl>
    <w:p w14:paraId="7BD32646">
      <w:pPr>
        <w:snapToGrid w:val="0"/>
        <w:spacing w:before="50" w:after="120" w:afterLines="50" w:line="460" w:lineRule="exact"/>
        <w:jc w:val="left"/>
        <w:rPr>
          <w:rFonts w:ascii="仿宋" w:hAnsi="仿宋" w:eastAsia="仿宋"/>
          <w:sz w:val="30"/>
          <w:szCs w:val="30"/>
        </w:rPr>
      </w:pPr>
      <w:r>
        <w:rPr>
          <w:rFonts w:hint="eastAsia" w:ascii="仿宋" w:hAnsi="仿宋" w:eastAsia="仿宋"/>
          <w:sz w:val="30"/>
          <w:szCs w:val="30"/>
        </w:rPr>
        <w:t xml:space="preserve">注：在填写时，如本表格不适合磋商响应方的实际情况，可根据本表格式自行划表填写。 </w:t>
      </w:r>
    </w:p>
    <w:p w14:paraId="64F31389">
      <w:pPr>
        <w:snapToGrid w:val="0"/>
        <w:spacing w:before="50" w:after="120" w:afterLines="50" w:line="460" w:lineRule="exact"/>
        <w:jc w:val="left"/>
        <w:rPr>
          <w:rFonts w:ascii="仿宋" w:hAnsi="仿宋" w:eastAsia="仿宋"/>
          <w:sz w:val="30"/>
          <w:szCs w:val="30"/>
        </w:rPr>
      </w:pPr>
    </w:p>
    <w:p w14:paraId="40AF7DD7">
      <w:pPr>
        <w:snapToGrid w:val="0"/>
        <w:spacing w:before="50" w:after="50" w:line="460" w:lineRule="exact"/>
        <w:rPr>
          <w:rFonts w:ascii="仿宋" w:hAnsi="仿宋" w:eastAsia="仿宋"/>
          <w:spacing w:val="20"/>
          <w:sz w:val="30"/>
          <w:szCs w:val="30"/>
          <w:u w:val="single"/>
        </w:rPr>
      </w:pPr>
      <w:r>
        <w:rPr>
          <w:rFonts w:hint="eastAsia" w:ascii="仿宋" w:hAnsi="仿宋" w:eastAsia="仿宋"/>
          <w:spacing w:val="20"/>
          <w:sz w:val="30"/>
          <w:szCs w:val="30"/>
        </w:rPr>
        <w:t>授权代表签名： 日  期：</w:t>
      </w:r>
    </w:p>
    <w:p w14:paraId="78A9289C">
      <w:pPr>
        <w:snapToGrid w:val="0"/>
        <w:spacing w:before="50" w:after="120" w:afterLines="50" w:line="460" w:lineRule="exact"/>
        <w:jc w:val="left"/>
        <w:rPr>
          <w:rFonts w:ascii="仿宋" w:hAnsi="仿宋" w:eastAsia="仿宋"/>
          <w:sz w:val="30"/>
          <w:szCs w:val="30"/>
        </w:rPr>
      </w:pPr>
    </w:p>
    <w:p w14:paraId="27E51700">
      <w:pPr>
        <w:pStyle w:val="28"/>
        <w:snapToGrid w:val="0"/>
        <w:spacing w:before="120" w:after="120" w:line="460" w:lineRule="exact"/>
        <w:rPr>
          <w:rFonts w:ascii="仿宋" w:hAnsi="仿宋" w:eastAsia="仿宋"/>
          <w:sz w:val="30"/>
          <w:szCs w:val="30"/>
        </w:rPr>
      </w:pPr>
    </w:p>
    <w:p w14:paraId="533A7696">
      <w:pPr>
        <w:snapToGrid w:val="0"/>
        <w:spacing w:before="50"/>
        <w:jc w:val="left"/>
        <w:rPr>
          <w:rFonts w:ascii="仿宋" w:hAnsi="仿宋" w:eastAsia="仿宋"/>
          <w:sz w:val="30"/>
          <w:szCs w:val="30"/>
        </w:rPr>
      </w:pPr>
      <w:r>
        <w:rPr>
          <w:rFonts w:hint="eastAsia" w:ascii="仿宋" w:hAnsi="仿宋" w:eastAsia="仿宋"/>
          <w:sz w:val="30"/>
          <w:szCs w:val="30"/>
        </w:rPr>
        <w:br w:type="page"/>
      </w:r>
      <w:r>
        <w:rPr>
          <w:rFonts w:hint="eastAsia" w:ascii="仿宋" w:hAnsi="仿宋" w:eastAsia="仿宋"/>
          <w:sz w:val="30"/>
          <w:szCs w:val="30"/>
        </w:rPr>
        <w:t>附件14：</w:t>
      </w:r>
    </w:p>
    <w:p w14:paraId="7FAB80DB">
      <w:pPr>
        <w:snapToGrid w:val="0"/>
        <w:spacing w:before="50" w:after="50"/>
        <w:jc w:val="center"/>
        <w:rPr>
          <w:rFonts w:ascii="仿宋" w:hAnsi="仿宋" w:eastAsia="仿宋"/>
          <w:b/>
          <w:sz w:val="36"/>
          <w:szCs w:val="36"/>
        </w:rPr>
      </w:pPr>
      <w:r>
        <w:rPr>
          <w:rFonts w:hint="eastAsia" w:ascii="仿宋" w:hAnsi="仿宋" w:eastAsia="仿宋"/>
          <w:b/>
          <w:sz w:val="36"/>
          <w:szCs w:val="36"/>
        </w:rPr>
        <w:t>商务响应表</w:t>
      </w:r>
    </w:p>
    <w:p w14:paraId="6481F379">
      <w:pPr>
        <w:snapToGrid w:val="0"/>
        <w:spacing w:before="50"/>
        <w:jc w:val="center"/>
        <w:rPr>
          <w:rFonts w:ascii="仿宋" w:hAnsi="仿宋" w:eastAsia="仿宋"/>
          <w:b/>
          <w:sz w:val="32"/>
          <w:szCs w:val="32"/>
        </w:rPr>
      </w:pPr>
    </w:p>
    <w:p w14:paraId="040A9745">
      <w:pPr>
        <w:pStyle w:val="15"/>
        <w:snapToGrid w:val="0"/>
        <w:spacing w:after="120"/>
        <w:rPr>
          <w:rFonts w:ascii="仿宋" w:hAnsi="仿宋" w:eastAsia="仿宋"/>
          <w:sz w:val="30"/>
          <w:szCs w:val="30"/>
          <w:u w:val="single"/>
        </w:rPr>
      </w:pPr>
      <w:r>
        <w:rPr>
          <w:rFonts w:hint="eastAsia" w:ascii="仿宋" w:hAnsi="仿宋" w:eastAsia="仿宋"/>
          <w:sz w:val="30"/>
          <w:szCs w:val="30"/>
        </w:rPr>
        <w:t>磋商响应方全称（公章）：              标项：</w:t>
      </w:r>
    </w:p>
    <w:tbl>
      <w:tblPr>
        <w:tblStyle w:val="53"/>
        <w:tblW w:w="876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83"/>
        <w:gridCol w:w="2699"/>
        <w:gridCol w:w="1259"/>
        <w:gridCol w:w="3019"/>
      </w:tblGrid>
      <w:tr w14:paraId="00528D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642" w:hRule="atLeast"/>
        </w:trPr>
        <w:tc>
          <w:tcPr>
            <w:tcW w:w="1783" w:type="dxa"/>
            <w:tcBorders>
              <w:top w:val="single" w:color="auto" w:sz="4" w:space="0"/>
              <w:left w:val="single" w:color="auto" w:sz="4" w:space="0"/>
              <w:bottom w:val="single" w:color="auto" w:sz="4" w:space="0"/>
              <w:right w:val="single" w:color="auto" w:sz="4" w:space="0"/>
            </w:tcBorders>
            <w:vAlign w:val="center"/>
          </w:tcPr>
          <w:p w14:paraId="103FB72E">
            <w:pPr>
              <w:keepNext w:val="0"/>
              <w:keepLines w:val="0"/>
              <w:suppressLineNumbers w:val="0"/>
              <w:snapToGrid w:val="0"/>
              <w:spacing w:before="120" w:beforeLines="5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项目</w:t>
            </w:r>
          </w:p>
        </w:tc>
        <w:tc>
          <w:tcPr>
            <w:tcW w:w="2699" w:type="dxa"/>
            <w:tcBorders>
              <w:top w:val="single" w:color="auto" w:sz="4" w:space="0"/>
              <w:left w:val="single" w:color="auto" w:sz="4" w:space="0"/>
              <w:bottom w:val="single" w:color="auto" w:sz="4" w:space="0"/>
              <w:right w:val="single" w:color="auto" w:sz="4" w:space="0"/>
            </w:tcBorders>
            <w:vAlign w:val="center"/>
          </w:tcPr>
          <w:p w14:paraId="0B506DEC">
            <w:pPr>
              <w:keepNext w:val="0"/>
              <w:keepLines w:val="0"/>
              <w:suppressLineNumbers w:val="0"/>
              <w:snapToGrid w:val="0"/>
              <w:spacing w:before="120" w:beforeLines="5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磋商文件要求</w:t>
            </w:r>
          </w:p>
        </w:tc>
        <w:tc>
          <w:tcPr>
            <w:tcW w:w="1259" w:type="dxa"/>
            <w:tcBorders>
              <w:top w:val="single" w:color="auto" w:sz="4" w:space="0"/>
              <w:left w:val="single" w:color="auto" w:sz="4" w:space="0"/>
              <w:bottom w:val="single" w:color="auto" w:sz="4" w:space="0"/>
              <w:right w:val="single" w:color="auto" w:sz="4" w:space="0"/>
            </w:tcBorders>
            <w:vAlign w:val="center"/>
          </w:tcPr>
          <w:p w14:paraId="0DB7AE92">
            <w:pPr>
              <w:keepNext w:val="0"/>
              <w:keepLines w:val="0"/>
              <w:suppressLineNumbers w:val="0"/>
              <w:snapToGrid w:val="0"/>
              <w:spacing w:before="120" w:beforeLines="50" w:beforeAutospacing="0" w:after="0" w:afterAutospacing="0"/>
              <w:ind w:left="0" w:right="0"/>
              <w:jc w:val="center"/>
              <w:rPr>
                <w:rFonts w:hint="default" w:ascii="仿宋" w:hAnsi="仿宋" w:eastAsia="仿宋"/>
                <w:kern w:val="0"/>
                <w:sz w:val="30"/>
                <w:szCs w:val="30"/>
              </w:rPr>
            </w:pPr>
            <w:r>
              <w:rPr>
                <w:rFonts w:hint="eastAsia" w:ascii="仿宋" w:hAnsi="仿宋" w:eastAsia="仿宋"/>
                <w:sz w:val="30"/>
                <w:szCs w:val="30"/>
              </w:rPr>
              <w:t>是否</w:t>
            </w:r>
          </w:p>
          <w:p w14:paraId="36E9EE7F">
            <w:pPr>
              <w:keepNext w:val="0"/>
              <w:keepLines w:val="0"/>
              <w:suppressLineNumbers w:val="0"/>
              <w:snapToGrid w:val="0"/>
              <w:spacing w:before="120" w:beforeLines="50" w:beforeAutospacing="0" w:after="0" w:afterAutospacing="0"/>
              <w:ind w:left="0" w:right="0"/>
              <w:jc w:val="center"/>
              <w:rPr>
                <w:rFonts w:hint="default" w:ascii="仿宋" w:hAnsi="仿宋" w:eastAsia="仿宋"/>
                <w:kern w:val="0"/>
                <w:sz w:val="30"/>
                <w:szCs w:val="30"/>
              </w:rPr>
            </w:pPr>
            <w:r>
              <w:rPr>
                <w:rFonts w:hint="eastAsia" w:ascii="仿宋" w:hAnsi="仿宋" w:eastAsia="仿宋"/>
                <w:sz w:val="30"/>
                <w:szCs w:val="30"/>
              </w:rPr>
              <w:t>响应</w:t>
            </w:r>
          </w:p>
        </w:tc>
        <w:tc>
          <w:tcPr>
            <w:tcW w:w="3019" w:type="dxa"/>
            <w:tcBorders>
              <w:top w:val="single" w:color="auto" w:sz="4" w:space="0"/>
              <w:left w:val="single" w:color="auto" w:sz="4" w:space="0"/>
              <w:bottom w:val="single" w:color="auto" w:sz="4" w:space="0"/>
              <w:right w:val="single" w:color="auto" w:sz="4" w:space="0"/>
            </w:tcBorders>
            <w:vAlign w:val="center"/>
          </w:tcPr>
          <w:p w14:paraId="476E4025">
            <w:pPr>
              <w:keepNext w:val="0"/>
              <w:keepLines w:val="0"/>
              <w:suppressLineNumbers w:val="0"/>
              <w:snapToGrid w:val="0"/>
              <w:spacing w:before="120" w:beforeLines="50" w:beforeAutospacing="0" w:after="0" w:afterAutospacing="0"/>
              <w:ind w:left="0" w:right="0"/>
              <w:jc w:val="center"/>
              <w:rPr>
                <w:rFonts w:hint="default" w:ascii="仿宋" w:hAnsi="仿宋" w:eastAsia="仿宋"/>
                <w:kern w:val="0"/>
                <w:sz w:val="30"/>
                <w:szCs w:val="30"/>
              </w:rPr>
            </w:pPr>
            <w:r>
              <w:rPr>
                <w:rFonts w:hint="eastAsia" w:ascii="仿宋" w:hAnsi="仿宋" w:eastAsia="仿宋"/>
                <w:sz w:val="30"/>
                <w:szCs w:val="30"/>
              </w:rPr>
              <w:t>响应方的承诺或说明</w:t>
            </w:r>
          </w:p>
        </w:tc>
      </w:tr>
      <w:tr w14:paraId="77B914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1783" w:type="dxa"/>
            <w:tcBorders>
              <w:top w:val="single" w:color="auto" w:sz="4" w:space="0"/>
              <w:left w:val="single" w:color="auto" w:sz="4" w:space="0"/>
              <w:bottom w:val="single" w:color="auto" w:sz="4" w:space="0"/>
              <w:right w:val="single" w:color="auto" w:sz="4" w:space="0"/>
            </w:tcBorders>
            <w:vAlign w:val="center"/>
          </w:tcPr>
          <w:p w14:paraId="773E0A18">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供货时间（项目工期）及地点</w:t>
            </w:r>
          </w:p>
        </w:tc>
        <w:tc>
          <w:tcPr>
            <w:tcW w:w="2699" w:type="dxa"/>
            <w:tcBorders>
              <w:top w:val="single" w:color="auto" w:sz="4" w:space="0"/>
              <w:left w:val="single" w:color="auto" w:sz="4" w:space="0"/>
              <w:bottom w:val="single" w:color="auto" w:sz="4" w:space="0"/>
              <w:right w:val="single" w:color="auto" w:sz="4" w:space="0"/>
            </w:tcBorders>
          </w:tcPr>
          <w:p w14:paraId="4A721B00">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14C9DC76">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00B26443">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05A652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69ED4379">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付款条件</w:t>
            </w:r>
          </w:p>
        </w:tc>
        <w:tc>
          <w:tcPr>
            <w:tcW w:w="2699" w:type="dxa"/>
            <w:tcBorders>
              <w:top w:val="single" w:color="auto" w:sz="4" w:space="0"/>
              <w:left w:val="single" w:color="auto" w:sz="4" w:space="0"/>
              <w:bottom w:val="single" w:color="auto" w:sz="4" w:space="0"/>
              <w:right w:val="single" w:color="auto" w:sz="4" w:space="0"/>
            </w:tcBorders>
          </w:tcPr>
          <w:p w14:paraId="1989AEED">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4B46B91B">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39F7A2C1">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r>
      <w:tr w14:paraId="65F652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1A95CCBF">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违约责任及争议解决方式</w:t>
            </w:r>
          </w:p>
        </w:tc>
        <w:tc>
          <w:tcPr>
            <w:tcW w:w="2699" w:type="dxa"/>
            <w:tcBorders>
              <w:top w:val="single" w:color="auto" w:sz="4" w:space="0"/>
              <w:left w:val="single" w:color="auto" w:sz="4" w:space="0"/>
              <w:bottom w:val="single" w:color="auto" w:sz="4" w:space="0"/>
              <w:right w:val="single" w:color="auto" w:sz="4" w:space="0"/>
            </w:tcBorders>
          </w:tcPr>
          <w:p w14:paraId="0FF0DB29">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33341152">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53AD2422">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r>
      <w:tr w14:paraId="5EDE8F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38" w:hRule="atLeast"/>
        </w:trPr>
        <w:tc>
          <w:tcPr>
            <w:tcW w:w="1783" w:type="dxa"/>
            <w:tcBorders>
              <w:top w:val="single" w:color="auto" w:sz="4" w:space="0"/>
              <w:left w:val="single" w:color="auto" w:sz="4" w:space="0"/>
              <w:bottom w:val="single" w:color="auto" w:sz="4" w:space="0"/>
              <w:right w:val="single" w:color="auto" w:sz="4" w:space="0"/>
            </w:tcBorders>
            <w:vAlign w:val="center"/>
          </w:tcPr>
          <w:p w14:paraId="02EE2BE0">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项目维护计划</w:t>
            </w:r>
          </w:p>
        </w:tc>
        <w:tc>
          <w:tcPr>
            <w:tcW w:w="2699" w:type="dxa"/>
            <w:tcBorders>
              <w:top w:val="single" w:color="auto" w:sz="4" w:space="0"/>
              <w:left w:val="single" w:color="auto" w:sz="4" w:space="0"/>
              <w:bottom w:val="single" w:color="auto" w:sz="4" w:space="0"/>
              <w:right w:val="single" w:color="auto" w:sz="4" w:space="0"/>
            </w:tcBorders>
          </w:tcPr>
          <w:p w14:paraId="490A6B3F">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3F772E25">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0387DCE3">
            <w:pPr>
              <w:keepNext w:val="0"/>
              <w:keepLines w:val="0"/>
              <w:suppressLineNumbers w:val="0"/>
              <w:snapToGrid w:val="0"/>
              <w:spacing w:before="120" w:beforeLines="50" w:beforeAutospacing="0" w:after="0" w:afterAutospacing="0"/>
              <w:ind w:left="43" w:right="0"/>
              <w:rPr>
                <w:rFonts w:hint="default" w:ascii="仿宋" w:hAnsi="仿宋" w:eastAsia="仿宋"/>
                <w:sz w:val="30"/>
                <w:szCs w:val="30"/>
              </w:rPr>
            </w:pPr>
          </w:p>
        </w:tc>
      </w:tr>
      <w:tr w14:paraId="3A886A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20" w:hRule="atLeast"/>
        </w:trPr>
        <w:tc>
          <w:tcPr>
            <w:tcW w:w="1783" w:type="dxa"/>
            <w:tcBorders>
              <w:top w:val="single" w:color="auto" w:sz="4" w:space="0"/>
              <w:left w:val="single" w:color="auto" w:sz="4" w:space="0"/>
              <w:bottom w:val="single" w:color="auto" w:sz="4" w:space="0"/>
              <w:right w:val="single" w:color="auto" w:sz="4" w:space="0"/>
            </w:tcBorders>
            <w:vAlign w:val="center"/>
          </w:tcPr>
          <w:p w14:paraId="5A39CEB4">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响应情况</w:t>
            </w:r>
          </w:p>
        </w:tc>
        <w:tc>
          <w:tcPr>
            <w:tcW w:w="2699" w:type="dxa"/>
            <w:tcBorders>
              <w:top w:val="single" w:color="auto" w:sz="4" w:space="0"/>
              <w:left w:val="single" w:color="auto" w:sz="4" w:space="0"/>
              <w:bottom w:val="single" w:color="auto" w:sz="4" w:space="0"/>
              <w:right w:val="single" w:color="auto" w:sz="4" w:space="0"/>
            </w:tcBorders>
          </w:tcPr>
          <w:p w14:paraId="7C97E775">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1E1E1587">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3F31183B">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4B5CD6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05081101">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本地化服务要求</w:t>
            </w:r>
          </w:p>
        </w:tc>
        <w:tc>
          <w:tcPr>
            <w:tcW w:w="2699" w:type="dxa"/>
            <w:tcBorders>
              <w:top w:val="single" w:color="auto" w:sz="4" w:space="0"/>
              <w:left w:val="single" w:color="auto" w:sz="4" w:space="0"/>
              <w:bottom w:val="single" w:color="auto" w:sz="4" w:space="0"/>
              <w:right w:val="single" w:color="auto" w:sz="4" w:space="0"/>
            </w:tcBorders>
          </w:tcPr>
          <w:p w14:paraId="407EB3B5">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70DDE2A5">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28583921">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71485B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76B5D55C">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技术培训</w:t>
            </w:r>
          </w:p>
        </w:tc>
        <w:tc>
          <w:tcPr>
            <w:tcW w:w="2699" w:type="dxa"/>
            <w:tcBorders>
              <w:top w:val="single" w:color="auto" w:sz="4" w:space="0"/>
              <w:left w:val="single" w:color="auto" w:sz="4" w:space="0"/>
              <w:bottom w:val="single" w:color="auto" w:sz="4" w:space="0"/>
              <w:right w:val="single" w:color="auto" w:sz="4" w:space="0"/>
            </w:tcBorders>
          </w:tcPr>
          <w:p w14:paraId="79E71D64">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2DDE68AE">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4E851844">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44E32E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23156961">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公司技术力量情况</w:t>
            </w:r>
          </w:p>
        </w:tc>
        <w:tc>
          <w:tcPr>
            <w:tcW w:w="2699" w:type="dxa"/>
            <w:tcBorders>
              <w:top w:val="single" w:color="auto" w:sz="4" w:space="0"/>
              <w:left w:val="single" w:color="auto" w:sz="4" w:space="0"/>
              <w:bottom w:val="single" w:color="auto" w:sz="4" w:space="0"/>
              <w:right w:val="single" w:color="auto" w:sz="4" w:space="0"/>
            </w:tcBorders>
          </w:tcPr>
          <w:p w14:paraId="51A23BB7">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75AE0683">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2A375FA9">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1245F6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vAlign w:val="center"/>
          </w:tcPr>
          <w:p w14:paraId="0F38FE1A">
            <w:pPr>
              <w:keepNext w:val="0"/>
              <w:keepLines w:val="0"/>
              <w:suppressLineNumbers w:val="0"/>
              <w:snapToGrid w:val="0"/>
              <w:spacing w:before="0" w:beforeAutospacing="0" w:after="0" w:afterAutospacing="0"/>
              <w:ind w:left="0" w:right="0"/>
              <w:jc w:val="left"/>
              <w:rPr>
                <w:rFonts w:hint="default" w:ascii="仿宋" w:hAnsi="仿宋" w:eastAsia="仿宋"/>
                <w:sz w:val="28"/>
                <w:szCs w:val="28"/>
              </w:rPr>
            </w:pPr>
            <w:r>
              <w:rPr>
                <w:rFonts w:hint="eastAsia" w:ascii="仿宋" w:hAnsi="仿宋" w:eastAsia="仿宋"/>
                <w:sz w:val="28"/>
                <w:szCs w:val="28"/>
              </w:rPr>
              <w:t>经验或业绩要求</w:t>
            </w:r>
          </w:p>
        </w:tc>
        <w:tc>
          <w:tcPr>
            <w:tcW w:w="2699" w:type="dxa"/>
            <w:tcBorders>
              <w:top w:val="single" w:color="auto" w:sz="4" w:space="0"/>
              <w:left w:val="single" w:color="auto" w:sz="4" w:space="0"/>
              <w:bottom w:val="single" w:color="auto" w:sz="4" w:space="0"/>
              <w:right w:val="single" w:color="auto" w:sz="4" w:space="0"/>
            </w:tcBorders>
          </w:tcPr>
          <w:p w14:paraId="462C494E">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780FA361">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22B57A15">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r>
      <w:tr w14:paraId="177A1A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83" w:type="dxa"/>
            <w:tcBorders>
              <w:top w:val="single" w:color="auto" w:sz="4" w:space="0"/>
              <w:left w:val="single" w:color="auto" w:sz="4" w:space="0"/>
              <w:bottom w:val="single" w:color="auto" w:sz="4" w:space="0"/>
              <w:right w:val="single" w:color="auto" w:sz="4" w:space="0"/>
            </w:tcBorders>
          </w:tcPr>
          <w:p w14:paraId="2EEFEECF">
            <w:pPr>
              <w:keepNext w:val="0"/>
              <w:keepLines w:val="0"/>
              <w:suppressLineNumbers w:val="0"/>
              <w:snapToGrid w:val="0"/>
              <w:spacing w:before="0" w:beforeAutospacing="0" w:after="0" w:afterAutospacing="0"/>
              <w:ind w:left="0" w:right="0"/>
              <w:rPr>
                <w:rFonts w:hint="default" w:ascii="仿宋" w:hAnsi="仿宋" w:eastAsia="仿宋"/>
                <w:sz w:val="30"/>
                <w:szCs w:val="30"/>
              </w:rPr>
            </w:pPr>
            <w:r>
              <w:rPr>
                <w:rFonts w:hint="eastAsia" w:ascii="仿宋" w:hAnsi="仿宋" w:eastAsia="仿宋"/>
                <w:sz w:val="30"/>
                <w:szCs w:val="30"/>
              </w:rPr>
              <w:t>……</w:t>
            </w:r>
          </w:p>
        </w:tc>
        <w:tc>
          <w:tcPr>
            <w:tcW w:w="2699" w:type="dxa"/>
            <w:tcBorders>
              <w:top w:val="single" w:color="auto" w:sz="4" w:space="0"/>
              <w:left w:val="single" w:color="auto" w:sz="4" w:space="0"/>
              <w:bottom w:val="single" w:color="auto" w:sz="4" w:space="0"/>
              <w:right w:val="single" w:color="auto" w:sz="4" w:space="0"/>
            </w:tcBorders>
          </w:tcPr>
          <w:p w14:paraId="12D98723">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1259" w:type="dxa"/>
            <w:tcBorders>
              <w:top w:val="single" w:color="auto" w:sz="4" w:space="0"/>
              <w:left w:val="single" w:color="auto" w:sz="4" w:space="0"/>
              <w:bottom w:val="single" w:color="auto" w:sz="4" w:space="0"/>
              <w:right w:val="single" w:color="auto" w:sz="4" w:space="0"/>
            </w:tcBorders>
          </w:tcPr>
          <w:p w14:paraId="73CB7D7C">
            <w:pPr>
              <w:keepNext w:val="0"/>
              <w:keepLines w:val="0"/>
              <w:suppressLineNumbers w:val="0"/>
              <w:snapToGrid w:val="0"/>
              <w:spacing w:before="120" w:beforeLines="50" w:beforeAutospacing="0" w:after="0" w:afterAutospacing="0"/>
              <w:ind w:left="0" w:right="0"/>
              <w:rPr>
                <w:rFonts w:hint="default" w:ascii="仿宋" w:hAnsi="仿宋" w:eastAsia="仿宋"/>
                <w:sz w:val="30"/>
                <w:szCs w:val="30"/>
              </w:rPr>
            </w:pPr>
          </w:p>
        </w:tc>
        <w:tc>
          <w:tcPr>
            <w:tcW w:w="3019" w:type="dxa"/>
            <w:tcBorders>
              <w:top w:val="single" w:color="auto" w:sz="4" w:space="0"/>
              <w:left w:val="single" w:color="auto" w:sz="4" w:space="0"/>
              <w:bottom w:val="single" w:color="auto" w:sz="4" w:space="0"/>
              <w:right w:val="single" w:color="auto" w:sz="4" w:space="0"/>
            </w:tcBorders>
          </w:tcPr>
          <w:p w14:paraId="723F311B">
            <w:pPr>
              <w:keepNext w:val="0"/>
              <w:keepLines w:val="0"/>
              <w:suppressLineNumbers w:val="0"/>
              <w:snapToGrid w:val="0"/>
              <w:spacing w:before="120" w:beforeLines="50" w:beforeAutospacing="0" w:after="0" w:afterAutospacing="0"/>
              <w:ind w:left="0" w:right="0"/>
              <w:rPr>
                <w:rFonts w:hint="default" w:ascii="仿宋" w:hAnsi="仿宋" w:eastAsia="仿宋"/>
                <w:b/>
                <w:bCs/>
                <w:sz w:val="30"/>
                <w:szCs w:val="30"/>
              </w:rPr>
            </w:pPr>
          </w:p>
        </w:tc>
      </w:tr>
    </w:tbl>
    <w:p w14:paraId="417A8D07">
      <w:pPr>
        <w:snapToGrid w:val="0"/>
        <w:spacing w:before="120" w:beforeLines="50"/>
        <w:rPr>
          <w:rFonts w:ascii="仿宋" w:hAnsi="仿宋" w:eastAsia="仿宋"/>
          <w:sz w:val="30"/>
          <w:szCs w:val="30"/>
          <w:u w:val="single"/>
        </w:rPr>
      </w:pPr>
      <w:r>
        <w:rPr>
          <w:rFonts w:hint="eastAsia" w:ascii="仿宋" w:hAnsi="仿宋" w:eastAsia="仿宋"/>
          <w:sz w:val="30"/>
          <w:szCs w:val="30"/>
        </w:rPr>
        <w:t>授权代表签名：               日期：</w:t>
      </w:r>
    </w:p>
    <w:p w14:paraId="5BF76A71">
      <w:pPr>
        <w:widowControl/>
        <w:jc w:val="left"/>
        <w:rPr>
          <w:rFonts w:ascii="仿宋" w:hAnsi="仿宋" w:eastAsia="仿宋"/>
          <w:sz w:val="30"/>
          <w:szCs w:val="30"/>
        </w:rPr>
        <w:sectPr>
          <w:pgSz w:w="11906" w:h="16838"/>
          <w:pgMar w:top="1474" w:right="1797" w:bottom="1247" w:left="1797" w:header="851" w:footer="851" w:gutter="0"/>
          <w:cols w:space="720" w:num="1"/>
        </w:sectPr>
      </w:pPr>
    </w:p>
    <w:p w14:paraId="674FB4D2">
      <w:pPr>
        <w:snapToGrid w:val="0"/>
        <w:spacing w:before="50" w:after="120" w:afterLines="50"/>
        <w:jc w:val="left"/>
        <w:rPr>
          <w:rFonts w:ascii="仿宋" w:hAnsi="仿宋" w:eastAsia="仿宋"/>
          <w:sz w:val="30"/>
          <w:szCs w:val="30"/>
        </w:rPr>
      </w:pPr>
      <w:r>
        <w:rPr>
          <w:rFonts w:hint="eastAsia" w:ascii="仿宋" w:hAnsi="仿宋" w:eastAsia="仿宋"/>
          <w:sz w:val="30"/>
          <w:szCs w:val="30"/>
        </w:rPr>
        <w:t>附件15：</w:t>
      </w:r>
    </w:p>
    <w:p w14:paraId="051BE282">
      <w:pPr>
        <w:snapToGrid w:val="0"/>
        <w:spacing w:before="50" w:after="50"/>
        <w:jc w:val="center"/>
        <w:rPr>
          <w:rFonts w:ascii="仿宋" w:hAnsi="仿宋" w:eastAsia="仿宋"/>
          <w:b/>
          <w:sz w:val="36"/>
          <w:szCs w:val="36"/>
        </w:rPr>
      </w:pPr>
      <w:r>
        <w:rPr>
          <w:rFonts w:hint="eastAsia" w:ascii="仿宋" w:hAnsi="仿宋" w:eastAsia="仿宋"/>
          <w:b/>
          <w:sz w:val="36"/>
          <w:szCs w:val="36"/>
        </w:rPr>
        <w:t>磋商响应方业绩情况一览表</w:t>
      </w:r>
    </w:p>
    <w:p w14:paraId="3B9A116C">
      <w:pPr>
        <w:pStyle w:val="15"/>
        <w:snapToGrid w:val="0"/>
        <w:spacing w:after="120"/>
        <w:rPr>
          <w:rFonts w:ascii="仿宋" w:hAnsi="仿宋" w:eastAsia="仿宋"/>
          <w:sz w:val="30"/>
          <w:szCs w:val="30"/>
          <w:u w:val="single"/>
        </w:rPr>
      </w:pPr>
      <w:r>
        <w:rPr>
          <w:rFonts w:hint="eastAsia" w:ascii="仿宋" w:hAnsi="仿宋" w:eastAsia="仿宋"/>
          <w:sz w:val="30"/>
          <w:szCs w:val="30"/>
        </w:rPr>
        <w:t>磋商响应方全称（公章）：</w:t>
      </w:r>
    </w:p>
    <w:tbl>
      <w:tblPr>
        <w:tblStyle w:val="53"/>
        <w:tblW w:w="139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629"/>
        <w:gridCol w:w="3421"/>
        <w:gridCol w:w="1080"/>
        <w:gridCol w:w="1080"/>
        <w:gridCol w:w="1440"/>
        <w:gridCol w:w="1080"/>
        <w:gridCol w:w="1080"/>
        <w:gridCol w:w="2160"/>
      </w:tblGrid>
      <w:tr w14:paraId="11ADA5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46" w:hRule="atLeast"/>
        </w:trPr>
        <w:tc>
          <w:tcPr>
            <w:tcW w:w="2629" w:type="dxa"/>
            <w:vMerge w:val="restart"/>
            <w:tcBorders>
              <w:top w:val="single" w:color="auto" w:sz="4" w:space="0"/>
              <w:left w:val="single" w:color="auto" w:sz="4" w:space="0"/>
              <w:bottom w:val="single" w:color="auto" w:sz="4" w:space="0"/>
              <w:right w:val="single" w:color="auto" w:sz="4" w:space="0"/>
            </w:tcBorders>
            <w:vAlign w:val="center"/>
          </w:tcPr>
          <w:p w14:paraId="01E6CA1D">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采购单位名称</w:t>
            </w:r>
          </w:p>
        </w:tc>
        <w:tc>
          <w:tcPr>
            <w:tcW w:w="3421" w:type="dxa"/>
            <w:vMerge w:val="restart"/>
            <w:tcBorders>
              <w:top w:val="single" w:color="auto" w:sz="4" w:space="0"/>
              <w:left w:val="single" w:color="auto" w:sz="4" w:space="0"/>
              <w:bottom w:val="single" w:color="auto" w:sz="4" w:space="0"/>
              <w:right w:val="single" w:color="auto" w:sz="4" w:space="0"/>
            </w:tcBorders>
            <w:vAlign w:val="center"/>
          </w:tcPr>
          <w:p w14:paraId="22F5E414">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设备或项目名称</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15E1F23D">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采购</w:t>
            </w:r>
          </w:p>
          <w:p w14:paraId="511F92FE">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数量</w:t>
            </w:r>
          </w:p>
        </w:tc>
        <w:tc>
          <w:tcPr>
            <w:tcW w:w="1080" w:type="dxa"/>
            <w:vMerge w:val="restart"/>
            <w:tcBorders>
              <w:top w:val="single" w:color="auto" w:sz="4" w:space="0"/>
              <w:left w:val="single" w:color="auto" w:sz="4" w:space="0"/>
              <w:bottom w:val="single" w:color="auto" w:sz="4" w:space="0"/>
              <w:right w:val="single" w:color="auto" w:sz="4" w:space="0"/>
            </w:tcBorders>
            <w:vAlign w:val="center"/>
          </w:tcPr>
          <w:p w14:paraId="51B6ED54">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单价</w:t>
            </w:r>
          </w:p>
        </w:tc>
        <w:tc>
          <w:tcPr>
            <w:tcW w:w="1440" w:type="dxa"/>
            <w:vMerge w:val="restart"/>
            <w:tcBorders>
              <w:top w:val="single" w:color="auto" w:sz="4" w:space="0"/>
              <w:left w:val="single" w:color="auto" w:sz="4" w:space="0"/>
              <w:bottom w:val="single" w:color="auto" w:sz="4" w:space="0"/>
              <w:right w:val="single" w:color="auto" w:sz="4" w:space="0"/>
            </w:tcBorders>
            <w:vAlign w:val="center"/>
          </w:tcPr>
          <w:p w14:paraId="379488E7">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合同</w:t>
            </w:r>
          </w:p>
          <w:p w14:paraId="28923BD0">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金额</w:t>
            </w:r>
          </w:p>
          <w:p w14:paraId="5122AA49">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（万元）</w:t>
            </w:r>
          </w:p>
        </w:tc>
        <w:tc>
          <w:tcPr>
            <w:tcW w:w="2160" w:type="dxa"/>
            <w:gridSpan w:val="2"/>
            <w:tcBorders>
              <w:top w:val="single" w:color="auto" w:sz="4" w:space="0"/>
              <w:left w:val="single" w:color="auto" w:sz="4" w:space="0"/>
              <w:bottom w:val="single" w:color="auto" w:sz="4" w:space="0"/>
              <w:right w:val="single" w:color="auto" w:sz="4" w:space="0"/>
            </w:tcBorders>
            <w:vAlign w:val="center"/>
          </w:tcPr>
          <w:p w14:paraId="319626C2">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附件页码</w:t>
            </w:r>
          </w:p>
        </w:tc>
        <w:tc>
          <w:tcPr>
            <w:tcW w:w="2160" w:type="dxa"/>
            <w:vMerge w:val="restart"/>
            <w:tcBorders>
              <w:top w:val="single" w:color="auto" w:sz="4" w:space="0"/>
              <w:left w:val="single" w:color="auto" w:sz="4" w:space="0"/>
              <w:bottom w:val="single" w:color="auto" w:sz="4" w:space="0"/>
              <w:right w:val="single" w:color="auto" w:sz="4" w:space="0"/>
            </w:tcBorders>
            <w:vAlign w:val="center"/>
          </w:tcPr>
          <w:p w14:paraId="4BD26636">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采购单位联系人及</w:t>
            </w:r>
          </w:p>
          <w:p w14:paraId="435D5E85">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联系电话</w:t>
            </w:r>
          </w:p>
        </w:tc>
      </w:tr>
      <w:tr w14:paraId="19F141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1285" w:hRule="atLeast"/>
        </w:trPr>
        <w:tc>
          <w:tcPr>
            <w:tcW w:w="2629" w:type="dxa"/>
            <w:vMerge w:val="continue"/>
            <w:tcBorders>
              <w:top w:val="single" w:color="auto" w:sz="4" w:space="0"/>
              <w:left w:val="single" w:color="auto" w:sz="4" w:space="0"/>
              <w:bottom w:val="single" w:color="auto" w:sz="4" w:space="0"/>
              <w:right w:val="single" w:color="auto" w:sz="4" w:space="0"/>
            </w:tcBorders>
            <w:vAlign w:val="center"/>
          </w:tcPr>
          <w:p w14:paraId="2AE734B5">
            <w:pPr>
              <w:keepNext w:val="0"/>
              <w:keepLines w:val="0"/>
              <w:widowControl/>
              <w:suppressLineNumbers w:val="0"/>
              <w:spacing w:before="0" w:beforeAutospacing="0" w:after="0" w:afterAutospacing="0"/>
              <w:ind w:left="0" w:right="0"/>
              <w:jc w:val="left"/>
              <w:rPr>
                <w:rFonts w:hint="default" w:ascii="仿宋" w:hAnsi="仿宋" w:eastAsia="仿宋"/>
                <w:sz w:val="30"/>
                <w:szCs w:val="30"/>
              </w:rPr>
            </w:pPr>
          </w:p>
        </w:tc>
        <w:tc>
          <w:tcPr>
            <w:tcW w:w="3421" w:type="dxa"/>
            <w:vMerge w:val="continue"/>
            <w:tcBorders>
              <w:top w:val="single" w:color="auto" w:sz="4" w:space="0"/>
              <w:left w:val="single" w:color="auto" w:sz="4" w:space="0"/>
              <w:bottom w:val="single" w:color="auto" w:sz="4" w:space="0"/>
              <w:right w:val="single" w:color="auto" w:sz="4" w:space="0"/>
            </w:tcBorders>
            <w:vAlign w:val="center"/>
          </w:tcPr>
          <w:p w14:paraId="72674F79">
            <w:pPr>
              <w:keepNext w:val="0"/>
              <w:keepLines w:val="0"/>
              <w:widowControl/>
              <w:suppressLineNumbers w:val="0"/>
              <w:spacing w:before="0" w:beforeAutospacing="0" w:after="0" w:afterAutospacing="0"/>
              <w:ind w:left="0" w:right="0"/>
              <w:jc w:val="left"/>
              <w:rPr>
                <w:rFonts w:hint="default"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3328B6CE">
            <w:pPr>
              <w:keepNext w:val="0"/>
              <w:keepLines w:val="0"/>
              <w:widowControl/>
              <w:suppressLineNumbers w:val="0"/>
              <w:spacing w:before="0" w:beforeAutospacing="0" w:after="0" w:afterAutospacing="0"/>
              <w:ind w:left="0" w:right="0"/>
              <w:jc w:val="left"/>
              <w:rPr>
                <w:rFonts w:hint="default" w:ascii="仿宋" w:hAnsi="仿宋" w:eastAsia="仿宋"/>
                <w:sz w:val="30"/>
                <w:szCs w:val="3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436D4698">
            <w:pPr>
              <w:keepNext w:val="0"/>
              <w:keepLines w:val="0"/>
              <w:widowControl/>
              <w:suppressLineNumbers w:val="0"/>
              <w:spacing w:before="0" w:beforeAutospacing="0" w:after="0" w:afterAutospacing="0"/>
              <w:ind w:left="0" w:right="0"/>
              <w:jc w:val="left"/>
              <w:rPr>
                <w:rFonts w:hint="default" w:ascii="仿宋" w:hAnsi="仿宋" w:eastAsia="仿宋"/>
                <w:sz w:val="30"/>
                <w:szCs w:val="30"/>
              </w:rPr>
            </w:pPr>
          </w:p>
        </w:tc>
        <w:tc>
          <w:tcPr>
            <w:tcW w:w="1440" w:type="dxa"/>
            <w:vMerge w:val="continue"/>
            <w:tcBorders>
              <w:top w:val="single" w:color="auto" w:sz="4" w:space="0"/>
              <w:left w:val="single" w:color="auto" w:sz="4" w:space="0"/>
              <w:bottom w:val="single" w:color="auto" w:sz="4" w:space="0"/>
              <w:right w:val="single" w:color="auto" w:sz="4" w:space="0"/>
            </w:tcBorders>
            <w:vAlign w:val="center"/>
          </w:tcPr>
          <w:p w14:paraId="56AF4440">
            <w:pPr>
              <w:keepNext w:val="0"/>
              <w:keepLines w:val="0"/>
              <w:widowControl/>
              <w:suppressLineNumbers w:val="0"/>
              <w:spacing w:before="0" w:beforeAutospacing="0" w:after="0" w:afterAutospacing="0"/>
              <w:ind w:left="0" w:right="0"/>
              <w:jc w:val="left"/>
              <w:rPr>
                <w:rFonts w:hint="default"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vAlign w:val="center"/>
          </w:tcPr>
          <w:p w14:paraId="7339B256">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合</w:t>
            </w:r>
          </w:p>
          <w:p w14:paraId="6897AD2F">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同</w:t>
            </w:r>
          </w:p>
        </w:tc>
        <w:tc>
          <w:tcPr>
            <w:tcW w:w="1080" w:type="dxa"/>
            <w:tcBorders>
              <w:top w:val="single" w:color="auto" w:sz="4" w:space="0"/>
              <w:left w:val="single" w:color="auto" w:sz="4" w:space="0"/>
              <w:bottom w:val="single" w:color="auto" w:sz="4" w:space="0"/>
              <w:right w:val="single" w:color="auto" w:sz="4" w:space="0"/>
            </w:tcBorders>
            <w:vAlign w:val="center"/>
          </w:tcPr>
          <w:p w14:paraId="15CC7376">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验收</w:t>
            </w:r>
          </w:p>
          <w:p w14:paraId="4715D501">
            <w:pPr>
              <w:keepNext w:val="0"/>
              <w:keepLines w:val="0"/>
              <w:suppressLineNumbers w:val="0"/>
              <w:snapToGrid w:val="0"/>
              <w:spacing w:before="0" w:beforeAutospacing="0" w:after="0" w:afterAutospacing="0"/>
              <w:ind w:left="0" w:right="0"/>
              <w:jc w:val="center"/>
              <w:rPr>
                <w:rFonts w:hint="default" w:ascii="仿宋" w:hAnsi="仿宋" w:eastAsia="仿宋"/>
                <w:sz w:val="30"/>
                <w:szCs w:val="30"/>
              </w:rPr>
            </w:pPr>
            <w:r>
              <w:rPr>
                <w:rFonts w:hint="eastAsia" w:ascii="仿宋" w:hAnsi="仿宋" w:eastAsia="仿宋"/>
                <w:sz w:val="30"/>
                <w:szCs w:val="30"/>
              </w:rPr>
              <w:t>报告</w:t>
            </w:r>
          </w:p>
        </w:tc>
        <w:tc>
          <w:tcPr>
            <w:tcW w:w="2160" w:type="dxa"/>
            <w:vMerge w:val="continue"/>
            <w:tcBorders>
              <w:top w:val="single" w:color="auto" w:sz="4" w:space="0"/>
              <w:left w:val="single" w:color="auto" w:sz="4" w:space="0"/>
              <w:bottom w:val="single" w:color="auto" w:sz="4" w:space="0"/>
              <w:right w:val="single" w:color="auto" w:sz="4" w:space="0"/>
            </w:tcBorders>
            <w:vAlign w:val="center"/>
          </w:tcPr>
          <w:p w14:paraId="37AF8BB3">
            <w:pPr>
              <w:keepNext w:val="0"/>
              <w:keepLines w:val="0"/>
              <w:widowControl/>
              <w:suppressLineNumbers w:val="0"/>
              <w:spacing w:before="0" w:beforeAutospacing="0" w:after="0" w:afterAutospacing="0"/>
              <w:ind w:left="0" w:right="0"/>
              <w:jc w:val="left"/>
              <w:rPr>
                <w:rFonts w:hint="default" w:ascii="仿宋" w:hAnsi="仿宋" w:eastAsia="仿宋"/>
                <w:sz w:val="30"/>
                <w:szCs w:val="30"/>
              </w:rPr>
            </w:pPr>
          </w:p>
        </w:tc>
      </w:tr>
      <w:tr w14:paraId="256BF8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04837DDE">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p>
        </w:tc>
        <w:tc>
          <w:tcPr>
            <w:tcW w:w="3421" w:type="dxa"/>
            <w:tcBorders>
              <w:top w:val="single" w:color="auto" w:sz="4" w:space="0"/>
              <w:left w:val="single" w:color="auto" w:sz="4" w:space="0"/>
              <w:bottom w:val="single" w:color="auto" w:sz="4" w:space="0"/>
              <w:right w:val="single" w:color="auto" w:sz="4" w:space="0"/>
            </w:tcBorders>
          </w:tcPr>
          <w:p w14:paraId="7991741B">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CF08048">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31F39189">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6FC1E03C">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B4203D9">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029930E">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3CD17337">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r>
      <w:tr w14:paraId="7499D7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2629" w:type="dxa"/>
            <w:tcBorders>
              <w:top w:val="single" w:color="auto" w:sz="4" w:space="0"/>
              <w:left w:val="single" w:color="auto" w:sz="4" w:space="0"/>
              <w:bottom w:val="single" w:color="auto" w:sz="4" w:space="0"/>
              <w:right w:val="single" w:color="auto" w:sz="4" w:space="0"/>
            </w:tcBorders>
          </w:tcPr>
          <w:p w14:paraId="68B1B4BA">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p>
        </w:tc>
        <w:tc>
          <w:tcPr>
            <w:tcW w:w="3421" w:type="dxa"/>
            <w:tcBorders>
              <w:top w:val="single" w:color="auto" w:sz="4" w:space="0"/>
              <w:left w:val="single" w:color="auto" w:sz="4" w:space="0"/>
              <w:bottom w:val="single" w:color="auto" w:sz="4" w:space="0"/>
              <w:right w:val="single" w:color="auto" w:sz="4" w:space="0"/>
            </w:tcBorders>
          </w:tcPr>
          <w:p w14:paraId="287CA41D">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3C2A9C0">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6DAB560">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594A49F8">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203A22A5">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CB5097A">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4024EE9D">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r>
      <w:tr w14:paraId="647C8A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0A9D38C0">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p>
        </w:tc>
        <w:tc>
          <w:tcPr>
            <w:tcW w:w="3421" w:type="dxa"/>
            <w:tcBorders>
              <w:top w:val="single" w:color="auto" w:sz="4" w:space="0"/>
              <w:left w:val="single" w:color="auto" w:sz="4" w:space="0"/>
              <w:bottom w:val="single" w:color="auto" w:sz="4" w:space="0"/>
              <w:right w:val="single" w:color="auto" w:sz="4" w:space="0"/>
            </w:tcBorders>
          </w:tcPr>
          <w:p w14:paraId="3BF1C270">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703D477">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753BA292">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0D4E51D9">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B5E22AC">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6BF05FAB">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6176A569">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r>
      <w:tr w14:paraId="1E287D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653B2291">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p>
        </w:tc>
        <w:tc>
          <w:tcPr>
            <w:tcW w:w="3421" w:type="dxa"/>
            <w:tcBorders>
              <w:top w:val="single" w:color="auto" w:sz="4" w:space="0"/>
              <w:left w:val="single" w:color="auto" w:sz="4" w:space="0"/>
              <w:bottom w:val="single" w:color="auto" w:sz="4" w:space="0"/>
              <w:right w:val="single" w:color="auto" w:sz="4" w:space="0"/>
            </w:tcBorders>
          </w:tcPr>
          <w:p w14:paraId="1A577CD1">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F8D79FA">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59B617BB">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440" w:type="dxa"/>
            <w:tcBorders>
              <w:top w:val="single" w:color="auto" w:sz="4" w:space="0"/>
              <w:left w:val="single" w:color="auto" w:sz="4" w:space="0"/>
              <w:bottom w:val="single" w:color="auto" w:sz="4" w:space="0"/>
              <w:right w:val="single" w:color="auto" w:sz="4" w:space="0"/>
            </w:tcBorders>
          </w:tcPr>
          <w:p w14:paraId="4DD44A69">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106A44EA">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1080" w:type="dxa"/>
            <w:tcBorders>
              <w:top w:val="single" w:color="auto" w:sz="4" w:space="0"/>
              <w:left w:val="single" w:color="auto" w:sz="4" w:space="0"/>
              <w:bottom w:val="single" w:color="auto" w:sz="4" w:space="0"/>
              <w:right w:val="single" w:color="auto" w:sz="4" w:space="0"/>
            </w:tcBorders>
          </w:tcPr>
          <w:p w14:paraId="0A032C90">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c>
          <w:tcPr>
            <w:tcW w:w="2160" w:type="dxa"/>
            <w:tcBorders>
              <w:top w:val="single" w:color="auto" w:sz="4" w:space="0"/>
              <w:left w:val="single" w:color="auto" w:sz="4" w:space="0"/>
              <w:bottom w:val="single" w:color="auto" w:sz="4" w:space="0"/>
              <w:right w:val="single" w:color="auto" w:sz="4" w:space="0"/>
            </w:tcBorders>
          </w:tcPr>
          <w:p w14:paraId="483EF840">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b/>
                <w:bCs/>
                <w:kern w:val="0"/>
                <w:sz w:val="30"/>
                <w:szCs w:val="30"/>
              </w:rPr>
            </w:pPr>
          </w:p>
        </w:tc>
      </w:tr>
      <w:tr w14:paraId="4E8A5C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2629" w:type="dxa"/>
            <w:tcBorders>
              <w:top w:val="single" w:color="auto" w:sz="4" w:space="0"/>
              <w:left w:val="single" w:color="auto" w:sz="4" w:space="0"/>
              <w:bottom w:val="single" w:color="auto" w:sz="4" w:space="0"/>
              <w:right w:val="single" w:color="auto" w:sz="4" w:space="0"/>
            </w:tcBorders>
          </w:tcPr>
          <w:p w14:paraId="54CB5B17">
            <w:pPr>
              <w:keepNext w:val="0"/>
              <w:keepLines w:val="0"/>
              <w:suppressLineNumbers w:val="0"/>
              <w:snapToGrid w:val="0"/>
              <w:spacing w:before="50" w:beforeAutospacing="0" w:after="120" w:afterLines="50" w:afterAutospacing="0" w:line="400" w:lineRule="exact"/>
              <w:ind w:left="0" w:right="0"/>
              <w:jc w:val="center"/>
              <w:rPr>
                <w:rFonts w:hint="default" w:ascii="仿宋" w:hAnsi="仿宋" w:eastAsia="仿宋"/>
                <w:sz w:val="30"/>
                <w:szCs w:val="30"/>
              </w:rPr>
            </w:pPr>
            <w:r>
              <w:rPr>
                <w:rFonts w:hint="eastAsia" w:ascii="仿宋" w:hAnsi="仿宋" w:eastAsia="仿宋"/>
                <w:sz w:val="30"/>
                <w:szCs w:val="30"/>
              </w:rPr>
              <w:t>备注</w:t>
            </w:r>
          </w:p>
        </w:tc>
        <w:tc>
          <w:tcPr>
            <w:tcW w:w="11341" w:type="dxa"/>
            <w:gridSpan w:val="7"/>
            <w:tcBorders>
              <w:top w:val="single" w:color="auto" w:sz="4" w:space="0"/>
              <w:left w:val="single" w:color="auto" w:sz="4" w:space="0"/>
              <w:bottom w:val="single" w:color="auto" w:sz="4" w:space="0"/>
              <w:right w:val="single" w:color="auto" w:sz="4" w:space="0"/>
            </w:tcBorders>
          </w:tcPr>
          <w:p w14:paraId="6705F881">
            <w:pPr>
              <w:keepNext w:val="0"/>
              <w:keepLines w:val="0"/>
              <w:suppressLineNumbers w:val="0"/>
              <w:snapToGrid w:val="0"/>
              <w:spacing w:before="50" w:beforeAutospacing="0" w:after="120" w:afterLines="50" w:afterAutospacing="0" w:line="400" w:lineRule="exact"/>
              <w:ind w:left="0" w:right="0"/>
              <w:jc w:val="left"/>
              <w:rPr>
                <w:rFonts w:hint="default" w:ascii="仿宋" w:hAnsi="仿宋" w:eastAsia="仿宋"/>
                <w:sz w:val="30"/>
                <w:szCs w:val="30"/>
              </w:rPr>
            </w:pPr>
            <w:r>
              <w:rPr>
                <w:rFonts w:hint="eastAsia" w:ascii="仿宋" w:hAnsi="仿宋" w:eastAsia="仿宋"/>
                <w:sz w:val="32"/>
                <w:szCs w:val="32"/>
              </w:rPr>
              <w:t>提供磋商响应方同类项目合同复印件、用户验收报告（如有）。</w:t>
            </w:r>
          </w:p>
        </w:tc>
      </w:tr>
    </w:tbl>
    <w:p w14:paraId="21D9A68E">
      <w:pPr>
        <w:pStyle w:val="15"/>
        <w:snapToGrid w:val="0"/>
        <w:spacing w:before="240" w:after="120"/>
        <w:rPr>
          <w:rFonts w:ascii="仿宋" w:hAnsi="仿宋" w:eastAsia="仿宋"/>
          <w:kern w:val="0"/>
          <w:sz w:val="30"/>
          <w:szCs w:val="30"/>
        </w:rPr>
      </w:pPr>
      <w:r>
        <w:rPr>
          <w:rFonts w:hint="eastAsia" w:ascii="仿宋" w:hAnsi="仿宋" w:eastAsia="仿宋"/>
          <w:sz w:val="30"/>
          <w:szCs w:val="30"/>
        </w:rPr>
        <w:t>授权代表签名：</w:t>
      </w:r>
      <w:r>
        <w:rPr>
          <w:rFonts w:hint="eastAsia" w:ascii="仿宋" w:hAnsi="仿宋" w:eastAsia="仿宋"/>
          <w:sz w:val="30"/>
          <w:szCs w:val="30"/>
          <w:u w:val="single"/>
        </w:rPr>
        <w:t>　　　　　</w:t>
      </w:r>
      <w:r>
        <w:rPr>
          <w:rFonts w:hint="eastAsia" w:ascii="仿宋" w:hAnsi="仿宋" w:eastAsia="仿宋"/>
          <w:sz w:val="30"/>
          <w:szCs w:val="30"/>
        </w:rPr>
        <w:t xml:space="preserve">                                            时  间：</w:t>
      </w:r>
    </w:p>
    <w:p w14:paraId="13235A02">
      <w:pPr>
        <w:widowControl/>
        <w:jc w:val="left"/>
        <w:rPr>
          <w:rFonts w:ascii="仿宋" w:hAnsi="仿宋" w:eastAsia="仿宋"/>
          <w:sz w:val="30"/>
          <w:szCs w:val="30"/>
        </w:rPr>
        <w:sectPr>
          <w:pgSz w:w="16838" w:h="11906" w:orient="landscape"/>
          <w:pgMar w:top="1797" w:right="1474" w:bottom="1797" w:left="1247" w:header="851" w:footer="851" w:gutter="0"/>
          <w:cols w:space="720" w:num="1"/>
        </w:sectPr>
      </w:pPr>
    </w:p>
    <w:p w14:paraId="0F43FAD3">
      <w:pPr>
        <w:ind w:right="-110"/>
        <w:rPr>
          <w:rFonts w:ascii="仿宋" w:hAnsi="仿宋" w:eastAsia="仿宋"/>
          <w:b/>
          <w:sz w:val="30"/>
          <w:szCs w:val="30"/>
        </w:rPr>
      </w:pPr>
      <w:r>
        <w:rPr>
          <w:rFonts w:hint="eastAsia" w:ascii="仿宋" w:hAnsi="仿宋" w:eastAsia="仿宋"/>
          <w:sz w:val="30"/>
          <w:szCs w:val="30"/>
        </w:rPr>
        <w:t>附件16</w:t>
      </w:r>
      <w:r>
        <w:rPr>
          <w:rFonts w:hint="eastAsia" w:ascii="仿宋" w:hAnsi="仿宋" w:eastAsia="仿宋"/>
          <w:b/>
          <w:sz w:val="30"/>
          <w:szCs w:val="30"/>
        </w:rPr>
        <w:t>：</w:t>
      </w:r>
    </w:p>
    <w:p w14:paraId="587A2EA1">
      <w:pPr>
        <w:ind w:right="-110"/>
        <w:rPr>
          <w:rFonts w:ascii="仿宋" w:hAnsi="仿宋" w:eastAsia="仿宋"/>
          <w:spacing w:val="40"/>
          <w:sz w:val="52"/>
          <w:szCs w:val="52"/>
        </w:rPr>
      </w:pPr>
    </w:p>
    <w:p w14:paraId="10E84092">
      <w:pPr>
        <w:ind w:right="-110"/>
        <w:jc w:val="center"/>
        <w:rPr>
          <w:rFonts w:ascii="仿宋" w:hAnsi="仿宋" w:eastAsia="仿宋"/>
          <w:spacing w:val="40"/>
          <w:sz w:val="52"/>
          <w:szCs w:val="52"/>
        </w:rPr>
      </w:pPr>
      <w:r>
        <w:rPr>
          <w:rFonts w:hint="eastAsia" w:ascii="仿宋" w:hAnsi="仿宋" w:eastAsia="仿宋"/>
          <w:spacing w:val="40"/>
          <w:sz w:val="52"/>
          <w:szCs w:val="52"/>
        </w:rPr>
        <w:t>项目名称</w:t>
      </w:r>
    </w:p>
    <w:p w14:paraId="788F742F">
      <w:pPr>
        <w:spacing w:before="240" w:beforeLines="100" w:line="240" w:lineRule="atLeast"/>
        <w:jc w:val="center"/>
        <w:rPr>
          <w:rFonts w:ascii="仿宋" w:hAnsi="仿宋" w:eastAsia="仿宋"/>
          <w:sz w:val="36"/>
          <w:szCs w:val="36"/>
        </w:rPr>
      </w:pPr>
      <w:r>
        <w:rPr>
          <w:rFonts w:hint="eastAsia" w:ascii="仿宋" w:hAnsi="仿宋" w:eastAsia="仿宋"/>
          <w:sz w:val="36"/>
          <w:szCs w:val="36"/>
        </w:rPr>
        <w:t>项目编号：</w:t>
      </w:r>
      <w:bookmarkStart w:id="98" w:name="PO_3000001757_PM001"/>
      <w:r>
        <w:rPr>
          <w:rFonts w:hint="eastAsia" w:ascii="仿宋" w:hAnsi="仿宋" w:eastAsia="仿宋"/>
          <w:b/>
          <w:sz w:val="36"/>
          <w:szCs w:val="36"/>
          <w:lang w:eastAsia="zh-CN"/>
        </w:rPr>
        <w:t>ZZCG2025H-CS-132</w:t>
      </w:r>
      <w:bookmarkEnd w:id="98"/>
      <w:r>
        <w:rPr>
          <w:rFonts w:hint="eastAsia" w:ascii="仿宋" w:hAnsi="仿宋" w:eastAsia="仿宋"/>
          <w:sz w:val="36"/>
          <w:szCs w:val="36"/>
        </w:rPr>
        <w:t>（标项）</w:t>
      </w:r>
    </w:p>
    <w:p w14:paraId="5CF9C022">
      <w:pPr>
        <w:spacing w:after="100" w:afterAutospacing="1" w:line="800" w:lineRule="exact"/>
        <w:ind w:right="-108"/>
        <w:jc w:val="center"/>
        <w:rPr>
          <w:rFonts w:ascii="仿宋" w:hAnsi="仿宋" w:eastAsia="仿宋"/>
          <w:b/>
          <w:spacing w:val="40"/>
          <w:sz w:val="84"/>
          <w:szCs w:val="84"/>
        </w:rPr>
      </w:pPr>
    </w:p>
    <w:p w14:paraId="3EEBF8EE">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报</w:t>
      </w:r>
    </w:p>
    <w:p w14:paraId="51E66D9B">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价</w:t>
      </w:r>
    </w:p>
    <w:p w14:paraId="443D536F">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文</w:t>
      </w:r>
    </w:p>
    <w:p w14:paraId="758FAE4C">
      <w:pPr>
        <w:spacing w:after="100" w:afterAutospacing="1"/>
        <w:ind w:right="-108"/>
        <w:jc w:val="center"/>
        <w:rPr>
          <w:rFonts w:ascii="仿宋" w:hAnsi="仿宋" w:eastAsia="仿宋"/>
          <w:b/>
          <w:spacing w:val="40"/>
          <w:sz w:val="84"/>
          <w:szCs w:val="84"/>
        </w:rPr>
      </w:pPr>
      <w:r>
        <w:rPr>
          <w:rFonts w:hint="eastAsia" w:ascii="仿宋" w:hAnsi="仿宋" w:eastAsia="仿宋"/>
          <w:b/>
          <w:spacing w:val="40"/>
          <w:sz w:val="84"/>
          <w:szCs w:val="84"/>
        </w:rPr>
        <w:t>件</w:t>
      </w:r>
    </w:p>
    <w:p w14:paraId="7309BDE6">
      <w:pPr>
        <w:spacing w:line="500" w:lineRule="exact"/>
        <w:ind w:right="532"/>
        <w:jc w:val="center"/>
        <w:rPr>
          <w:rFonts w:ascii="仿宋" w:hAnsi="仿宋" w:eastAsia="仿宋"/>
          <w:sz w:val="36"/>
          <w:szCs w:val="36"/>
        </w:rPr>
      </w:pPr>
    </w:p>
    <w:p w14:paraId="0EA82647">
      <w:pPr>
        <w:spacing w:line="600" w:lineRule="exact"/>
        <w:ind w:right="532" w:firstLine="720" w:firstLineChars="200"/>
        <w:rPr>
          <w:rFonts w:ascii="仿宋" w:hAnsi="仿宋" w:eastAsia="仿宋"/>
          <w:sz w:val="36"/>
          <w:szCs w:val="36"/>
        </w:rPr>
      </w:pPr>
      <w:r>
        <w:rPr>
          <w:rFonts w:hint="eastAsia" w:ascii="仿宋" w:hAnsi="仿宋" w:eastAsia="仿宋"/>
          <w:sz w:val="36"/>
          <w:szCs w:val="36"/>
        </w:rPr>
        <w:t>响应方全称：</w:t>
      </w:r>
    </w:p>
    <w:p w14:paraId="1A13BAF6">
      <w:pPr>
        <w:spacing w:line="600" w:lineRule="exact"/>
        <w:ind w:right="-108" w:firstLine="720" w:firstLineChars="200"/>
        <w:rPr>
          <w:rFonts w:ascii="仿宋" w:hAnsi="仿宋" w:eastAsia="仿宋"/>
          <w:sz w:val="36"/>
          <w:szCs w:val="36"/>
        </w:rPr>
      </w:pPr>
      <w:r>
        <w:rPr>
          <w:rFonts w:hint="eastAsia" w:ascii="仿宋" w:hAnsi="仿宋" w:eastAsia="仿宋"/>
          <w:sz w:val="36"/>
          <w:szCs w:val="36"/>
        </w:rPr>
        <w:t>地址：</w:t>
      </w:r>
    </w:p>
    <w:p w14:paraId="77172851">
      <w:pPr>
        <w:spacing w:line="600" w:lineRule="exact"/>
        <w:ind w:right="-108" w:firstLine="720" w:firstLineChars="200"/>
        <w:rPr>
          <w:rFonts w:ascii="仿宋" w:hAnsi="仿宋" w:eastAsia="仿宋"/>
          <w:sz w:val="36"/>
          <w:szCs w:val="36"/>
        </w:rPr>
      </w:pPr>
      <w:r>
        <w:rPr>
          <w:rFonts w:hint="eastAsia" w:ascii="仿宋" w:hAnsi="仿宋" w:eastAsia="仿宋"/>
          <w:sz w:val="36"/>
          <w:szCs w:val="36"/>
        </w:rPr>
        <w:t>时间：</w:t>
      </w:r>
    </w:p>
    <w:p w14:paraId="76320C78">
      <w:pPr>
        <w:spacing w:line="600" w:lineRule="exact"/>
        <w:ind w:right="532"/>
        <w:rPr>
          <w:rFonts w:ascii="仿宋" w:hAnsi="仿宋" w:eastAsia="仿宋"/>
          <w:sz w:val="30"/>
          <w:szCs w:val="30"/>
        </w:rPr>
      </w:pPr>
    </w:p>
    <w:p w14:paraId="09197AF3">
      <w:pPr>
        <w:spacing w:line="600" w:lineRule="exact"/>
        <w:ind w:right="-108" w:firstLine="720" w:firstLineChars="200"/>
        <w:rPr>
          <w:rFonts w:ascii="仿宋" w:hAnsi="仿宋" w:eastAsia="仿宋"/>
          <w:sz w:val="36"/>
          <w:szCs w:val="36"/>
        </w:rPr>
      </w:pPr>
    </w:p>
    <w:p w14:paraId="14CB4E63">
      <w:pPr>
        <w:spacing w:line="600" w:lineRule="exact"/>
        <w:ind w:right="532" w:firstLine="600" w:firstLineChars="200"/>
        <w:rPr>
          <w:rFonts w:ascii="仿宋" w:hAnsi="仿宋" w:eastAsia="仿宋"/>
          <w:sz w:val="30"/>
          <w:szCs w:val="30"/>
        </w:rPr>
      </w:pPr>
    </w:p>
    <w:p w14:paraId="328FF518">
      <w:pPr>
        <w:tabs>
          <w:tab w:val="left" w:pos="6540"/>
        </w:tabs>
        <w:snapToGrid w:val="0"/>
        <w:spacing w:line="460" w:lineRule="exact"/>
        <w:ind w:firstLine="602" w:firstLineChars="200"/>
        <w:jc w:val="left"/>
        <w:rPr>
          <w:rFonts w:ascii="仿宋" w:hAnsi="仿宋" w:eastAsia="仿宋"/>
          <w:b/>
          <w:sz w:val="30"/>
          <w:szCs w:val="30"/>
        </w:rPr>
      </w:pPr>
    </w:p>
    <w:p w14:paraId="098A8312">
      <w:pPr>
        <w:snapToGrid w:val="0"/>
        <w:spacing w:before="50" w:after="120" w:afterLines="50" w:line="460" w:lineRule="exact"/>
        <w:ind w:firstLine="600" w:firstLineChars="200"/>
        <w:jc w:val="left"/>
        <w:rPr>
          <w:rFonts w:ascii="仿宋" w:hAnsi="仿宋" w:eastAsia="仿宋"/>
          <w:sz w:val="30"/>
          <w:szCs w:val="30"/>
        </w:rPr>
      </w:pPr>
    </w:p>
    <w:p w14:paraId="4D6C625C">
      <w:pPr>
        <w:tabs>
          <w:tab w:val="left" w:pos="6540"/>
        </w:tabs>
        <w:snapToGrid w:val="0"/>
        <w:spacing w:line="460" w:lineRule="exact"/>
        <w:jc w:val="left"/>
        <w:rPr>
          <w:rFonts w:ascii="仿宋" w:hAnsi="仿宋" w:eastAsia="仿宋"/>
          <w:b/>
          <w:sz w:val="30"/>
          <w:szCs w:val="30"/>
        </w:rPr>
      </w:pPr>
      <w:r>
        <w:rPr>
          <w:rFonts w:hint="eastAsia" w:ascii="仿宋" w:hAnsi="仿宋" w:eastAsia="仿宋"/>
          <w:b/>
          <w:sz w:val="30"/>
          <w:szCs w:val="30"/>
        </w:rPr>
        <w:t>3、报价文件目录</w:t>
      </w:r>
    </w:p>
    <w:p w14:paraId="59E1BE68">
      <w:pPr>
        <w:snapToGrid w:val="0"/>
        <w:spacing w:before="50" w:after="120" w:afterLines="50" w:line="460" w:lineRule="exact"/>
        <w:jc w:val="left"/>
        <w:rPr>
          <w:rFonts w:ascii="仿宋" w:hAnsi="仿宋" w:eastAsia="仿宋"/>
          <w:sz w:val="28"/>
          <w:szCs w:val="28"/>
        </w:rPr>
      </w:pPr>
      <w:r>
        <w:rPr>
          <w:rFonts w:hint="eastAsia" w:ascii="仿宋" w:hAnsi="仿宋" w:eastAsia="仿宋"/>
          <w:sz w:val="28"/>
          <w:szCs w:val="28"/>
        </w:rPr>
        <w:t>（1）报价明细一览表（附件17）；</w:t>
      </w:r>
    </w:p>
    <w:p w14:paraId="3528E7F5">
      <w:pPr>
        <w:snapToGrid w:val="0"/>
        <w:spacing w:line="460" w:lineRule="exact"/>
        <w:jc w:val="left"/>
        <w:rPr>
          <w:rFonts w:ascii="仿宋" w:hAnsi="仿宋" w:eastAsia="仿宋"/>
          <w:sz w:val="28"/>
          <w:szCs w:val="28"/>
        </w:rPr>
      </w:pPr>
      <w:r>
        <w:rPr>
          <w:rFonts w:hint="eastAsia" w:ascii="仿宋" w:hAnsi="仿宋" w:eastAsia="仿宋"/>
          <w:sz w:val="28"/>
          <w:szCs w:val="28"/>
        </w:rPr>
        <w:t>（2）响应方针对报价需要说明的其他文件和说明（格式自拟）。</w:t>
      </w:r>
    </w:p>
    <w:p w14:paraId="14D5871D">
      <w:pPr>
        <w:pStyle w:val="45"/>
        <w:widowControl w:val="0"/>
        <w:spacing w:after="120" w:line="460" w:lineRule="exact"/>
        <w:ind w:firstLine="600" w:firstLineChars="200"/>
        <w:jc w:val="both"/>
        <w:rPr>
          <w:rFonts w:ascii="仿宋" w:hAnsi="仿宋" w:eastAsia="仿宋"/>
          <w:sz w:val="30"/>
          <w:szCs w:val="30"/>
        </w:rPr>
      </w:pPr>
    </w:p>
    <w:p w14:paraId="23F77578">
      <w:pPr>
        <w:snapToGrid w:val="0"/>
        <w:spacing w:line="460" w:lineRule="exact"/>
        <w:ind w:firstLine="600" w:firstLineChars="200"/>
        <w:jc w:val="left"/>
        <w:rPr>
          <w:rFonts w:ascii="仿宋" w:hAnsi="仿宋" w:eastAsia="仿宋"/>
          <w:sz w:val="30"/>
          <w:szCs w:val="30"/>
        </w:rPr>
      </w:pPr>
    </w:p>
    <w:p w14:paraId="2C4CD2C6">
      <w:pPr>
        <w:snapToGrid w:val="0"/>
        <w:spacing w:before="50" w:after="50"/>
        <w:rPr>
          <w:rFonts w:ascii="仿宋" w:hAnsi="仿宋" w:eastAsia="仿宋"/>
          <w:spacing w:val="20"/>
          <w:sz w:val="30"/>
          <w:szCs w:val="30"/>
        </w:rPr>
      </w:pPr>
    </w:p>
    <w:p w14:paraId="1954124A">
      <w:pPr>
        <w:snapToGrid w:val="0"/>
        <w:spacing w:before="50" w:after="50"/>
        <w:rPr>
          <w:rFonts w:ascii="仿宋" w:hAnsi="仿宋" w:eastAsia="仿宋"/>
          <w:spacing w:val="20"/>
          <w:sz w:val="30"/>
          <w:szCs w:val="30"/>
        </w:rPr>
      </w:pPr>
    </w:p>
    <w:p w14:paraId="5FD8FA02">
      <w:pPr>
        <w:snapToGrid w:val="0"/>
        <w:spacing w:before="50" w:after="50"/>
        <w:rPr>
          <w:rFonts w:ascii="仿宋" w:hAnsi="仿宋" w:eastAsia="仿宋"/>
          <w:spacing w:val="20"/>
          <w:sz w:val="30"/>
          <w:szCs w:val="30"/>
        </w:rPr>
      </w:pPr>
    </w:p>
    <w:p w14:paraId="0291ACAB">
      <w:pPr>
        <w:snapToGrid w:val="0"/>
        <w:spacing w:before="50" w:after="50"/>
        <w:rPr>
          <w:rFonts w:ascii="仿宋" w:hAnsi="仿宋" w:eastAsia="仿宋"/>
          <w:spacing w:val="20"/>
          <w:sz w:val="30"/>
          <w:szCs w:val="30"/>
        </w:rPr>
      </w:pPr>
    </w:p>
    <w:p w14:paraId="1901476F">
      <w:pPr>
        <w:snapToGrid w:val="0"/>
        <w:spacing w:before="50" w:after="50"/>
        <w:rPr>
          <w:rFonts w:ascii="仿宋" w:hAnsi="仿宋" w:eastAsia="仿宋"/>
          <w:spacing w:val="20"/>
          <w:sz w:val="30"/>
          <w:szCs w:val="30"/>
        </w:rPr>
      </w:pPr>
    </w:p>
    <w:p w14:paraId="7272D451">
      <w:pPr>
        <w:snapToGrid w:val="0"/>
        <w:spacing w:before="50" w:after="50"/>
        <w:rPr>
          <w:rFonts w:ascii="仿宋" w:hAnsi="仿宋" w:eastAsia="仿宋"/>
          <w:spacing w:val="20"/>
          <w:sz w:val="30"/>
          <w:szCs w:val="30"/>
        </w:rPr>
      </w:pPr>
    </w:p>
    <w:p w14:paraId="28AA8518">
      <w:pPr>
        <w:snapToGrid w:val="0"/>
        <w:spacing w:before="50" w:after="50"/>
        <w:rPr>
          <w:rFonts w:ascii="仿宋" w:hAnsi="仿宋" w:eastAsia="仿宋"/>
          <w:spacing w:val="20"/>
          <w:sz w:val="30"/>
          <w:szCs w:val="30"/>
        </w:rPr>
      </w:pPr>
    </w:p>
    <w:p w14:paraId="68F850CF">
      <w:pPr>
        <w:snapToGrid w:val="0"/>
        <w:spacing w:before="50" w:after="50"/>
        <w:rPr>
          <w:rFonts w:ascii="仿宋" w:hAnsi="仿宋" w:eastAsia="仿宋"/>
          <w:spacing w:val="20"/>
          <w:sz w:val="30"/>
          <w:szCs w:val="30"/>
        </w:rPr>
      </w:pPr>
    </w:p>
    <w:p w14:paraId="09F9DB84">
      <w:pPr>
        <w:snapToGrid w:val="0"/>
        <w:spacing w:before="50" w:after="50"/>
        <w:rPr>
          <w:rFonts w:ascii="仿宋" w:hAnsi="仿宋" w:eastAsia="仿宋"/>
          <w:spacing w:val="20"/>
          <w:sz w:val="30"/>
          <w:szCs w:val="30"/>
        </w:rPr>
      </w:pPr>
    </w:p>
    <w:p w14:paraId="5F6CCF37">
      <w:pPr>
        <w:snapToGrid w:val="0"/>
        <w:spacing w:before="50" w:after="50"/>
        <w:rPr>
          <w:rFonts w:ascii="仿宋" w:hAnsi="仿宋" w:eastAsia="仿宋"/>
          <w:spacing w:val="20"/>
          <w:sz w:val="30"/>
          <w:szCs w:val="30"/>
        </w:rPr>
      </w:pPr>
    </w:p>
    <w:p w14:paraId="09D9565E">
      <w:pPr>
        <w:snapToGrid w:val="0"/>
        <w:spacing w:before="50" w:after="50"/>
        <w:rPr>
          <w:rFonts w:ascii="仿宋" w:hAnsi="仿宋" w:eastAsia="仿宋"/>
          <w:spacing w:val="20"/>
          <w:sz w:val="30"/>
          <w:szCs w:val="30"/>
        </w:rPr>
      </w:pPr>
    </w:p>
    <w:p w14:paraId="68FEB9C5">
      <w:pPr>
        <w:snapToGrid w:val="0"/>
        <w:spacing w:before="50" w:after="50"/>
        <w:rPr>
          <w:rFonts w:ascii="仿宋" w:hAnsi="仿宋" w:eastAsia="仿宋"/>
          <w:spacing w:val="20"/>
          <w:sz w:val="30"/>
          <w:szCs w:val="30"/>
        </w:rPr>
      </w:pPr>
    </w:p>
    <w:p w14:paraId="1ABE5B74">
      <w:pPr>
        <w:snapToGrid w:val="0"/>
        <w:spacing w:before="50" w:after="50"/>
        <w:rPr>
          <w:rFonts w:ascii="仿宋" w:hAnsi="仿宋" w:eastAsia="仿宋"/>
          <w:spacing w:val="20"/>
          <w:sz w:val="30"/>
          <w:szCs w:val="30"/>
        </w:rPr>
      </w:pPr>
    </w:p>
    <w:p w14:paraId="4CC373AE">
      <w:pPr>
        <w:snapToGrid w:val="0"/>
        <w:spacing w:before="50" w:after="50"/>
        <w:rPr>
          <w:rFonts w:ascii="仿宋" w:hAnsi="仿宋" w:eastAsia="仿宋"/>
          <w:spacing w:val="20"/>
          <w:sz w:val="30"/>
          <w:szCs w:val="30"/>
        </w:rPr>
      </w:pPr>
    </w:p>
    <w:p w14:paraId="5E0A847C">
      <w:pPr>
        <w:snapToGrid w:val="0"/>
        <w:spacing w:before="50" w:after="50"/>
        <w:rPr>
          <w:rFonts w:ascii="仿宋" w:hAnsi="仿宋" w:eastAsia="仿宋"/>
          <w:spacing w:val="20"/>
          <w:sz w:val="30"/>
          <w:szCs w:val="30"/>
        </w:rPr>
      </w:pPr>
    </w:p>
    <w:p w14:paraId="1D3D105F">
      <w:pPr>
        <w:snapToGrid w:val="0"/>
        <w:spacing w:before="50" w:after="50"/>
        <w:rPr>
          <w:rFonts w:ascii="仿宋" w:hAnsi="仿宋" w:eastAsia="仿宋"/>
          <w:spacing w:val="20"/>
          <w:sz w:val="30"/>
          <w:szCs w:val="30"/>
        </w:rPr>
      </w:pPr>
    </w:p>
    <w:p w14:paraId="0CF0D1D9">
      <w:pPr>
        <w:snapToGrid w:val="0"/>
        <w:spacing w:before="50" w:after="50"/>
        <w:rPr>
          <w:rFonts w:ascii="仿宋" w:hAnsi="仿宋" w:eastAsia="仿宋"/>
          <w:spacing w:val="20"/>
          <w:sz w:val="30"/>
          <w:szCs w:val="30"/>
        </w:rPr>
      </w:pPr>
    </w:p>
    <w:p w14:paraId="40AE154F">
      <w:pPr>
        <w:snapToGrid w:val="0"/>
        <w:spacing w:before="50" w:after="50"/>
        <w:rPr>
          <w:rFonts w:ascii="仿宋" w:hAnsi="仿宋" w:eastAsia="仿宋"/>
          <w:spacing w:val="20"/>
          <w:sz w:val="30"/>
          <w:szCs w:val="30"/>
        </w:rPr>
      </w:pPr>
    </w:p>
    <w:p w14:paraId="7C1FCA0D">
      <w:pPr>
        <w:snapToGrid w:val="0"/>
        <w:spacing w:before="50" w:after="50"/>
        <w:rPr>
          <w:rFonts w:ascii="仿宋" w:hAnsi="仿宋" w:eastAsia="仿宋"/>
          <w:spacing w:val="20"/>
          <w:sz w:val="30"/>
          <w:szCs w:val="30"/>
        </w:rPr>
      </w:pPr>
    </w:p>
    <w:p w14:paraId="0CA47E32">
      <w:pPr>
        <w:snapToGrid w:val="0"/>
        <w:spacing w:before="50" w:after="50"/>
        <w:rPr>
          <w:rFonts w:ascii="仿宋" w:hAnsi="仿宋" w:eastAsia="仿宋"/>
          <w:spacing w:val="20"/>
          <w:sz w:val="30"/>
          <w:szCs w:val="30"/>
        </w:rPr>
      </w:pPr>
    </w:p>
    <w:p w14:paraId="6BA7AE3F">
      <w:pPr>
        <w:snapToGrid w:val="0"/>
        <w:spacing w:before="50" w:after="50"/>
        <w:rPr>
          <w:rFonts w:ascii="仿宋" w:hAnsi="仿宋" w:eastAsia="仿宋"/>
          <w:spacing w:val="20"/>
          <w:sz w:val="30"/>
          <w:szCs w:val="30"/>
        </w:rPr>
      </w:pPr>
    </w:p>
    <w:p w14:paraId="3DCE6230">
      <w:pPr>
        <w:snapToGrid w:val="0"/>
        <w:spacing w:before="50" w:after="50"/>
        <w:rPr>
          <w:rFonts w:ascii="仿宋" w:hAnsi="仿宋" w:eastAsia="仿宋"/>
          <w:spacing w:val="20"/>
          <w:sz w:val="30"/>
          <w:szCs w:val="30"/>
        </w:rPr>
      </w:pPr>
    </w:p>
    <w:p w14:paraId="6DA4A354">
      <w:pPr>
        <w:snapToGrid w:val="0"/>
        <w:spacing w:before="50" w:after="50"/>
        <w:rPr>
          <w:rFonts w:ascii="仿宋" w:hAnsi="仿宋" w:eastAsia="仿宋"/>
          <w:spacing w:val="20"/>
          <w:sz w:val="30"/>
          <w:szCs w:val="30"/>
        </w:rPr>
      </w:pPr>
    </w:p>
    <w:p w14:paraId="0D597B2D">
      <w:pPr>
        <w:widowControl/>
        <w:jc w:val="left"/>
        <w:rPr>
          <w:rFonts w:ascii="仿宋" w:hAnsi="仿宋" w:eastAsia="仿宋"/>
          <w:sz w:val="30"/>
          <w:szCs w:val="30"/>
        </w:rPr>
      </w:pPr>
      <w:r>
        <w:rPr>
          <w:rFonts w:hint="eastAsia" w:ascii="仿宋" w:hAnsi="仿宋" w:eastAsia="仿宋"/>
          <w:sz w:val="30"/>
          <w:szCs w:val="30"/>
        </w:rPr>
        <w:br w:type="page"/>
      </w:r>
    </w:p>
    <w:p w14:paraId="1BBD85C7">
      <w:pPr>
        <w:pStyle w:val="28"/>
        <w:snapToGrid w:val="0"/>
        <w:spacing w:before="120" w:after="120" w:line="240" w:lineRule="auto"/>
        <w:jc w:val="left"/>
        <w:rPr>
          <w:rFonts w:ascii="仿宋" w:hAnsi="仿宋" w:eastAsia="仿宋"/>
          <w:b/>
          <w:sz w:val="36"/>
          <w:szCs w:val="36"/>
          <w:highlight w:val="yellow"/>
        </w:rPr>
      </w:pPr>
      <w:r>
        <w:rPr>
          <w:rFonts w:hint="eastAsia" w:ascii="仿宋" w:hAnsi="仿宋" w:eastAsia="仿宋"/>
          <w:sz w:val="30"/>
          <w:szCs w:val="30"/>
        </w:rPr>
        <w:t>附件17：</w:t>
      </w:r>
    </w:p>
    <w:p w14:paraId="2276D5C2">
      <w:pPr>
        <w:pStyle w:val="28"/>
        <w:snapToGrid w:val="0"/>
        <w:spacing w:before="120" w:after="120" w:line="240" w:lineRule="auto"/>
        <w:ind w:firstLine="1084" w:firstLineChars="300"/>
        <w:jc w:val="center"/>
        <w:rPr>
          <w:rFonts w:hAnsi="宋体"/>
          <w:b/>
          <w:sz w:val="36"/>
          <w:szCs w:val="36"/>
        </w:rPr>
      </w:pPr>
      <w:r>
        <w:rPr>
          <w:rFonts w:hint="eastAsia" w:hAnsi="宋体"/>
          <w:b/>
          <w:sz w:val="36"/>
          <w:szCs w:val="36"/>
        </w:rPr>
        <w:t>报价明细一览表（货物类）</w:t>
      </w:r>
    </w:p>
    <w:p w14:paraId="1ED948AC">
      <w:pPr>
        <w:snapToGrid w:val="0"/>
        <w:rPr>
          <w:rFonts w:ascii="仿宋" w:hAnsi="仿宋" w:eastAsia="仿宋"/>
          <w:sz w:val="28"/>
          <w:szCs w:val="28"/>
        </w:rPr>
      </w:pPr>
    </w:p>
    <w:p w14:paraId="13779363">
      <w:pPr>
        <w:snapToGrid w:val="0"/>
        <w:rPr>
          <w:rFonts w:ascii="仿宋" w:hAnsi="仿宋" w:eastAsia="仿宋"/>
          <w:sz w:val="28"/>
          <w:szCs w:val="28"/>
        </w:rPr>
      </w:pPr>
      <w:r>
        <w:rPr>
          <w:rFonts w:hint="eastAsia" w:ascii="仿宋" w:hAnsi="仿宋" w:eastAsia="仿宋"/>
          <w:sz w:val="28"/>
          <w:szCs w:val="28"/>
        </w:rPr>
        <w:t>响应方全称（公章）：</w:t>
      </w:r>
    </w:p>
    <w:p w14:paraId="0A0A7C60">
      <w:pPr>
        <w:snapToGrid w:val="0"/>
        <w:rPr>
          <w:rFonts w:ascii="仿宋" w:hAnsi="仿宋" w:eastAsia="仿宋"/>
          <w:sz w:val="28"/>
          <w:szCs w:val="28"/>
        </w:rPr>
      </w:pPr>
    </w:p>
    <w:p w14:paraId="6C9E508E">
      <w:pPr>
        <w:snapToGrid w:val="0"/>
        <w:rPr>
          <w:rFonts w:ascii="仿宋" w:hAnsi="仿宋" w:eastAsia="仿宋"/>
          <w:b/>
          <w:sz w:val="28"/>
          <w:szCs w:val="28"/>
          <w:u w:val="single"/>
        </w:rPr>
      </w:pPr>
      <w:r>
        <w:rPr>
          <w:rFonts w:hint="eastAsia" w:ascii="仿宋" w:hAnsi="仿宋" w:eastAsia="仿宋"/>
          <w:sz w:val="28"/>
          <w:szCs w:val="28"/>
        </w:rPr>
        <w:t>项目编号及标项：</w:t>
      </w:r>
    </w:p>
    <w:p w14:paraId="0B670B62">
      <w:pPr>
        <w:snapToGrid w:val="0"/>
        <w:rPr>
          <w:rFonts w:ascii="仿宋" w:hAnsi="仿宋" w:eastAsia="仿宋"/>
          <w:b/>
          <w:sz w:val="24"/>
          <w:szCs w:val="24"/>
          <w:u w:val="single"/>
        </w:rPr>
      </w:pPr>
    </w:p>
    <w:p w14:paraId="62C5922C">
      <w:pPr>
        <w:snapToGrid w:val="0"/>
        <w:spacing w:line="360" w:lineRule="auto"/>
        <w:rPr>
          <w:rFonts w:ascii="仿宋" w:hAnsi="仿宋" w:eastAsia="仿宋"/>
          <w:sz w:val="30"/>
          <w:szCs w:val="30"/>
        </w:rPr>
      </w:pPr>
    </w:p>
    <w:tbl>
      <w:tblPr>
        <w:tblStyle w:val="53"/>
        <w:tblW w:w="85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79"/>
        <w:gridCol w:w="984"/>
        <w:gridCol w:w="983"/>
        <w:gridCol w:w="983"/>
        <w:gridCol w:w="983"/>
        <w:gridCol w:w="2008"/>
        <w:gridCol w:w="2008"/>
      </w:tblGrid>
      <w:tr w14:paraId="1BDE57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8528" w:type="dxa"/>
            <w:gridSpan w:val="7"/>
            <w:tcBorders>
              <w:top w:val="single" w:color="auto" w:sz="4" w:space="0"/>
              <w:left w:val="single" w:color="auto" w:sz="4" w:space="0"/>
              <w:bottom w:val="single" w:color="auto" w:sz="4" w:space="0"/>
              <w:right w:val="single" w:color="auto" w:sz="4" w:space="0"/>
            </w:tcBorders>
            <w:vAlign w:val="center"/>
          </w:tcPr>
          <w:p w14:paraId="2CB79608">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货物类</w:t>
            </w:r>
          </w:p>
        </w:tc>
      </w:tr>
      <w:tr w14:paraId="49BD1F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92" w:hRule="atLeast"/>
        </w:trPr>
        <w:tc>
          <w:tcPr>
            <w:tcW w:w="579" w:type="dxa"/>
            <w:tcBorders>
              <w:top w:val="single" w:color="auto" w:sz="4" w:space="0"/>
              <w:left w:val="single" w:color="auto" w:sz="4" w:space="0"/>
              <w:bottom w:val="nil"/>
              <w:right w:val="single" w:color="auto" w:sz="4" w:space="0"/>
            </w:tcBorders>
            <w:vAlign w:val="center"/>
          </w:tcPr>
          <w:p w14:paraId="480D97F6">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货物</w:t>
            </w:r>
          </w:p>
          <w:p w14:paraId="35B3B1D5">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名称</w:t>
            </w:r>
          </w:p>
        </w:tc>
        <w:tc>
          <w:tcPr>
            <w:tcW w:w="984" w:type="dxa"/>
            <w:tcBorders>
              <w:top w:val="single" w:color="auto" w:sz="4" w:space="0"/>
              <w:left w:val="single" w:color="auto" w:sz="4" w:space="0"/>
              <w:bottom w:val="nil"/>
              <w:right w:val="single" w:color="auto" w:sz="4" w:space="0"/>
            </w:tcBorders>
            <w:vAlign w:val="center"/>
          </w:tcPr>
          <w:p w14:paraId="5D7BFFB3">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品牌</w:t>
            </w:r>
          </w:p>
        </w:tc>
        <w:tc>
          <w:tcPr>
            <w:tcW w:w="983" w:type="dxa"/>
            <w:tcBorders>
              <w:top w:val="single" w:color="auto" w:sz="4" w:space="0"/>
              <w:left w:val="single" w:color="auto" w:sz="4" w:space="0"/>
              <w:bottom w:val="nil"/>
              <w:right w:val="single" w:color="auto" w:sz="4" w:space="0"/>
            </w:tcBorders>
            <w:vAlign w:val="center"/>
          </w:tcPr>
          <w:p w14:paraId="27D0FF17">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产地</w:t>
            </w:r>
          </w:p>
        </w:tc>
        <w:tc>
          <w:tcPr>
            <w:tcW w:w="983" w:type="dxa"/>
            <w:tcBorders>
              <w:top w:val="single" w:color="auto" w:sz="4" w:space="0"/>
              <w:left w:val="single" w:color="auto" w:sz="4" w:space="0"/>
              <w:bottom w:val="nil"/>
              <w:right w:val="single" w:color="auto" w:sz="4" w:space="0"/>
            </w:tcBorders>
            <w:vAlign w:val="center"/>
          </w:tcPr>
          <w:p w14:paraId="542279FE">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规格</w:t>
            </w:r>
          </w:p>
          <w:p w14:paraId="5C703D3D">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型号</w:t>
            </w:r>
          </w:p>
        </w:tc>
        <w:tc>
          <w:tcPr>
            <w:tcW w:w="983" w:type="dxa"/>
            <w:tcBorders>
              <w:top w:val="single" w:color="auto" w:sz="4" w:space="0"/>
              <w:left w:val="single" w:color="auto" w:sz="4" w:space="0"/>
              <w:bottom w:val="nil"/>
              <w:right w:val="single" w:color="auto" w:sz="4" w:space="0"/>
            </w:tcBorders>
            <w:vAlign w:val="center"/>
          </w:tcPr>
          <w:p w14:paraId="7AD358FD">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数量</w:t>
            </w:r>
          </w:p>
        </w:tc>
        <w:tc>
          <w:tcPr>
            <w:tcW w:w="2008" w:type="dxa"/>
            <w:tcBorders>
              <w:top w:val="single" w:color="auto" w:sz="4" w:space="0"/>
              <w:left w:val="single" w:color="auto" w:sz="4" w:space="0"/>
              <w:bottom w:val="nil"/>
              <w:right w:val="single" w:color="auto" w:sz="4" w:space="0"/>
            </w:tcBorders>
            <w:vAlign w:val="center"/>
          </w:tcPr>
          <w:p w14:paraId="416DA637">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单价（元）</w:t>
            </w:r>
          </w:p>
        </w:tc>
        <w:tc>
          <w:tcPr>
            <w:tcW w:w="2008" w:type="dxa"/>
            <w:tcBorders>
              <w:top w:val="single" w:color="auto" w:sz="4" w:space="0"/>
              <w:left w:val="single" w:color="auto" w:sz="4" w:space="0"/>
              <w:bottom w:val="nil"/>
              <w:right w:val="single" w:color="auto" w:sz="4" w:space="0"/>
            </w:tcBorders>
            <w:vAlign w:val="center"/>
          </w:tcPr>
          <w:p w14:paraId="728AACC8">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总价（元）</w:t>
            </w:r>
          </w:p>
          <w:p w14:paraId="6A46BCED">
            <w:pPr>
              <w:keepNext w:val="0"/>
              <w:keepLines w:val="0"/>
              <w:suppressLineNumbers w:val="0"/>
              <w:spacing w:before="0" w:beforeAutospacing="0" w:after="0" w:afterAutospacing="0"/>
              <w:ind w:left="0" w:right="0"/>
              <w:rPr>
                <w:rFonts w:hint="default"/>
              </w:rPr>
            </w:pPr>
          </w:p>
          <w:p w14:paraId="06B4786B">
            <w:pPr>
              <w:keepNext w:val="0"/>
              <w:keepLines w:val="0"/>
              <w:suppressLineNumbers w:val="0"/>
              <w:spacing w:before="0" w:beforeAutospacing="0" w:after="0" w:afterAutospacing="0"/>
              <w:ind w:left="0" w:right="0"/>
              <w:rPr>
                <w:rFonts w:hint="default"/>
              </w:rPr>
            </w:pPr>
          </w:p>
          <w:p w14:paraId="58166845">
            <w:pPr>
              <w:keepNext w:val="0"/>
              <w:keepLines w:val="0"/>
              <w:suppressLineNumbers w:val="0"/>
              <w:spacing w:before="0" w:beforeAutospacing="0" w:after="0" w:afterAutospacing="0"/>
              <w:ind w:left="0" w:right="0"/>
              <w:rPr>
                <w:rFonts w:hint="default"/>
              </w:rPr>
            </w:pPr>
          </w:p>
          <w:p w14:paraId="4E163823">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13"/>
                <w:szCs w:val="13"/>
              </w:rPr>
            </w:pPr>
          </w:p>
        </w:tc>
      </w:tr>
      <w:tr w14:paraId="37CFFB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579" w:type="dxa"/>
            <w:tcBorders>
              <w:top w:val="single" w:color="auto" w:sz="4" w:space="0"/>
              <w:left w:val="single" w:color="auto" w:sz="4" w:space="0"/>
              <w:bottom w:val="single" w:color="auto" w:sz="4" w:space="0"/>
              <w:right w:val="single" w:color="auto" w:sz="4" w:space="0"/>
            </w:tcBorders>
            <w:vAlign w:val="center"/>
          </w:tcPr>
          <w:p w14:paraId="2290E56A">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w:t>
            </w:r>
          </w:p>
        </w:tc>
        <w:tc>
          <w:tcPr>
            <w:tcW w:w="984" w:type="dxa"/>
            <w:tcBorders>
              <w:top w:val="single" w:color="auto" w:sz="4" w:space="0"/>
              <w:left w:val="single" w:color="auto" w:sz="4" w:space="0"/>
              <w:bottom w:val="single" w:color="auto" w:sz="4" w:space="0"/>
              <w:right w:val="single" w:color="auto" w:sz="4" w:space="0"/>
            </w:tcBorders>
            <w:vAlign w:val="center"/>
          </w:tcPr>
          <w:p w14:paraId="2FEDFFB3">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c>
          <w:tcPr>
            <w:tcW w:w="983" w:type="dxa"/>
            <w:tcBorders>
              <w:top w:val="single" w:color="auto" w:sz="4" w:space="0"/>
              <w:left w:val="single" w:color="auto" w:sz="4" w:space="0"/>
              <w:bottom w:val="single" w:color="auto" w:sz="4" w:space="0"/>
              <w:right w:val="single" w:color="auto" w:sz="4" w:space="0"/>
            </w:tcBorders>
            <w:vAlign w:val="center"/>
          </w:tcPr>
          <w:p w14:paraId="5D60F74B">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c>
          <w:tcPr>
            <w:tcW w:w="983" w:type="dxa"/>
            <w:tcBorders>
              <w:top w:val="single" w:color="auto" w:sz="4" w:space="0"/>
              <w:left w:val="single" w:color="auto" w:sz="4" w:space="0"/>
              <w:bottom w:val="single" w:color="auto" w:sz="4" w:space="0"/>
              <w:right w:val="single" w:color="auto" w:sz="4" w:space="0"/>
            </w:tcBorders>
            <w:vAlign w:val="center"/>
          </w:tcPr>
          <w:p w14:paraId="221F2005">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c>
          <w:tcPr>
            <w:tcW w:w="983" w:type="dxa"/>
            <w:tcBorders>
              <w:top w:val="single" w:color="auto" w:sz="4" w:space="0"/>
              <w:left w:val="single" w:color="auto" w:sz="4" w:space="0"/>
              <w:bottom w:val="single" w:color="auto" w:sz="4" w:space="0"/>
              <w:right w:val="single" w:color="auto" w:sz="4" w:space="0"/>
            </w:tcBorders>
            <w:vAlign w:val="center"/>
          </w:tcPr>
          <w:p w14:paraId="372078EB">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c>
          <w:tcPr>
            <w:tcW w:w="2008" w:type="dxa"/>
            <w:tcBorders>
              <w:top w:val="single" w:color="auto" w:sz="4" w:space="0"/>
              <w:left w:val="single" w:color="auto" w:sz="4" w:space="0"/>
              <w:bottom w:val="single" w:color="auto" w:sz="4" w:space="0"/>
              <w:right w:val="single" w:color="auto" w:sz="4" w:space="0"/>
            </w:tcBorders>
            <w:vAlign w:val="center"/>
          </w:tcPr>
          <w:p w14:paraId="25A43CA7">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c>
          <w:tcPr>
            <w:tcW w:w="2008" w:type="dxa"/>
            <w:tcBorders>
              <w:top w:val="single" w:color="auto" w:sz="4" w:space="0"/>
              <w:left w:val="single" w:color="auto" w:sz="4" w:space="0"/>
              <w:bottom w:val="single" w:color="auto" w:sz="4" w:space="0"/>
              <w:right w:val="single" w:color="auto" w:sz="4" w:space="0"/>
            </w:tcBorders>
            <w:vAlign w:val="center"/>
          </w:tcPr>
          <w:p w14:paraId="2810F4AD">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r>
      <w:tr w14:paraId="1A006F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8528" w:type="dxa"/>
            <w:gridSpan w:val="7"/>
            <w:tcBorders>
              <w:top w:val="single" w:color="auto" w:sz="4" w:space="0"/>
              <w:left w:val="single" w:color="auto" w:sz="4" w:space="0"/>
              <w:bottom w:val="single" w:color="auto" w:sz="4" w:space="0"/>
              <w:right w:val="single" w:color="auto" w:sz="4" w:space="0"/>
            </w:tcBorders>
            <w:vAlign w:val="center"/>
          </w:tcPr>
          <w:p w14:paraId="26B1519C">
            <w:pPr>
              <w:keepNext w:val="0"/>
              <w:keepLines w:val="0"/>
              <w:suppressLineNumbers w:val="0"/>
              <w:snapToGrid w:val="0"/>
              <w:spacing w:before="0" w:beforeAutospacing="0" w:after="0" w:afterAutospacing="0" w:line="400" w:lineRule="exact"/>
              <w:ind w:left="0" w:right="0"/>
              <w:rPr>
                <w:rFonts w:hint="default" w:ascii="仿宋" w:hAnsi="仿宋" w:eastAsia="仿宋"/>
                <w:b/>
                <w:sz w:val="24"/>
                <w:szCs w:val="24"/>
              </w:rPr>
            </w:pPr>
            <w:r>
              <w:rPr>
                <w:rFonts w:hint="eastAsia" w:ascii="仿宋" w:hAnsi="仿宋" w:eastAsia="仿宋"/>
                <w:b/>
                <w:sz w:val="24"/>
                <w:szCs w:val="24"/>
              </w:rPr>
              <w:t>报价总价合计金额大写：                                小写： ￥</w:t>
            </w:r>
          </w:p>
        </w:tc>
      </w:tr>
      <w:tr w14:paraId="369247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579" w:type="dxa"/>
            <w:tcBorders>
              <w:top w:val="single" w:color="auto" w:sz="4" w:space="0"/>
              <w:left w:val="single" w:color="auto" w:sz="4" w:space="0"/>
              <w:bottom w:val="single" w:color="auto" w:sz="4" w:space="0"/>
              <w:right w:val="single" w:color="auto" w:sz="4" w:space="0"/>
            </w:tcBorders>
            <w:vAlign w:val="center"/>
          </w:tcPr>
          <w:p w14:paraId="62FECE42">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备注</w:t>
            </w:r>
          </w:p>
        </w:tc>
        <w:tc>
          <w:tcPr>
            <w:tcW w:w="7949" w:type="dxa"/>
            <w:gridSpan w:val="6"/>
            <w:tcBorders>
              <w:top w:val="single" w:color="auto" w:sz="4" w:space="0"/>
              <w:left w:val="single" w:color="auto" w:sz="4" w:space="0"/>
              <w:bottom w:val="single" w:color="auto" w:sz="4" w:space="0"/>
              <w:right w:val="single" w:color="auto" w:sz="4" w:space="0"/>
            </w:tcBorders>
            <w:vAlign w:val="center"/>
          </w:tcPr>
          <w:p w14:paraId="66B3DD50">
            <w:pPr>
              <w:keepNext w:val="0"/>
              <w:keepLines w:val="0"/>
              <w:suppressLineNumbers w:val="0"/>
              <w:snapToGrid w:val="0"/>
              <w:spacing w:before="0" w:beforeAutospacing="0" w:after="0" w:afterAutospacing="0"/>
              <w:ind w:left="0" w:right="0"/>
              <w:jc w:val="left"/>
              <w:rPr>
                <w:rFonts w:hint="default"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5CC375D9">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1D2B2080">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3.报价中不允许出现报价优惠等字样,投标总价合计金额应与明细报价汇总相等。投标总价不为零，报价明细表中部分产品、服务单价为零的，视作已包含在总价中。</w:t>
            </w:r>
          </w:p>
        </w:tc>
      </w:tr>
    </w:tbl>
    <w:p w14:paraId="15A65E99">
      <w:pPr>
        <w:snapToGrid w:val="0"/>
        <w:spacing w:line="360" w:lineRule="auto"/>
        <w:rPr>
          <w:rFonts w:ascii="仿宋" w:hAnsi="仿宋" w:eastAsia="仿宋"/>
          <w:sz w:val="30"/>
          <w:szCs w:val="30"/>
        </w:rPr>
      </w:pPr>
    </w:p>
    <w:p w14:paraId="6432F555">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14:paraId="1FCAEA03">
      <w:pPr>
        <w:snapToGrid w:val="0"/>
        <w:spacing w:line="360" w:lineRule="auto"/>
        <w:rPr>
          <w:rFonts w:ascii="仿宋" w:hAnsi="仿宋" w:eastAsia="仿宋"/>
          <w:sz w:val="30"/>
          <w:szCs w:val="30"/>
        </w:rPr>
      </w:pPr>
      <w:r>
        <w:rPr>
          <w:rFonts w:hint="eastAsia" w:ascii="仿宋" w:hAnsi="仿宋" w:eastAsia="仿宋"/>
          <w:sz w:val="30"/>
          <w:szCs w:val="30"/>
        </w:rPr>
        <w:br w:type="page"/>
      </w:r>
    </w:p>
    <w:p w14:paraId="6349D4D2">
      <w:pPr>
        <w:pStyle w:val="28"/>
        <w:snapToGrid w:val="0"/>
        <w:spacing w:before="120" w:after="120" w:line="240" w:lineRule="auto"/>
        <w:ind w:firstLine="2168" w:firstLineChars="600"/>
        <w:rPr>
          <w:rFonts w:hAnsi="宋体"/>
          <w:b/>
          <w:sz w:val="36"/>
          <w:szCs w:val="36"/>
        </w:rPr>
      </w:pPr>
      <w:r>
        <w:rPr>
          <w:rFonts w:hint="eastAsia" w:hAnsi="宋体"/>
          <w:b/>
          <w:sz w:val="36"/>
          <w:szCs w:val="36"/>
        </w:rPr>
        <w:t>报价明细一览表（服务类）</w:t>
      </w:r>
    </w:p>
    <w:p w14:paraId="7B1D1EDC">
      <w:pPr>
        <w:pStyle w:val="28"/>
        <w:snapToGrid w:val="0"/>
        <w:spacing w:before="120" w:after="120" w:line="240" w:lineRule="auto"/>
        <w:ind w:firstLine="1084" w:firstLineChars="300"/>
        <w:jc w:val="center"/>
        <w:rPr>
          <w:rFonts w:ascii="仿宋" w:hAnsi="仿宋" w:eastAsia="仿宋"/>
          <w:b/>
          <w:sz w:val="36"/>
          <w:szCs w:val="36"/>
        </w:rPr>
      </w:pPr>
    </w:p>
    <w:p w14:paraId="41F5A684">
      <w:pPr>
        <w:snapToGrid w:val="0"/>
        <w:rPr>
          <w:rFonts w:ascii="仿宋" w:hAnsi="仿宋" w:eastAsia="仿宋"/>
          <w:sz w:val="28"/>
          <w:szCs w:val="28"/>
        </w:rPr>
      </w:pPr>
      <w:r>
        <w:rPr>
          <w:rFonts w:hint="eastAsia" w:ascii="仿宋" w:hAnsi="仿宋" w:eastAsia="仿宋"/>
          <w:sz w:val="28"/>
          <w:szCs w:val="28"/>
        </w:rPr>
        <w:t>响应方全称（公章）：</w:t>
      </w:r>
    </w:p>
    <w:p w14:paraId="493A16DD">
      <w:pPr>
        <w:snapToGrid w:val="0"/>
        <w:rPr>
          <w:rFonts w:ascii="仿宋" w:hAnsi="仿宋" w:eastAsia="仿宋"/>
          <w:sz w:val="28"/>
          <w:szCs w:val="28"/>
        </w:rPr>
      </w:pPr>
    </w:p>
    <w:p w14:paraId="258F0AF2">
      <w:pPr>
        <w:snapToGrid w:val="0"/>
        <w:rPr>
          <w:rFonts w:ascii="仿宋" w:hAnsi="仿宋" w:eastAsia="仿宋"/>
          <w:b/>
          <w:sz w:val="28"/>
          <w:szCs w:val="28"/>
          <w:u w:val="single"/>
        </w:rPr>
      </w:pPr>
      <w:r>
        <w:rPr>
          <w:rFonts w:hint="eastAsia" w:ascii="仿宋" w:hAnsi="仿宋" w:eastAsia="仿宋"/>
          <w:sz w:val="28"/>
          <w:szCs w:val="28"/>
        </w:rPr>
        <w:t>项目编号及标项：</w:t>
      </w:r>
    </w:p>
    <w:p w14:paraId="7A0CD128">
      <w:pPr>
        <w:snapToGrid w:val="0"/>
        <w:rPr>
          <w:rFonts w:ascii="仿宋" w:hAnsi="仿宋" w:eastAsia="仿宋"/>
          <w:b/>
          <w:sz w:val="24"/>
          <w:szCs w:val="24"/>
          <w:u w:val="single"/>
        </w:rPr>
      </w:pPr>
    </w:p>
    <w:p w14:paraId="0ADBA8D1">
      <w:pPr>
        <w:snapToGrid w:val="0"/>
        <w:spacing w:line="360" w:lineRule="auto"/>
        <w:rPr>
          <w:rFonts w:ascii="仿宋" w:hAnsi="仿宋" w:eastAsia="仿宋"/>
          <w:sz w:val="30"/>
          <w:szCs w:val="30"/>
        </w:rPr>
      </w:pPr>
    </w:p>
    <w:tbl>
      <w:tblPr>
        <w:tblStyle w:val="53"/>
        <w:tblW w:w="85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04"/>
        <w:gridCol w:w="2269"/>
        <w:gridCol w:w="1414"/>
        <w:gridCol w:w="1736"/>
        <w:gridCol w:w="2305"/>
      </w:tblGrid>
      <w:tr w14:paraId="3FD71D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3" w:hRule="atLeast"/>
        </w:trPr>
        <w:tc>
          <w:tcPr>
            <w:tcW w:w="8528" w:type="dxa"/>
            <w:gridSpan w:val="5"/>
            <w:tcBorders>
              <w:top w:val="single" w:color="auto" w:sz="4" w:space="0"/>
              <w:left w:val="single" w:color="auto" w:sz="4" w:space="0"/>
              <w:bottom w:val="single" w:color="auto" w:sz="4" w:space="0"/>
              <w:right w:val="single" w:color="auto" w:sz="4" w:space="0"/>
            </w:tcBorders>
            <w:vAlign w:val="center"/>
          </w:tcPr>
          <w:p w14:paraId="6BDEFEE8">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服务类</w:t>
            </w:r>
          </w:p>
        </w:tc>
      </w:tr>
      <w:tr w14:paraId="6A387F4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92" w:hRule="atLeast"/>
        </w:trPr>
        <w:tc>
          <w:tcPr>
            <w:tcW w:w="804" w:type="dxa"/>
            <w:tcBorders>
              <w:top w:val="single" w:color="auto" w:sz="4" w:space="0"/>
              <w:left w:val="single" w:color="auto" w:sz="4" w:space="0"/>
              <w:bottom w:val="nil"/>
              <w:right w:val="single" w:color="auto" w:sz="4" w:space="0"/>
            </w:tcBorders>
            <w:vAlign w:val="center"/>
          </w:tcPr>
          <w:p w14:paraId="289D5BE4">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服务内容</w:t>
            </w:r>
          </w:p>
        </w:tc>
        <w:tc>
          <w:tcPr>
            <w:tcW w:w="2269" w:type="dxa"/>
            <w:tcBorders>
              <w:top w:val="single" w:color="auto" w:sz="4" w:space="0"/>
              <w:left w:val="single" w:color="auto" w:sz="4" w:space="0"/>
              <w:bottom w:val="nil"/>
              <w:right w:val="single" w:color="auto" w:sz="4" w:space="0"/>
            </w:tcBorders>
            <w:vAlign w:val="center"/>
          </w:tcPr>
          <w:p w14:paraId="0BB6FE5B">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服务人员数量</w:t>
            </w:r>
          </w:p>
        </w:tc>
        <w:tc>
          <w:tcPr>
            <w:tcW w:w="1414" w:type="dxa"/>
            <w:tcBorders>
              <w:top w:val="single" w:color="auto" w:sz="4" w:space="0"/>
              <w:left w:val="single" w:color="auto" w:sz="4" w:space="0"/>
              <w:bottom w:val="nil"/>
              <w:right w:val="single" w:color="auto" w:sz="4" w:space="0"/>
            </w:tcBorders>
            <w:vAlign w:val="center"/>
          </w:tcPr>
          <w:p w14:paraId="1D858751">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工作量</w:t>
            </w:r>
          </w:p>
        </w:tc>
        <w:tc>
          <w:tcPr>
            <w:tcW w:w="1736" w:type="dxa"/>
            <w:tcBorders>
              <w:top w:val="single" w:color="auto" w:sz="4" w:space="0"/>
              <w:left w:val="single" w:color="auto" w:sz="4" w:space="0"/>
              <w:bottom w:val="nil"/>
              <w:right w:val="single" w:color="auto" w:sz="4" w:space="0"/>
            </w:tcBorders>
            <w:vAlign w:val="center"/>
          </w:tcPr>
          <w:p w14:paraId="3CED3CA6">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单价</w:t>
            </w:r>
          </w:p>
          <w:p w14:paraId="58524564">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（元）</w:t>
            </w:r>
          </w:p>
        </w:tc>
        <w:tc>
          <w:tcPr>
            <w:tcW w:w="2305" w:type="dxa"/>
            <w:tcBorders>
              <w:top w:val="single" w:color="auto" w:sz="4" w:space="0"/>
              <w:left w:val="single" w:color="auto" w:sz="4" w:space="0"/>
              <w:bottom w:val="nil"/>
              <w:right w:val="single" w:color="auto" w:sz="4" w:space="0"/>
            </w:tcBorders>
            <w:vAlign w:val="center"/>
          </w:tcPr>
          <w:p w14:paraId="1476435D">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总价（元）</w:t>
            </w:r>
          </w:p>
          <w:p w14:paraId="4165A3E4">
            <w:pPr>
              <w:keepNext w:val="0"/>
              <w:keepLines w:val="0"/>
              <w:suppressLineNumbers w:val="0"/>
              <w:spacing w:before="0" w:beforeAutospacing="0" w:after="0" w:afterAutospacing="0"/>
              <w:ind w:left="0" w:right="0"/>
              <w:rPr>
                <w:rFonts w:hint="default"/>
              </w:rPr>
            </w:pPr>
          </w:p>
          <w:p w14:paraId="4C73348F">
            <w:pPr>
              <w:keepNext w:val="0"/>
              <w:keepLines w:val="0"/>
              <w:suppressLineNumbers w:val="0"/>
              <w:spacing w:before="0" w:beforeAutospacing="0" w:after="0" w:afterAutospacing="0"/>
              <w:ind w:left="0" w:right="0"/>
              <w:rPr>
                <w:rFonts w:hint="default"/>
              </w:rPr>
            </w:pPr>
          </w:p>
          <w:p w14:paraId="1C711C82">
            <w:pPr>
              <w:keepNext w:val="0"/>
              <w:keepLines w:val="0"/>
              <w:suppressLineNumbers w:val="0"/>
              <w:spacing w:before="0" w:beforeAutospacing="0" w:after="0" w:afterAutospacing="0"/>
              <w:ind w:left="0" w:right="0"/>
              <w:rPr>
                <w:rFonts w:hint="default"/>
              </w:rPr>
            </w:pPr>
          </w:p>
          <w:p w14:paraId="00CECA5B">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13"/>
                <w:szCs w:val="13"/>
              </w:rPr>
            </w:pPr>
          </w:p>
        </w:tc>
      </w:tr>
      <w:tr w14:paraId="371136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804" w:type="dxa"/>
            <w:tcBorders>
              <w:top w:val="single" w:color="auto" w:sz="4" w:space="0"/>
              <w:left w:val="single" w:color="auto" w:sz="4" w:space="0"/>
              <w:bottom w:val="single" w:color="auto" w:sz="4" w:space="0"/>
              <w:right w:val="single" w:color="auto" w:sz="4" w:space="0"/>
            </w:tcBorders>
            <w:vAlign w:val="center"/>
          </w:tcPr>
          <w:p w14:paraId="02154748">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r>
              <w:rPr>
                <w:rFonts w:hint="eastAsia" w:ascii="仿宋" w:hAnsi="仿宋" w:eastAsia="仿宋"/>
                <w:b/>
                <w:sz w:val="24"/>
                <w:szCs w:val="24"/>
              </w:rPr>
              <w:t>…</w:t>
            </w:r>
          </w:p>
        </w:tc>
        <w:tc>
          <w:tcPr>
            <w:tcW w:w="2269" w:type="dxa"/>
            <w:tcBorders>
              <w:top w:val="single" w:color="auto" w:sz="4" w:space="0"/>
              <w:left w:val="single" w:color="auto" w:sz="4" w:space="0"/>
              <w:bottom w:val="single" w:color="auto" w:sz="4" w:space="0"/>
              <w:right w:val="single" w:color="auto" w:sz="4" w:space="0"/>
            </w:tcBorders>
            <w:vAlign w:val="center"/>
          </w:tcPr>
          <w:p w14:paraId="22B927D7">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c>
          <w:tcPr>
            <w:tcW w:w="1414" w:type="dxa"/>
            <w:tcBorders>
              <w:top w:val="single" w:color="auto" w:sz="4" w:space="0"/>
              <w:left w:val="single" w:color="auto" w:sz="4" w:space="0"/>
              <w:bottom w:val="single" w:color="auto" w:sz="4" w:space="0"/>
              <w:right w:val="single" w:color="auto" w:sz="4" w:space="0"/>
            </w:tcBorders>
            <w:vAlign w:val="center"/>
          </w:tcPr>
          <w:p w14:paraId="1190B7F6">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c>
          <w:tcPr>
            <w:tcW w:w="1736" w:type="dxa"/>
            <w:tcBorders>
              <w:top w:val="single" w:color="auto" w:sz="4" w:space="0"/>
              <w:left w:val="single" w:color="auto" w:sz="4" w:space="0"/>
              <w:bottom w:val="single" w:color="auto" w:sz="4" w:space="0"/>
              <w:right w:val="single" w:color="auto" w:sz="4" w:space="0"/>
            </w:tcBorders>
            <w:vAlign w:val="center"/>
          </w:tcPr>
          <w:p w14:paraId="1A0897E8">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c>
          <w:tcPr>
            <w:tcW w:w="2305" w:type="dxa"/>
            <w:tcBorders>
              <w:top w:val="single" w:color="auto" w:sz="4" w:space="0"/>
              <w:left w:val="single" w:color="auto" w:sz="4" w:space="0"/>
              <w:bottom w:val="single" w:color="auto" w:sz="4" w:space="0"/>
              <w:right w:val="single" w:color="auto" w:sz="4" w:space="0"/>
            </w:tcBorders>
            <w:vAlign w:val="center"/>
          </w:tcPr>
          <w:p w14:paraId="18AC0C3F">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sz w:val="24"/>
                <w:szCs w:val="24"/>
              </w:rPr>
            </w:pPr>
          </w:p>
        </w:tc>
      </w:tr>
      <w:tr w14:paraId="142A97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8528" w:type="dxa"/>
            <w:gridSpan w:val="5"/>
            <w:tcBorders>
              <w:top w:val="single" w:color="auto" w:sz="4" w:space="0"/>
              <w:left w:val="single" w:color="auto" w:sz="4" w:space="0"/>
              <w:bottom w:val="single" w:color="auto" w:sz="4" w:space="0"/>
              <w:right w:val="single" w:color="auto" w:sz="4" w:space="0"/>
            </w:tcBorders>
            <w:vAlign w:val="center"/>
          </w:tcPr>
          <w:p w14:paraId="2A9D50F3">
            <w:pPr>
              <w:keepNext w:val="0"/>
              <w:keepLines w:val="0"/>
              <w:suppressLineNumbers w:val="0"/>
              <w:snapToGrid w:val="0"/>
              <w:spacing w:before="0" w:beforeAutospacing="0" w:after="0" w:afterAutospacing="0" w:line="400" w:lineRule="exact"/>
              <w:ind w:left="0" w:right="0"/>
              <w:rPr>
                <w:rFonts w:hint="default" w:ascii="仿宋" w:hAnsi="仿宋" w:eastAsia="仿宋"/>
                <w:b/>
                <w:sz w:val="24"/>
                <w:szCs w:val="24"/>
              </w:rPr>
            </w:pPr>
            <w:r>
              <w:rPr>
                <w:rFonts w:hint="eastAsia" w:ascii="仿宋" w:hAnsi="仿宋" w:eastAsia="仿宋"/>
                <w:b/>
                <w:sz w:val="24"/>
                <w:szCs w:val="24"/>
              </w:rPr>
              <w:t>报价总价合计金额大写：                                小写： ￥</w:t>
            </w:r>
          </w:p>
        </w:tc>
      </w:tr>
      <w:tr w14:paraId="1B8D94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804" w:type="dxa"/>
            <w:tcBorders>
              <w:top w:val="single" w:color="auto" w:sz="4" w:space="0"/>
              <w:left w:val="single" w:color="auto" w:sz="4" w:space="0"/>
              <w:bottom w:val="single" w:color="auto" w:sz="4" w:space="0"/>
              <w:right w:val="single" w:color="auto" w:sz="4" w:space="0"/>
            </w:tcBorders>
            <w:vAlign w:val="center"/>
          </w:tcPr>
          <w:p w14:paraId="316F0A6A">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备注</w:t>
            </w:r>
          </w:p>
        </w:tc>
        <w:tc>
          <w:tcPr>
            <w:tcW w:w="7724" w:type="dxa"/>
            <w:gridSpan w:val="4"/>
            <w:tcBorders>
              <w:top w:val="single" w:color="auto" w:sz="4" w:space="0"/>
              <w:left w:val="single" w:color="auto" w:sz="4" w:space="0"/>
              <w:bottom w:val="single" w:color="auto" w:sz="4" w:space="0"/>
              <w:right w:val="single" w:color="auto" w:sz="4" w:space="0"/>
            </w:tcBorders>
            <w:vAlign w:val="center"/>
          </w:tcPr>
          <w:p w14:paraId="0A4B0299">
            <w:pPr>
              <w:keepNext w:val="0"/>
              <w:keepLines w:val="0"/>
              <w:suppressLineNumbers w:val="0"/>
              <w:snapToGrid w:val="0"/>
              <w:spacing w:before="0" w:beforeAutospacing="0" w:after="0" w:afterAutospacing="0"/>
              <w:ind w:left="0" w:right="0"/>
              <w:jc w:val="left"/>
              <w:rPr>
                <w:rFonts w:hint="default"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3C686536">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0D1E51F2">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3.报价中不允许出现报价优惠等字样,投标总价合计金额应与明细报价汇总相等。投标总价不为零，报价明细表中部分产品、服务单价为零的，视作已包含在总价中。</w:t>
            </w:r>
          </w:p>
        </w:tc>
      </w:tr>
    </w:tbl>
    <w:p w14:paraId="07B2AA7F">
      <w:pPr>
        <w:snapToGrid w:val="0"/>
        <w:spacing w:line="400" w:lineRule="exact"/>
        <w:jc w:val="left"/>
        <w:rPr>
          <w:rFonts w:ascii="仿宋" w:hAnsi="仿宋" w:eastAsia="仿宋"/>
          <w:sz w:val="28"/>
          <w:szCs w:val="28"/>
        </w:rPr>
      </w:pPr>
    </w:p>
    <w:p w14:paraId="564961F8">
      <w:pPr>
        <w:snapToGrid w:val="0"/>
        <w:spacing w:line="400" w:lineRule="exact"/>
        <w:jc w:val="left"/>
        <w:rPr>
          <w:rFonts w:ascii="仿宋" w:hAnsi="仿宋" w:eastAsia="仿宋"/>
          <w:sz w:val="28"/>
          <w:szCs w:val="28"/>
        </w:rPr>
      </w:pPr>
      <w:r>
        <w:rPr>
          <w:rFonts w:hint="eastAsia" w:ascii="仿宋" w:hAnsi="仿宋" w:eastAsia="仿宋"/>
          <w:sz w:val="28"/>
          <w:szCs w:val="28"/>
        </w:rPr>
        <w:t xml:space="preserve">授权代表签名：                              日期： </w:t>
      </w:r>
    </w:p>
    <w:p w14:paraId="0B62C5FA">
      <w:pPr>
        <w:snapToGrid w:val="0"/>
        <w:spacing w:line="360" w:lineRule="auto"/>
        <w:rPr>
          <w:rFonts w:ascii="仿宋" w:hAnsi="仿宋" w:eastAsia="仿宋"/>
          <w:sz w:val="30"/>
          <w:szCs w:val="30"/>
        </w:rPr>
      </w:pPr>
      <w:r>
        <w:rPr>
          <w:rFonts w:hint="eastAsia" w:ascii="仿宋" w:hAnsi="仿宋" w:eastAsia="仿宋"/>
          <w:sz w:val="30"/>
          <w:szCs w:val="30"/>
        </w:rPr>
        <w:br w:type="page"/>
      </w:r>
    </w:p>
    <w:p w14:paraId="23361E43">
      <w:pPr>
        <w:pStyle w:val="28"/>
        <w:snapToGrid w:val="0"/>
        <w:spacing w:before="120" w:after="120" w:line="240" w:lineRule="auto"/>
        <w:ind w:firstLine="2168" w:firstLineChars="600"/>
        <w:rPr>
          <w:rFonts w:hAnsi="宋体"/>
          <w:b/>
          <w:sz w:val="36"/>
          <w:szCs w:val="36"/>
        </w:rPr>
      </w:pPr>
      <w:r>
        <w:rPr>
          <w:rFonts w:hint="eastAsia" w:hAnsi="宋体"/>
          <w:b/>
          <w:sz w:val="36"/>
          <w:szCs w:val="36"/>
        </w:rPr>
        <w:t>报价明细一览表（工程类）</w:t>
      </w:r>
    </w:p>
    <w:p w14:paraId="1B460720">
      <w:pPr>
        <w:pStyle w:val="28"/>
        <w:snapToGrid w:val="0"/>
        <w:spacing w:before="120" w:after="120" w:line="240" w:lineRule="auto"/>
        <w:ind w:firstLine="1084" w:firstLineChars="300"/>
        <w:jc w:val="center"/>
        <w:rPr>
          <w:rFonts w:ascii="仿宋" w:hAnsi="仿宋" w:eastAsia="仿宋"/>
          <w:b/>
          <w:color w:val="000000" w:themeColor="text1"/>
          <w:sz w:val="36"/>
          <w:szCs w:val="36"/>
          <w14:textFill>
            <w14:solidFill>
              <w14:schemeClr w14:val="tx1"/>
            </w14:solidFill>
          </w14:textFill>
        </w:rPr>
      </w:pPr>
    </w:p>
    <w:p w14:paraId="33A11476">
      <w:pPr>
        <w:snapToGrid w:val="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响应方全称（公章）：</w:t>
      </w:r>
    </w:p>
    <w:p w14:paraId="2347AF5A">
      <w:pPr>
        <w:snapToGrid w:val="0"/>
        <w:rPr>
          <w:rFonts w:ascii="仿宋" w:hAnsi="仿宋" w:eastAsia="仿宋"/>
          <w:color w:val="000000" w:themeColor="text1"/>
          <w:sz w:val="28"/>
          <w:szCs w:val="28"/>
          <w14:textFill>
            <w14:solidFill>
              <w14:schemeClr w14:val="tx1"/>
            </w14:solidFill>
          </w14:textFill>
        </w:rPr>
      </w:pPr>
    </w:p>
    <w:p w14:paraId="6E269DE3">
      <w:pPr>
        <w:snapToGrid w:val="0"/>
        <w:rPr>
          <w:rFonts w:ascii="仿宋" w:hAnsi="仿宋" w:eastAsia="仿宋"/>
          <w:b/>
          <w:color w:val="000000" w:themeColor="text1"/>
          <w:sz w:val="28"/>
          <w:szCs w:val="28"/>
          <w:u w:val="singl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项目编号及标项：</w:t>
      </w:r>
    </w:p>
    <w:p w14:paraId="5791149D">
      <w:pPr>
        <w:snapToGrid w:val="0"/>
        <w:rPr>
          <w:rFonts w:ascii="仿宋" w:hAnsi="仿宋" w:eastAsia="仿宋"/>
          <w:b/>
          <w:color w:val="000000" w:themeColor="text1"/>
          <w:sz w:val="24"/>
          <w:szCs w:val="24"/>
          <w:u w:val="single"/>
          <w14:textFill>
            <w14:solidFill>
              <w14:schemeClr w14:val="tx1"/>
            </w14:solidFill>
          </w14:textFill>
        </w:rPr>
      </w:pPr>
    </w:p>
    <w:tbl>
      <w:tblPr>
        <w:tblStyle w:val="53"/>
        <w:tblW w:w="85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30"/>
        <w:gridCol w:w="1324"/>
        <w:gridCol w:w="1324"/>
        <w:gridCol w:w="1324"/>
        <w:gridCol w:w="1863"/>
        <w:gridCol w:w="1863"/>
      </w:tblGrid>
      <w:tr w14:paraId="379767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7" w:hRule="atLeast"/>
        </w:trPr>
        <w:tc>
          <w:tcPr>
            <w:tcW w:w="8528" w:type="dxa"/>
            <w:gridSpan w:val="6"/>
            <w:tcBorders>
              <w:top w:val="single" w:color="auto" w:sz="4" w:space="0"/>
              <w:left w:val="single" w:color="auto" w:sz="4" w:space="0"/>
              <w:bottom w:val="single" w:color="auto" w:sz="4" w:space="0"/>
              <w:right w:val="single" w:color="auto" w:sz="4" w:space="0"/>
            </w:tcBorders>
            <w:vAlign w:val="center"/>
          </w:tcPr>
          <w:p w14:paraId="5CFFA1B2">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工程类</w:t>
            </w:r>
          </w:p>
        </w:tc>
      </w:tr>
      <w:tr w14:paraId="0164C8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7" w:hRule="atLeast"/>
        </w:trPr>
        <w:tc>
          <w:tcPr>
            <w:tcW w:w="830" w:type="dxa"/>
            <w:tcBorders>
              <w:top w:val="single" w:color="auto" w:sz="4" w:space="0"/>
              <w:left w:val="single" w:color="auto" w:sz="4" w:space="0"/>
              <w:bottom w:val="single" w:color="auto" w:sz="4" w:space="0"/>
              <w:right w:val="single" w:color="auto" w:sz="4" w:space="0"/>
            </w:tcBorders>
            <w:vAlign w:val="center"/>
          </w:tcPr>
          <w:p w14:paraId="0B3A6A5E">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cs="Times New Roman"/>
                <w:b/>
                <w:color w:val="000000" w:themeColor="text1"/>
                <w:kern w:val="2"/>
                <w:sz w:val="24"/>
                <w:szCs w:val="24"/>
                <w14:textFill>
                  <w14:solidFill>
                    <w14:schemeClr w14:val="tx1"/>
                  </w14:solidFill>
                </w14:textFill>
              </w:rPr>
              <w:t>工程项目名称</w:t>
            </w:r>
          </w:p>
        </w:tc>
        <w:tc>
          <w:tcPr>
            <w:tcW w:w="1324" w:type="dxa"/>
            <w:tcBorders>
              <w:top w:val="single" w:color="auto" w:sz="4" w:space="0"/>
              <w:left w:val="single" w:color="auto" w:sz="4" w:space="0"/>
              <w:bottom w:val="single" w:color="auto" w:sz="4" w:space="0"/>
              <w:right w:val="single" w:color="auto" w:sz="4" w:space="0"/>
            </w:tcBorders>
            <w:vAlign w:val="center"/>
          </w:tcPr>
          <w:p w14:paraId="43FD810D">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施工范围</w:t>
            </w:r>
          </w:p>
        </w:tc>
        <w:tc>
          <w:tcPr>
            <w:tcW w:w="1324" w:type="dxa"/>
            <w:tcBorders>
              <w:top w:val="single" w:color="auto" w:sz="4" w:space="0"/>
              <w:left w:val="single" w:color="auto" w:sz="4" w:space="0"/>
              <w:bottom w:val="nil"/>
              <w:right w:val="single" w:color="auto" w:sz="4" w:space="0"/>
            </w:tcBorders>
            <w:vAlign w:val="center"/>
          </w:tcPr>
          <w:p w14:paraId="0A28DA8C">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具体内容</w:t>
            </w:r>
          </w:p>
        </w:tc>
        <w:tc>
          <w:tcPr>
            <w:tcW w:w="1324" w:type="dxa"/>
            <w:tcBorders>
              <w:top w:val="single" w:color="auto" w:sz="4" w:space="0"/>
              <w:left w:val="single" w:color="auto" w:sz="4" w:space="0"/>
              <w:bottom w:val="nil"/>
              <w:right w:val="single" w:color="auto" w:sz="4" w:space="0"/>
            </w:tcBorders>
            <w:vAlign w:val="center"/>
          </w:tcPr>
          <w:p w14:paraId="2387A431">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施工工期</w:t>
            </w:r>
          </w:p>
        </w:tc>
        <w:tc>
          <w:tcPr>
            <w:tcW w:w="1863" w:type="dxa"/>
            <w:tcBorders>
              <w:top w:val="single" w:color="auto" w:sz="4" w:space="0"/>
              <w:left w:val="single" w:color="auto" w:sz="4" w:space="0"/>
              <w:bottom w:val="nil"/>
              <w:right w:val="single" w:color="auto" w:sz="4" w:space="0"/>
            </w:tcBorders>
            <w:vAlign w:val="center"/>
          </w:tcPr>
          <w:p w14:paraId="7E08ED5F">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单价（元）</w:t>
            </w:r>
          </w:p>
        </w:tc>
        <w:tc>
          <w:tcPr>
            <w:tcW w:w="1863" w:type="dxa"/>
            <w:tcBorders>
              <w:top w:val="single" w:color="auto" w:sz="4" w:space="0"/>
              <w:left w:val="single" w:color="auto" w:sz="4" w:space="0"/>
              <w:bottom w:val="nil"/>
              <w:right w:val="single" w:color="auto" w:sz="4" w:space="0"/>
            </w:tcBorders>
            <w:vAlign w:val="center"/>
          </w:tcPr>
          <w:p w14:paraId="637FD3DD">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总价（元）</w:t>
            </w:r>
          </w:p>
          <w:p w14:paraId="7DA7865C">
            <w:pPr>
              <w:keepNext w:val="0"/>
              <w:keepLines w:val="0"/>
              <w:suppressLineNumbers w:val="0"/>
              <w:spacing w:before="0" w:beforeAutospacing="0" w:after="0" w:afterAutospacing="0"/>
              <w:ind w:left="0" w:right="0"/>
              <w:rPr>
                <w:rFonts w:hint="default"/>
              </w:rPr>
            </w:pPr>
          </w:p>
          <w:p w14:paraId="72956554">
            <w:pPr>
              <w:keepNext w:val="0"/>
              <w:keepLines w:val="0"/>
              <w:suppressLineNumbers w:val="0"/>
              <w:spacing w:before="0" w:beforeAutospacing="0" w:after="0" w:afterAutospacing="0"/>
              <w:ind w:left="0" w:right="0"/>
              <w:rPr>
                <w:rFonts w:hint="default"/>
              </w:rPr>
            </w:pPr>
          </w:p>
          <w:p w14:paraId="49E8351C">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p>
        </w:tc>
      </w:tr>
      <w:tr w14:paraId="68AE54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7" w:hRule="atLeast"/>
        </w:trPr>
        <w:tc>
          <w:tcPr>
            <w:tcW w:w="830" w:type="dxa"/>
            <w:tcBorders>
              <w:top w:val="single" w:color="auto" w:sz="4" w:space="0"/>
              <w:left w:val="single" w:color="auto" w:sz="4" w:space="0"/>
              <w:bottom w:val="nil"/>
              <w:right w:val="single" w:color="auto" w:sz="4" w:space="0"/>
            </w:tcBorders>
            <w:vAlign w:val="center"/>
          </w:tcPr>
          <w:p w14:paraId="1A1762A3">
            <w:pPr>
              <w:keepNext w:val="0"/>
              <w:keepLines w:val="0"/>
              <w:widowControl/>
              <w:suppressLineNumbers w:val="0"/>
              <w:spacing w:before="0" w:beforeAutospacing="0" w:after="0" w:afterAutospacing="0"/>
              <w:ind w:left="0" w:right="0"/>
              <w:jc w:val="left"/>
              <w:rPr>
                <w:rFonts w:hint="default" w:ascii="仿宋" w:hAnsi="仿宋" w:eastAsia="仿宋"/>
                <w:b/>
                <w:color w:val="000000" w:themeColor="text1"/>
                <w:sz w:val="24"/>
                <w:szCs w:val="24"/>
                <w14:textFill>
                  <w14:solidFill>
                    <w14:schemeClr w14:val="tx1"/>
                  </w14:solidFill>
                </w14:textFill>
              </w:rPr>
            </w:pPr>
          </w:p>
        </w:tc>
        <w:tc>
          <w:tcPr>
            <w:tcW w:w="1324" w:type="dxa"/>
            <w:tcBorders>
              <w:top w:val="single" w:color="auto" w:sz="4" w:space="0"/>
              <w:left w:val="single" w:color="auto" w:sz="4" w:space="0"/>
              <w:bottom w:val="nil"/>
              <w:right w:val="single" w:color="auto" w:sz="4" w:space="0"/>
            </w:tcBorders>
            <w:vAlign w:val="center"/>
          </w:tcPr>
          <w:p w14:paraId="1693A214">
            <w:pPr>
              <w:keepNext w:val="0"/>
              <w:keepLines w:val="0"/>
              <w:widowControl/>
              <w:suppressLineNumbers w:val="0"/>
              <w:spacing w:before="0" w:beforeAutospacing="0" w:after="0" w:afterAutospacing="0"/>
              <w:ind w:left="0" w:right="0"/>
              <w:jc w:val="left"/>
              <w:rPr>
                <w:rFonts w:hint="default" w:ascii="仿宋" w:hAnsi="仿宋" w:eastAsia="仿宋"/>
                <w:b/>
                <w:color w:val="000000" w:themeColor="text1"/>
                <w:sz w:val="24"/>
                <w:szCs w:val="24"/>
                <w14:textFill>
                  <w14:solidFill>
                    <w14:schemeClr w14:val="tx1"/>
                  </w14:solidFill>
                </w14:textFill>
              </w:rPr>
            </w:pPr>
          </w:p>
        </w:tc>
        <w:tc>
          <w:tcPr>
            <w:tcW w:w="1324" w:type="dxa"/>
            <w:tcBorders>
              <w:top w:val="single" w:color="auto" w:sz="4" w:space="0"/>
              <w:left w:val="single" w:color="auto" w:sz="4" w:space="0"/>
              <w:bottom w:val="nil"/>
              <w:right w:val="single" w:color="auto" w:sz="4" w:space="0"/>
            </w:tcBorders>
            <w:vAlign w:val="center"/>
          </w:tcPr>
          <w:p w14:paraId="14248046">
            <w:pPr>
              <w:keepNext w:val="0"/>
              <w:keepLines w:val="0"/>
              <w:widowControl/>
              <w:suppressLineNumbers w:val="0"/>
              <w:spacing w:before="0" w:beforeAutospacing="0" w:after="0" w:afterAutospacing="0"/>
              <w:ind w:left="0" w:right="0"/>
              <w:jc w:val="left"/>
              <w:rPr>
                <w:rFonts w:hint="default" w:ascii="仿宋" w:hAnsi="仿宋" w:eastAsia="仿宋"/>
                <w:b/>
                <w:color w:val="000000" w:themeColor="text1"/>
                <w:sz w:val="24"/>
                <w:szCs w:val="24"/>
                <w14:textFill>
                  <w14:solidFill>
                    <w14:schemeClr w14:val="tx1"/>
                  </w14:solidFill>
                </w14:textFill>
              </w:rPr>
            </w:pPr>
          </w:p>
        </w:tc>
        <w:tc>
          <w:tcPr>
            <w:tcW w:w="1324" w:type="dxa"/>
            <w:tcBorders>
              <w:top w:val="single" w:color="auto" w:sz="4" w:space="0"/>
              <w:left w:val="single" w:color="auto" w:sz="4" w:space="0"/>
              <w:bottom w:val="nil"/>
              <w:right w:val="single" w:color="auto" w:sz="4" w:space="0"/>
            </w:tcBorders>
            <w:vAlign w:val="center"/>
          </w:tcPr>
          <w:p w14:paraId="291E6060">
            <w:pPr>
              <w:keepNext w:val="0"/>
              <w:keepLines w:val="0"/>
              <w:widowControl/>
              <w:suppressLineNumbers w:val="0"/>
              <w:spacing w:before="0" w:beforeAutospacing="0" w:after="0" w:afterAutospacing="0"/>
              <w:ind w:left="0" w:right="0"/>
              <w:jc w:val="left"/>
              <w:rPr>
                <w:rFonts w:hint="default" w:ascii="仿宋" w:hAnsi="仿宋" w:eastAsia="仿宋"/>
                <w:b/>
                <w:color w:val="000000" w:themeColor="text1"/>
                <w:sz w:val="24"/>
                <w:szCs w:val="24"/>
                <w14:textFill>
                  <w14:solidFill>
                    <w14:schemeClr w14:val="tx1"/>
                  </w14:solidFill>
                </w14:textFill>
              </w:rPr>
            </w:pPr>
          </w:p>
        </w:tc>
        <w:tc>
          <w:tcPr>
            <w:tcW w:w="1863" w:type="dxa"/>
            <w:tcBorders>
              <w:top w:val="single" w:color="auto" w:sz="4" w:space="0"/>
              <w:left w:val="single" w:color="auto" w:sz="4" w:space="0"/>
              <w:bottom w:val="nil"/>
              <w:right w:val="single" w:color="auto" w:sz="4" w:space="0"/>
            </w:tcBorders>
            <w:vAlign w:val="center"/>
          </w:tcPr>
          <w:p w14:paraId="1DB52714">
            <w:pPr>
              <w:keepNext w:val="0"/>
              <w:keepLines w:val="0"/>
              <w:widowControl/>
              <w:suppressLineNumbers w:val="0"/>
              <w:spacing w:before="0" w:beforeAutospacing="0" w:after="0" w:afterAutospacing="0"/>
              <w:ind w:left="0" w:right="0"/>
              <w:jc w:val="left"/>
              <w:rPr>
                <w:rFonts w:hint="default" w:ascii="仿宋" w:hAnsi="仿宋" w:eastAsia="仿宋"/>
                <w:b/>
                <w:color w:val="000000" w:themeColor="text1"/>
                <w:sz w:val="24"/>
                <w:szCs w:val="24"/>
                <w14:textFill>
                  <w14:solidFill>
                    <w14:schemeClr w14:val="tx1"/>
                  </w14:solidFill>
                </w14:textFill>
              </w:rPr>
            </w:pPr>
          </w:p>
        </w:tc>
        <w:tc>
          <w:tcPr>
            <w:tcW w:w="1863" w:type="dxa"/>
            <w:tcBorders>
              <w:top w:val="single" w:color="auto" w:sz="4" w:space="0"/>
              <w:left w:val="single" w:color="auto" w:sz="4" w:space="0"/>
              <w:bottom w:val="nil"/>
              <w:right w:val="single" w:color="auto" w:sz="4" w:space="0"/>
            </w:tcBorders>
            <w:vAlign w:val="center"/>
          </w:tcPr>
          <w:p w14:paraId="5E5FA344">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p>
        </w:tc>
      </w:tr>
      <w:tr w14:paraId="70ABBF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33" w:hRule="atLeast"/>
        </w:trPr>
        <w:tc>
          <w:tcPr>
            <w:tcW w:w="830" w:type="dxa"/>
            <w:tcBorders>
              <w:top w:val="single" w:color="auto" w:sz="4" w:space="0"/>
              <w:left w:val="single" w:color="auto" w:sz="4" w:space="0"/>
              <w:bottom w:val="single" w:color="auto" w:sz="4" w:space="0"/>
              <w:right w:val="single" w:color="auto" w:sz="4" w:space="0"/>
            </w:tcBorders>
            <w:vAlign w:val="center"/>
          </w:tcPr>
          <w:p w14:paraId="0D15C519">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w:t>
            </w:r>
          </w:p>
        </w:tc>
        <w:tc>
          <w:tcPr>
            <w:tcW w:w="1324" w:type="dxa"/>
            <w:tcBorders>
              <w:top w:val="single" w:color="auto" w:sz="4" w:space="0"/>
              <w:left w:val="single" w:color="auto" w:sz="4" w:space="0"/>
              <w:bottom w:val="single" w:color="auto" w:sz="4" w:space="0"/>
              <w:right w:val="single" w:color="auto" w:sz="4" w:space="0"/>
            </w:tcBorders>
            <w:vAlign w:val="center"/>
          </w:tcPr>
          <w:p w14:paraId="7BC3D986">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p>
        </w:tc>
        <w:tc>
          <w:tcPr>
            <w:tcW w:w="1324" w:type="dxa"/>
            <w:tcBorders>
              <w:top w:val="single" w:color="auto" w:sz="4" w:space="0"/>
              <w:left w:val="single" w:color="auto" w:sz="4" w:space="0"/>
              <w:bottom w:val="single" w:color="auto" w:sz="4" w:space="0"/>
              <w:right w:val="single" w:color="auto" w:sz="4" w:space="0"/>
            </w:tcBorders>
            <w:vAlign w:val="center"/>
          </w:tcPr>
          <w:p w14:paraId="387E212D">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p>
        </w:tc>
        <w:tc>
          <w:tcPr>
            <w:tcW w:w="1324" w:type="dxa"/>
            <w:tcBorders>
              <w:top w:val="single" w:color="auto" w:sz="4" w:space="0"/>
              <w:left w:val="single" w:color="auto" w:sz="4" w:space="0"/>
              <w:bottom w:val="single" w:color="auto" w:sz="4" w:space="0"/>
              <w:right w:val="single" w:color="auto" w:sz="4" w:space="0"/>
            </w:tcBorders>
            <w:vAlign w:val="center"/>
          </w:tcPr>
          <w:p w14:paraId="5F521C95">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p>
        </w:tc>
        <w:tc>
          <w:tcPr>
            <w:tcW w:w="1863" w:type="dxa"/>
            <w:tcBorders>
              <w:top w:val="single" w:color="auto" w:sz="4" w:space="0"/>
              <w:left w:val="single" w:color="auto" w:sz="4" w:space="0"/>
              <w:bottom w:val="single" w:color="auto" w:sz="4" w:space="0"/>
              <w:right w:val="single" w:color="auto" w:sz="4" w:space="0"/>
            </w:tcBorders>
            <w:vAlign w:val="center"/>
          </w:tcPr>
          <w:p w14:paraId="05D86D44">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p>
        </w:tc>
        <w:tc>
          <w:tcPr>
            <w:tcW w:w="1863" w:type="dxa"/>
            <w:tcBorders>
              <w:top w:val="single" w:color="auto" w:sz="4" w:space="0"/>
              <w:left w:val="single" w:color="auto" w:sz="4" w:space="0"/>
              <w:bottom w:val="single" w:color="auto" w:sz="4" w:space="0"/>
              <w:right w:val="single" w:color="auto" w:sz="4" w:space="0"/>
            </w:tcBorders>
            <w:vAlign w:val="center"/>
          </w:tcPr>
          <w:p w14:paraId="54DB5D84">
            <w:pPr>
              <w:keepNext w:val="0"/>
              <w:keepLines w:val="0"/>
              <w:suppressLineNumbers w:val="0"/>
              <w:snapToGrid w:val="0"/>
              <w:spacing w:before="0" w:beforeAutospacing="0" w:after="0" w:afterAutospacing="0" w:line="400" w:lineRule="exact"/>
              <w:ind w:left="0" w:right="0"/>
              <w:jc w:val="center"/>
              <w:rPr>
                <w:rFonts w:hint="default" w:ascii="仿宋" w:hAnsi="仿宋" w:eastAsia="仿宋"/>
                <w:b/>
                <w:color w:val="000000" w:themeColor="text1"/>
                <w:sz w:val="24"/>
                <w:szCs w:val="24"/>
                <w14:textFill>
                  <w14:solidFill>
                    <w14:schemeClr w14:val="tx1"/>
                  </w14:solidFill>
                </w14:textFill>
              </w:rPr>
            </w:pPr>
          </w:p>
        </w:tc>
      </w:tr>
      <w:tr w14:paraId="4C4EADB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1" w:hRule="atLeast"/>
        </w:trPr>
        <w:tc>
          <w:tcPr>
            <w:tcW w:w="8528" w:type="dxa"/>
            <w:gridSpan w:val="6"/>
            <w:tcBorders>
              <w:top w:val="single" w:color="auto" w:sz="4" w:space="0"/>
              <w:left w:val="single" w:color="auto" w:sz="4" w:space="0"/>
              <w:bottom w:val="single" w:color="auto" w:sz="4" w:space="0"/>
              <w:right w:val="single" w:color="auto" w:sz="4" w:space="0"/>
            </w:tcBorders>
            <w:vAlign w:val="center"/>
          </w:tcPr>
          <w:p w14:paraId="525E50BF">
            <w:pPr>
              <w:keepNext w:val="0"/>
              <w:keepLines w:val="0"/>
              <w:suppressLineNumbers w:val="0"/>
              <w:snapToGrid w:val="0"/>
              <w:spacing w:before="0" w:beforeAutospacing="0" w:after="0" w:afterAutospacing="0" w:line="400" w:lineRule="exact"/>
              <w:ind w:left="0" w:right="0"/>
              <w:rPr>
                <w:rFonts w:hint="default" w:ascii="仿宋" w:hAnsi="仿宋" w:eastAsia="仿宋"/>
                <w:b/>
                <w:color w:val="000000" w:themeColor="text1"/>
                <w:sz w:val="24"/>
                <w:szCs w:val="24"/>
                <w14:textFill>
                  <w14:solidFill>
                    <w14:schemeClr w14:val="tx1"/>
                  </w14:solidFill>
                </w14:textFill>
              </w:rPr>
            </w:pPr>
            <w:r>
              <w:rPr>
                <w:rFonts w:hint="eastAsia" w:ascii="仿宋" w:hAnsi="仿宋" w:eastAsia="仿宋"/>
                <w:b/>
                <w:color w:val="000000" w:themeColor="text1"/>
                <w:sz w:val="24"/>
                <w:szCs w:val="24"/>
                <w14:textFill>
                  <w14:solidFill>
                    <w14:schemeClr w14:val="tx1"/>
                  </w14:solidFill>
                </w14:textFill>
              </w:rPr>
              <w:t>报价总价合计金额大写：小写：￥</w:t>
            </w:r>
          </w:p>
        </w:tc>
      </w:tr>
      <w:tr w14:paraId="055F35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1" w:hRule="atLeast"/>
        </w:trPr>
        <w:tc>
          <w:tcPr>
            <w:tcW w:w="830" w:type="dxa"/>
            <w:tcBorders>
              <w:top w:val="single" w:color="auto" w:sz="4" w:space="0"/>
              <w:left w:val="single" w:color="auto" w:sz="4" w:space="0"/>
              <w:bottom w:val="single" w:color="auto" w:sz="4" w:space="0"/>
              <w:right w:val="single" w:color="auto" w:sz="4" w:space="0"/>
            </w:tcBorders>
            <w:vAlign w:val="center"/>
          </w:tcPr>
          <w:p w14:paraId="30118FF5">
            <w:pPr>
              <w:keepNext w:val="0"/>
              <w:keepLines w:val="0"/>
              <w:suppressLineNumbers w:val="0"/>
              <w:snapToGrid w:val="0"/>
              <w:spacing w:before="0" w:beforeAutospacing="0" w:after="0" w:afterAutospacing="0"/>
              <w:ind w:left="0" w:right="0"/>
              <w:rPr>
                <w:rFonts w:hint="default"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备注</w:t>
            </w:r>
          </w:p>
        </w:tc>
        <w:tc>
          <w:tcPr>
            <w:tcW w:w="7698" w:type="dxa"/>
            <w:gridSpan w:val="5"/>
            <w:tcBorders>
              <w:top w:val="single" w:color="auto" w:sz="4" w:space="0"/>
              <w:left w:val="single" w:color="auto" w:sz="4" w:space="0"/>
              <w:bottom w:val="single" w:color="auto" w:sz="4" w:space="0"/>
              <w:right w:val="single" w:color="auto" w:sz="4" w:space="0"/>
            </w:tcBorders>
            <w:vAlign w:val="center"/>
          </w:tcPr>
          <w:p w14:paraId="7DFFA0C3">
            <w:pPr>
              <w:keepNext w:val="0"/>
              <w:keepLines w:val="0"/>
              <w:suppressLineNumbers w:val="0"/>
              <w:snapToGrid w:val="0"/>
              <w:spacing w:before="0" w:beforeAutospacing="0" w:after="0" w:afterAutospacing="0"/>
              <w:ind w:left="0" w:right="0"/>
              <w:jc w:val="left"/>
              <w:rPr>
                <w:rFonts w:hint="default" w:ascii="仿宋" w:hAnsi="仿宋" w:eastAsia="仿宋"/>
                <w:sz w:val="24"/>
                <w:szCs w:val="24"/>
              </w:rPr>
            </w:pPr>
            <w:r>
              <w:rPr>
                <w:rFonts w:hint="eastAsia" w:ascii="仿宋" w:hAnsi="仿宋" w:eastAsia="仿宋"/>
                <w:sz w:val="24"/>
                <w:szCs w:val="24"/>
              </w:rPr>
              <w:t>1.此表应按项目的明细情况列项填报,在填写时，如上表不适合本项目的实际情况，可在确保报价明细内容完整的情况下，根据上表格式自行划表填写。</w:t>
            </w:r>
          </w:p>
          <w:p w14:paraId="6BF05295">
            <w:pPr>
              <w:keepNext w:val="0"/>
              <w:keepLines w:val="0"/>
              <w:suppressLineNumbers w:val="0"/>
              <w:snapToGrid w:val="0"/>
              <w:spacing w:before="0" w:beforeAutospacing="0" w:after="0" w:afterAutospacing="0"/>
              <w:ind w:left="0" w:right="0"/>
              <w:rPr>
                <w:rFonts w:hint="default" w:ascii="仿宋" w:hAnsi="仿宋" w:eastAsia="仿宋"/>
                <w:sz w:val="24"/>
                <w:szCs w:val="24"/>
              </w:rPr>
            </w:pPr>
            <w:r>
              <w:rPr>
                <w:rFonts w:hint="eastAsia" w:ascii="仿宋" w:hAnsi="仿宋" w:eastAsia="仿宋"/>
                <w:sz w:val="24"/>
                <w:szCs w:val="24"/>
              </w:rPr>
              <w:t>2.报价要求：项目费用包括项目实施所需的工程费、工时费、服务费、运输费、安装调试费、税费及其他一切费用。</w:t>
            </w:r>
          </w:p>
          <w:p w14:paraId="1011305B">
            <w:pPr>
              <w:keepNext w:val="0"/>
              <w:keepLines w:val="0"/>
              <w:suppressLineNumbers w:val="0"/>
              <w:snapToGrid w:val="0"/>
              <w:spacing w:before="0" w:beforeAutospacing="0" w:after="0" w:afterAutospacing="0"/>
              <w:ind w:left="0" w:right="0"/>
              <w:rPr>
                <w:rFonts w:hint="default" w:ascii="仿宋" w:hAnsi="仿宋" w:eastAsia="仿宋"/>
                <w:sz w:val="24"/>
                <w:szCs w:val="24"/>
                <w:lang w:val="en-US" w:eastAsia="zh-CN"/>
              </w:rPr>
            </w:pPr>
            <w:r>
              <w:rPr>
                <w:rFonts w:hint="eastAsia" w:ascii="仿宋" w:hAnsi="仿宋" w:eastAsia="仿宋"/>
                <w:sz w:val="24"/>
                <w:szCs w:val="24"/>
              </w:rPr>
              <w:t>3.报价中不允许出现报价优惠等字样,投标总价合计金额应与明细报价汇总相等。投标总价不为零，报价明细表中部分产品、服务单价为零的，视作已包含在总价中。</w:t>
            </w:r>
          </w:p>
        </w:tc>
      </w:tr>
    </w:tbl>
    <w:p w14:paraId="23326CEA">
      <w:pPr>
        <w:snapToGrid w:val="0"/>
        <w:spacing w:line="400" w:lineRule="exact"/>
        <w:jc w:val="left"/>
        <w:rPr>
          <w:rFonts w:ascii="仿宋" w:hAnsi="仿宋" w:eastAsia="仿宋"/>
          <w:color w:val="000000" w:themeColor="text1"/>
          <w:sz w:val="28"/>
          <w:szCs w:val="28"/>
          <w14:textFill>
            <w14:solidFill>
              <w14:schemeClr w14:val="tx1"/>
            </w14:solidFill>
          </w14:textFill>
        </w:rPr>
      </w:pPr>
    </w:p>
    <w:p w14:paraId="54B70447">
      <w:pPr>
        <w:widowControl/>
        <w:snapToGrid w:val="0"/>
        <w:spacing w:line="400" w:lineRule="exact"/>
        <w:jc w:val="left"/>
        <w:rPr>
          <w:rFonts w:ascii="宋体" w:cs="Arial"/>
          <w:color w:val="000000" w:themeColor="text1"/>
          <w:kern w:val="0"/>
          <w:sz w:val="18"/>
          <w:szCs w:val="1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授权代表签名：                                  日期：</w:t>
      </w:r>
    </w:p>
    <w:p w14:paraId="1C7A7E2E">
      <w:pPr>
        <w:widowControl/>
        <w:tabs>
          <w:tab w:val="center" w:pos="4755"/>
          <w:tab w:val="right" w:pos="9070"/>
        </w:tabs>
        <w:jc w:val="left"/>
        <w:rPr>
          <w:rFonts w:ascii="宋体" w:cs="Arial"/>
          <w:color w:val="000000" w:themeColor="text1"/>
          <w:kern w:val="0"/>
          <w:sz w:val="18"/>
          <w:szCs w:val="18"/>
          <w14:textFill>
            <w14:solidFill>
              <w14:schemeClr w14:val="tx1"/>
            </w14:solidFill>
          </w14:textFill>
        </w:rPr>
      </w:pPr>
    </w:p>
    <w:p w14:paraId="1208DCDE">
      <w:pPr>
        <w:pStyle w:val="28"/>
        <w:snapToGrid w:val="0"/>
        <w:spacing w:before="120" w:after="120" w:line="240" w:lineRule="auto"/>
        <w:jc w:val="center"/>
        <w:rPr>
          <w:rFonts w:hAnsi="宋体"/>
          <w:b/>
          <w:sz w:val="36"/>
          <w:szCs w:val="36"/>
        </w:rPr>
      </w:pPr>
    </w:p>
    <w:p w14:paraId="626F94C2">
      <w:pPr>
        <w:pStyle w:val="28"/>
        <w:snapToGrid w:val="0"/>
        <w:spacing w:before="120" w:after="120" w:line="240" w:lineRule="auto"/>
        <w:jc w:val="center"/>
        <w:rPr>
          <w:rFonts w:hAnsi="宋体"/>
          <w:b/>
          <w:sz w:val="36"/>
          <w:szCs w:val="36"/>
        </w:rPr>
      </w:pPr>
    </w:p>
    <w:p w14:paraId="02881AB7">
      <w:pPr>
        <w:pStyle w:val="28"/>
        <w:snapToGrid w:val="0"/>
        <w:spacing w:before="120" w:after="120" w:line="240" w:lineRule="auto"/>
        <w:jc w:val="center"/>
        <w:rPr>
          <w:rFonts w:hAnsi="宋体"/>
          <w:b/>
          <w:sz w:val="36"/>
          <w:szCs w:val="36"/>
        </w:rPr>
      </w:pPr>
    </w:p>
    <w:p w14:paraId="05FB8E59">
      <w:pPr>
        <w:pStyle w:val="28"/>
        <w:snapToGrid w:val="0"/>
        <w:spacing w:before="120" w:after="120" w:line="240" w:lineRule="auto"/>
        <w:jc w:val="center"/>
        <w:rPr>
          <w:rFonts w:hAnsi="宋体"/>
          <w:b/>
          <w:sz w:val="36"/>
          <w:szCs w:val="36"/>
        </w:rPr>
      </w:pPr>
    </w:p>
    <w:p w14:paraId="333F5348">
      <w:pPr>
        <w:pStyle w:val="28"/>
        <w:snapToGrid w:val="0"/>
        <w:spacing w:before="120" w:after="120" w:line="240" w:lineRule="auto"/>
        <w:jc w:val="center"/>
        <w:rPr>
          <w:rFonts w:hAnsi="宋体"/>
          <w:b/>
          <w:sz w:val="36"/>
          <w:szCs w:val="36"/>
        </w:rPr>
      </w:pPr>
    </w:p>
    <w:p w14:paraId="75F6C8CA">
      <w:pPr>
        <w:pStyle w:val="28"/>
        <w:snapToGrid w:val="0"/>
        <w:spacing w:before="120" w:after="120" w:line="240" w:lineRule="auto"/>
        <w:jc w:val="center"/>
        <w:rPr>
          <w:rFonts w:hAnsi="宋体"/>
          <w:b/>
          <w:sz w:val="36"/>
          <w:szCs w:val="36"/>
        </w:rPr>
      </w:pPr>
    </w:p>
    <w:p w14:paraId="00188271"/>
    <w:p w14:paraId="0D476491"/>
    <w:p w14:paraId="7B08BB1D"/>
    <w:p w14:paraId="77386BD5"/>
    <w:p w14:paraId="5842A6BF">
      <w:bookmarkStart w:id="99" w:name="_GoBack"/>
      <w:bookmarkEnd w:id="99"/>
    </w:p>
    <w:sectPr>
      <w:headerReference r:id="rId4" w:type="first"/>
      <w:footerReference r:id="rId7" w:type="first"/>
      <w:headerReference r:id="rId3" w:type="default"/>
      <w:footerReference r:id="rId5" w:type="default"/>
      <w:footerReference r:id="rId6" w:type="even"/>
      <w:pgSz w:w="11906" w:h="16838"/>
      <w:pgMar w:top="1474" w:right="1797" w:bottom="1247" w:left="1797" w:header="851" w:footer="851" w:gutter="0"/>
      <w:cols w:space="720" w:num="1"/>
      <w:docGrid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Century">
    <w:panose1 w:val="02040604050505020304"/>
    <w:charset w:val="00"/>
    <w:family w:val="roman"/>
    <w:pitch w:val="default"/>
    <w:sig w:usb0="00000287" w:usb1="00000000" w:usb2="00000000" w:usb3="00000000" w:csb0="2000009F" w:csb1="DFD70000"/>
  </w:font>
  <w:font w:name="新宋体">
    <w:panose1 w:val="02010609030101010101"/>
    <w:charset w:val="86"/>
    <w:family w:val="modern"/>
    <w:pitch w:val="default"/>
    <w:sig w:usb0="00000283" w:usb1="288F0000" w:usb2="00000006"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仿宋">
    <w:altName w:val="仿宋"/>
    <w:panose1 w:val="00000000000000000000"/>
    <w:charset w:val="86"/>
    <w:family w:val="script"/>
    <w:pitch w:val="default"/>
    <w:sig w:usb0="00000000" w:usb1="00000000" w:usb2="00000010" w:usb3="00000000" w:csb0="00040000" w:csb1="00000000"/>
  </w:font>
  <w:font w:name="方正楷体">
    <w:altName w:val="宋体"/>
    <w:panose1 w:val="00000000000000000000"/>
    <w:charset w:val="86"/>
    <w:family w:val="script"/>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Arial Narrow">
    <w:panose1 w:val="020B0606020202030204"/>
    <w:charset w:val="00"/>
    <w:family w:val="swiss"/>
    <w:pitch w:val="default"/>
    <w:sig w:usb0="00000287" w:usb1="00000800" w:usb2="00000000" w:usb3="00000000" w:csb0="2000009F" w:csb1="DFD70000"/>
  </w:font>
  <w:font w:name="Garamond">
    <w:panose1 w:val="02020404030301010803"/>
    <w:charset w:val="00"/>
    <w:family w:val="roman"/>
    <w:pitch w:val="default"/>
    <w:sig w:usb0="00000287" w:usb1="00000000" w:usb2="00000000" w:usb3="00000000" w:csb0="0000009F" w:csb1="DFD70000"/>
  </w:font>
  <w:font w:name="Latha">
    <w:altName w:val="Segoe UI Semilight"/>
    <w:panose1 w:val="02000400000000000000"/>
    <w:charset w:val="00"/>
    <w:family w:val="swiss"/>
    <w:pitch w:val="default"/>
    <w:sig w:usb0="00000000" w:usb1="00000000" w:usb2="00000000" w:usb3="00000000" w:csb0="00000001" w:csb1="00000000"/>
  </w:font>
  <w:font w:name="Segoe UI Semilight">
    <w:panose1 w:val="020B0402040204020203"/>
    <w:charset w:val="00"/>
    <w:family w:val="auto"/>
    <w:pitch w:val="default"/>
    <w:sig w:usb0="E4002EFF" w:usb1="C000E47F"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Century Schoolbook">
    <w:panose1 w:val="02040604050505020304"/>
    <w:charset w:val="00"/>
    <w:family w:val="roman"/>
    <w:pitch w:val="default"/>
    <w:sig w:usb0="00000287" w:usb1="00000000" w:usb2="00000000" w:usb3="00000000" w:csb0="2000009F" w:csb1="DFD70000"/>
  </w:font>
  <w:font w:name="Helvetica">
    <w:altName w:val="Arial"/>
    <w:panose1 w:val="020B0604020202020204"/>
    <w:charset w:val="00"/>
    <w:family w:val="swiss"/>
    <w:pitch w:val="default"/>
    <w:sig w:usb0="00000000" w:usb1="00000000" w:usb2="00000009" w:usb3="00000000" w:csb0="000001FF" w:csb1="00000000"/>
  </w:font>
  <w:font w:name="方正姚体">
    <w:panose1 w:val="02010601030101010101"/>
    <w:charset w:val="86"/>
    <w:family w:val="auto"/>
    <w:pitch w:val="default"/>
    <w:sig w:usb0="00000003"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7BA5F">
    <w:pPr>
      <w:pStyle w:val="35"/>
      <w:jc w:val="center"/>
    </w:pPr>
    <w:r>
      <w:rPr>
        <w:lang w:val="zh-CN"/>
      </w:rPr>
      <w:fldChar w:fldCharType="begin"/>
    </w:r>
    <w:r>
      <w:rPr>
        <w:lang w:val="zh-CN"/>
      </w:rPr>
      <w:instrText xml:space="preserve"> PAGE   \* MERGEFORMAT </w:instrText>
    </w:r>
    <w:r>
      <w:rPr>
        <w:lang w:val="zh-CN"/>
      </w:rPr>
      <w:fldChar w:fldCharType="separate"/>
    </w:r>
    <w:r>
      <w:rPr>
        <w:lang w:val="zh-CN"/>
      </w:rPr>
      <w:t>59</w:t>
    </w:r>
    <w:r>
      <w:rPr>
        <w:lang w:val="zh-CN"/>
      </w:rPr>
      <w:fldChar w:fldCharType="end"/>
    </w:r>
  </w:p>
  <w:p w14:paraId="485F7CF5">
    <w:pPr>
      <w:pStyle w:val="35"/>
      <w:ind w:right="720" w:firstLine="180" w:firstLineChars="10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7A969">
    <w:pPr>
      <w:pStyle w:val="35"/>
      <w:framePr w:wrap="around" w:vAnchor="text" w:hAnchor="margin" w:xAlign="outside" w:y="1"/>
      <w:rPr>
        <w:rStyle w:val="57"/>
      </w:rPr>
    </w:pPr>
    <w:r>
      <w:fldChar w:fldCharType="begin"/>
    </w:r>
    <w:r>
      <w:rPr>
        <w:rStyle w:val="57"/>
      </w:rPr>
      <w:instrText xml:space="preserve">PAGE  </w:instrText>
    </w:r>
    <w:r>
      <w:fldChar w:fldCharType="separate"/>
    </w:r>
    <w:r>
      <w:rPr>
        <w:rStyle w:val="57"/>
      </w:rPr>
      <w:t>19</w:t>
    </w:r>
    <w:r>
      <w:fldChar w:fldCharType="end"/>
    </w:r>
  </w:p>
  <w:p w14:paraId="59F2609B">
    <w:pPr>
      <w:pStyle w:val="3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67945">
    <w:pPr>
      <w:pStyle w:val="35"/>
      <w:jc w:val="center"/>
    </w:pPr>
    <w:r>
      <w:rPr>
        <w:rFonts w:hint="eastAsia"/>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79F5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A24F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4291B8"/>
    <w:multiLevelType w:val="multilevel"/>
    <w:tmpl w:val="F74291B8"/>
    <w:lvl w:ilvl="0" w:tentative="0">
      <w:start w:val="1"/>
      <w:numFmt w:val="chineseCounting"/>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009B6D4D"/>
    <w:multiLevelType w:val="multilevel"/>
    <w:tmpl w:val="009B6D4D"/>
    <w:lvl w:ilvl="0" w:tentative="0">
      <w:start w:val="1"/>
      <w:numFmt w:val="bullet"/>
      <w:pStyle w:val="23"/>
      <w:lvlText w:val=""/>
      <w:lvlJc w:val="left"/>
      <w:pPr>
        <w:tabs>
          <w:tab w:val="left" w:pos="780"/>
        </w:tabs>
        <w:ind w:left="780" w:hanging="420"/>
      </w:pPr>
      <w:rPr>
        <w:rFonts w:hint="default" w:ascii="Wingdings" w:hAnsi="Wingdings"/>
      </w:rPr>
    </w:lvl>
    <w:lvl w:ilvl="1" w:tentative="0">
      <w:start w:val="1"/>
      <w:numFmt w:val="bullet"/>
      <w:lvlText w:val=""/>
      <w:lvlJc w:val="left"/>
      <w:pPr>
        <w:tabs>
          <w:tab w:val="left" w:pos="1200"/>
        </w:tabs>
        <w:ind w:left="1200" w:hanging="420"/>
      </w:pPr>
      <w:rPr>
        <w:rFonts w:hint="default" w:ascii="Wingdings" w:hAnsi="Wingdings"/>
      </w:rPr>
    </w:lvl>
    <w:lvl w:ilvl="2" w:tentative="0">
      <w:start w:val="1"/>
      <w:numFmt w:val="lowerRoman"/>
      <w:lvlText w:val="%3."/>
      <w:lvlJc w:val="right"/>
      <w:pPr>
        <w:tabs>
          <w:tab w:val="left" w:pos="1620"/>
        </w:tabs>
        <w:ind w:left="1620" w:hanging="420"/>
      </w:pPr>
    </w:lvl>
    <w:lvl w:ilvl="3" w:tentative="0">
      <w:start w:val="1"/>
      <w:numFmt w:val="decimal"/>
      <w:pStyle w:val="323"/>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abstractNum w:abstractNumId="2">
    <w:nsid w:val="0140280B"/>
    <w:multiLevelType w:val="multilevel"/>
    <w:tmpl w:val="0140280B"/>
    <w:lvl w:ilvl="0" w:tentative="0">
      <w:start w:val="1"/>
      <w:numFmt w:val="bullet"/>
      <w:lvlText w:val=""/>
      <w:lvlJc w:val="left"/>
      <w:pPr>
        <w:tabs>
          <w:tab w:val="left" w:pos="1260"/>
        </w:tabs>
        <w:ind w:left="1260" w:hanging="420"/>
      </w:pPr>
      <w:rPr>
        <w:rFonts w:hint="default" w:ascii="Wingdings" w:hAnsi="Wingdings"/>
      </w:rPr>
    </w:lvl>
    <w:lvl w:ilvl="1" w:tentative="0">
      <w:start w:val="1"/>
      <w:numFmt w:val="bullet"/>
      <w:pStyle w:val="443"/>
      <w:lvlText w:val=""/>
      <w:lvlJc w:val="left"/>
      <w:pPr>
        <w:tabs>
          <w:tab w:val="left" w:pos="1680"/>
        </w:tabs>
        <w:ind w:left="1680" w:hanging="420"/>
      </w:pPr>
      <w:rPr>
        <w:rFonts w:hint="default" w:ascii="Wingdings" w:hAnsi="Wingdings"/>
        <w:color w:val="000000"/>
      </w:r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
    <w:nsid w:val="01EE354D"/>
    <w:multiLevelType w:val="multilevel"/>
    <w:tmpl w:val="01EE354D"/>
    <w:lvl w:ilvl="0" w:tentative="0">
      <w:start w:val="1"/>
      <w:numFmt w:val="decimal"/>
      <w:pStyle w:val="446"/>
      <w:lvlText w:val="%1."/>
      <w:lvlJc w:val="left"/>
      <w:pPr>
        <w:ind w:left="420" w:hanging="420"/>
      </w:pPr>
      <w:rPr>
        <w:rFonts w:hint="eastAsia"/>
      </w:rPr>
    </w:lvl>
    <w:lvl w:ilvl="1" w:tentative="0">
      <w:start w:val="1"/>
      <w:numFmt w:val="lowerLetter"/>
      <w:pStyle w:val="445"/>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
    <w:nsid w:val="18A777E8"/>
    <w:multiLevelType w:val="multilevel"/>
    <w:tmpl w:val="18A777E8"/>
    <w:lvl w:ilvl="0" w:tentative="0">
      <w:start w:val="1"/>
      <w:numFmt w:val="decimal"/>
      <w:pStyle w:val="33"/>
      <w:suff w:val="nothing"/>
      <w:lvlText w:val="%1."/>
      <w:lvlJc w:val="left"/>
      <w:pPr>
        <w:ind w:left="0" w:firstLine="0"/>
      </w:pPr>
      <w:rPr>
        <w:rFonts w:hint="eastAsia"/>
        <w:b/>
        <w:i w:val="0"/>
        <w:sz w:val="32"/>
        <w:szCs w:val="32"/>
      </w:rPr>
    </w:lvl>
    <w:lvl w:ilvl="1" w:tentative="0">
      <w:start w:val="0"/>
      <w:numFmt w:val="decimal"/>
      <w:pStyle w:val="509"/>
      <w:suff w:val="nothing"/>
      <w:lvlText w:val="%1.%2."/>
      <w:lvlJc w:val="left"/>
      <w:pPr>
        <w:ind w:left="380" w:hanging="380"/>
      </w:pPr>
      <w:rPr>
        <w:rFonts w:hint="eastAsia"/>
        <w:b/>
        <w:i w:val="0"/>
        <w:sz w:val="28"/>
        <w:szCs w:val="28"/>
      </w:rPr>
    </w:lvl>
    <w:lvl w:ilvl="2" w:tentative="0">
      <w:start w:val="1"/>
      <w:numFmt w:val="decimal"/>
      <w:pStyle w:val="347"/>
      <w:suff w:val="nothing"/>
      <w:lvlText w:val="%1.%2.%3."/>
      <w:lvlJc w:val="left"/>
      <w:pPr>
        <w:ind w:left="0" w:firstLine="0"/>
      </w:pPr>
      <w:rPr>
        <w:rFonts w:hint="eastAsia"/>
        <w:b/>
        <w:i w:val="0"/>
        <w:sz w:val="24"/>
        <w:szCs w:val="24"/>
      </w:rPr>
    </w:lvl>
    <w:lvl w:ilvl="3" w:tentative="0">
      <w:start w:val="1"/>
      <w:numFmt w:val="decimal"/>
      <w:pStyle w:val="305"/>
      <w:suff w:val="nothing"/>
      <w:lvlText w:val="%1.%2.%3.%4."/>
      <w:lvlJc w:val="left"/>
      <w:pPr>
        <w:ind w:left="0" w:firstLine="0"/>
      </w:pPr>
      <w:rPr>
        <w:rFonts w:hint="eastAsia"/>
        <w:b/>
        <w:i w:val="0"/>
        <w:sz w:val="21"/>
        <w:szCs w:val="21"/>
      </w:rPr>
    </w:lvl>
    <w:lvl w:ilvl="4" w:tentative="0">
      <w:start w:val="1"/>
      <w:numFmt w:val="decimal"/>
      <w:lvlText w:val="%1.%2.%3.%4.%5."/>
      <w:lvlJc w:val="left"/>
      <w:pPr>
        <w:tabs>
          <w:tab w:val="left" w:pos="9067"/>
        </w:tabs>
        <w:ind w:left="9067" w:hanging="992"/>
      </w:pPr>
      <w:rPr>
        <w:rFonts w:hint="eastAsia"/>
      </w:rPr>
    </w:lvl>
    <w:lvl w:ilvl="5" w:tentative="0">
      <w:start w:val="1"/>
      <w:numFmt w:val="decimal"/>
      <w:lvlText w:val="%1.%2.%3.%4.%5.%6."/>
      <w:lvlJc w:val="left"/>
      <w:pPr>
        <w:tabs>
          <w:tab w:val="left" w:pos="9209"/>
        </w:tabs>
        <w:ind w:left="9209" w:hanging="1134"/>
      </w:pPr>
      <w:rPr>
        <w:rFonts w:hint="eastAsia"/>
      </w:rPr>
    </w:lvl>
    <w:lvl w:ilvl="6" w:tentative="0">
      <w:start w:val="1"/>
      <w:numFmt w:val="decimal"/>
      <w:lvlText w:val="%1.%2.%3.%4.%5.%6.%7."/>
      <w:lvlJc w:val="left"/>
      <w:pPr>
        <w:tabs>
          <w:tab w:val="left" w:pos="9351"/>
        </w:tabs>
        <w:ind w:left="9351" w:hanging="1276"/>
      </w:pPr>
      <w:rPr>
        <w:rFonts w:hint="eastAsia"/>
      </w:rPr>
    </w:lvl>
    <w:lvl w:ilvl="7" w:tentative="0">
      <w:start w:val="1"/>
      <w:numFmt w:val="decimal"/>
      <w:lvlText w:val="%1.%2.%3.%4.%5.%6.%7.%8."/>
      <w:lvlJc w:val="left"/>
      <w:pPr>
        <w:tabs>
          <w:tab w:val="left" w:pos="9493"/>
        </w:tabs>
        <w:ind w:left="9493" w:hanging="1418"/>
      </w:pPr>
      <w:rPr>
        <w:rFonts w:hint="eastAsia"/>
      </w:rPr>
    </w:lvl>
    <w:lvl w:ilvl="8" w:tentative="0">
      <w:start w:val="1"/>
      <w:numFmt w:val="decimal"/>
      <w:lvlText w:val="%1.%2.%3.%4.%5.%6.%7.%8.%9."/>
      <w:lvlJc w:val="left"/>
      <w:pPr>
        <w:tabs>
          <w:tab w:val="left" w:pos="9634"/>
        </w:tabs>
        <w:ind w:left="9634" w:hanging="1559"/>
      </w:pPr>
      <w:rPr>
        <w:rFonts w:hint="eastAsia"/>
      </w:rPr>
    </w:lvl>
  </w:abstractNum>
  <w:abstractNum w:abstractNumId="5">
    <w:nsid w:val="1B9E447F"/>
    <w:multiLevelType w:val="multilevel"/>
    <w:tmpl w:val="1B9E447F"/>
    <w:lvl w:ilvl="0" w:tentative="0">
      <w:start w:val="1"/>
      <w:numFmt w:val="bullet"/>
      <w:pStyle w:val="318"/>
      <w:lvlText w:val=""/>
      <w:lvlJc w:val="left"/>
      <w:pPr>
        <w:tabs>
          <w:tab w:val="left" w:pos="482"/>
        </w:tabs>
        <w:ind w:left="482" w:hanging="482"/>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20DB3338"/>
    <w:multiLevelType w:val="multilevel"/>
    <w:tmpl w:val="20DB3338"/>
    <w:lvl w:ilvl="0" w:tentative="0">
      <w:start w:val="4"/>
      <w:numFmt w:val="decimal"/>
      <w:lvlText w:val="%1．"/>
      <w:lvlJc w:val="left"/>
      <w:pPr>
        <w:tabs>
          <w:tab w:val="left" w:pos="360"/>
        </w:tabs>
        <w:ind w:left="360" w:hanging="36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37"/>
      <w:numFmt w:val="decimal"/>
      <w:lvlText w:val="%4）"/>
      <w:lvlJc w:val="left"/>
      <w:pPr>
        <w:tabs>
          <w:tab w:val="left" w:pos="2100"/>
        </w:tabs>
        <w:ind w:left="2100" w:hanging="840"/>
      </w:pPr>
      <w:rPr>
        <w:rFonts w:hint="eastAsia"/>
      </w:rPr>
    </w:lvl>
    <w:lvl w:ilvl="4" w:tentative="0">
      <w:start w:val="1"/>
      <w:numFmt w:val="decimal"/>
      <w:pStyle w:val="384"/>
      <w:lvlText w:val="%5．"/>
      <w:lvlJc w:val="left"/>
      <w:pPr>
        <w:tabs>
          <w:tab w:val="left" w:pos="2040"/>
        </w:tabs>
        <w:ind w:left="2040" w:hanging="360"/>
      </w:pPr>
      <w:rPr>
        <w:rFonts w:hint="eastAsia"/>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37E4D61"/>
    <w:multiLevelType w:val="multilevel"/>
    <w:tmpl w:val="237E4D61"/>
    <w:lvl w:ilvl="0" w:tentative="0">
      <w:start w:val="1"/>
      <w:numFmt w:val="japaneseCounting"/>
      <w:lvlText w:val="第%1章"/>
      <w:lvlJc w:val="left"/>
      <w:pPr>
        <w:ind w:left="300" w:hanging="420"/>
      </w:pPr>
      <w:rPr>
        <w:rFonts w:hint="eastAsia" w:ascii="黑体" w:eastAsia="黑体"/>
        <w:b w:val="0"/>
        <w:sz w:val="36"/>
        <w:lang w:val="en-US"/>
      </w:rPr>
    </w:lvl>
    <w:lvl w:ilvl="1" w:tentative="0">
      <w:start w:val="1"/>
      <w:numFmt w:val="decimal"/>
      <w:pStyle w:val="405"/>
      <w:isLgl/>
      <w:lvlText w:val="%1.%2"/>
      <w:lvlJc w:val="left"/>
      <w:pPr>
        <w:tabs>
          <w:tab w:val="left" w:pos="851"/>
        </w:tabs>
        <w:ind w:left="0" w:firstLine="0"/>
      </w:pPr>
    </w:lvl>
    <w:lvl w:ilvl="2" w:tentative="0">
      <w:start w:val="1"/>
      <w:numFmt w:val="decimal"/>
      <w:pStyle w:val="399"/>
      <w:isLgl/>
      <w:lvlText w:val="%1.%2.%3"/>
      <w:lvlJc w:val="left"/>
      <w:pPr>
        <w:tabs>
          <w:tab w:val="left" w:pos="851"/>
        </w:tabs>
        <w:ind w:left="0" w:firstLine="0"/>
      </w:pPr>
      <w:rPr>
        <w:color w:val="000000"/>
      </w:rPr>
    </w:lvl>
    <w:lvl w:ilvl="3" w:tentative="0">
      <w:start w:val="1"/>
      <w:numFmt w:val="decimal"/>
      <w:isLgl/>
      <w:lvlText w:val="%1.%2.%3.%4"/>
      <w:lvlJc w:val="left"/>
      <w:pPr>
        <w:tabs>
          <w:tab w:val="left" w:pos="1134"/>
        </w:tabs>
        <w:ind w:left="0" w:firstLine="0"/>
      </w:pPr>
      <w:rPr>
        <w:rFonts w:hint="eastAsia"/>
      </w:rPr>
    </w:lvl>
    <w:lvl w:ilvl="4" w:tentative="0">
      <w:start w:val="1"/>
      <w:numFmt w:val="decimal"/>
      <w:lvlText w:val="%1.%2.%3.%4.%5"/>
      <w:lvlJc w:val="left"/>
      <w:pPr>
        <w:tabs>
          <w:tab w:val="left" w:pos="4850"/>
        </w:tabs>
        <w:ind w:left="4620" w:hanging="850"/>
      </w:pPr>
      <w:rPr>
        <w:rFonts w:hint="eastAsia"/>
      </w:rPr>
    </w:lvl>
    <w:lvl w:ilvl="5" w:tentative="0">
      <w:start w:val="1"/>
      <w:numFmt w:val="decimal"/>
      <w:lvlText w:val="%1.%2.%3.%4.%5.%6"/>
      <w:lvlJc w:val="left"/>
      <w:pPr>
        <w:tabs>
          <w:tab w:val="left" w:pos="5635"/>
        </w:tabs>
        <w:ind w:left="5329" w:hanging="1134"/>
      </w:pPr>
      <w:rPr>
        <w:rFonts w:hint="eastAsia"/>
      </w:rPr>
    </w:lvl>
    <w:lvl w:ilvl="6" w:tentative="0">
      <w:start w:val="1"/>
      <w:numFmt w:val="decimal"/>
      <w:lvlText w:val="%1.%2.%3.%4.%5.%6.%7"/>
      <w:lvlJc w:val="left"/>
      <w:pPr>
        <w:tabs>
          <w:tab w:val="left" w:pos="6420"/>
        </w:tabs>
        <w:ind w:left="5896" w:hanging="1276"/>
      </w:pPr>
      <w:rPr>
        <w:rFonts w:hint="eastAsia"/>
      </w:rPr>
    </w:lvl>
    <w:lvl w:ilvl="7" w:tentative="0">
      <w:start w:val="1"/>
      <w:numFmt w:val="decimal"/>
      <w:lvlText w:val="%1.%2.%3.%4.%5.%6.%7.%8"/>
      <w:lvlJc w:val="left"/>
      <w:pPr>
        <w:tabs>
          <w:tab w:val="left" w:pos="6845"/>
        </w:tabs>
        <w:ind w:left="6463" w:hanging="1418"/>
      </w:pPr>
      <w:rPr>
        <w:rFonts w:hint="eastAsia"/>
      </w:rPr>
    </w:lvl>
    <w:lvl w:ilvl="8" w:tentative="0">
      <w:start w:val="1"/>
      <w:numFmt w:val="decimal"/>
      <w:lvlText w:val="%1.%2.%3.%4.%5.%6.%7.%8.%9"/>
      <w:lvlJc w:val="left"/>
      <w:pPr>
        <w:tabs>
          <w:tab w:val="left" w:pos="7631"/>
        </w:tabs>
        <w:ind w:left="7171" w:hanging="1700"/>
      </w:pPr>
      <w:rPr>
        <w:rFonts w:hint="eastAsia"/>
      </w:rPr>
    </w:lvl>
  </w:abstractNum>
  <w:abstractNum w:abstractNumId="8">
    <w:nsid w:val="35B05358"/>
    <w:multiLevelType w:val="multilevel"/>
    <w:tmpl w:val="35B05358"/>
    <w:lvl w:ilvl="0" w:tentative="0">
      <w:start w:val="1"/>
      <w:numFmt w:val="bullet"/>
      <w:pStyle w:val="20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36E406B1"/>
    <w:multiLevelType w:val="multilevel"/>
    <w:tmpl w:val="36E406B1"/>
    <w:lvl w:ilvl="0" w:tentative="0">
      <w:start w:val="1"/>
      <w:numFmt w:val="bullet"/>
      <w:pStyle w:val="421"/>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pStyle w:val="523"/>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3CFD7D5B"/>
    <w:multiLevelType w:val="multilevel"/>
    <w:tmpl w:val="3CFD7D5B"/>
    <w:lvl w:ilvl="0" w:tentative="0">
      <w:start w:val="1"/>
      <w:numFmt w:val="chineseCountingThousand"/>
      <w:pStyle w:val="178"/>
      <w:lvlText w:val="(%1)"/>
      <w:lvlJc w:val="left"/>
      <w:pPr>
        <w:ind w:left="980" w:hanging="420"/>
      </w:pPr>
      <w:rPr>
        <w:rFonts w:cs="Times New Roman"/>
      </w:rPr>
    </w:lvl>
    <w:lvl w:ilvl="1" w:tentative="0">
      <w:start w:val="1"/>
      <w:numFmt w:val="lowerLetter"/>
      <w:lvlText w:val="%2)"/>
      <w:lvlJc w:val="left"/>
      <w:pPr>
        <w:ind w:left="1400" w:hanging="420"/>
      </w:pPr>
      <w:rPr>
        <w:rFonts w:cs="Times New Roman"/>
      </w:rPr>
    </w:lvl>
    <w:lvl w:ilvl="2" w:tentative="0">
      <w:start w:val="1"/>
      <w:numFmt w:val="lowerRoman"/>
      <w:lvlText w:val="%3."/>
      <w:lvlJc w:val="right"/>
      <w:pPr>
        <w:ind w:left="1820" w:hanging="420"/>
      </w:pPr>
      <w:rPr>
        <w:rFonts w:cs="Times New Roman"/>
      </w:rPr>
    </w:lvl>
    <w:lvl w:ilvl="3" w:tentative="0">
      <w:start w:val="1"/>
      <w:numFmt w:val="decimal"/>
      <w:lvlText w:val="%4."/>
      <w:lvlJc w:val="left"/>
      <w:pPr>
        <w:ind w:left="2240" w:hanging="420"/>
      </w:pPr>
      <w:rPr>
        <w:rFonts w:cs="Times New Roman"/>
      </w:rPr>
    </w:lvl>
    <w:lvl w:ilvl="4" w:tentative="0">
      <w:start w:val="1"/>
      <w:numFmt w:val="lowerLetter"/>
      <w:lvlText w:val="%5)"/>
      <w:lvlJc w:val="left"/>
      <w:pPr>
        <w:ind w:left="2660" w:hanging="420"/>
      </w:pPr>
      <w:rPr>
        <w:rFonts w:cs="Times New Roman"/>
      </w:rPr>
    </w:lvl>
    <w:lvl w:ilvl="5" w:tentative="0">
      <w:start w:val="1"/>
      <w:numFmt w:val="lowerRoman"/>
      <w:lvlText w:val="%6."/>
      <w:lvlJc w:val="right"/>
      <w:pPr>
        <w:ind w:left="3080" w:hanging="420"/>
      </w:pPr>
      <w:rPr>
        <w:rFonts w:cs="Times New Roman"/>
      </w:rPr>
    </w:lvl>
    <w:lvl w:ilvl="6" w:tentative="0">
      <w:start w:val="1"/>
      <w:numFmt w:val="decimal"/>
      <w:lvlText w:val="%7."/>
      <w:lvlJc w:val="left"/>
      <w:pPr>
        <w:ind w:left="3500" w:hanging="420"/>
      </w:pPr>
      <w:rPr>
        <w:rFonts w:cs="Times New Roman"/>
      </w:rPr>
    </w:lvl>
    <w:lvl w:ilvl="7" w:tentative="0">
      <w:start w:val="1"/>
      <w:numFmt w:val="lowerLetter"/>
      <w:lvlText w:val="%8)"/>
      <w:lvlJc w:val="left"/>
      <w:pPr>
        <w:ind w:left="3920" w:hanging="420"/>
      </w:pPr>
      <w:rPr>
        <w:rFonts w:cs="Times New Roman"/>
      </w:rPr>
    </w:lvl>
    <w:lvl w:ilvl="8" w:tentative="0">
      <w:start w:val="1"/>
      <w:numFmt w:val="lowerRoman"/>
      <w:lvlText w:val="%9."/>
      <w:lvlJc w:val="right"/>
      <w:pPr>
        <w:ind w:left="4340" w:hanging="420"/>
      </w:pPr>
      <w:rPr>
        <w:rFonts w:cs="Times New Roman"/>
      </w:rPr>
    </w:lvl>
  </w:abstractNum>
  <w:abstractNum w:abstractNumId="11">
    <w:nsid w:val="49EB04AA"/>
    <w:multiLevelType w:val="multilevel"/>
    <w:tmpl w:val="49EB04AA"/>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2">
    <w:nsid w:val="4AF31D51"/>
    <w:multiLevelType w:val="multilevel"/>
    <w:tmpl w:val="4AF31D51"/>
    <w:lvl w:ilvl="0" w:tentative="0">
      <w:start w:val="1"/>
      <w:numFmt w:val="bullet"/>
      <w:pStyle w:val="429"/>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13">
    <w:nsid w:val="4B9D13A2"/>
    <w:multiLevelType w:val="multilevel"/>
    <w:tmpl w:val="4B9D13A2"/>
    <w:lvl w:ilvl="0" w:tentative="0">
      <w:start w:val="1"/>
      <w:numFmt w:val="bullet"/>
      <w:pStyle w:val="306"/>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4E7107F0"/>
    <w:multiLevelType w:val="multilevel"/>
    <w:tmpl w:val="4E7107F0"/>
    <w:lvl w:ilvl="0" w:tentative="0">
      <w:start w:val="1"/>
      <w:numFmt w:val="bullet"/>
      <w:pStyle w:val="137"/>
      <w:lvlText w:val=""/>
      <w:lvlJc w:val="left"/>
      <w:pPr>
        <w:tabs>
          <w:tab w:val="left" w:pos="520"/>
        </w:tabs>
        <w:ind w:left="520" w:hanging="420"/>
      </w:pPr>
      <w:rPr>
        <w:rFonts w:hint="default" w:ascii="Wingdings" w:hAnsi="Wingdings"/>
      </w:rPr>
    </w:lvl>
    <w:lvl w:ilvl="1" w:tentative="0">
      <w:start w:val="1"/>
      <w:numFmt w:val="decimal"/>
      <w:suff w:val="nothing"/>
      <w:lvlText w:val="%2.%1 "/>
      <w:lvlJc w:val="left"/>
      <w:pPr>
        <w:ind w:left="420" w:firstLine="0"/>
      </w:pPr>
      <w:rPr>
        <w:rFonts w:hint="eastAsia"/>
      </w:rPr>
    </w:lvl>
    <w:lvl w:ilvl="2" w:tentative="0">
      <w:start w:val="1"/>
      <w:numFmt w:val="decimal"/>
      <w:suff w:val="nothing"/>
      <w:lvlText w:val="%1.%2.%3 "/>
      <w:lvlJc w:val="left"/>
      <w:pPr>
        <w:ind w:left="420" w:firstLine="0"/>
      </w:pPr>
      <w:rPr>
        <w:rFonts w:hint="eastAsia"/>
      </w:rPr>
    </w:lvl>
    <w:lvl w:ilvl="3" w:tentative="0">
      <w:start w:val="1"/>
      <w:numFmt w:val="decimal"/>
      <w:suff w:val="nothing"/>
      <w:lvlText w:val="%1.%2.%3.%4 "/>
      <w:lvlJc w:val="left"/>
      <w:pPr>
        <w:ind w:left="420" w:firstLine="0"/>
      </w:pPr>
      <w:rPr>
        <w:rFonts w:hint="eastAsia"/>
      </w:rPr>
    </w:lvl>
    <w:lvl w:ilvl="4" w:tentative="0">
      <w:start w:val="1"/>
      <w:numFmt w:val="decimal"/>
      <w:suff w:val="nothing"/>
      <w:lvlText w:val="%1.%2.%3.%4.%5 "/>
      <w:lvlJc w:val="left"/>
      <w:pPr>
        <w:ind w:left="420" w:firstLine="0"/>
      </w:pPr>
      <w:rPr>
        <w:rFonts w:hint="eastAsia"/>
      </w:rPr>
    </w:lvl>
    <w:lvl w:ilvl="5" w:tentative="0">
      <w:start w:val="1"/>
      <w:numFmt w:val="decimal"/>
      <w:suff w:val="nothing"/>
      <w:lvlText w:val="%1.%2.%3.%4.%5.%6 "/>
      <w:lvlJc w:val="left"/>
      <w:pPr>
        <w:ind w:left="420" w:firstLine="0"/>
      </w:pPr>
      <w:rPr>
        <w:rFonts w:hint="eastAsia"/>
      </w:rPr>
    </w:lvl>
    <w:lvl w:ilvl="6" w:tentative="0">
      <w:start w:val="1"/>
      <w:numFmt w:val="decimal"/>
      <w:suff w:val="nothing"/>
      <w:lvlText w:val="%7."/>
      <w:lvlJc w:val="left"/>
      <w:pPr>
        <w:ind w:left="420" w:firstLine="0"/>
      </w:pPr>
      <w:rPr>
        <w:rFonts w:hint="eastAsia"/>
      </w:rPr>
    </w:lvl>
    <w:lvl w:ilvl="7" w:tentative="0">
      <w:start w:val="1"/>
      <w:numFmt w:val="none"/>
      <w:suff w:val="nothing"/>
      <w:lvlText w:val=""/>
      <w:lvlJc w:val="left"/>
      <w:pPr>
        <w:ind w:left="420" w:firstLine="0"/>
      </w:pPr>
      <w:rPr>
        <w:rFonts w:hint="eastAsia"/>
      </w:rPr>
    </w:lvl>
    <w:lvl w:ilvl="8" w:tentative="0">
      <w:start w:val="1"/>
      <w:numFmt w:val="none"/>
      <w:suff w:val="nothing"/>
      <w:lvlText w:val=""/>
      <w:lvlJc w:val="left"/>
      <w:pPr>
        <w:ind w:left="420" w:firstLine="0"/>
      </w:pPr>
      <w:rPr>
        <w:rFonts w:hint="eastAsia"/>
      </w:rPr>
    </w:lvl>
  </w:abstractNum>
  <w:abstractNum w:abstractNumId="15">
    <w:nsid w:val="4F06714B"/>
    <w:multiLevelType w:val="multilevel"/>
    <w:tmpl w:val="4F06714B"/>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54267737"/>
    <w:multiLevelType w:val="multilevel"/>
    <w:tmpl w:val="54267737"/>
    <w:lvl w:ilvl="0" w:tentative="0">
      <w:start w:val="1"/>
      <w:numFmt w:val="bullet"/>
      <w:pStyle w:val="512"/>
      <w:lvlText w:val=""/>
      <w:lvlJc w:val="left"/>
      <w:pPr>
        <w:tabs>
          <w:tab w:val="left" w:pos="397"/>
        </w:tabs>
        <w:ind w:left="397" w:hanging="397"/>
      </w:pPr>
      <w:rPr>
        <w:rFonts w:hint="default" w:ascii="Wingdings" w:hAnsi="Wingdings"/>
        <w:sz w:val="15"/>
        <w:szCs w:val="15"/>
      </w:rPr>
    </w:lvl>
    <w:lvl w:ilvl="1" w:tentative="0">
      <w:start w:val="1"/>
      <w:numFmt w:val="bullet"/>
      <w:lvlText w:val=""/>
      <w:lvlJc w:val="left"/>
      <w:pPr>
        <w:tabs>
          <w:tab w:val="left" w:pos="-2846"/>
        </w:tabs>
        <w:ind w:left="-2846" w:hanging="420"/>
      </w:pPr>
      <w:rPr>
        <w:rFonts w:hint="default" w:ascii="Wingdings" w:hAnsi="Wingdings"/>
      </w:rPr>
    </w:lvl>
    <w:lvl w:ilvl="2" w:tentative="0">
      <w:start w:val="1"/>
      <w:numFmt w:val="bullet"/>
      <w:lvlText w:val=""/>
      <w:lvlJc w:val="left"/>
      <w:pPr>
        <w:tabs>
          <w:tab w:val="left" w:pos="-2426"/>
        </w:tabs>
        <w:ind w:left="-2426" w:hanging="420"/>
      </w:pPr>
      <w:rPr>
        <w:rFonts w:hint="default" w:ascii="Wingdings" w:hAnsi="Wingdings"/>
      </w:rPr>
    </w:lvl>
    <w:lvl w:ilvl="3" w:tentative="0">
      <w:start w:val="1"/>
      <w:numFmt w:val="bullet"/>
      <w:lvlText w:val=""/>
      <w:lvlJc w:val="left"/>
      <w:pPr>
        <w:tabs>
          <w:tab w:val="left" w:pos="-2006"/>
        </w:tabs>
        <w:ind w:left="-2006" w:hanging="420"/>
      </w:pPr>
      <w:rPr>
        <w:rFonts w:hint="default" w:ascii="Wingdings" w:hAnsi="Wingdings"/>
      </w:rPr>
    </w:lvl>
    <w:lvl w:ilvl="4" w:tentative="0">
      <w:start w:val="1"/>
      <w:numFmt w:val="bullet"/>
      <w:lvlText w:val=""/>
      <w:lvlJc w:val="left"/>
      <w:pPr>
        <w:tabs>
          <w:tab w:val="left" w:pos="-1586"/>
        </w:tabs>
        <w:ind w:left="-1586" w:hanging="420"/>
      </w:pPr>
      <w:rPr>
        <w:rFonts w:hint="default" w:ascii="Wingdings" w:hAnsi="Wingdings"/>
      </w:rPr>
    </w:lvl>
    <w:lvl w:ilvl="5" w:tentative="0">
      <w:start w:val="1"/>
      <w:numFmt w:val="bullet"/>
      <w:lvlText w:val=""/>
      <w:lvlJc w:val="left"/>
      <w:pPr>
        <w:tabs>
          <w:tab w:val="left" w:pos="-1166"/>
        </w:tabs>
        <w:ind w:left="-1166" w:hanging="420"/>
      </w:pPr>
      <w:rPr>
        <w:rFonts w:hint="default" w:ascii="Wingdings" w:hAnsi="Wingdings"/>
      </w:rPr>
    </w:lvl>
    <w:lvl w:ilvl="6" w:tentative="0">
      <w:start w:val="1"/>
      <w:numFmt w:val="bullet"/>
      <w:lvlText w:val=""/>
      <w:lvlJc w:val="left"/>
      <w:pPr>
        <w:tabs>
          <w:tab w:val="left" w:pos="-746"/>
        </w:tabs>
        <w:ind w:left="-746" w:hanging="420"/>
      </w:pPr>
      <w:rPr>
        <w:rFonts w:hint="default" w:ascii="Wingdings" w:hAnsi="Wingdings"/>
      </w:rPr>
    </w:lvl>
    <w:lvl w:ilvl="7" w:tentative="0">
      <w:start w:val="1"/>
      <w:numFmt w:val="bullet"/>
      <w:lvlText w:val=""/>
      <w:lvlJc w:val="left"/>
      <w:pPr>
        <w:tabs>
          <w:tab w:val="left" w:pos="-326"/>
        </w:tabs>
        <w:ind w:left="-326" w:hanging="420"/>
      </w:pPr>
      <w:rPr>
        <w:rFonts w:hint="default" w:ascii="Wingdings" w:hAnsi="Wingdings"/>
      </w:rPr>
    </w:lvl>
    <w:lvl w:ilvl="8" w:tentative="0">
      <w:start w:val="1"/>
      <w:numFmt w:val="bullet"/>
      <w:lvlText w:val=""/>
      <w:lvlJc w:val="left"/>
      <w:pPr>
        <w:tabs>
          <w:tab w:val="left" w:pos="94"/>
        </w:tabs>
        <w:ind w:left="94" w:hanging="420"/>
      </w:pPr>
      <w:rPr>
        <w:rFonts w:hint="default" w:ascii="Wingdings" w:hAnsi="Wingdings"/>
      </w:rPr>
    </w:lvl>
  </w:abstractNum>
  <w:abstractNum w:abstractNumId="17">
    <w:nsid w:val="56C87F2F"/>
    <w:multiLevelType w:val="multilevel"/>
    <w:tmpl w:val="56C87F2F"/>
    <w:lvl w:ilvl="0" w:tentative="0">
      <w:start w:val="1"/>
      <w:numFmt w:val="decimal"/>
      <w:lvlText w:val="第 %1 部分."/>
      <w:lvlJc w:val="left"/>
      <w:pPr>
        <w:ind w:left="425" w:hanging="425"/>
      </w:pPr>
      <w:rPr>
        <w:rFonts w:hint="eastAsia"/>
      </w:r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pStyle w:val="309"/>
      <w:lvlText w:val="%1.%2.%3.%4.%5"/>
      <w:lvlJc w:val="left"/>
      <w:pPr>
        <w:ind w:left="1984" w:hanging="850"/>
      </w:pPr>
    </w:lvl>
    <w:lvl w:ilvl="5" w:tentative="0">
      <w:start w:val="1"/>
      <w:numFmt w:val="decimal"/>
      <w:lvlText w:val="%1.%2.%3.%4.%5.%6"/>
      <w:lvlJc w:val="left"/>
      <w:pPr>
        <w:ind w:left="2694"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8">
    <w:nsid w:val="58E8074C"/>
    <w:multiLevelType w:val="multilevel"/>
    <w:tmpl w:val="58E8074C"/>
    <w:lvl w:ilvl="0" w:tentative="0">
      <w:start w:val="1"/>
      <w:numFmt w:val="decimal"/>
      <w:pStyle w:val="475"/>
      <w:lvlText w:val="%1)"/>
      <w:lvlJc w:val="left"/>
      <w:pPr>
        <w:ind w:left="420" w:hanging="420"/>
      </w:pPr>
      <w:rPr>
        <w:rFonts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19">
    <w:nsid w:val="67403E98"/>
    <w:multiLevelType w:val="singleLevel"/>
    <w:tmpl w:val="67403E98"/>
    <w:lvl w:ilvl="0" w:tentative="0">
      <w:start w:val="1"/>
      <w:numFmt w:val="bullet"/>
      <w:pStyle w:val="497"/>
      <w:lvlText w:val=""/>
      <w:lvlJc w:val="left"/>
      <w:pPr>
        <w:tabs>
          <w:tab w:val="left" w:pos="360"/>
        </w:tabs>
        <w:ind w:left="360" w:hanging="360"/>
      </w:pPr>
      <w:rPr>
        <w:rFonts w:hint="default" w:ascii="Symbol" w:hAnsi="Symbol"/>
      </w:rPr>
    </w:lvl>
  </w:abstractNum>
  <w:abstractNum w:abstractNumId="20">
    <w:nsid w:val="69D73792"/>
    <w:multiLevelType w:val="multilevel"/>
    <w:tmpl w:val="69D73792"/>
    <w:lvl w:ilvl="0" w:tentative="0">
      <w:start w:val="1"/>
      <w:numFmt w:val="decimal"/>
      <w:lvlText w:val="%1."/>
      <w:lvlJc w:val="left"/>
      <w:pPr>
        <w:ind w:left="960" w:hanging="360"/>
      </w:pPr>
      <w:rPr>
        <w:rFonts w:hint="default"/>
        <w:u w:val="none"/>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num w:numId="1">
    <w:abstractNumId w:val="1"/>
  </w:num>
  <w:num w:numId="2">
    <w:abstractNumId w:val="4"/>
  </w:num>
  <w:num w:numId="3">
    <w:abstractNumId w:val="14"/>
  </w:num>
  <w:num w:numId="4">
    <w:abstractNumId w:val="10"/>
  </w:num>
  <w:num w:numId="5">
    <w:abstractNumId w:val="8"/>
  </w:num>
  <w:num w:numId="6">
    <w:abstractNumId w:val="13"/>
  </w:num>
  <w:num w:numId="7">
    <w:abstractNumId w:val="17"/>
  </w:num>
  <w:num w:numId="8">
    <w:abstractNumId w:val="5"/>
  </w:num>
  <w:num w:numId="9">
    <w:abstractNumId w:val="6"/>
  </w:num>
  <w:num w:numId="10">
    <w:abstractNumId w:val="7"/>
  </w:num>
  <w:num w:numId="11">
    <w:abstractNumId w:val="9"/>
  </w:num>
  <w:num w:numId="12">
    <w:abstractNumId w:val="12"/>
  </w:num>
  <w:num w:numId="13">
    <w:abstractNumId w:val="2"/>
  </w:num>
  <w:num w:numId="14">
    <w:abstractNumId w:val="3"/>
  </w:num>
  <w:num w:numId="15">
    <w:abstractNumId w:val="18"/>
  </w:num>
  <w:num w:numId="16">
    <w:abstractNumId w:val="19"/>
  </w:num>
  <w:num w:numId="17">
    <w:abstractNumId w:val="1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1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58F85F340000D7A6" w:val=" "/>
    <w:docVar w:name="590C20C30000B15A" w:val=" "/>
    <w:docVar w:name="59191045000008A8" w:val=" "/>
    <w:docVar w:name="591912F900009B43" w:val=" "/>
    <w:docVar w:name="5919143F00009290" w:val=" "/>
  </w:docVars>
  <w:rsids>
    <w:rsidRoot w:val="00561877"/>
    <w:rsid w:val="000005CC"/>
    <w:rsid w:val="00005A13"/>
    <w:rsid w:val="000068E2"/>
    <w:rsid w:val="000078A7"/>
    <w:rsid w:val="00013DDD"/>
    <w:rsid w:val="00013E2B"/>
    <w:rsid w:val="00015829"/>
    <w:rsid w:val="000258D1"/>
    <w:rsid w:val="000353B8"/>
    <w:rsid w:val="00036732"/>
    <w:rsid w:val="0003787A"/>
    <w:rsid w:val="0004755F"/>
    <w:rsid w:val="00053EA6"/>
    <w:rsid w:val="00056A23"/>
    <w:rsid w:val="00061217"/>
    <w:rsid w:val="000678AC"/>
    <w:rsid w:val="00072637"/>
    <w:rsid w:val="00083369"/>
    <w:rsid w:val="00083A63"/>
    <w:rsid w:val="00083BB4"/>
    <w:rsid w:val="00094260"/>
    <w:rsid w:val="000A1437"/>
    <w:rsid w:val="000A58FA"/>
    <w:rsid w:val="000A7196"/>
    <w:rsid w:val="000B21AF"/>
    <w:rsid w:val="000B403A"/>
    <w:rsid w:val="000C4066"/>
    <w:rsid w:val="000C4356"/>
    <w:rsid w:val="000C6AF8"/>
    <w:rsid w:val="000C758D"/>
    <w:rsid w:val="000E4797"/>
    <w:rsid w:val="000F2A8F"/>
    <w:rsid w:val="000F2DCA"/>
    <w:rsid w:val="000F71E1"/>
    <w:rsid w:val="001100D4"/>
    <w:rsid w:val="00111820"/>
    <w:rsid w:val="0011297B"/>
    <w:rsid w:val="00113F5D"/>
    <w:rsid w:val="001156C1"/>
    <w:rsid w:val="001235ED"/>
    <w:rsid w:val="00136275"/>
    <w:rsid w:val="0014299D"/>
    <w:rsid w:val="0014510A"/>
    <w:rsid w:val="001524BF"/>
    <w:rsid w:val="0015258F"/>
    <w:rsid w:val="001551E2"/>
    <w:rsid w:val="00157A02"/>
    <w:rsid w:val="00173665"/>
    <w:rsid w:val="001742AE"/>
    <w:rsid w:val="00184CB3"/>
    <w:rsid w:val="00185821"/>
    <w:rsid w:val="00185E28"/>
    <w:rsid w:val="00186992"/>
    <w:rsid w:val="0018699F"/>
    <w:rsid w:val="00193B88"/>
    <w:rsid w:val="00196A3F"/>
    <w:rsid w:val="001A29E8"/>
    <w:rsid w:val="001A3858"/>
    <w:rsid w:val="001B1CB3"/>
    <w:rsid w:val="001B49FF"/>
    <w:rsid w:val="001C37FE"/>
    <w:rsid w:val="001D488E"/>
    <w:rsid w:val="001D547C"/>
    <w:rsid w:val="001D7CCF"/>
    <w:rsid w:val="001E4F60"/>
    <w:rsid w:val="001E5EF9"/>
    <w:rsid w:val="001F0B36"/>
    <w:rsid w:val="001F2948"/>
    <w:rsid w:val="001F2A48"/>
    <w:rsid w:val="001F7F18"/>
    <w:rsid w:val="00203238"/>
    <w:rsid w:val="00207D0A"/>
    <w:rsid w:val="00213795"/>
    <w:rsid w:val="00234C03"/>
    <w:rsid w:val="00242DA3"/>
    <w:rsid w:val="002456E1"/>
    <w:rsid w:val="00245FF7"/>
    <w:rsid w:val="0024611F"/>
    <w:rsid w:val="00246552"/>
    <w:rsid w:val="0024670E"/>
    <w:rsid w:val="002747B5"/>
    <w:rsid w:val="00281F77"/>
    <w:rsid w:val="0028322D"/>
    <w:rsid w:val="00284781"/>
    <w:rsid w:val="00286658"/>
    <w:rsid w:val="00292F05"/>
    <w:rsid w:val="00294AC8"/>
    <w:rsid w:val="0029503E"/>
    <w:rsid w:val="002B5619"/>
    <w:rsid w:val="002B62B7"/>
    <w:rsid w:val="002C7ED1"/>
    <w:rsid w:val="002D4572"/>
    <w:rsid w:val="002E3D07"/>
    <w:rsid w:val="002E3FC8"/>
    <w:rsid w:val="002E478E"/>
    <w:rsid w:val="002E4E1D"/>
    <w:rsid w:val="002F00F5"/>
    <w:rsid w:val="002F218B"/>
    <w:rsid w:val="00303F80"/>
    <w:rsid w:val="00304389"/>
    <w:rsid w:val="003108BC"/>
    <w:rsid w:val="00311DFA"/>
    <w:rsid w:val="0032154C"/>
    <w:rsid w:val="00325974"/>
    <w:rsid w:val="0033287A"/>
    <w:rsid w:val="00335E6B"/>
    <w:rsid w:val="00340B20"/>
    <w:rsid w:val="0035049A"/>
    <w:rsid w:val="0035281A"/>
    <w:rsid w:val="003607D3"/>
    <w:rsid w:val="00361357"/>
    <w:rsid w:val="0037158B"/>
    <w:rsid w:val="0037173A"/>
    <w:rsid w:val="00372BD9"/>
    <w:rsid w:val="00375882"/>
    <w:rsid w:val="00386275"/>
    <w:rsid w:val="0038661C"/>
    <w:rsid w:val="00386864"/>
    <w:rsid w:val="0039277C"/>
    <w:rsid w:val="003973C8"/>
    <w:rsid w:val="003B46BB"/>
    <w:rsid w:val="003B4924"/>
    <w:rsid w:val="003B4A5E"/>
    <w:rsid w:val="003B5D65"/>
    <w:rsid w:val="003C1C53"/>
    <w:rsid w:val="003C2353"/>
    <w:rsid w:val="003C23AA"/>
    <w:rsid w:val="003D2EB9"/>
    <w:rsid w:val="003D5471"/>
    <w:rsid w:val="003E1186"/>
    <w:rsid w:val="003E3A70"/>
    <w:rsid w:val="003F061B"/>
    <w:rsid w:val="003F0FA6"/>
    <w:rsid w:val="003F236A"/>
    <w:rsid w:val="003F40C4"/>
    <w:rsid w:val="003F59E6"/>
    <w:rsid w:val="003F5F68"/>
    <w:rsid w:val="003F6027"/>
    <w:rsid w:val="00401FC5"/>
    <w:rsid w:val="00424ECB"/>
    <w:rsid w:val="00436944"/>
    <w:rsid w:val="004371E9"/>
    <w:rsid w:val="004413FA"/>
    <w:rsid w:val="00444D87"/>
    <w:rsid w:val="00450AE7"/>
    <w:rsid w:val="00450C2B"/>
    <w:rsid w:val="00451339"/>
    <w:rsid w:val="00452E3D"/>
    <w:rsid w:val="004569D0"/>
    <w:rsid w:val="00457231"/>
    <w:rsid w:val="00460C5E"/>
    <w:rsid w:val="004724BE"/>
    <w:rsid w:val="00475770"/>
    <w:rsid w:val="00483CA6"/>
    <w:rsid w:val="004957A6"/>
    <w:rsid w:val="00495B64"/>
    <w:rsid w:val="004A0B7E"/>
    <w:rsid w:val="004A13B1"/>
    <w:rsid w:val="004A2F1F"/>
    <w:rsid w:val="004B2370"/>
    <w:rsid w:val="004B4B68"/>
    <w:rsid w:val="004B5706"/>
    <w:rsid w:val="004C7CCE"/>
    <w:rsid w:val="004D2207"/>
    <w:rsid w:val="004D657C"/>
    <w:rsid w:val="004D7488"/>
    <w:rsid w:val="004E13F1"/>
    <w:rsid w:val="004E36DB"/>
    <w:rsid w:val="004E5A70"/>
    <w:rsid w:val="00500E54"/>
    <w:rsid w:val="005019D4"/>
    <w:rsid w:val="005061AD"/>
    <w:rsid w:val="005078F4"/>
    <w:rsid w:val="00515D74"/>
    <w:rsid w:val="00521325"/>
    <w:rsid w:val="00523D0C"/>
    <w:rsid w:val="00524368"/>
    <w:rsid w:val="00526AED"/>
    <w:rsid w:val="005277E3"/>
    <w:rsid w:val="00530187"/>
    <w:rsid w:val="0053717F"/>
    <w:rsid w:val="00540A30"/>
    <w:rsid w:val="00546767"/>
    <w:rsid w:val="005553D1"/>
    <w:rsid w:val="00556744"/>
    <w:rsid w:val="00561877"/>
    <w:rsid w:val="00563018"/>
    <w:rsid w:val="00563A55"/>
    <w:rsid w:val="0056408E"/>
    <w:rsid w:val="00574EED"/>
    <w:rsid w:val="0058678C"/>
    <w:rsid w:val="005901D9"/>
    <w:rsid w:val="005907DC"/>
    <w:rsid w:val="005A2F2B"/>
    <w:rsid w:val="005A6FA0"/>
    <w:rsid w:val="005B537B"/>
    <w:rsid w:val="005C082F"/>
    <w:rsid w:val="005C3D21"/>
    <w:rsid w:val="005C6982"/>
    <w:rsid w:val="005E2EA4"/>
    <w:rsid w:val="005E6A44"/>
    <w:rsid w:val="00605414"/>
    <w:rsid w:val="006064E5"/>
    <w:rsid w:val="0061033A"/>
    <w:rsid w:val="00611BEF"/>
    <w:rsid w:val="00611D45"/>
    <w:rsid w:val="006150A2"/>
    <w:rsid w:val="006258A0"/>
    <w:rsid w:val="0063483C"/>
    <w:rsid w:val="00641BB2"/>
    <w:rsid w:val="00657694"/>
    <w:rsid w:val="00657D2C"/>
    <w:rsid w:val="006608BE"/>
    <w:rsid w:val="00661958"/>
    <w:rsid w:val="00666869"/>
    <w:rsid w:val="00670EE0"/>
    <w:rsid w:val="00676AA2"/>
    <w:rsid w:val="0067783C"/>
    <w:rsid w:val="006816AD"/>
    <w:rsid w:val="006837FA"/>
    <w:rsid w:val="00686D72"/>
    <w:rsid w:val="00691CB7"/>
    <w:rsid w:val="00693792"/>
    <w:rsid w:val="00697398"/>
    <w:rsid w:val="006A4C73"/>
    <w:rsid w:val="006B179B"/>
    <w:rsid w:val="006B1EB9"/>
    <w:rsid w:val="006B298A"/>
    <w:rsid w:val="006B6ADE"/>
    <w:rsid w:val="006B7BCE"/>
    <w:rsid w:val="006C30C4"/>
    <w:rsid w:val="006D4E89"/>
    <w:rsid w:val="006D7134"/>
    <w:rsid w:val="006E3966"/>
    <w:rsid w:val="006E5EDF"/>
    <w:rsid w:val="006F44D3"/>
    <w:rsid w:val="007006C6"/>
    <w:rsid w:val="0071683E"/>
    <w:rsid w:val="00716947"/>
    <w:rsid w:val="007207F2"/>
    <w:rsid w:val="007234C1"/>
    <w:rsid w:val="00723A4B"/>
    <w:rsid w:val="00733200"/>
    <w:rsid w:val="0073431A"/>
    <w:rsid w:val="00737404"/>
    <w:rsid w:val="00740DF5"/>
    <w:rsid w:val="00746DBF"/>
    <w:rsid w:val="00756336"/>
    <w:rsid w:val="00756D57"/>
    <w:rsid w:val="0076462E"/>
    <w:rsid w:val="0077572C"/>
    <w:rsid w:val="007770E8"/>
    <w:rsid w:val="00784700"/>
    <w:rsid w:val="007857D7"/>
    <w:rsid w:val="00790D78"/>
    <w:rsid w:val="007931F9"/>
    <w:rsid w:val="007A06CF"/>
    <w:rsid w:val="007A6217"/>
    <w:rsid w:val="007B2AFD"/>
    <w:rsid w:val="007B564A"/>
    <w:rsid w:val="007C0CF8"/>
    <w:rsid w:val="007C0D97"/>
    <w:rsid w:val="007C3877"/>
    <w:rsid w:val="007C6B62"/>
    <w:rsid w:val="007D3DE0"/>
    <w:rsid w:val="007E0E00"/>
    <w:rsid w:val="007E1A9A"/>
    <w:rsid w:val="007E3D1B"/>
    <w:rsid w:val="007E4744"/>
    <w:rsid w:val="007F7D03"/>
    <w:rsid w:val="00802001"/>
    <w:rsid w:val="00817509"/>
    <w:rsid w:val="008177CF"/>
    <w:rsid w:val="00817C4A"/>
    <w:rsid w:val="00821684"/>
    <w:rsid w:val="00823D59"/>
    <w:rsid w:val="00831DE5"/>
    <w:rsid w:val="0084513D"/>
    <w:rsid w:val="00850A82"/>
    <w:rsid w:val="00852AFC"/>
    <w:rsid w:val="0086317C"/>
    <w:rsid w:val="00863A72"/>
    <w:rsid w:val="00863E3B"/>
    <w:rsid w:val="00867F1C"/>
    <w:rsid w:val="00873122"/>
    <w:rsid w:val="0087377B"/>
    <w:rsid w:val="00875887"/>
    <w:rsid w:val="0087645B"/>
    <w:rsid w:val="00880A40"/>
    <w:rsid w:val="0088172D"/>
    <w:rsid w:val="00891542"/>
    <w:rsid w:val="00897D01"/>
    <w:rsid w:val="008A3AA2"/>
    <w:rsid w:val="008B393A"/>
    <w:rsid w:val="008C01F9"/>
    <w:rsid w:val="008C1CAF"/>
    <w:rsid w:val="008C3F10"/>
    <w:rsid w:val="008C5739"/>
    <w:rsid w:val="008D0E9D"/>
    <w:rsid w:val="008D34A6"/>
    <w:rsid w:val="008D373F"/>
    <w:rsid w:val="008D665A"/>
    <w:rsid w:val="008E2451"/>
    <w:rsid w:val="008E25DF"/>
    <w:rsid w:val="008E411F"/>
    <w:rsid w:val="008E79CF"/>
    <w:rsid w:val="009000A6"/>
    <w:rsid w:val="00900717"/>
    <w:rsid w:val="00905E34"/>
    <w:rsid w:val="009073C7"/>
    <w:rsid w:val="009112BF"/>
    <w:rsid w:val="00912ADC"/>
    <w:rsid w:val="00922D2A"/>
    <w:rsid w:val="009241A4"/>
    <w:rsid w:val="00926F03"/>
    <w:rsid w:val="00931D37"/>
    <w:rsid w:val="0094469F"/>
    <w:rsid w:val="00947A0A"/>
    <w:rsid w:val="0095505B"/>
    <w:rsid w:val="00960310"/>
    <w:rsid w:val="0096242C"/>
    <w:rsid w:val="00971488"/>
    <w:rsid w:val="009738F1"/>
    <w:rsid w:val="00977E48"/>
    <w:rsid w:val="0098181D"/>
    <w:rsid w:val="009850D3"/>
    <w:rsid w:val="00993921"/>
    <w:rsid w:val="009950CB"/>
    <w:rsid w:val="00997FEE"/>
    <w:rsid w:val="009A2415"/>
    <w:rsid w:val="009A332D"/>
    <w:rsid w:val="009A5ABC"/>
    <w:rsid w:val="009B405E"/>
    <w:rsid w:val="009C0EDD"/>
    <w:rsid w:val="009C275A"/>
    <w:rsid w:val="009C4404"/>
    <w:rsid w:val="009C76DE"/>
    <w:rsid w:val="009D0204"/>
    <w:rsid w:val="009D1AFE"/>
    <w:rsid w:val="009D32A9"/>
    <w:rsid w:val="009D4CD5"/>
    <w:rsid w:val="009E21C0"/>
    <w:rsid w:val="009E3E58"/>
    <w:rsid w:val="009E6DDD"/>
    <w:rsid w:val="009F2560"/>
    <w:rsid w:val="009F5827"/>
    <w:rsid w:val="00A034D8"/>
    <w:rsid w:val="00A071DB"/>
    <w:rsid w:val="00A11BD2"/>
    <w:rsid w:val="00A11E7C"/>
    <w:rsid w:val="00A355A6"/>
    <w:rsid w:val="00A36A2C"/>
    <w:rsid w:val="00A37864"/>
    <w:rsid w:val="00A426D8"/>
    <w:rsid w:val="00A4271C"/>
    <w:rsid w:val="00A43B14"/>
    <w:rsid w:val="00A473CD"/>
    <w:rsid w:val="00A509B6"/>
    <w:rsid w:val="00A512ED"/>
    <w:rsid w:val="00A54FE7"/>
    <w:rsid w:val="00A57FD8"/>
    <w:rsid w:val="00A63E1F"/>
    <w:rsid w:val="00A65F42"/>
    <w:rsid w:val="00A7027F"/>
    <w:rsid w:val="00A8069A"/>
    <w:rsid w:val="00A844B0"/>
    <w:rsid w:val="00A9208F"/>
    <w:rsid w:val="00A97132"/>
    <w:rsid w:val="00AA2507"/>
    <w:rsid w:val="00AA2B60"/>
    <w:rsid w:val="00AA2B9D"/>
    <w:rsid w:val="00AA58A0"/>
    <w:rsid w:val="00AC4DDB"/>
    <w:rsid w:val="00AC5990"/>
    <w:rsid w:val="00AC7E91"/>
    <w:rsid w:val="00AD3F78"/>
    <w:rsid w:val="00AE2565"/>
    <w:rsid w:val="00AE51BC"/>
    <w:rsid w:val="00AE52BF"/>
    <w:rsid w:val="00AE76F8"/>
    <w:rsid w:val="00AF72AE"/>
    <w:rsid w:val="00B00C10"/>
    <w:rsid w:val="00B03158"/>
    <w:rsid w:val="00B04CB4"/>
    <w:rsid w:val="00B160BB"/>
    <w:rsid w:val="00B21018"/>
    <w:rsid w:val="00B212ED"/>
    <w:rsid w:val="00B243C7"/>
    <w:rsid w:val="00B270BB"/>
    <w:rsid w:val="00B3473F"/>
    <w:rsid w:val="00B37FB4"/>
    <w:rsid w:val="00B411BB"/>
    <w:rsid w:val="00B4272F"/>
    <w:rsid w:val="00B44F21"/>
    <w:rsid w:val="00B46D14"/>
    <w:rsid w:val="00B55DD7"/>
    <w:rsid w:val="00B564FF"/>
    <w:rsid w:val="00B60AC7"/>
    <w:rsid w:val="00B61CF3"/>
    <w:rsid w:val="00B660B3"/>
    <w:rsid w:val="00B7126F"/>
    <w:rsid w:val="00B71F8E"/>
    <w:rsid w:val="00B747F1"/>
    <w:rsid w:val="00B82A88"/>
    <w:rsid w:val="00B94329"/>
    <w:rsid w:val="00B971D4"/>
    <w:rsid w:val="00BA1916"/>
    <w:rsid w:val="00BB39A2"/>
    <w:rsid w:val="00BC01B1"/>
    <w:rsid w:val="00BC1567"/>
    <w:rsid w:val="00BC4522"/>
    <w:rsid w:val="00BC58E9"/>
    <w:rsid w:val="00BD28EB"/>
    <w:rsid w:val="00BD2B86"/>
    <w:rsid w:val="00BD6025"/>
    <w:rsid w:val="00BE029A"/>
    <w:rsid w:val="00BE65F2"/>
    <w:rsid w:val="00C00AA8"/>
    <w:rsid w:val="00C06AB6"/>
    <w:rsid w:val="00C10A90"/>
    <w:rsid w:val="00C11869"/>
    <w:rsid w:val="00C13516"/>
    <w:rsid w:val="00C16C43"/>
    <w:rsid w:val="00C17FD2"/>
    <w:rsid w:val="00C21D63"/>
    <w:rsid w:val="00C24F3C"/>
    <w:rsid w:val="00C31CD9"/>
    <w:rsid w:val="00C40B95"/>
    <w:rsid w:val="00C51742"/>
    <w:rsid w:val="00C541F1"/>
    <w:rsid w:val="00C5584D"/>
    <w:rsid w:val="00C60F3C"/>
    <w:rsid w:val="00C65790"/>
    <w:rsid w:val="00C71C7B"/>
    <w:rsid w:val="00C722B1"/>
    <w:rsid w:val="00C74BC4"/>
    <w:rsid w:val="00C870AB"/>
    <w:rsid w:val="00C8786D"/>
    <w:rsid w:val="00C94249"/>
    <w:rsid w:val="00C9455B"/>
    <w:rsid w:val="00C961E0"/>
    <w:rsid w:val="00C97860"/>
    <w:rsid w:val="00CA3F85"/>
    <w:rsid w:val="00CA6404"/>
    <w:rsid w:val="00CA79D1"/>
    <w:rsid w:val="00CB0808"/>
    <w:rsid w:val="00CB1EF1"/>
    <w:rsid w:val="00CB74E2"/>
    <w:rsid w:val="00CD10D1"/>
    <w:rsid w:val="00CD445E"/>
    <w:rsid w:val="00CD5B2F"/>
    <w:rsid w:val="00CE1ADB"/>
    <w:rsid w:val="00CE46F1"/>
    <w:rsid w:val="00CE54DB"/>
    <w:rsid w:val="00CE6B59"/>
    <w:rsid w:val="00D017D3"/>
    <w:rsid w:val="00D14B27"/>
    <w:rsid w:val="00D1664C"/>
    <w:rsid w:val="00D17EB8"/>
    <w:rsid w:val="00D23245"/>
    <w:rsid w:val="00D279E9"/>
    <w:rsid w:val="00D300B3"/>
    <w:rsid w:val="00D32356"/>
    <w:rsid w:val="00D358BB"/>
    <w:rsid w:val="00D36941"/>
    <w:rsid w:val="00D41046"/>
    <w:rsid w:val="00D50784"/>
    <w:rsid w:val="00D55E6C"/>
    <w:rsid w:val="00D62EB8"/>
    <w:rsid w:val="00D63F4E"/>
    <w:rsid w:val="00D65CAA"/>
    <w:rsid w:val="00D81178"/>
    <w:rsid w:val="00D81F31"/>
    <w:rsid w:val="00D86607"/>
    <w:rsid w:val="00D90B89"/>
    <w:rsid w:val="00DA1034"/>
    <w:rsid w:val="00DA5D62"/>
    <w:rsid w:val="00DA5EF2"/>
    <w:rsid w:val="00DA733B"/>
    <w:rsid w:val="00DA7697"/>
    <w:rsid w:val="00DA7F4A"/>
    <w:rsid w:val="00DB0AA3"/>
    <w:rsid w:val="00DB3F8D"/>
    <w:rsid w:val="00DB5C74"/>
    <w:rsid w:val="00DC2DE3"/>
    <w:rsid w:val="00DC7B53"/>
    <w:rsid w:val="00DD6692"/>
    <w:rsid w:val="00DE0677"/>
    <w:rsid w:val="00DE27EE"/>
    <w:rsid w:val="00DE3353"/>
    <w:rsid w:val="00DE37C6"/>
    <w:rsid w:val="00DF704B"/>
    <w:rsid w:val="00DF713E"/>
    <w:rsid w:val="00E04A83"/>
    <w:rsid w:val="00E102C3"/>
    <w:rsid w:val="00E15D28"/>
    <w:rsid w:val="00E26F21"/>
    <w:rsid w:val="00E32E08"/>
    <w:rsid w:val="00E33866"/>
    <w:rsid w:val="00E44A98"/>
    <w:rsid w:val="00E53048"/>
    <w:rsid w:val="00E55536"/>
    <w:rsid w:val="00E6104F"/>
    <w:rsid w:val="00E61B16"/>
    <w:rsid w:val="00E64D65"/>
    <w:rsid w:val="00E70FDE"/>
    <w:rsid w:val="00E7392B"/>
    <w:rsid w:val="00E82BF4"/>
    <w:rsid w:val="00E84B6E"/>
    <w:rsid w:val="00E9494A"/>
    <w:rsid w:val="00E94B0D"/>
    <w:rsid w:val="00E97C7B"/>
    <w:rsid w:val="00EA34CA"/>
    <w:rsid w:val="00EA6FF1"/>
    <w:rsid w:val="00EB4723"/>
    <w:rsid w:val="00EB7CA1"/>
    <w:rsid w:val="00EC5BE2"/>
    <w:rsid w:val="00EC7B16"/>
    <w:rsid w:val="00ED1451"/>
    <w:rsid w:val="00ED4AF9"/>
    <w:rsid w:val="00EE3D39"/>
    <w:rsid w:val="00EE658A"/>
    <w:rsid w:val="00EE72D7"/>
    <w:rsid w:val="00EE7818"/>
    <w:rsid w:val="00EF5C19"/>
    <w:rsid w:val="00EF6D1E"/>
    <w:rsid w:val="00F015DA"/>
    <w:rsid w:val="00F05BA3"/>
    <w:rsid w:val="00F10D2B"/>
    <w:rsid w:val="00F22129"/>
    <w:rsid w:val="00F23242"/>
    <w:rsid w:val="00F27E76"/>
    <w:rsid w:val="00F32518"/>
    <w:rsid w:val="00F3397D"/>
    <w:rsid w:val="00F36B24"/>
    <w:rsid w:val="00F507B0"/>
    <w:rsid w:val="00F54C0E"/>
    <w:rsid w:val="00F601DE"/>
    <w:rsid w:val="00F609E1"/>
    <w:rsid w:val="00F6113C"/>
    <w:rsid w:val="00F6122B"/>
    <w:rsid w:val="00F66DE4"/>
    <w:rsid w:val="00F75522"/>
    <w:rsid w:val="00F77BFC"/>
    <w:rsid w:val="00F820B8"/>
    <w:rsid w:val="00F87670"/>
    <w:rsid w:val="00FA0061"/>
    <w:rsid w:val="00FA3483"/>
    <w:rsid w:val="00FA41B6"/>
    <w:rsid w:val="00FA47BB"/>
    <w:rsid w:val="00FA61D7"/>
    <w:rsid w:val="00FB1868"/>
    <w:rsid w:val="00FB1CD0"/>
    <w:rsid w:val="00FB378E"/>
    <w:rsid w:val="00FB3C3D"/>
    <w:rsid w:val="00FB57F5"/>
    <w:rsid w:val="00FB6155"/>
    <w:rsid w:val="00FC25DD"/>
    <w:rsid w:val="00FC6EDC"/>
    <w:rsid w:val="00FD1332"/>
    <w:rsid w:val="00FD158F"/>
    <w:rsid w:val="00FE1DC8"/>
    <w:rsid w:val="00FE6FB4"/>
    <w:rsid w:val="00FF1421"/>
    <w:rsid w:val="00FF5F53"/>
    <w:rsid w:val="00FF6BE8"/>
    <w:rsid w:val="026073E2"/>
    <w:rsid w:val="02E92054"/>
    <w:rsid w:val="048C0506"/>
    <w:rsid w:val="069B0266"/>
    <w:rsid w:val="06D63200"/>
    <w:rsid w:val="08D71D8F"/>
    <w:rsid w:val="09AA7B69"/>
    <w:rsid w:val="0A1E1DCA"/>
    <w:rsid w:val="0CB615AE"/>
    <w:rsid w:val="0CEB6D41"/>
    <w:rsid w:val="0EC07BC1"/>
    <w:rsid w:val="13403EA3"/>
    <w:rsid w:val="156173A0"/>
    <w:rsid w:val="158562DB"/>
    <w:rsid w:val="179518BE"/>
    <w:rsid w:val="1B905946"/>
    <w:rsid w:val="1D9F56A6"/>
    <w:rsid w:val="1DB06C45"/>
    <w:rsid w:val="1FE2775C"/>
    <w:rsid w:val="20967902"/>
    <w:rsid w:val="23046B45"/>
    <w:rsid w:val="23112215"/>
    <w:rsid w:val="26023BEC"/>
    <w:rsid w:val="28664442"/>
    <w:rsid w:val="2970130A"/>
    <w:rsid w:val="2A2655B6"/>
    <w:rsid w:val="2A270C6A"/>
    <w:rsid w:val="2A5063FA"/>
    <w:rsid w:val="2C1E78EF"/>
    <w:rsid w:val="2C463031"/>
    <w:rsid w:val="2CDC6100"/>
    <w:rsid w:val="2E7867C9"/>
    <w:rsid w:val="301607F4"/>
    <w:rsid w:val="31FA1C8E"/>
    <w:rsid w:val="32961983"/>
    <w:rsid w:val="33571BCB"/>
    <w:rsid w:val="33BA63EC"/>
    <w:rsid w:val="340C7D1E"/>
    <w:rsid w:val="350F0F1C"/>
    <w:rsid w:val="35135555"/>
    <w:rsid w:val="35B23FA8"/>
    <w:rsid w:val="35D15757"/>
    <w:rsid w:val="37537E51"/>
    <w:rsid w:val="3B0911E6"/>
    <w:rsid w:val="3C146221"/>
    <w:rsid w:val="3C5557C7"/>
    <w:rsid w:val="3F5C36FF"/>
    <w:rsid w:val="407441CC"/>
    <w:rsid w:val="44B71CCD"/>
    <w:rsid w:val="452B6409"/>
    <w:rsid w:val="47F20AC4"/>
    <w:rsid w:val="496E0687"/>
    <w:rsid w:val="4C2B7286"/>
    <w:rsid w:val="4E4C0585"/>
    <w:rsid w:val="4F1C55B1"/>
    <w:rsid w:val="4F75381A"/>
    <w:rsid w:val="51591101"/>
    <w:rsid w:val="51E51FEA"/>
    <w:rsid w:val="526F66CB"/>
    <w:rsid w:val="52D856E3"/>
    <w:rsid w:val="52ED6F99"/>
    <w:rsid w:val="547D09A9"/>
    <w:rsid w:val="54FB4AFB"/>
    <w:rsid w:val="56B10E2B"/>
    <w:rsid w:val="56BE21DD"/>
    <w:rsid w:val="58BE7724"/>
    <w:rsid w:val="593F3127"/>
    <w:rsid w:val="5B5B3870"/>
    <w:rsid w:val="5E361A1F"/>
    <w:rsid w:val="5EEB0A6C"/>
    <w:rsid w:val="61724770"/>
    <w:rsid w:val="61DE18A1"/>
    <w:rsid w:val="625E40C8"/>
    <w:rsid w:val="63D619DB"/>
    <w:rsid w:val="65213B1D"/>
    <w:rsid w:val="65942C36"/>
    <w:rsid w:val="67567A94"/>
    <w:rsid w:val="69023BD7"/>
    <w:rsid w:val="69E47ED2"/>
    <w:rsid w:val="6AD92158"/>
    <w:rsid w:val="6D7C5FAF"/>
    <w:rsid w:val="6DC555AF"/>
    <w:rsid w:val="6E962CEB"/>
    <w:rsid w:val="6FF909E0"/>
    <w:rsid w:val="705A1860"/>
    <w:rsid w:val="71B46619"/>
    <w:rsid w:val="725753C3"/>
    <w:rsid w:val="74245119"/>
    <w:rsid w:val="76303EF4"/>
    <w:rsid w:val="76BD59FA"/>
    <w:rsid w:val="76EA61BA"/>
    <w:rsid w:val="76F913BE"/>
    <w:rsid w:val="7B5D15F3"/>
    <w:rsid w:val="7C2B2E23"/>
    <w:rsid w:val="7C3073CD"/>
    <w:rsid w:val="7DA77842"/>
    <w:rsid w:val="7E3668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uiPriority="39" w:name="toc 3"/>
    <w:lsdException w:qFormat="1" w:uiPriority="39" w:name="toc 4"/>
    <w:lsdException w:uiPriority="39" w:name="toc 5"/>
    <w:lsdException w:uiPriority="39" w:name="toc 6"/>
    <w:lsdException w:uiPriority="39" w:name="toc 7"/>
    <w:lsdException w:qFormat="1"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qFormat="1" w:uiPriority="99" w:name="endnote text"/>
    <w:lsdException w:uiPriority="99" w:name="table of authorities"/>
    <w:lsdException w:uiPriority="99" w:name="macro"/>
    <w:lsdException w:uiPriority="99" w:name="toa heading"/>
    <w:lsdException w:qFormat="1"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qFormat="1"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qFormat="1"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79"/>
    <w:qFormat/>
    <w:uiPriority w:val="9"/>
    <w:pPr>
      <w:autoSpaceDE w:val="0"/>
      <w:autoSpaceDN w:val="0"/>
      <w:adjustRightInd w:val="0"/>
      <w:spacing w:line="360" w:lineRule="auto"/>
      <w:jc w:val="center"/>
      <w:outlineLvl w:val="0"/>
    </w:pPr>
    <w:rPr>
      <w:rFonts w:eastAsia="隶书"/>
      <w:b/>
      <w:bCs/>
      <w:kern w:val="0"/>
      <w:sz w:val="36"/>
      <w:szCs w:val="36"/>
    </w:rPr>
  </w:style>
  <w:style w:type="paragraph" w:styleId="3">
    <w:name w:val="heading 2"/>
    <w:basedOn w:val="1"/>
    <w:next w:val="1"/>
    <w:link w:val="124"/>
    <w:semiHidden/>
    <w:unhideWhenUsed/>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57"/>
    <w:semiHidden/>
    <w:unhideWhenUsed/>
    <w:qFormat/>
    <w:uiPriority w:val="9"/>
    <w:pPr>
      <w:keepNext/>
      <w:keepLines/>
      <w:spacing w:before="260" w:after="260" w:line="416" w:lineRule="auto"/>
      <w:outlineLvl w:val="2"/>
    </w:pPr>
    <w:rPr>
      <w:rFonts w:ascii="Calibri" w:hAnsi="Calibri"/>
      <w:b/>
      <w:bCs/>
      <w:sz w:val="32"/>
      <w:szCs w:val="32"/>
    </w:rPr>
  </w:style>
  <w:style w:type="paragraph" w:styleId="5">
    <w:name w:val="heading 4"/>
    <w:basedOn w:val="1"/>
    <w:next w:val="1"/>
    <w:link w:val="146"/>
    <w:semiHidden/>
    <w:unhideWhenUsed/>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224"/>
    <w:semiHidden/>
    <w:unhideWhenUsed/>
    <w:qFormat/>
    <w:uiPriority w:val="9"/>
    <w:pPr>
      <w:keepNext/>
      <w:keepLines/>
      <w:tabs>
        <w:tab w:val="left" w:pos="992"/>
      </w:tabs>
      <w:spacing w:before="280" w:after="290" w:line="376" w:lineRule="auto"/>
      <w:ind w:left="992" w:hanging="992"/>
      <w:outlineLvl w:val="4"/>
    </w:pPr>
    <w:rPr>
      <w:b/>
      <w:bCs/>
      <w:sz w:val="28"/>
      <w:szCs w:val="28"/>
    </w:rPr>
  </w:style>
  <w:style w:type="paragraph" w:styleId="7">
    <w:name w:val="heading 6"/>
    <w:basedOn w:val="1"/>
    <w:next w:val="1"/>
    <w:link w:val="233"/>
    <w:semiHidden/>
    <w:unhideWhenUsed/>
    <w:qFormat/>
    <w:uiPriority w:val="9"/>
    <w:pPr>
      <w:keepNext/>
      <w:keepLines/>
      <w:spacing w:before="240" w:after="64" w:line="320" w:lineRule="auto"/>
      <w:outlineLvl w:val="5"/>
    </w:pPr>
    <w:rPr>
      <w:rFonts w:ascii="Arial" w:hAnsi="Arial" w:eastAsia="黑体"/>
      <w:b/>
      <w:bCs/>
      <w:sz w:val="24"/>
      <w:szCs w:val="24"/>
    </w:rPr>
  </w:style>
  <w:style w:type="paragraph" w:styleId="8">
    <w:name w:val="heading 7"/>
    <w:basedOn w:val="1"/>
    <w:next w:val="1"/>
    <w:link w:val="141"/>
    <w:semiHidden/>
    <w:unhideWhenUsed/>
    <w:qFormat/>
    <w:uiPriority w:val="9"/>
    <w:pPr>
      <w:keepNext/>
      <w:keepLines/>
      <w:tabs>
        <w:tab w:val="left" w:pos="0"/>
      </w:tabs>
      <w:spacing w:before="240" w:after="64" w:line="320" w:lineRule="auto"/>
      <w:ind w:left="1296" w:hanging="1296"/>
      <w:outlineLvl w:val="6"/>
    </w:pPr>
    <w:rPr>
      <w:b/>
      <w:bCs/>
      <w:sz w:val="24"/>
      <w:szCs w:val="24"/>
    </w:rPr>
  </w:style>
  <w:style w:type="paragraph" w:styleId="9">
    <w:name w:val="heading 8"/>
    <w:basedOn w:val="1"/>
    <w:next w:val="1"/>
    <w:link w:val="75"/>
    <w:semiHidden/>
    <w:unhideWhenUsed/>
    <w:qFormat/>
    <w:uiPriority w:val="9"/>
    <w:pPr>
      <w:keepNext/>
      <w:keepLines/>
      <w:tabs>
        <w:tab w:val="left" w:pos="0"/>
      </w:tabs>
      <w:spacing w:before="240" w:after="64" w:line="320" w:lineRule="auto"/>
      <w:ind w:left="1440" w:hanging="1440"/>
      <w:outlineLvl w:val="7"/>
    </w:pPr>
    <w:rPr>
      <w:rFonts w:ascii="Cambria" w:hAnsi="Cambria"/>
      <w:sz w:val="24"/>
      <w:szCs w:val="24"/>
    </w:rPr>
  </w:style>
  <w:style w:type="paragraph" w:styleId="10">
    <w:name w:val="heading 9"/>
    <w:basedOn w:val="1"/>
    <w:next w:val="1"/>
    <w:link w:val="103"/>
    <w:semiHidden/>
    <w:unhideWhenUsed/>
    <w:qFormat/>
    <w:uiPriority w:val="9"/>
    <w:pPr>
      <w:keepNext/>
      <w:keepLines/>
      <w:tabs>
        <w:tab w:val="left" w:pos="0"/>
      </w:tabs>
      <w:spacing w:before="240" w:after="64" w:line="320" w:lineRule="auto"/>
      <w:ind w:left="1584" w:hanging="1584"/>
      <w:outlineLvl w:val="8"/>
    </w:pPr>
    <w:rPr>
      <w:rFonts w:ascii="Cambria" w:hAnsi="Cambria"/>
      <w:szCs w:val="21"/>
    </w:rPr>
  </w:style>
  <w:style w:type="character" w:default="1" w:styleId="55">
    <w:name w:val="Default Paragraph Font"/>
    <w:semiHidden/>
    <w:unhideWhenUsed/>
    <w:uiPriority w:val="1"/>
  </w:style>
  <w:style w:type="table" w:default="1" w:styleId="53">
    <w:name w:val="Normal Table"/>
    <w:semiHidden/>
    <w:unhideWhenUsed/>
    <w:uiPriority w:val="99"/>
    <w:tblPr>
      <w:tblCellMar>
        <w:top w:w="0" w:type="dxa"/>
        <w:left w:w="108" w:type="dxa"/>
        <w:bottom w:w="0" w:type="dxa"/>
        <w:right w:w="108" w:type="dxa"/>
      </w:tblCellMar>
    </w:tblPr>
  </w:style>
  <w:style w:type="paragraph" w:styleId="11">
    <w:name w:val="List 3"/>
    <w:basedOn w:val="1"/>
    <w:semiHidden/>
    <w:unhideWhenUsed/>
    <w:uiPriority w:val="99"/>
    <w:pPr>
      <w:ind w:left="100" w:leftChars="400" w:hanging="200" w:hangingChars="200"/>
    </w:pPr>
    <w:rPr>
      <w:szCs w:val="20"/>
    </w:rPr>
  </w:style>
  <w:style w:type="paragraph" w:styleId="12">
    <w:name w:val="List Bullet 4"/>
    <w:basedOn w:val="1"/>
    <w:semiHidden/>
    <w:unhideWhenUsed/>
    <w:qFormat/>
    <w:uiPriority w:val="99"/>
    <w:pPr>
      <w:tabs>
        <w:tab w:val="left" w:pos="780"/>
      </w:tabs>
      <w:ind w:left="780" w:hanging="420"/>
    </w:pPr>
    <w:rPr>
      <w:szCs w:val="24"/>
    </w:rPr>
  </w:style>
  <w:style w:type="paragraph" w:styleId="13">
    <w:name w:val="List Number"/>
    <w:basedOn w:val="1"/>
    <w:semiHidden/>
    <w:unhideWhenUsed/>
    <w:uiPriority w:val="99"/>
    <w:pPr>
      <w:widowControl/>
      <w:tabs>
        <w:tab w:val="left" w:pos="454"/>
        <w:tab w:val="left" w:pos="720"/>
      </w:tabs>
      <w:spacing w:afterLines="50"/>
      <w:ind w:left="454" w:hanging="284"/>
      <w:jc w:val="left"/>
    </w:pPr>
    <w:rPr>
      <w:kern w:val="0"/>
      <w:sz w:val="24"/>
      <w:szCs w:val="20"/>
    </w:rPr>
  </w:style>
  <w:style w:type="paragraph" w:styleId="14">
    <w:name w:val="Normal Indent"/>
    <w:basedOn w:val="1"/>
    <w:link w:val="121"/>
    <w:semiHidden/>
    <w:unhideWhenUsed/>
    <w:uiPriority w:val="99"/>
    <w:pPr>
      <w:ind w:firstLine="420"/>
    </w:pPr>
    <w:rPr>
      <w:szCs w:val="20"/>
    </w:rPr>
  </w:style>
  <w:style w:type="paragraph" w:styleId="15">
    <w:name w:val="caption"/>
    <w:basedOn w:val="1"/>
    <w:next w:val="1"/>
    <w:link w:val="632"/>
    <w:semiHidden/>
    <w:unhideWhenUsed/>
    <w:qFormat/>
    <w:uiPriority w:val="35"/>
    <w:pPr>
      <w:spacing w:before="152" w:after="160"/>
    </w:pPr>
    <w:rPr>
      <w:rFonts w:ascii="Arial" w:hAnsi="Arial" w:eastAsia="黑体" w:cs="Arial"/>
      <w:sz w:val="20"/>
      <w:szCs w:val="20"/>
    </w:rPr>
  </w:style>
  <w:style w:type="paragraph" w:styleId="16">
    <w:name w:val="List Bullet"/>
    <w:basedOn w:val="1"/>
    <w:semiHidden/>
    <w:unhideWhenUsed/>
    <w:uiPriority w:val="99"/>
    <w:pPr>
      <w:widowControl/>
      <w:tabs>
        <w:tab w:val="left" w:pos="900"/>
      </w:tabs>
      <w:spacing w:before="100" w:beforeAutospacing="1" w:afterLines="50" w:afterAutospacing="1"/>
      <w:ind w:left="900" w:hanging="420"/>
      <w:jc w:val="left"/>
    </w:pPr>
    <w:rPr>
      <w:kern w:val="0"/>
      <w:szCs w:val="20"/>
    </w:rPr>
  </w:style>
  <w:style w:type="paragraph" w:styleId="17">
    <w:name w:val="Document Map"/>
    <w:basedOn w:val="1"/>
    <w:link w:val="202"/>
    <w:semiHidden/>
    <w:unhideWhenUsed/>
    <w:uiPriority w:val="99"/>
    <w:rPr>
      <w:rFonts w:ascii="宋体"/>
      <w:sz w:val="18"/>
      <w:szCs w:val="18"/>
    </w:rPr>
  </w:style>
  <w:style w:type="paragraph" w:styleId="18">
    <w:name w:val="annotation text"/>
    <w:basedOn w:val="1"/>
    <w:link w:val="67"/>
    <w:semiHidden/>
    <w:unhideWhenUsed/>
    <w:uiPriority w:val="99"/>
    <w:pPr>
      <w:jc w:val="left"/>
    </w:pPr>
  </w:style>
  <w:style w:type="paragraph" w:styleId="19">
    <w:name w:val="Salutation"/>
    <w:basedOn w:val="1"/>
    <w:next w:val="1"/>
    <w:link w:val="252"/>
    <w:semiHidden/>
    <w:unhideWhenUsed/>
    <w:uiPriority w:val="99"/>
    <w:rPr>
      <w:rFonts w:ascii="宋体"/>
      <w:b/>
      <w:sz w:val="28"/>
      <w:szCs w:val="20"/>
    </w:rPr>
  </w:style>
  <w:style w:type="paragraph" w:styleId="20">
    <w:name w:val="Body Text 3"/>
    <w:basedOn w:val="1"/>
    <w:link w:val="248"/>
    <w:semiHidden/>
    <w:unhideWhenUsed/>
    <w:uiPriority w:val="99"/>
    <w:pPr>
      <w:snapToGrid w:val="0"/>
      <w:spacing w:before="50" w:after="50"/>
    </w:pPr>
    <w:rPr>
      <w:rFonts w:hAnsi="宋体" w:eastAsia="仿宋_GB2312"/>
      <w:b/>
      <w:bCs/>
      <w:sz w:val="24"/>
      <w:szCs w:val="20"/>
    </w:rPr>
  </w:style>
  <w:style w:type="paragraph" w:styleId="21">
    <w:name w:val="Body Text"/>
    <w:basedOn w:val="1"/>
    <w:link w:val="82"/>
    <w:semiHidden/>
    <w:unhideWhenUsed/>
    <w:uiPriority w:val="99"/>
    <w:pPr>
      <w:spacing w:after="120"/>
    </w:pPr>
    <w:rPr>
      <w:sz w:val="28"/>
      <w:szCs w:val="24"/>
    </w:rPr>
  </w:style>
  <w:style w:type="paragraph" w:styleId="22">
    <w:name w:val="Body Text Indent"/>
    <w:basedOn w:val="1"/>
    <w:link w:val="188"/>
    <w:semiHidden/>
    <w:unhideWhenUsed/>
    <w:uiPriority w:val="99"/>
    <w:pPr>
      <w:spacing w:line="200" w:lineRule="exact"/>
      <w:ind w:firstLine="301"/>
    </w:pPr>
    <w:rPr>
      <w:rFonts w:ascii="宋体" w:hAnsi="Courier New"/>
      <w:spacing w:val="-4"/>
      <w:sz w:val="18"/>
      <w:szCs w:val="20"/>
    </w:rPr>
  </w:style>
  <w:style w:type="paragraph" w:styleId="23">
    <w:name w:val="List Number 3"/>
    <w:basedOn w:val="1"/>
    <w:semiHidden/>
    <w:unhideWhenUsed/>
    <w:uiPriority w:val="99"/>
    <w:pPr>
      <w:numPr>
        <w:ilvl w:val="0"/>
        <w:numId w:val="1"/>
      </w:numPr>
    </w:pPr>
    <w:rPr>
      <w:szCs w:val="24"/>
    </w:rPr>
  </w:style>
  <w:style w:type="paragraph" w:styleId="24">
    <w:name w:val="List 2"/>
    <w:basedOn w:val="1"/>
    <w:semiHidden/>
    <w:unhideWhenUsed/>
    <w:uiPriority w:val="99"/>
    <w:pPr>
      <w:ind w:left="100" w:leftChars="200" w:hanging="200" w:hangingChars="200"/>
    </w:pPr>
    <w:rPr>
      <w:sz w:val="28"/>
      <w:szCs w:val="24"/>
    </w:rPr>
  </w:style>
  <w:style w:type="paragraph" w:styleId="25">
    <w:name w:val="List Bullet 2"/>
    <w:basedOn w:val="1"/>
    <w:semiHidden/>
    <w:unhideWhenUsed/>
    <w:uiPriority w:val="99"/>
    <w:pPr>
      <w:tabs>
        <w:tab w:val="left" w:pos="780"/>
      </w:tabs>
      <w:ind w:left="780" w:leftChars="200" w:hanging="360" w:hangingChars="200"/>
    </w:pPr>
    <w:rPr>
      <w:szCs w:val="24"/>
    </w:rPr>
  </w:style>
  <w:style w:type="paragraph" w:styleId="26">
    <w:name w:val="toc 5"/>
    <w:basedOn w:val="1"/>
    <w:next w:val="1"/>
    <w:semiHidden/>
    <w:unhideWhenUsed/>
    <w:uiPriority w:val="39"/>
    <w:pPr>
      <w:spacing w:afterLines="50"/>
      <w:ind w:left="840"/>
      <w:jc w:val="left"/>
    </w:pPr>
    <w:rPr>
      <w:snapToGrid w:val="0"/>
      <w:kern w:val="0"/>
      <w:sz w:val="18"/>
      <w:szCs w:val="18"/>
    </w:rPr>
  </w:style>
  <w:style w:type="paragraph" w:styleId="27">
    <w:name w:val="toc 3"/>
    <w:basedOn w:val="1"/>
    <w:next w:val="1"/>
    <w:semiHidden/>
    <w:unhideWhenUsed/>
    <w:uiPriority w:val="39"/>
    <w:pPr>
      <w:ind w:left="840" w:leftChars="400"/>
    </w:pPr>
  </w:style>
  <w:style w:type="paragraph" w:styleId="28">
    <w:name w:val="Plain Text"/>
    <w:basedOn w:val="1"/>
    <w:link w:val="270"/>
    <w:semiHidden/>
    <w:unhideWhenUsed/>
    <w:qFormat/>
    <w:uiPriority w:val="99"/>
    <w:pPr>
      <w:spacing w:beforeLines="50" w:afterLines="50" w:line="400" w:lineRule="exact"/>
    </w:pPr>
    <w:rPr>
      <w:rFonts w:ascii="宋体" w:hAnsi="Courier New"/>
      <w:sz w:val="24"/>
      <w:szCs w:val="24"/>
    </w:rPr>
  </w:style>
  <w:style w:type="paragraph" w:styleId="29">
    <w:name w:val="List Bullet 5"/>
    <w:basedOn w:val="1"/>
    <w:semiHidden/>
    <w:unhideWhenUsed/>
    <w:uiPriority w:val="99"/>
    <w:pPr>
      <w:tabs>
        <w:tab w:val="left" w:pos="780"/>
      </w:tabs>
      <w:ind w:left="780" w:hanging="420"/>
    </w:pPr>
    <w:rPr>
      <w:szCs w:val="24"/>
    </w:rPr>
  </w:style>
  <w:style w:type="paragraph" w:styleId="30">
    <w:name w:val="toc 8"/>
    <w:basedOn w:val="1"/>
    <w:next w:val="1"/>
    <w:semiHidden/>
    <w:unhideWhenUsed/>
    <w:qFormat/>
    <w:uiPriority w:val="39"/>
    <w:pPr>
      <w:spacing w:afterLines="50"/>
      <w:ind w:left="1470"/>
      <w:jc w:val="left"/>
    </w:pPr>
    <w:rPr>
      <w:snapToGrid w:val="0"/>
      <w:kern w:val="0"/>
      <w:sz w:val="18"/>
      <w:szCs w:val="18"/>
    </w:rPr>
  </w:style>
  <w:style w:type="paragraph" w:styleId="31">
    <w:name w:val="Date"/>
    <w:basedOn w:val="1"/>
    <w:next w:val="1"/>
    <w:link w:val="207"/>
    <w:semiHidden/>
    <w:unhideWhenUsed/>
    <w:uiPriority w:val="99"/>
    <w:pPr>
      <w:ind w:left="2500" w:leftChars="2500"/>
    </w:pPr>
    <w:rPr>
      <w:rFonts w:eastAsia="楷体_GB2312"/>
      <w:sz w:val="32"/>
      <w:szCs w:val="20"/>
    </w:rPr>
  </w:style>
  <w:style w:type="paragraph" w:styleId="32">
    <w:name w:val="Body Text Indent 2"/>
    <w:basedOn w:val="1"/>
    <w:link w:val="220"/>
    <w:semiHidden/>
    <w:unhideWhenUsed/>
    <w:qFormat/>
    <w:uiPriority w:val="99"/>
    <w:pPr>
      <w:snapToGrid w:val="0"/>
      <w:ind w:firstLine="542" w:firstLineChars="225"/>
    </w:pPr>
    <w:rPr>
      <w:rFonts w:ascii="仿宋_GB2312" w:hAnsi="宋体"/>
      <w:b/>
      <w:bCs/>
      <w:color w:val="000000"/>
      <w:sz w:val="24"/>
      <w:szCs w:val="24"/>
    </w:rPr>
  </w:style>
  <w:style w:type="paragraph" w:styleId="33">
    <w:name w:val="endnote text"/>
    <w:basedOn w:val="1"/>
    <w:link w:val="165"/>
    <w:semiHidden/>
    <w:unhideWhenUsed/>
    <w:qFormat/>
    <w:uiPriority w:val="99"/>
    <w:pPr>
      <w:numPr>
        <w:ilvl w:val="0"/>
        <w:numId w:val="2"/>
      </w:numPr>
      <w:snapToGrid w:val="0"/>
      <w:spacing w:afterLines="50"/>
      <w:jc w:val="left"/>
    </w:pPr>
    <w:rPr>
      <w:rFonts w:ascii="宋体"/>
      <w:snapToGrid w:val="0"/>
      <w:kern w:val="0"/>
      <w:szCs w:val="20"/>
    </w:rPr>
  </w:style>
  <w:style w:type="paragraph" w:styleId="34">
    <w:name w:val="Balloon Text"/>
    <w:basedOn w:val="1"/>
    <w:link w:val="110"/>
    <w:semiHidden/>
    <w:unhideWhenUsed/>
    <w:uiPriority w:val="99"/>
    <w:rPr>
      <w:sz w:val="18"/>
      <w:szCs w:val="18"/>
    </w:rPr>
  </w:style>
  <w:style w:type="paragraph" w:styleId="35">
    <w:name w:val="footer"/>
    <w:basedOn w:val="1"/>
    <w:link w:val="123"/>
    <w:unhideWhenUsed/>
    <w:uiPriority w:val="99"/>
    <w:pPr>
      <w:tabs>
        <w:tab w:val="center" w:pos="4153"/>
        <w:tab w:val="right" w:pos="8306"/>
      </w:tabs>
      <w:snapToGrid w:val="0"/>
      <w:jc w:val="left"/>
    </w:pPr>
    <w:rPr>
      <w:sz w:val="18"/>
      <w:szCs w:val="18"/>
    </w:rPr>
  </w:style>
  <w:style w:type="paragraph" w:styleId="36">
    <w:name w:val="header"/>
    <w:basedOn w:val="1"/>
    <w:link w:val="209"/>
    <w:unhideWhenUsed/>
    <w:qFormat/>
    <w:uiPriority w:val="99"/>
    <w:pPr>
      <w:pBdr>
        <w:bottom w:val="single" w:color="auto" w:sz="6" w:space="1"/>
      </w:pBdr>
      <w:tabs>
        <w:tab w:val="center" w:pos="4153"/>
        <w:tab w:val="right" w:pos="8306"/>
      </w:tabs>
      <w:snapToGrid w:val="0"/>
      <w:jc w:val="center"/>
    </w:pPr>
    <w:rPr>
      <w:sz w:val="18"/>
      <w:szCs w:val="18"/>
    </w:rPr>
  </w:style>
  <w:style w:type="paragraph" w:styleId="37">
    <w:name w:val="toc 1"/>
    <w:basedOn w:val="1"/>
    <w:next w:val="1"/>
    <w:semiHidden/>
    <w:unhideWhenUsed/>
    <w:qFormat/>
    <w:uiPriority w:val="39"/>
    <w:rPr>
      <w:szCs w:val="24"/>
    </w:rPr>
  </w:style>
  <w:style w:type="paragraph" w:styleId="38">
    <w:name w:val="toc 4"/>
    <w:basedOn w:val="1"/>
    <w:next w:val="1"/>
    <w:semiHidden/>
    <w:unhideWhenUsed/>
    <w:qFormat/>
    <w:uiPriority w:val="39"/>
    <w:pPr>
      <w:ind w:left="1260" w:leftChars="600"/>
    </w:pPr>
  </w:style>
  <w:style w:type="paragraph" w:styleId="39">
    <w:name w:val="Subtitle"/>
    <w:basedOn w:val="1"/>
    <w:next w:val="1"/>
    <w:link w:val="231"/>
    <w:qFormat/>
    <w:uiPriority w:val="11"/>
    <w:pPr>
      <w:spacing w:afterLines="50"/>
      <w:jc w:val="center"/>
    </w:pPr>
    <w:rPr>
      <w:rFonts w:eastAsia="Times New Roman"/>
      <w:sz w:val="18"/>
      <w:szCs w:val="18"/>
    </w:rPr>
  </w:style>
  <w:style w:type="paragraph" w:styleId="40">
    <w:name w:val="List"/>
    <w:basedOn w:val="1"/>
    <w:semiHidden/>
    <w:unhideWhenUsed/>
    <w:qFormat/>
    <w:uiPriority w:val="99"/>
    <w:pPr>
      <w:ind w:left="200" w:hanging="200" w:hangingChars="200"/>
    </w:pPr>
    <w:rPr>
      <w:sz w:val="28"/>
      <w:szCs w:val="24"/>
    </w:rPr>
  </w:style>
  <w:style w:type="paragraph" w:styleId="41">
    <w:name w:val="footnote text"/>
    <w:basedOn w:val="1"/>
    <w:link w:val="168"/>
    <w:semiHidden/>
    <w:unhideWhenUsed/>
    <w:uiPriority w:val="99"/>
    <w:pPr>
      <w:snapToGrid w:val="0"/>
      <w:jc w:val="left"/>
    </w:pPr>
    <w:rPr>
      <w:sz w:val="18"/>
      <w:szCs w:val="18"/>
    </w:rPr>
  </w:style>
  <w:style w:type="paragraph" w:styleId="42">
    <w:name w:val="Body Text Indent 3"/>
    <w:basedOn w:val="1"/>
    <w:link w:val="140"/>
    <w:semiHidden/>
    <w:unhideWhenUsed/>
    <w:qFormat/>
    <w:uiPriority w:val="99"/>
    <w:pPr>
      <w:snapToGrid w:val="0"/>
      <w:ind w:firstLine="480" w:firstLineChars="200"/>
      <w:jc w:val="left"/>
    </w:pPr>
    <w:rPr>
      <w:rFonts w:ascii="仿宋_GB2312" w:hAnsi="宋体" w:eastAsia="仿宋_GB2312"/>
      <w:color w:val="000000"/>
      <w:sz w:val="24"/>
      <w:szCs w:val="24"/>
    </w:rPr>
  </w:style>
  <w:style w:type="paragraph" w:styleId="43">
    <w:name w:val="table of figures"/>
    <w:basedOn w:val="1"/>
    <w:next w:val="1"/>
    <w:semiHidden/>
    <w:unhideWhenUsed/>
    <w:uiPriority w:val="99"/>
    <w:pPr>
      <w:tabs>
        <w:tab w:val="left" w:pos="1270"/>
      </w:tabs>
      <w:spacing w:line="360" w:lineRule="auto"/>
      <w:ind w:left="1270" w:hanging="420"/>
      <w:jc w:val="left"/>
    </w:pPr>
    <w:rPr>
      <w:smallCaps/>
      <w:sz w:val="20"/>
      <w:szCs w:val="20"/>
    </w:rPr>
  </w:style>
  <w:style w:type="paragraph" w:styleId="44">
    <w:name w:val="toc 2"/>
    <w:basedOn w:val="1"/>
    <w:next w:val="1"/>
    <w:semiHidden/>
    <w:unhideWhenUsed/>
    <w:uiPriority w:val="39"/>
    <w:pPr>
      <w:widowControl/>
      <w:tabs>
        <w:tab w:val="right" w:leader="dot" w:pos="8302"/>
      </w:tabs>
      <w:spacing w:line="240" w:lineRule="atLeast"/>
      <w:ind w:left="420" w:leftChars="68" w:hanging="277" w:hangingChars="115"/>
      <w:jc w:val="left"/>
    </w:pPr>
    <w:rPr>
      <w:szCs w:val="24"/>
    </w:rPr>
  </w:style>
  <w:style w:type="paragraph" w:styleId="45">
    <w:name w:val="Body Text 2"/>
    <w:basedOn w:val="1"/>
    <w:link w:val="210"/>
    <w:semiHidden/>
    <w:unhideWhenUsed/>
    <w:uiPriority w:val="99"/>
    <w:pPr>
      <w:widowControl/>
      <w:snapToGrid w:val="0"/>
      <w:spacing w:before="50" w:afterLines="50" w:line="400" w:lineRule="exact"/>
      <w:jc w:val="left"/>
    </w:pPr>
    <w:rPr>
      <w:rFonts w:ascii="宋体" w:hAnsi="宋体"/>
      <w:color w:val="000000"/>
      <w:sz w:val="24"/>
      <w:szCs w:val="24"/>
    </w:rPr>
  </w:style>
  <w:style w:type="paragraph" w:styleId="46">
    <w:name w:val="HTML Preformatted"/>
    <w:basedOn w:val="1"/>
    <w:link w:val="247"/>
    <w:semiHidden/>
    <w:unhideWhenUsed/>
    <w:uiPriority w:val="99"/>
    <w:rPr>
      <w:rFonts w:ascii="Courier New" w:hAnsi="Courier New"/>
      <w:sz w:val="20"/>
      <w:szCs w:val="20"/>
    </w:rPr>
  </w:style>
  <w:style w:type="paragraph" w:styleId="47">
    <w:name w:val="Normal (Web)"/>
    <w:basedOn w:val="1"/>
    <w:semiHidden/>
    <w:unhideWhenUsed/>
    <w:uiPriority w:val="99"/>
    <w:pPr>
      <w:widowControl/>
      <w:spacing w:before="100" w:beforeAutospacing="1" w:after="100" w:afterAutospacing="1"/>
      <w:jc w:val="left"/>
    </w:pPr>
    <w:rPr>
      <w:rFonts w:ascii="宋体" w:hAnsi="宋体" w:cs="宋体"/>
      <w:kern w:val="0"/>
      <w:sz w:val="24"/>
      <w:szCs w:val="24"/>
    </w:rPr>
  </w:style>
  <w:style w:type="paragraph" w:styleId="48">
    <w:name w:val="index 1"/>
    <w:basedOn w:val="1"/>
    <w:next w:val="1"/>
    <w:semiHidden/>
    <w:unhideWhenUsed/>
    <w:uiPriority w:val="99"/>
    <w:rPr>
      <w:szCs w:val="20"/>
    </w:rPr>
  </w:style>
  <w:style w:type="paragraph" w:styleId="49">
    <w:name w:val="Title"/>
    <w:basedOn w:val="1"/>
    <w:next w:val="1"/>
    <w:link w:val="73"/>
    <w:qFormat/>
    <w:uiPriority w:val="10"/>
    <w:pPr>
      <w:spacing w:before="240" w:after="60"/>
      <w:jc w:val="center"/>
      <w:outlineLvl w:val="0"/>
    </w:pPr>
    <w:rPr>
      <w:rFonts w:ascii="Arial" w:hAnsi="Arial"/>
      <w:b/>
      <w:bCs/>
      <w:sz w:val="32"/>
      <w:szCs w:val="32"/>
    </w:rPr>
  </w:style>
  <w:style w:type="paragraph" w:styleId="50">
    <w:name w:val="annotation subject"/>
    <w:basedOn w:val="18"/>
    <w:next w:val="18"/>
    <w:link w:val="564"/>
    <w:semiHidden/>
    <w:unhideWhenUsed/>
    <w:uiPriority w:val="99"/>
    <w:rPr>
      <w:b/>
      <w:bCs/>
    </w:rPr>
  </w:style>
  <w:style w:type="paragraph" w:styleId="51">
    <w:name w:val="Body Text First Indent"/>
    <w:basedOn w:val="21"/>
    <w:link w:val="193"/>
    <w:semiHidden/>
    <w:unhideWhenUsed/>
    <w:uiPriority w:val="99"/>
    <w:pPr>
      <w:ind w:firstLine="420" w:firstLineChars="100"/>
    </w:pPr>
    <w:rPr>
      <w:rFonts w:ascii="Calibri" w:hAnsi="Calibri"/>
      <w:sz w:val="21"/>
      <w:szCs w:val="22"/>
    </w:rPr>
  </w:style>
  <w:style w:type="paragraph" w:styleId="52">
    <w:name w:val="Body Text First Indent 2"/>
    <w:basedOn w:val="22"/>
    <w:link w:val="565"/>
    <w:semiHidden/>
    <w:unhideWhenUsed/>
    <w:uiPriority w:val="99"/>
    <w:pPr>
      <w:spacing w:after="120" w:line="240" w:lineRule="auto"/>
      <w:ind w:left="420" w:leftChars="200" w:firstLine="420" w:firstLineChars="200"/>
    </w:pPr>
    <w:rPr>
      <w:rFonts w:ascii="Times New Roman" w:hAnsi="Times New Roman"/>
      <w:spacing w:val="0"/>
      <w:sz w:val="21"/>
    </w:rPr>
  </w:style>
  <w:style w:type="table" w:styleId="54">
    <w:name w:val="Table Grid"/>
    <w:basedOn w:val="5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22"/>
    <w:rPr>
      <w:b/>
      <w:bCs/>
    </w:rPr>
  </w:style>
  <w:style w:type="character" w:styleId="57">
    <w:name w:val="page number"/>
    <w:basedOn w:val="55"/>
    <w:semiHidden/>
    <w:unhideWhenUsed/>
    <w:uiPriority w:val="99"/>
  </w:style>
  <w:style w:type="character" w:styleId="58">
    <w:name w:val="FollowedHyperlink"/>
    <w:semiHidden/>
    <w:unhideWhenUsed/>
    <w:uiPriority w:val="99"/>
    <w:rPr>
      <w:color w:val="800080"/>
      <w:u w:val="single"/>
    </w:rPr>
  </w:style>
  <w:style w:type="character" w:styleId="59">
    <w:name w:val="Emphasis"/>
    <w:qFormat/>
    <w:uiPriority w:val="20"/>
    <w:rPr>
      <w:color w:val="CC0033"/>
    </w:rPr>
  </w:style>
  <w:style w:type="character" w:styleId="60">
    <w:name w:val="Hyperlink"/>
    <w:semiHidden/>
    <w:unhideWhenUsed/>
    <w:uiPriority w:val="99"/>
    <w:rPr>
      <w:color w:val="0000FF"/>
      <w:u w:val="single"/>
    </w:rPr>
  </w:style>
  <w:style w:type="character" w:styleId="61">
    <w:name w:val="annotation reference"/>
    <w:semiHidden/>
    <w:unhideWhenUsed/>
    <w:uiPriority w:val="99"/>
    <w:rPr>
      <w:sz w:val="21"/>
      <w:szCs w:val="21"/>
    </w:rPr>
  </w:style>
  <w:style w:type="character" w:styleId="62">
    <w:name w:val="footnote reference"/>
    <w:semiHidden/>
    <w:unhideWhenUsed/>
    <w:qFormat/>
    <w:uiPriority w:val="99"/>
    <w:rPr>
      <w:vertAlign w:val="superscript"/>
    </w:rPr>
  </w:style>
  <w:style w:type="character" w:customStyle="1" w:styleId="63">
    <w:name w:val="正文 首行缩进:  2 字符 Char"/>
    <w:link w:val="64"/>
    <w:qFormat/>
    <w:uiPriority w:val="99"/>
    <w:rPr>
      <w:rFonts w:cs="宋体"/>
      <w:sz w:val="24"/>
    </w:rPr>
  </w:style>
  <w:style w:type="paragraph" w:customStyle="1" w:styleId="64">
    <w:name w:val="正文 首行缩进:  2 字符"/>
    <w:basedOn w:val="1"/>
    <w:next w:val="1"/>
    <w:link w:val="63"/>
    <w:qFormat/>
    <w:uiPriority w:val="99"/>
    <w:pPr>
      <w:spacing w:line="360" w:lineRule="auto"/>
      <w:ind w:firstLine="480" w:firstLineChars="200"/>
      <w:jc w:val="left"/>
    </w:pPr>
    <w:rPr>
      <w:kern w:val="0"/>
      <w:sz w:val="24"/>
      <w:szCs w:val="20"/>
    </w:rPr>
  </w:style>
  <w:style w:type="character" w:customStyle="1" w:styleId="65">
    <w:name w:val="正文（首行缩进2字符） Char Char"/>
    <w:link w:val="66"/>
    <w:qFormat/>
    <w:uiPriority w:val="99"/>
    <w:rPr>
      <w:szCs w:val="21"/>
    </w:rPr>
  </w:style>
  <w:style w:type="paragraph" w:customStyle="1" w:styleId="66">
    <w:name w:val="正文（首行缩进2字符）"/>
    <w:basedOn w:val="1"/>
    <w:link w:val="65"/>
    <w:qFormat/>
    <w:uiPriority w:val="99"/>
    <w:pPr>
      <w:spacing w:line="360" w:lineRule="auto"/>
      <w:ind w:firstLine="420" w:firstLineChars="200"/>
    </w:pPr>
    <w:rPr>
      <w:kern w:val="0"/>
      <w:sz w:val="20"/>
      <w:szCs w:val="21"/>
    </w:rPr>
  </w:style>
  <w:style w:type="character" w:customStyle="1" w:styleId="67">
    <w:name w:val="批注文字 字符"/>
    <w:link w:val="18"/>
    <w:qFormat/>
    <w:uiPriority w:val="99"/>
    <w:rPr>
      <w:kern w:val="2"/>
      <w:sz w:val="21"/>
      <w:szCs w:val="22"/>
    </w:rPr>
  </w:style>
  <w:style w:type="character" w:customStyle="1" w:styleId="68">
    <w:name w:val="正文标准样式ty Char2"/>
    <w:link w:val="69"/>
    <w:qFormat/>
    <w:uiPriority w:val="99"/>
    <w:rPr>
      <w:rFonts w:eastAsia="宋体" w:cs="宋体"/>
      <w:kern w:val="2"/>
      <w:sz w:val="24"/>
      <w:lang w:val="en-US" w:eastAsia="zh-CN" w:bidi="ar-SA"/>
    </w:rPr>
  </w:style>
  <w:style w:type="paragraph" w:customStyle="1" w:styleId="69">
    <w:name w:val="正文标准样式ty"/>
    <w:basedOn w:val="1"/>
    <w:link w:val="68"/>
    <w:qFormat/>
    <w:uiPriority w:val="99"/>
    <w:pPr>
      <w:spacing w:line="360" w:lineRule="auto"/>
      <w:ind w:firstLine="480" w:firstLineChars="200"/>
    </w:pPr>
    <w:rPr>
      <w:rFonts w:cs="宋体"/>
      <w:sz w:val="24"/>
      <w:szCs w:val="20"/>
    </w:rPr>
  </w:style>
  <w:style w:type="character" w:customStyle="1" w:styleId="70">
    <w:name w:val="Normal Indent Char1 Char1 Char2 Char Char Char Char Char Char Char Char Char Char Char Char Char Char"/>
    <w:qFormat/>
    <w:uiPriority w:val="99"/>
    <w:rPr>
      <w:rFonts w:eastAsia="仿宋_GB2312"/>
      <w:kern w:val="2"/>
      <w:sz w:val="22"/>
      <w:szCs w:val="24"/>
      <w:lang w:val="en-US" w:eastAsia="zh-CN" w:bidi="ar-SA"/>
    </w:rPr>
  </w:style>
  <w:style w:type="character" w:customStyle="1" w:styleId="71">
    <w:name w:val="彩色列表 - 强调文字颜色 1 Char"/>
    <w:link w:val="72"/>
    <w:qFormat/>
    <w:uiPriority w:val="99"/>
    <w:rPr>
      <w:kern w:val="2"/>
      <w:sz w:val="21"/>
      <w:szCs w:val="22"/>
    </w:rPr>
  </w:style>
  <w:style w:type="paragraph" w:customStyle="1" w:styleId="72">
    <w:name w:val="彩色列表 - 强调文字颜色 11"/>
    <w:basedOn w:val="1"/>
    <w:link w:val="71"/>
    <w:qFormat/>
    <w:uiPriority w:val="99"/>
    <w:pPr>
      <w:ind w:firstLine="420" w:firstLineChars="200"/>
    </w:pPr>
  </w:style>
  <w:style w:type="character" w:customStyle="1" w:styleId="73">
    <w:name w:val="标题 字符"/>
    <w:basedOn w:val="55"/>
    <w:link w:val="49"/>
    <w:qFormat/>
    <w:uiPriority w:val="99"/>
    <w:rPr>
      <w:rFonts w:ascii="Arial" w:hAnsi="Arial" w:cs="Arial"/>
      <w:b/>
      <w:bCs/>
      <w:kern w:val="2"/>
      <w:sz w:val="32"/>
      <w:szCs w:val="32"/>
    </w:rPr>
  </w:style>
  <w:style w:type="character" w:customStyle="1" w:styleId="74">
    <w:name w:val="glossaryitem"/>
    <w:qFormat/>
    <w:uiPriority w:val="99"/>
    <w:rPr>
      <w:u w:val="none"/>
    </w:rPr>
  </w:style>
  <w:style w:type="character" w:customStyle="1" w:styleId="75">
    <w:name w:val="标题 8 字符"/>
    <w:basedOn w:val="55"/>
    <w:link w:val="9"/>
    <w:qFormat/>
    <w:uiPriority w:val="99"/>
    <w:rPr>
      <w:rFonts w:ascii="Cambria" w:hAnsi="Cambria" w:eastAsia="宋体"/>
      <w:kern w:val="2"/>
      <w:sz w:val="24"/>
      <w:szCs w:val="24"/>
      <w:lang w:val="en-US" w:eastAsia="zh-CN" w:bidi="ar-SA"/>
    </w:rPr>
  </w:style>
  <w:style w:type="character" w:customStyle="1" w:styleId="76">
    <w:name w:val="Char Char14"/>
    <w:qFormat/>
    <w:uiPriority w:val="99"/>
    <w:rPr>
      <w:rFonts w:ascii="Calibri" w:hAnsi="Calibri" w:eastAsia="宋体" w:cs="Times New Roman"/>
      <w:b/>
      <w:bCs/>
      <w:sz w:val="28"/>
      <w:szCs w:val="28"/>
    </w:rPr>
  </w:style>
  <w:style w:type="character" w:customStyle="1" w:styleId="77">
    <w:name w:val="b11_01b Char"/>
    <w:link w:val="78"/>
    <w:qFormat/>
    <w:uiPriority w:val="99"/>
    <w:rPr>
      <w:rFonts w:ascii="Verdana" w:hAnsi="Verdana" w:eastAsia="宋体"/>
      <w:b/>
      <w:bCs/>
      <w:color w:val="4A82CA"/>
      <w:sz w:val="17"/>
      <w:szCs w:val="17"/>
      <w:lang w:val="en-US" w:eastAsia="zh-CN" w:bidi="ar-SA"/>
    </w:rPr>
  </w:style>
  <w:style w:type="paragraph" w:customStyle="1" w:styleId="78">
    <w:name w:val="b11_01b"/>
    <w:basedOn w:val="1"/>
    <w:next w:val="1"/>
    <w:link w:val="77"/>
    <w:qFormat/>
    <w:uiPriority w:val="99"/>
    <w:pPr>
      <w:widowControl/>
      <w:spacing w:before="100" w:beforeAutospacing="1" w:after="100" w:afterAutospacing="1" w:line="384" w:lineRule="auto"/>
      <w:jc w:val="left"/>
    </w:pPr>
    <w:rPr>
      <w:rFonts w:ascii="Verdana" w:hAnsi="Verdana"/>
      <w:b/>
      <w:bCs/>
      <w:color w:val="4A82CA"/>
      <w:kern w:val="0"/>
      <w:sz w:val="17"/>
      <w:szCs w:val="17"/>
    </w:rPr>
  </w:style>
  <w:style w:type="character" w:customStyle="1" w:styleId="79">
    <w:name w:val="标题 1 字符"/>
    <w:basedOn w:val="55"/>
    <w:link w:val="2"/>
    <w:qFormat/>
    <w:uiPriority w:val="99"/>
    <w:rPr>
      <w:rFonts w:eastAsia="隶书"/>
      <w:b/>
      <w:bCs/>
      <w:sz w:val="36"/>
      <w:szCs w:val="36"/>
      <w:lang w:val="en-US" w:eastAsia="zh-CN" w:bidi="ar-SA"/>
    </w:rPr>
  </w:style>
  <w:style w:type="character" w:customStyle="1" w:styleId="80">
    <w:name w:val="font3"/>
    <w:basedOn w:val="55"/>
    <w:qFormat/>
    <w:uiPriority w:val="99"/>
  </w:style>
  <w:style w:type="character" w:customStyle="1" w:styleId="81">
    <w:name w:val="ca-16"/>
    <w:basedOn w:val="55"/>
    <w:qFormat/>
    <w:uiPriority w:val="99"/>
  </w:style>
  <w:style w:type="character" w:customStyle="1" w:styleId="82">
    <w:name w:val="正文文本 字符"/>
    <w:link w:val="21"/>
    <w:qFormat/>
    <w:uiPriority w:val="99"/>
    <w:rPr>
      <w:rFonts w:eastAsia="宋体"/>
      <w:kern w:val="2"/>
      <w:sz w:val="28"/>
      <w:szCs w:val="24"/>
      <w:lang w:val="en-US" w:eastAsia="zh-CN" w:bidi="ar-SA"/>
    </w:rPr>
  </w:style>
  <w:style w:type="character" w:customStyle="1" w:styleId="83">
    <w:name w:val="Normal Indent Char Char"/>
    <w:qFormat/>
    <w:uiPriority w:val="99"/>
    <w:rPr>
      <w:rFonts w:eastAsia="宋体"/>
      <w:kern w:val="2"/>
      <w:sz w:val="21"/>
      <w:szCs w:val="24"/>
      <w:lang w:val="en-US" w:eastAsia="zh-CN" w:bidi="ar-SA"/>
    </w:rPr>
  </w:style>
  <w:style w:type="character" w:customStyle="1" w:styleId="84">
    <w:name w:val="p21"/>
    <w:qFormat/>
    <w:uiPriority w:val="99"/>
    <w:rPr>
      <w:rFonts w:hint="default" w:ascii="Arial" w:hAnsi="Arial"/>
      <w:color w:val="333333"/>
      <w:sz w:val="18"/>
      <w:u w:val="none"/>
    </w:rPr>
  </w:style>
  <w:style w:type="character" w:customStyle="1" w:styleId="85">
    <w:name w:val="样式 样式 正文首行缩进 + 首行缩进:  2 字符 + 首行缩进:  2 字符 Char"/>
    <w:link w:val="86"/>
    <w:qFormat/>
    <w:uiPriority w:val="99"/>
    <w:rPr>
      <w:rFonts w:cs="宋体"/>
      <w:kern w:val="2"/>
      <w:sz w:val="24"/>
    </w:rPr>
  </w:style>
  <w:style w:type="paragraph" w:customStyle="1" w:styleId="86">
    <w:name w:val="样式 样式 正文首行缩进 + 首行缩进:  2 字符 + 首行缩进:  2 字符"/>
    <w:basedOn w:val="1"/>
    <w:link w:val="85"/>
    <w:qFormat/>
    <w:uiPriority w:val="99"/>
    <w:pPr>
      <w:spacing w:line="440" w:lineRule="exact"/>
      <w:ind w:firstLine="200" w:firstLineChars="200"/>
    </w:pPr>
    <w:rPr>
      <w:sz w:val="24"/>
      <w:szCs w:val="20"/>
    </w:rPr>
  </w:style>
  <w:style w:type="character" w:customStyle="1" w:styleId="87">
    <w:name w:val="point_normal1"/>
    <w:qFormat/>
    <w:uiPriority w:val="99"/>
    <w:rPr>
      <w:rFonts w:hint="default" w:ascii="Arial" w:hAnsi="Arial" w:cs="Arial"/>
      <w:sz w:val="18"/>
      <w:szCs w:val="18"/>
    </w:rPr>
  </w:style>
  <w:style w:type="character" w:customStyle="1" w:styleId="88">
    <w:name w:val="style31"/>
    <w:qFormat/>
    <w:uiPriority w:val="99"/>
    <w:rPr>
      <w:color w:val="666666"/>
    </w:rPr>
  </w:style>
  <w:style w:type="character" w:customStyle="1" w:styleId="89">
    <w:name w:val="标题4-dyf Char"/>
    <w:link w:val="90"/>
    <w:qFormat/>
    <w:uiPriority w:val="99"/>
    <w:rPr>
      <w:rFonts w:ascii="Cambria" w:hAnsi="Cambria" w:eastAsia="宋体"/>
      <w:b/>
      <w:bCs/>
      <w:color w:val="000000"/>
      <w:kern w:val="2"/>
      <w:sz w:val="21"/>
      <w:szCs w:val="21"/>
      <w:lang w:val="en-US" w:eastAsia="zh-CN" w:bidi="ar-SA"/>
    </w:rPr>
  </w:style>
  <w:style w:type="paragraph" w:customStyle="1" w:styleId="90">
    <w:name w:val="标题4-dyf"/>
    <w:basedOn w:val="5"/>
    <w:link w:val="89"/>
    <w:qFormat/>
    <w:uiPriority w:val="99"/>
    <w:pPr>
      <w:tabs>
        <w:tab w:val="left" w:pos="851"/>
      </w:tabs>
      <w:spacing w:line="376" w:lineRule="atLeast"/>
      <w:ind w:left="851" w:hanging="851"/>
    </w:pPr>
    <w:rPr>
      <w:rFonts w:ascii="Cambria" w:hAnsi="Cambria" w:eastAsia="宋体"/>
      <w:color w:val="000000"/>
      <w:sz w:val="21"/>
      <w:szCs w:val="21"/>
    </w:rPr>
  </w:style>
  <w:style w:type="character" w:customStyle="1" w:styleId="91">
    <w:name w:val="H2 Char3"/>
    <w:qFormat/>
    <w:uiPriority w:val="99"/>
    <w:rPr>
      <w:rFonts w:ascii="Arial" w:hAnsi="Arial" w:eastAsia="黑体"/>
      <w:b/>
      <w:bCs/>
      <w:kern w:val="2"/>
      <w:sz w:val="32"/>
      <w:szCs w:val="32"/>
      <w:lang w:val="en-US" w:eastAsia="zh-CN" w:bidi="ar-SA"/>
    </w:rPr>
  </w:style>
  <w:style w:type="character" w:customStyle="1" w:styleId="92">
    <w:name w:val="标题 1 Char1"/>
    <w:qFormat/>
    <w:uiPriority w:val="99"/>
    <w:rPr>
      <w:rFonts w:cs="Times New Roman"/>
      <w:b/>
      <w:bCs/>
      <w:kern w:val="44"/>
      <w:sz w:val="44"/>
      <w:szCs w:val="44"/>
    </w:rPr>
  </w:style>
  <w:style w:type="character" w:customStyle="1" w:styleId="93">
    <w:name w:val="无间隔 Char"/>
    <w:link w:val="94"/>
    <w:qFormat/>
    <w:uiPriority w:val="99"/>
    <w:rPr>
      <w:rFonts w:eastAsia="Times New Roman"/>
      <w:sz w:val="22"/>
      <w:lang w:val="en-US" w:eastAsia="zh-CN" w:bidi="ar-SA"/>
    </w:rPr>
  </w:style>
  <w:style w:type="paragraph" w:customStyle="1" w:styleId="94">
    <w:name w:val="无间隔1"/>
    <w:link w:val="93"/>
    <w:qFormat/>
    <w:uiPriority w:val="99"/>
    <w:rPr>
      <w:rFonts w:ascii="Times New Roman" w:hAnsi="Times New Roman" w:eastAsia="Times New Roman" w:cs="Times New Roman"/>
      <w:sz w:val="22"/>
      <w:lang w:val="en-US" w:eastAsia="zh-CN" w:bidi="ar-SA"/>
    </w:rPr>
  </w:style>
  <w:style w:type="character" w:customStyle="1" w:styleId="95">
    <w:name w:val="Char Char8"/>
    <w:qFormat/>
    <w:uiPriority w:val="99"/>
    <w:rPr>
      <w:rFonts w:ascii="Arial" w:hAnsi="Arial" w:eastAsia="黑体"/>
      <w:b/>
      <w:bCs/>
      <w:kern w:val="2"/>
      <w:sz w:val="32"/>
      <w:szCs w:val="32"/>
      <w:lang w:val="en-US" w:eastAsia="zh-CN" w:bidi="ar-SA"/>
    </w:rPr>
  </w:style>
  <w:style w:type="character" w:customStyle="1" w:styleId="96">
    <w:name w:val="unnamed11"/>
    <w:qFormat/>
    <w:uiPriority w:val="99"/>
    <w:rPr>
      <w:color w:val="000000"/>
      <w:sz w:val="20"/>
      <w:szCs w:val="20"/>
    </w:rPr>
  </w:style>
  <w:style w:type="character" w:customStyle="1" w:styleId="97">
    <w:name w:val="大汉方案正文 Char Char Char"/>
    <w:link w:val="98"/>
    <w:qFormat/>
    <w:uiPriority w:val="99"/>
    <w:rPr>
      <w:rFonts w:ascii="Arial" w:hAnsi="Arial" w:eastAsia="宋体"/>
      <w:sz w:val="24"/>
      <w:szCs w:val="24"/>
      <w:lang w:bidi="ar-SA"/>
    </w:rPr>
  </w:style>
  <w:style w:type="paragraph" w:customStyle="1" w:styleId="98">
    <w:name w:val="大汉方案正文 Char"/>
    <w:basedOn w:val="1"/>
    <w:link w:val="97"/>
    <w:qFormat/>
    <w:uiPriority w:val="99"/>
    <w:pPr>
      <w:spacing w:line="360" w:lineRule="auto"/>
      <w:ind w:firstLine="200" w:firstLineChars="200"/>
    </w:pPr>
    <w:rPr>
      <w:rFonts w:ascii="Arial" w:hAnsi="Arial"/>
      <w:kern w:val="0"/>
      <w:sz w:val="24"/>
      <w:szCs w:val="24"/>
    </w:rPr>
  </w:style>
  <w:style w:type="character" w:customStyle="1" w:styleId="99">
    <w:name w:val="Char Char3"/>
    <w:qFormat/>
    <w:uiPriority w:val="99"/>
    <w:rPr>
      <w:rFonts w:ascii="Arial" w:hAnsi="Arial" w:eastAsia="黑体"/>
      <w:b/>
      <w:kern w:val="2"/>
      <w:sz w:val="32"/>
      <w:lang w:val="en-US" w:eastAsia="zh-CN" w:bidi="ar-SA"/>
    </w:rPr>
  </w:style>
  <w:style w:type="character" w:customStyle="1" w:styleId="100">
    <w:name w:val="unnamed1"/>
    <w:basedOn w:val="55"/>
    <w:qFormat/>
    <w:uiPriority w:val="99"/>
  </w:style>
  <w:style w:type="character" w:customStyle="1" w:styleId="101">
    <w:name w:val="Char Char2"/>
    <w:qFormat/>
    <w:uiPriority w:val="99"/>
    <w:rPr>
      <w:rFonts w:ascii="宋体" w:hAnsi="Courier New" w:eastAsia="宋体"/>
      <w:sz w:val="21"/>
      <w:lang w:val="en-US" w:eastAsia="zh-CN" w:bidi="ar-SA"/>
    </w:rPr>
  </w:style>
  <w:style w:type="character" w:customStyle="1" w:styleId="102">
    <w:name w:val="Char Char7"/>
    <w:qFormat/>
    <w:uiPriority w:val="99"/>
    <w:rPr>
      <w:rFonts w:eastAsia="宋体"/>
      <w:b/>
      <w:kern w:val="2"/>
      <w:sz w:val="32"/>
      <w:lang w:bidi="ar-SA"/>
    </w:rPr>
  </w:style>
  <w:style w:type="character" w:customStyle="1" w:styleId="103">
    <w:name w:val="标题 9 字符"/>
    <w:basedOn w:val="55"/>
    <w:link w:val="10"/>
    <w:qFormat/>
    <w:uiPriority w:val="99"/>
    <w:rPr>
      <w:rFonts w:ascii="Cambria" w:hAnsi="Cambria" w:eastAsia="宋体"/>
      <w:kern w:val="2"/>
      <w:sz w:val="21"/>
      <w:szCs w:val="21"/>
      <w:lang w:val="en-US" w:eastAsia="zh-CN" w:bidi="ar-SA"/>
    </w:rPr>
  </w:style>
  <w:style w:type="character" w:customStyle="1" w:styleId="104">
    <w:name w:val="tw4winExternal"/>
    <w:qFormat/>
    <w:uiPriority w:val="99"/>
    <w:rPr>
      <w:rFonts w:ascii="Courier New" w:hAnsi="Courier New"/>
      <w:color w:val="808080"/>
    </w:rPr>
  </w:style>
  <w:style w:type="character" w:customStyle="1" w:styleId="105">
    <w:name w:val="样式 正文缩进 + 首行缩进:  2 字符 Char"/>
    <w:link w:val="106"/>
    <w:qFormat/>
    <w:uiPriority w:val="99"/>
    <w:rPr>
      <w:rFonts w:ascii="Times New Roman" w:hAnsi="Times New Roman"/>
      <w:kern w:val="2"/>
      <w:sz w:val="24"/>
    </w:rPr>
  </w:style>
  <w:style w:type="paragraph" w:customStyle="1" w:styleId="106">
    <w:name w:val="样式 正文缩进 + 首行缩进:  2 字符"/>
    <w:basedOn w:val="14"/>
    <w:link w:val="105"/>
    <w:qFormat/>
    <w:uiPriority w:val="99"/>
    <w:pPr>
      <w:spacing w:line="360" w:lineRule="auto"/>
      <w:ind w:firstLine="200" w:firstLineChars="200"/>
    </w:pPr>
    <w:rPr>
      <w:sz w:val="24"/>
    </w:rPr>
  </w:style>
  <w:style w:type="character" w:customStyle="1" w:styleId="107">
    <w:name w:val="Char Char6"/>
    <w:qFormat/>
    <w:uiPriority w:val="99"/>
    <w:rPr>
      <w:rFonts w:ascii="Calibri" w:hAnsi="Calibri" w:eastAsia="宋体"/>
      <w:b/>
      <w:bCs/>
      <w:kern w:val="2"/>
      <w:sz w:val="28"/>
      <w:szCs w:val="28"/>
      <w:lang w:bidi="ar-SA"/>
    </w:rPr>
  </w:style>
  <w:style w:type="character" w:customStyle="1" w:styleId="108">
    <w:name w:val="正文（缩进） Char"/>
    <w:link w:val="109"/>
    <w:qFormat/>
    <w:uiPriority w:val="99"/>
    <w:rPr>
      <w:kern w:val="2"/>
      <w:sz w:val="24"/>
      <w:szCs w:val="24"/>
    </w:rPr>
  </w:style>
  <w:style w:type="paragraph" w:customStyle="1" w:styleId="109">
    <w:name w:val="正文（缩进）"/>
    <w:basedOn w:val="1"/>
    <w:link w:val="108"/>
    <w:qFormat/>
    <w:uiPriority w:val="99"/>
    <w:pPr>
      <w:spacing w:beforeLines="50" w:afterLines="50" w:line="360" w:lineRule="auto"/>
      <w:ind w:firstLine="480" w:firstLineChars="200"/>
    </w:pPr>
    <w:rPr>
      <w:sz w:val="24"/>
      <w:szCs w:val="24"/>
    </w:rPr>
  </w:style>
  <w:style w:type="character" w:customStyle="1" w:styleId="110">
    <w:name w:val="批注框文本 字符"/>
    <w:basedOn w:val="55"/>
    <w:link w:val="34"/>
    <w:semiHidden/>
    <w:qFormat/>
    <w:uiPriority w:val="99"/>
    <w:rPr>
      <w:kern w:val="2"/>
      <w:sz w:val="18"/>
      <w:szCs w:val="18"/>
    </w:rPr>
  </w:style>
  <w:style w:type="character" w:customStyle="1" w:styleId="111">
    <w:name w:val="Char Char61"/>
    <w:qFormat/>
    <w:uiPriority w:val="99"/>
    <w:rPr>
      <w:rFonts w:ascii="Calibri" w:hAnsi="Calibri" w:eastAsia="宋体"/>
      <w:b/>
      <w:bCs/>
      <w:kern w:val="2"/>
      <w:sz w:val="28"/>
      <w:szCs w:val="28"/>
      <w:lang w:bidi="ar-SA"/>
    </w:rPr>
  </w:style>
  <w:style w:type="character" w:customStyle="1" w:styleId="112">
    <w:name w:val="title_sub_blue1"/>
    <w:qFormat/>
    <w:uiPriority w:val="99"/>
    <w:rPr>
      <w:rFonts w:hint="default" w:ascii="Arial" w:hAnsi="Arial"/>
      <w:b/>
      <w:color w:val="16344F"/>
      <w:spacing w:val="15"/>
      <w:sz w:val="18"/>
      <w:u w:val="none"/>
    </w:rPr>
  </w:style>
  <w:style w:type="character" w:customStyle="1" w:styleId="113">
    <w:name w:val="Char Char9"/>
    <w:qFormat/>
    <w:uiPriority w:val="99"/>
    <w:rPr>
      <w:rFonts w:eastAsia="宋体"/>
      <w:b/>
      <w:kern w:val="44"/>
      <w:sz w:val="44"/>
      <w:lang w:bidi="ar-SA"/>
    </w:rPr>
  </w:style>
  <w:style w:type="character" w:customStyle="1" w:styleId="114">
    <w:name w:val="14_black1"/>
    <w:qFormat/>
    <w:uiPriority w:val="99"/>
    <w:rPr>
      <w:color w:val="000000"/>
      <w:sz w:val="21"/>
    </w:rPr>
  </w:style>
  <w:style w:type="character" w:customStyle="1" w:styleId="115">
    <w:name w:val="浅色网格 - 强调文字颜色 3 Char1"/>
    <w:link w:val="116"/>
    <w:qFormat/>
    <w:uiPriority w:val="99"/>
    <w:rPr>
      <w:rFonts w:eastAsia="宋体"/>
      <w:kern w:val="2"/>
      <w:sz w:val="21"/>
      <w:szCs w:val="24"/>
      <w:lang w:val="en-US" w:eastAsia="zh-CN" w:bidi="ar-SA"/>
    </w:rPr>
  </w:style>
  <w:style w:type="paragraph" w:customStyle="1" w:styleId="116">
    <w:name w:val="浅色网格 - 强调文字颜色 31"/>
    <w:basedOn w:val="1"/>
    <w:link w:val="115"/>
    <w:qFormat/>
    <w:uiPriority w:val="99"/>
    <w:pPr>
      <w:ind w:firstLine="420" w:firstLineChars="200"/>
    </w:pPr>
    <w:rPr>
      <w:szCs w:val="24"/>
    </w:rPr>
  </w:style>
  <w:style w:type="character" w:customStyle="1" w:styleId="117">
    <w:name w:val="公司一级标题"/>
    <w:qFormat/>
    <w:uiPriority w:val="99"/>
    <w:rPr>
      <w:rFonts w:ascii="黑体" w:hAnsi="黑体" w:eastAsia="黑体"/>
      <w:color w:val="333300"/>
      <w:sz w:val="30"/>
    </w:rPr>
  </w:style>
  <w:style w:type="character" w:customStyle="1" w:styleId="118">
    <w:name w:val="正 文 1 Char Char"/>
    <w:qFormat/>
    <w:uiPriority w:val="99"/>
    <w:rPr>
      <w:rFonts w:ascii="宋体" w:hAnsi="Courier New" w:eastAsia="宋体"/>
      <w:kern w:val="2"/>
      <w:sz w:val="21"/>
      <w:lang w:val="en-US" w:eastAsia="zh-CN" w:bidi="ar-SA"/>
    </w:rPr>
  </w:style>
  <w:style w:type="character" w:customStyle="1" w:styleId="119">
    <w:name w:val="tw4winMark"/>
    <w:qFormat/>
    <w:uiPriority w:val="99"/>
    <w:rPr>
      <w:rFonts w:ascii="Courier New" w:hAnsi="Courier New"/>
      <w:vanish/>
      <w:color w:val="800080"/>
      <w:vertAlign w:val="subscript"/>
    </w:rPr>
  </w:style>
  <w:style w:type="character" w:customStyle="1" w:styleId="120">
    <w:name w:val="paramname2"/>
    <w:basedOn w:val="55"/>
    <w:qFormat/>
    <w:uiPriority w:val="99"/>
  </w:style>
  <w:style w:type="character" w:customStyle="1" w:styleId="121">
    <w:name w:val="正文缩进 字符"/>
    <w:link w:val="14"/>
    <w:qFormat/>
    <w:uiPriority w:val="99"/>
    <w:rPr>
      <w:rFonts w:eastAsia="宋体"/>
      <w:kern w:val="2"/>
      <w:sz w:val="21"/>
      <w:lang w:val="en-US" w:eastAsia="zh-CN" w:bidi="ar-SA"/>
    </w:rPr>
  </w:style>
  <w:style w:type="character" w:customStyle="1" w:styleId="122">
    <w:name w:val="标题 4 Char1"/>
    <w:qFormat/>
    <w:uiPriority w:val="99"/>
    <w:rPr>
      <w:rFonts w:ascii="Cambria" w:hAnsi="Cambria" w:eastAsia="宋体" w:cs="Times New Roman"/>
      <w:b/>
      <w:bCs/>
      <w:kern w:val="2"/>
      <w:sz w:val="28"/>
      <w:szCs w:val="28"/>
    </w:rPr>
  </w:style>
  <w:style w:type="character" w:customStyle="1" w:styleId="123">
    <w:name w:val="页脚 字符"/>
    <w:basedOn w:val="55"/>
    <w:link w:val="35"/>
    <w:qFormat/>
    <w:uiPriority w:val="99"/>
    <w:rPr>
      <w:kern w:val="2"/>
      <w:sz w:val="18"/>
      <w:szCs w:val="18"/>
    </w:rPr>
  </w:style>
  <w:style w:type="character" w:customStyle="1" w:styleId="124">
    <w:name w:val="标题 2 字符"/>
    <w:basedOn w:val="55"/>
    <w:link w:val="3"/>
    <w:qFormat/>
    <w:uiPriority w:val="99"/>
    <w:rPr>
      <w:rFonts w:ascii="Arial" w:hAnsi="Arial" w:eastAsia="黑体"/>
      <w:b/>
      <w:bCs/>
      <w:kern w:val="2"/>
      <w:sz w:val="32"/>
      <w:szCs w:val="32"/>
      <w:lang w:val="en-US" w:eastAsia="zh-CN" w:bidi="ar-SA"/>
    </w:rPr>
  </w:style>
  <w:style w:type="character" w:customStyle="1" w:styleId="125">
    <w:name w:val="A C"/>
    <w:qFormat/>
    <w:uiPriority w:val="99"/>
    <w:rPr>
      <w:rFonts w:ascii="仿宋_GB2312"/>
      <w:bCs/>
      <w:iCs/>
      <w:sz w:val="24"/>
    </w:rPr>
  </w:style>
  <w:style w:type="character" w:customStyle="1" w:styleId="126">
    <w:name w:val="浅色网格 - 强调文字颜色 3 Char"/>
    <w:qFormat/>
    <w:locked/>
    <w:uiPriority w:val="99"/>
    <w:rPr>
      <w:rFonts w:ascii="Calibri" w:hAnsi="Calibri" w:eastAsia="宋体" w:cs="Times New Roman"/>
    </w:rPr>
  </w:style>
  <w:style w:type="character" w:customStyle="1" w:styleId="127">
    <w:name w:val="文档正文1 Char"/>
    <w:link w:val="128"/>
    <w:qFormat/>
    <w:uiPriority w:val="99"/>
    <w:rPr>
      <w:rFonts w:ascii="仿宋_GB2312" w:hAnsi="仿宋" w:eastAsia="仿宋_GB2312"/>
      <w:kern w:val="2"/>
      <w:sz w:val="30"/>
      <w:szCs w:val="30"/>
      <w:lang w:bidi="ar-SA"/>
    </w:rPr>
  </w:style>
  <w:style w:type="paragraph" w:customStyle="1" w:styleId="128">
    <w:name w:val="文档正文1"/>
    <w:basedOn w:val="1"/>
    <w:link w:val="127"/>
    <w:qFormat/>
    <w:uiPriority w:val="99"/>
    <w:pPr>
      <w:spacing w:line="360" w:lineRule="auto"/>
      <w:ind w:firstLine="600"/>
    </w:pPr>
    <w:rPr>
      <w:rFonts w:ascii="仿宋_GB2312" w:hAnsi="仿宋" w:eastAsia="仿宋_GB2312"/>
      <w:sz w:val="30"/>
      <w:szCs w:val="30"/>
    </w:rPr>
  </w:style>
  <w:style w:type="character" w:customStyle="1" w:styleId="129">
    <w:name w:val="标题 1 Char Char"/>
    <w:qFormat/>
    <w:uiPriority w:val="99"/>
    <w:rPr>
      <w:rFonts w:eastAsia="宋体"/>
      <w:b/>
      <w:spacing w:val="-2"/>
      <w:sz w:val="24"/>
      <w:lang w:val="en-US" w:eastAsia="zh-CN" w:bidi="ar-SA"/>
    </w:rPr>
  </w:style>
  <w:style w:type="character" w:customStyle="1" w:styleId="130">
    <w:name w:val="z-窗体顶端 字符"/>
    <w:link w:val="131"/>
    <w:qFormat/>
    <w:uiPriority w:val="99"/>
    <w:rPr>
      <w:rFonts w:ascii="Arial" w:hAnsi="Arial" w:cs="Arial"/>
      <w:vanish/>
      <w:sz w:val="16"/>
      <w:szCs w:val="16"/>
    </w:rPr>
  </w:style>
  <w:style w:type="paragraph" w:customStyle="1" w:styleId="131">
    <w:name w:val="z-窗体顶端1"/>
    <w:basedOn w:val="1"/>
    <w:next w:val="1"/>
    <w:link w:val="130"/>
    <w:qFormat/>
    <w:uiPriority w:val="99"/>
    <w:pPr>
      <w:widowControl/>
      <w:pBdr>
        <w:bottom w:val="single" w:color="auto" w:sz="6" w:space="1"/>
      </w:pBdr>
      <w:jc w:val="center"/>
    </w:pPr>
    <w:rPr>
      <w:rFonts w:ascii="Arial" w:hAnsi="Arial"/>
      <w:vanish/>
      <w:kern w:val="0"/>
      <w:sz w:val="16"/>
      <w:szCs w:val="16"/>
    </w:rPr>
  </w:style>
  <w:style w:type="character" w:customStyle="1" w:styleId="132">
    <w:name w:val="Char2 Char"/>
    <w:qFormat/>
    <w:uiPriority w:val="99"/>
    <w:rPr>
      <w:rFonts w:ascii="Verdana" w:hAnsi="宋体" w:eastAsia="宋体" w:cs="Times New Roman"/>
      <w:sz w:val="28"/>
      <w:szCs w:val="28"/>
    </w:rPr>
  </w:style>
  <w:style w:type="character" w:customStyle="1" w:styleId="133">
    <w:name w:val="Char Char21"/>
    <w:qFormat/>
    <w:uiPriority w:val="99"/>
    <w:rPr>
      <w:rFonts w:ascii="宋体" w:hAnsi="Courier New" w:eastAsia="宋体"/>
      <w:sz w:val="21"/>
      <w:lang w:val="en-US" w:eastAsia="zh-CN" w:bidi="ar-SA"/>
    </w:rPr>
  </w:style>
  <w:style w:type="character" w:customStyle="1" w:styleId="134">
    <w:name w:val="公文正文 Char"/>
    <w:link w:val="135"/>
    <w:qFormat/>
    <w:uiPriority w:val="99"/>
    <w:rPr>
      <w:rFonts w:ascii="仿宋_GB2312" w:eastAsia="仿宋_GB2312"/>
      <w:kern w:val="2"/>
      <w:sz w:val="24"/>
      <w:szCs w:val="24"/>
      <w:lang w:val="en-US" w:eastAsia="zh-CN" w:bidi="ar-SA"/>
    </w:rPr>
  </w:style>
  <w:style w:type="paragraph" w:customStyle="1" w:styleId="135">
    <w:name w:val="公文正文"/>
    <w:basedOn w:val="1"/>
    <w:link w:val="134"/>
    <w:qFormat/>
    <w:uiPriority w:val="99"/>
    <w:pPr>
      <w:spacing w:before="156" w:line="360" w:lineRule="auto"/>
      <w:ind w:firstLine="360" w:firstLineChars="200"/>
    </w:pPr>
    <w:rPr>
      <w:rFonts w:ascii="仿宋_GB2312" w:eastAsia="仿宋_GB2312"/>
      <w:sz w:val="24"/>
      <w:szCs w:val="24"/>
    </w:rPr>
  </w:style>
  <w:style w:type="character" w:customStyle="1" w:styleId="136">
    <w:name w:val="正文4 Char"/>
    <w:link w:val="137"/>
    <w:qFormat/>
    <w:uiPriority w:val="99"/>
    <w:rPr>
      <w:kern w:val="2"/>
      <w:sz w:val="24"/>
      <w:szCs w:val="24"/>
    </w:rPr>
  </w:style>
  <w:style w:type="paragraph" w:customStyle="1" w:styleId="137">
    <w:name w:val="正文4"/>
    <w:basedOn w:val="1"/>
    <w:link w:val="136"/>
    <w:qFormat/>
    <w:uiPriority w:val="99"/>
    <w:pPr>
      <w:numPr>
        <w:ilvl w:val="0"/>
        <w:numId w:val="3"/>
      </w:numPr>
      <w:spacing w:before="60" w:after="60" w:line="360" w:lineRule="auto"/>
      <w:ind w:firstLine="0"/>
    </w:pPr>
    <w:rPr>
      <w:sz w:val="24"/>
      <w:szCs w:val="24"/>
    </w:rPr>
  </w:style>
  <w:style w:type="character" w:customStyle="1" w:styleId="138">
    <w:name w:val="tw4winError"/>
    <w:qFormat/>
    <w:uiPriority w:val="99"/>
    <w:rPr>
      <w:rFonts w:ascii="Courier New" w:hAnsi="Courier New"/>
      <w:color w:val="00FF00"/>
      <w:sz w:val="40"/>
    </w:rPr>
  </w:style>
  <w:style w:type="character" w:customStyle="1" w:styleId="139">
    <w:name w:val="样式 样式3 + 宋体 五号 Char Char Char Char"/>
    <w:qFormat/>
    <w:uiPriority w:val="99"/>
    <w:rPr>
      <w:rFonts w:hint="eastAsia" w:ascii="宋体" w:hAnsi="宋体" w:eastAsia="宋体"/>
      <w:b/>
      <w:bCs/>
      <w:kern w:val="2"/>
      <w:sz w:val="21"/>
      <w:szCs w:val="24"/>
      <w:lang w:val="en-US" w:eastAsia="zh-CN" w:bidi="ar-SA"/>
    </w:rPr>
  </w:style>
  <w:style w:type="character" w:customStyle="1" w:styleId="140">
    <w:name w:val="正文文本缩进 3 字符"/>
    <w:link w:val="42"/>
    <w:qFormat/>
    <w:uiPriority w:val="99"/>
    <w:rPr>
      <w:rFonts w:ascii="仿宋_GB2312" w:hAnsi="宋体" w:eastAsia="仿宋_GB2312"/>
      <w:color w:val="000000"/>
      <w:kern w:val="2"/>
      <w:sz w:val="24"/>
      <w:szCs w:val="24"/>
    </w:rPr>
  </w:style>
  <w:style w:type="character" w:customStyle="1" w:styleId="141">
    <w:name w:val="标题 7 字符"/>
    <w:basedOn w:val="55"/>
    <w:link w:val="8"/>
    <w:qFormat/>
    <w:uiPriority w:val="99"/>
    <w:rPr>
      <w:rFonts w:eastAsia="宋体"/>
      <w:b/>
      <w:bCs/>
      <w:kern w:val="2"/>
      <w:sz w:val="24"/>
      <w:szCs w:val="24"/>
      <w:lang w:val="en-US" w:eastAsia="zh-CN" w:bidi="ar-SA"/>
    </w:rPr>
  </w:style>
  <w:style w:type="character" w:customStyle="1" w:styleId="142">
    <w:name w:val="文档结构图 Char1"/>
    <w:qFormat/>
    <w:uiPriority w:val="99"/>
    <w:rPr>
      <w:rFonts w:ascii="宋体" w:hAnsi="Courier New" w:eastAsia="宋体"/>
      <w:sz w:val="21"/>
      <w:lang w:val="en-US" w:eastAsia="zh-CN" w:bidi="ar-SA"/>
    </w:rPr>
  </w:style>
  <w:style w:type="character" w:customStyle="1" w:styleId="143">
    <w:name w:val="para"/>
    <w:basedOn w:val="55"/>
    <w:qFormat/>
    <w:uiPriority w:val="99"/>
  </w:style>
  <w:style w:type="character" w:customStyle="1" w:styleId="144">
    <w:name w:val="7.表小四 Char"/>
    <w:link w:val="145"/>
    <w:qFormat/>
    <w:uiPriority w:val="99"/>
    <w:rPr>
      <w:rFonts w:ascii="宋体" w:hAnsi="宋体" w:eastAsia="宋体"/>
      <w:kern w:val="2"/>
      <w:sz w:val="24"/>
      <w:szCs w:val="24"/>
      <w:lang w:val="en-US" w:eastAsia="zh-CN" w:bidi="ar-SA"/>
    </w:rPr>
  </w:style>
  <w:style w:type="paragraph" w:customStyle="1" w:styleId="145">
    <w:name w:val="7.表小四"/>
    <w:basedOn w:val="1"/>
    <w:link w:val="144"/>
    <w:qFormat/>
    <w:uiPriority w:val="99"/>
    <w:pPr>
      <w:spacing w:beforeLines="50" w:afterLines="50"/>
    </w:pPr>
    <w:rPr>
      <w:rFonts w:ascii="宋体" w:hAnsi="宋体"/>
      <w:sz w:val="24"/>
      <w:szCs w:val="24"/>
    </w:rPr>
  </w:style>
  <w:style w:type="character" w:customStyle="1" w:styleId="146">
    <w:name w:val="标题 4 字符"/>
    <w:basedOn w:val="55"/>
    <w:link w:val="5"/>
    <w:qFormat/>
    <w:uiPriority w:val="99"/>
    <w:rPr>
      <w:rFonts w:ascii="Arial" w:hAnsi="Arial" w:eastAsia="黑体"/>
      <w:b/>
      <w:bCs/>
      <w:kern w:val="2"/>
      <w:sz w:val="28"/>
      <w:szCs w:val="28"/>
      <w:lang w:val="en-US" w:eastAsia="zh-CN" w:bidi="ar-SA"/>
    </w:rPr>
  </w:style>
  <w:style w:type="character" w:customStyle="1" w:styleId="147">
    <w:name w:val="Char Char5"/>
    <w:qFormat/>
    <w:uiPriority w:val="99"/>
    <w:rPr>
      <w:rFonts w:ascii="Calibri" w:hAnsi="Calibri" w:eastAsia="宋体"/>
      <w:sz w:val="18"/>
      <w:szCs w:val="18"/>
      <w:lang w:bidi="ar-SA"/>
    </w:rPr>
  </w:style>
  <w:style w:type="character" w:customStyle="1" w:styleId="148">
    <w:name w:val="Char Char71"/>
    <w:qFormat/>
    <w:uiPriority w:val="99"/>
    <w:rPr>
      <w:rFonts w:eastAsia="宋体"/>
      <w:b/>
      <w:kern w:val="2"/>
      <w:sz w:val="32"/>
      <w:lang w:bidi="ar-SA"/>
    </w:rPr>
  </w:style>
  <w:style w:type="character" w:customStyle="1" w:styleId="149">
    <w:name w:val="表正文 Char1"/>
    <w:qFormat/>
    <w:uiPriority w:val="99"/>
    <w:rPr>
      <w:rFonts w:eastAsia="宋体"/>
      <w:kern w:val="2"/>
      <w:sz w:val="24"/>
      <w:lang w:val="en-US" w:eastAsia="zh-CN"/>
    </w:rPr>
  </w:style>
  <w:style w:type="character" w:customStyle="1" w:styleId="150">
    <w:name w:val="Char Char1"/>
    <w:qFormat/>
    <w:uiPriority w:val="99"/>
    <w:rPr>
      <w:kern w:val="2"/>
      <w:sz w:val="18"/>
      <w:szCs w:val="18"/>
    </w:rPr>
  </w:style>
  <w:style w:type="character" w:customStyle="1" w:styleId="151">
    <w:name w:val="paramname3"/>
    <w:qFormat/>
    <w:uiPriority w:val="99"/>
    <w:rPr>
      <w:color w:val="999999"/>
    </w:rPr>
  </w:style>
  <w:style w:type="character" w:customStyle="1" w:styleId="152">
    <w:name w:val="headline-content2"/>
    <w:basedOn w:val="55"/>
    <w:qFormat/>
    <w:uiPriority w:val="99"/>
  </w:style>
  <w:style w:type="character" w:customStyle="1" w:styleId="153">
    <w:name w:val="Char Char81"/>
    <w:qFormat/>
    <w:uiPriority w:val="99"/>
    <w:rPr>
      <w:rFonts w:ascii="Arial" w:hAnsi="Arial" w:eastAsia="黑体"/>
      <w:b/>
      <w:bCs/>
      <w:kern w:val="2"/>
      <w:sz w:val="32"/>
      <w:szCs w:val="32"/>
      <w:lang w:val="en-US" w:eastAsia="zh-CN" w:bidi="ar-SA"/>
    </w:rPr>
  </w:style>
  <w:style w:type="character" w:customStyle="1" w:styleId="154">
    <w:name w:val="正文首行缩进 2 Char"/>
    <w:link w:val="155"/>
    <w:qFormat/>
    <w:uiPriority w:val="0"/>
    <w:rPr>
      <w:rFonts w:eastAsia="仿宋"/>
      <w:sz w:val="24"/>
      <w:szCs w:val="24"/>
    </w:rPr>
  </w:style>
  <w:style w:type="paragraph" w:customStyle="1" w:styleId="155">
    <w:name w:val="正文首行缩进 21"/>
    <w:basedOn w:val="156"/>
    <w:link w:val="154"/>
    <w:qFormat/>
    <w:uiPriority w:val="0"/>
    <w:pPr>
      <w:adjustRightInd w:val="0"/>
      <w:spacing w:line="360" w:lineRule="auto"/>
      <w:ind w:firstLine="420" w:firstLineChars="200"/>
      <w:textAlignment w:val="baseline"/>
    </w:pPr>
    <w:rPr>
      <w:rFonts w:eastAsia="仿宋" w:cs="Times New Roman"/>
      <w:kern w:val="0"/>
      <w:sz w:val="24"/>
      <w:szCs w:val="24"/>
    </w:rPr>
  </w:style>
  <w:style w:type="paragraph" w:customStyle="1" w:styleId="156">
    <w:name w:val="正文文本缩进1"/>
    <w:basedOn w:val="1"/>
    <w:qFormat/>
    <w:uiPriority w:val="99"/>
    <w:pPr>
      <w:spacing w:after="120"/>
      <w:ind w:left="420" w:leftChars="200"/>
    </w:pPr>
    <w:rPr>
      <w:rFonts w:cs="黑体"/>
    </w:rPr>
  </w:style>
  <w:style w:type="character" w:customStyle="1" w:styleId="157">
    <w:name w:val="h4 Char2"/>
    <w:qFormat/>
    <w:uiPriority w:val="99"/>
    <w:rPr>
      <w:rFonts w:ascii="Arial" w:hAnsi="Arial" w:eastAsia="黑体"/>
      <w:b/>
      <w:bCs/>
      <w:kern w:val="2"/>
      <w:sz w:val="28"/>
      <w:szCs w:val="28"/>
      <w:lang w:val="en-US" w:eastAsia="zh-CN" w:bidi="ar-SA"/>
    </w:rPr>
  </w:style>
  <w:style w:type="character" w:customStyle="1" w:styleId="158">
    <w:name w:val="h3 Char"/>
    <w:qFormat/>
    <w:uiPriority w:val="99"/>
    <w:rPr>
      <w:rFonts w:ascii="Times New Roman" w:hAnsi="Times New Roman"/>
      <w:b/>
      <w:bCs/>
      <w:kern w:val="2"/>
      <w:sz w:val="32"/>
      <w:szCs w:val="32"/>
    </w:rPr>
  </w:style>
  <w:style w:type="character" w:customStyle="1" w:styleId="159">
    <w:name w:val="样式 首行缩进:  0.85 厘米 Char"/>
    <w:link w:val="160"/>
    <w:qFormat/>
    <w:uiPriority w:val="99"/>
    <w:rPr>
      <w:rFonts w:eastAsia="宋体" w:cs="宋体"/>
      <w:kern w:val="2"/>
      <w:sz w:val="24"/>
      <w:lang w:val="en-US" w:eastAsia="zh-CN" w:bidi="ar-SA"/>
    </w:rPr>
  </w:style>
  <w:style w:type="paragraph" w:customStyle="1" w:styleId="160">
    <w:name w:val="样式 首行缩进:  0.85 厘米"/>
    <w:basedOn w:val="1"/>
    <w:link w:val="159"/>
    <w:qFormat/>
    <w:uiPriority w:val="99"/>
    <w:pPr>
      <w:spacing w:line="360" w:lineRule="auto"/>
      <w:ind w:firstLine="480"/>
    </w:pPr>
    <w:rPr>
      <w:rFonts w:cs="宋体"/>
      <w:sz w:val="24"/>
      <w:szCs w:val="20"/>
    </w:rPr>
  </w:style>
  <w:style w:type="character" w:customStyle="1" w:styleId="161">
    <w:name w:val="样式4 Char"/>
    <w:link w:val="162"/>
    <w:qFormat/>
    <w:uiPriority w:val="99"/>
    <w:rPr>
      <w:rFonts w:ascii="Calibri" w:hAnsi="Calibri" w:eastAsia="宋体"/>
      <w:kern w:val="2"/>
      <w:sz w:val="24"/>
      <w:szCs w:val="22"/>
      <w:lang w:val="en-US" w:eastAsia="zh-CN" w:bidi="ar-SA"/>
    </w:rPr>
  </w:style>
  <w:style w:type="paragraph" w:customStyle="1" w:styleId="162">
    <w:name w:val="样式4"/>
    <w:basedOn w:val="1"/>
    <w:link w:val="161"/>
    <w:qFormat/>
    <w:uiPriority w:val="99"/>
    <w:pPr>
      <w:spacing w:line="360" w:lineRule="auto"/>
    </w:pPr>
    <w:rPr>
      <w:rFonts w:ascii="Calibri" w:hAnsi="Calibri"/>
      <w:sz w:val="24"/>
    </w:rPr>
  </w:style>
  <w:style w:type="character" w:customStyle="1" w:styleId="163">
    <w:name w:val="列表1 Char Char"/>
    <w:link w:val="164"/>
    <w:qFormat/>
    <w:uiPriority w:val="99"/>
    <w:rPr>
      <w:rFonts w:ascii="Century" w:hAnsi="Century"/>
      <w:kern w:val="2"/>
      <w:sz w:val="21"/>
      <w:szCs w:val="21"/>
    </w:rPr>
  </w:style>
  <w:style w:type="paragraph" w:customStyle="1" w:styleId="164">
    <w:name w:val="列表1"/>
    <w:basedOn w:val="1"/>
    <w:link w:val="163"/>
    <w:qFormat/>
    <w:uiPriority w:val="99"/>
    <w:pPr>
      <w:tabs>
        <w:tab w:val="left" w:pos="840"/>
      </w:tabs>
      <w:spacing w:line="360" w:lineRule="auto"/>
      <w:ind w:left="840" w:hanging="420"/>
      <w:jc w:val="left"/>
    </w:pPr>
    <w:rPr>
      <w:rFonts w:ascii="Century" w:hAnsi="Century"/>
      <w:szCs w:val="21"/>
    </w:rPr>
  </w:style>
  <w:style w:type="character" w:customStyle="1" w:styleId="165">
    <w:name w:val="尾注文本 字符"/>
    <w:link w:val="33"/>
    <w:qFormat/>
    <w:uiPriority w:val="99"/>
    <w:rPr>
      <w:rFonts w:ascii="宋体" w:hAnsi="Times New Roman"/>
      <w:snapToGrid w:val="0"/>
      <w:sz w:val="21"/>
    </w:rPr>
  </w:style>
  <w:style w:type="character" w:customStyle="1" w:styleId="166">
    <w:name w:val="标准文本 Char"/>
    <w:link w:val="167"/>
    <w:qFormat/>
    <w:locked/>
    <w:uiPriority w:val="99"/>
    <w:rPr>
      <w:kern w:val="2"/>
      <w:sz w:val="24"/>
      <w:szCs w:val="24"/>
    </w:rPr>
  </w:style>
  <w:style w:type="paragraph" w:customStyle="1" w:styleId="167">
    <w:name w:val="标准文本"/>
    <w:basedOn w:val="1"/>
    <w:link w:val="166"/>
    <w:qFormat/>
    <w:uiPriority w:val="99"/>
    <w:pPr>
      <w:spacing w:line="360" w:lineRule="auto"/>
      <w:ind w:firstLine="480" w:firstLineChars="200"/>
    </w:pPr>
    <w:rPr>
      <w:sz w:val="24"/>
      <w:szCs w:val="24"/>
    </w:rPr>
  </w:style>
  <w:style w:type="character" w:customStyle="1" w:styleId="168">
    <w:name w:val="脚注文本 字符"/>
    <w:link w:val="41"/>
    <w:qFormat/>
    <w:uiPriority w:val="99"/>
    <w:rPr>
      <w:kern w:val="2"/>
      <w:sz w:val="18"/>
      <w:szCs w:val="18"/>
    </w:rPr>
  </w:style>
  <w:style w:type="character" w:customStyle="1" w:styleId="169">
    <w:name w:val="grame"/>
    <w:basedOn w:val="55"/>
    <w:qFormat/>
    <w:uiPriority w:val="99"/>
  </w:style>
  <w:style w:type="character" w:customStyle="1" w:styleId="170">
    <w:name w:val="一级标题 Char Char"/>
    <w:qFormat/>
    <w:uiPriority w:val="99"/>
    <w:rPr>
      <w:rFonts w:eastAsia="仿宋"/>
      <w:b/>
      <w:kern w:val="44"/>
      <w:sz w:val="28"/>
      <w:lang w:val="en-US" w:eastAsia="zh-CN" w:bidi="ar-SA"/>
    </w:rPr>
  </w:style>
  <w:style w:type="character" w:customStyle="1" w:styleId="171">
    <w:name w:val="加重文字 Char"/>
    <w:link w:val="172"/>
    <w:qFormat/>
    <w:locked/>
    <w:uiPriority w:val="99"/>
    <w:rPr>
      <w:b/>
      <w:bCs/>
      <w:kern w:val="2"/>
      <w:sz w:val="24"/>
      <w:szCs w:val="24"/>
      <w:u w:val="thick"/>
    </w:rPr>
  </w:style>
  <w:style w:type="paragraph" w:customStyle="1" w:styleId="172">
    <w:name w:val="加重文字"/>
    <w:basedOn w:val="167"/>
    <w:link w:val="171"/>
    <w:qFormat/>
    <w:uiPriority w:val="99"/>
    <w:pPr>
      <w:ind w:firstLine="0" w:firstLineChars="0"/>
    </w:pPr>
    <w:rPr>
      <w:b/>
      <w:bCs/>
      <w:u w:val="thick"/>
    </w:rPr>
  </w:style>
  <w:style w:type="character" w:customStyle="1" w:styleId="173">
    <w:name w:val="列表1、 Char"/>
    <w:link w:val="174"/>
    <w:qFormat/>
    <w:locked/>
    <w:uiPriority w:val="99"/>
    <w:rPr>
      <w:rFonts w:ascii="仿宋" w:hAnsi="仿宋" w:eastAsia="仿宋"/>
      <w:kern w:val="2"/>
      <w:sz w:val="28"/>
      <w:szCs w:val="21"/>
    </w:rPr>
  </w:style>
  <w:style w:type="paragraph" w:customStyle="1" w:styleId="174">
    <w:name w:val="列表1、"/>
    <w:basedOn w:val="116"/>
    <w:link w:val="173"/>
    <w:qFormat/>
    <w:uiPriority w:val="99"/>
    <w:pPr>
      <w:tabs>
        <w:tab w:val="left" w:pos="1276"/>
      </w:tabs>
      <w:spacing w:line="360" w:lineRule="auto"/>
      <w:ind w:left="987" w:firstLine="0" w:firstLineChars="0"/>
      <w:jc w:val="left"/>
    </w:pPr>
    <w:rPr>
      <w:rFonts w:ascii="仿宋" w:hAnsi="仿宋" w:eastAsia="仿宋"/>
      <w:sz w:val="28"/>
      <w:szCs w:val="21"/>
    </w:rPr>
  </w:style>
  <w:style w:type="character" w:customStyle="1" w:styleId="175">
    <w:name w:val="paragraph1 Char"/>
    <w:link w:val="176"/>
    <w:qFormat/>
    <w:uiPriority w:val="99"/>
    <w:rPr>
      <w:rFonts w:eastAsia="楷体_GB2312"/>
      <w:kern w:val="2"/>
      <w:sz w:val="24"/>
      <w:lang w:val="en-US" w:eastAsia="zh-CN" w:bidi="ar-SA"/>
    </w:rPr>
  </w:style>
  <w:style w:type="paragraph" w:customStyle="1" w:styleId="176">
    <w:name w:val="paragraph1"/>
    <w:basedOn w:val="1"/>
    <w:link w:val="175"/>
    <w:qFormat/>
    <w:uiPriority w:val="99"/>
    <w:pPr>
      <w:spacing w:afterLines="30" w:line="360" w:lineRule="auto"/>
      <w:ind w:firstLine="420" w:firstLineChars="200"/>
    </w:pPr>
    <w:rPr>
      <w:rFonts w:eastAsia="楷体_GB2312"/>
      <w:sz w:val="24"/>
      <w:szCs w:val="20"/>
    </w:rPr>
  </w:style>
  <w:style w:type="character" w:customStyle="1" w:styleId="177">
    <w:name w:val="样式(-) Char"/>
    <w:link w:val="178"/>
    <w:qFormat/>
    <w:locked/>
    <w:uiPriority w:val="99"/>
    <w:rPr>
      <w:rFonts w:eastAsia="仿宋"/>
      <w:b/>
      <w:kern w:val="2"/>
      <w:sz w:val="28"/>
      <w:szCs w:val="21"/>
    </w:rPr>
  </w:style>
  <w:style w:type="paragraph" w:customStyle="1" w:styleId="178">
    <w:name w:val="样式(-)"/>
    <w:basedOn w:val="116"/>
    <w:link w:val="177"/>
    <w:qFormat/>
    <w:uiPriority w:val="99"/>
    <w:pPr>
      <w:numPr>
        <w:ilvl w:val="0"/>
        <w:numId w:val="4"/>
      </w:numPr>
      <w:spacing w:line="360" w:lineRule="auto"/>
      <w:ind w:firstLine="0" w:firstLineChars="0"/>
      <w:jc w:val="left"/>
    </w:pPr>
    <w:rPr>
      <w:rFonts w:eastAsia="仿宋"/>
      <w:b/>
      <w:sz w:val="28"/>
      <w:szCs w:val="21"/>
    </w:rPr>
  </w:style>
  <w:style w:type="character" w:customStyle="1" w:styleId="179">
    <w:name w:val="我的正文 Char"/>
    <w:link w:val="180"/>
    <w:qFormat/>
    <w:uiPriority w:val="99"/>
    <w:rPr>
      <w:rFonts w:eastAsia="仿宋_GB2312" w:cs="宋体"/>
      <w:kern w:val="2"/>
      <w:sz w:val="24"/>
    </w:rPr>
  </w:style>
  <w:style w:type="paragraph" w:customStyle="1" w:styleId="180">
    <w:name w:val="我的正文"/>
    <w:basedOn w:val="1"/>
    <w:link w:val="179"/>
    <w:qFormat/>
    <w:uiPriority w:val="99"/>
    <w:pPr>
      <w:spacing w:afterLines="100" w:line="360" w:lineRule="auto"/>
      <w:ind w:firstLine="480" w:firstLineChars="200"/>
    </w:pPr>
    <w:rPr>
      <w:rFonts w:eastAsia="仿宋_GB2312"/>
      <w:sz w:val="24"/>
      <w:szCs w:val="20"/>
    </w:rPr>
  </w:style>
  <w:style w:type="character" w:customStyle="1" w:styleId="181">
    <w:name w:val="apple-converted-space"/>
    <w:qFormat/>
    <w:uiPriority w:val="99"/>
  </w:style>
  <w:style w:type="character" w:customStyle="1" w:styleId="182">
    <w:name w:val="Char Char141"/>
    <w:qFormat/>
    <w:locked/>
    <w:uiPriority w:val="99"/>
    <w:rPr>
      <w:rFonts w:ascii="楷体_GB2312" w:eastAsia="楷体_GB2312"/>
      <w:kern w:val="2"/>
      <w:sz w:val="32"/>
      <w:lang w:val="en-US" w:eastAsia="zh-CN" w:bidi="ar-SA"/>
    </w:rPr>
  </w:style>
  <w:style w:type="character" w:customStyle="1" w:styleId="183">
    <w:name w:val="华电 正文 Char"/>
    <w:link w:val="184"/>
    <w:qFormat/>
    <w:uiPriority w:val="99"/>
    <w:rPr>
      <w:rFonts w:ascii="宋体" w:hAnsi="宋体" w:eastAsia="宋体"/>
      <w:sz w:val="22"/>
      <w:lang w:bidi="ar-SA"/>
    </w:rPr>
  </w:style>
  <w:style w:type="paragraph" w:customStyle="1" w:styleId="184">
    <w:name w:val="华电 正文"/>
    <w:basedOn w:val="1"/>
    <w:link w:val="183"/>
    <w:qFormat/>
    <w:uiPriority w:val="99"/>
    <w:pPr>
      <w:widowControl/>
      <w:spacing w:line="360" w:lineRule="auto"/>
      <w:ind w:firstLine="440" w:firstLineChars="200"/>
      <w:jc w:val="left"/>
    </w:pPr>
    <w:rPr>
      <w:rFonts w:ascii="宋体" w:hAnsi="宋体"/>
      <w:kern w:val="0"/>
      <w:sz w:val="22"/>
      <w:szCs w:val="20"/>
    </w:rPr>
  </w:style>
  <w:style w:type="character" w:customStyle="1" w:styleId="185">
    <w:name w:val="标题 3 Char1"/>
    <w:qFormat/>
    <w:uiPriority w:val="99"/>
    <w:rPr>
      <w:rFonts w:ascii="Calibri" w:hAnsi="Calibri" w:eastAsia="宋体"/>
      <w:b/>
      <w:bCs/>
      <w:kern w:val="2"/>
      <w:sz w:val="32"/>
      <w:szCs w:val="32"/>
      <w:lang w:val="en-US" w:eastAsia="zh-CN" w:bidi="ar-SA"/>
    </w:rPr>
  </w:style>
  <w:style w:type="character" w:customStyle="1" w:styleId="186">
    <w:name w:val="mark"/>
    <w:qFormat/>
    <w:uiPriority w:val="99"/>
    <w:rPr>
      <w:rFonts w:cs="Times New Roman"/>
    </w:rPr>
  </w:style>
  <w:style w:type="character" w:customStyle="1" w:styleId="187">
    <w:name w:val="页脚 Char"/>
    <w:qFormat/>
    <w:uiPriority w:val="99"/>
    <w:rPr>
      <w:kern w:val="2"/>
      <w:sz w:val="18"/>
      <w:szCs w:val="18"/>
      <w:lang w:bidi="ar-SA"/>
    </w:rPr>
  </w:style>
  <w:style w:type="character" w:customStyle="1" w:styleId="188">
    <w:name w:val="正文文本缩进 字符"/>
    <w:link w:val="22"/>
    <w:qFormat/>
    <w:uiPriority w:val="99"/>
    <w:rPr>
      <w:rFonts w:ascii="宋体" w:hAnsi="Courier New" w:eastAsia="宋体"/>
      <w:spacing w:val="-4"/>
      <w:kern w:val="2"/>
      <w:sz w:val="18"/>
      <w:lang w:val="en-US" w:eastAsia="zh-CN" w:bidi="ar-SA"/>
    </w:rPr>
  </w:style>
  <w:style w:type="character" w:customStyle="1" w:styleId="189">
    <w:name w:val="Char Char51"/>
    <w:qFormat/>
    <w:uiPriority w:val="99"/>
    <w:rPr>
      <w:rFonts w:ascii="Calibri" w:hAnsi="Calibri" w:eastAsia="宋体"/>
      <w:sz w:val="18"/>
      <w:szCs w:val="18"/>
      <w:lang w:bidi="ar-SA"/>
    </w:rPr>
  </w:style>
  <w:style w:type="character" w:customStyle="1" w:styleId="190">
    <w:name w:val="表格文字 Char"/>
    <w:link w:val="191"/>
    <w:qFormat/>
    <w:uiPriority w:val="99"/>
    <w:rPr>
      <w:rFonts w:ascii="Times New Roman" w:hAnsi="Times New Roman"/>
      <w:kern w:val="2"/>
      <w:sz w:val="18"/>
      <w:szCs w:val="24"/>
    </w:rPr>
  </w:style>
  <w:style w:type="paragraph" w:customStyle="1" w:styleId="191">
    <w:name w:val="表格文字"/>
    <w:basedOn w:val="1"/>
    <w:link w:val="190"/>
    <w:qFormat/>
    <w:uiPriority w:val="99"/>
    <w:pPr>
      <w:jc w:val="left"/>
      <w:textAlignment w:val="top"/>
    </w:pPr>
    <w:rPr>
      <w:sz w:val="18"/>
      <w:szCs w:val="24"/>
    </w:rPr>
  </w:style>
  <w:style w:type="character" w:customStyle="1" w:styleId="192">
    <w:name w:val="Char Char12"/>
    <w:qFormat/>
    <w:uiPriority w:val="99"/>
    <w:rPr>
      <w:rFonts w:ascii="宋体" w:hAnsi="Courier New" w:eastAsia="宋体" w:cs="Times New Roman"/>
      <w:spacing w:val="-4"/>
      <w:sz w:val="18"/>
      <w:szCs w:val="20"/>
    </w:rPr>
  </w:style>
  <w:style w:type="character" w:customStyle="1" w:styleId="193">
    <w:name w:val="正文首行缩进 字符"/>
    <w:link w:val="51"/>
    <w:qFormat/>
    <w:uiPriority w:val="99"/>
    <w:rPr>
      <w:rFonts w:ascii="Calibri" w:hAnsi="Calibri" w:eastAsia="宋体"/>
      <w:kern w:val="2"/>
      <w:sz w:val="21"/>
      <w:szCs w:val="22"/>
      <w:lang w:val="en-US" w:eastAsia="zh-CN" w:bidi="ar-SA"/>
    </w:rPr>
  </w:style>
  <w:style w:type="character" w:customStyle="1" w:styleId="194">
    <w:name w:val="maywed421"/>
    <w:qFormat/>
    <w:uiPriority w:val="99"/>
    <w:rPr>
      <w:color w:val="366FB6"/>
      <w:u w:val="none"/>
    </w:rPr>
  </w:style>
  <w:style w:type="character" w:customStyle="1" w:styleId="195">
    <w:name w:val="正文2 Char Char"/>
    <w:link w:val="196"/>
    <w:qFormat/>
    <w:uiPriority w:val="99"/>
    <w:rPr>
      <w:rFonts w:ascii="Times New Roman" w:hAnsi="Times New Roman"/>
      <w:kern w:val="2"/>
      <w:sz w:val="24"/>
    </w:rPr>
  </w:style>
  <w:style w:type="paragraph" w:customStyle="1" w:styleId="196">
    <w:name w:val="正文2"/>
    <w:basedOn w:val="1"/>
    <w:link w:val="195"/>
    <w:qFormat/>
    <w:uiPriority w:val="99"/>
    <w:pPr>
      <w:spacing w:before="156" w:line="360" w:lineRule="auto"/>
      <w:ind w:firstLine="510" w:firstLineChars="200"/>
    </w:pPr>
    <w:rPr>
      <w:sz w:val="24"/>
      <w:szCs w:val="20"/>
    </w:rPr>
  </w:style>
  <w:style w:type="character" w:customStyle="1" w:styleId="197">
    <w:name w:val="样式 小四"/>
    <w:qFormat/>
    <w:uiPriority w:val="99"/>
    <w:rPr>
      <w:sz w:val="21"/>
    </w:rPr>
  </w:style>
  <w:style w:type="character" w:customStyle="1" w:styleId="198">
    <w:name w:val="List Paragraph Char"/>
    <w:link w:val="199"/>
    <w:qFormat/>
    <w:locked/>
    <w:uiPriority w:val="99"/>
    <w:rPr>
      <w:rFonts w:ascii="Times New Roman" w:hAnsi="Times New Roman"/>
      <w:kern w:val="2"/>
      <w:sz w:val="21"/>
      <w:szCs w:val="24"/>
    </w:rPr>
  </w:style>
  <w:style w:type="paragraph" w:customStyle="1" w:styleId="199">
    <w:name w:val="列出段落1"/>
    <w:basedOn w:val="1"/>
    <w:link w:val="198"/>
    <w:qFormat/>
    <w:uiPriority w:val="99"/>
    <w:pPr>
      <w:ind w:firstLine="420" w:firstLineChars="200"/>
    </w:pPr>
    <w:rPr>
      <w:szCs w:val="24"/>
    </w:rPr>
  </w:style>
  <w:style w:type="character" w:customStyle="1" w:styleId="200">
    <w:name w:val="fontdz1"/>
    <w:qFormat/>
    <w:uiPriority w:val="99"/>
    <w:rPr>
      <w:sz w:val="18"/>
      <w:szCs w:val="18"/>
    </w:rPr>
  </w:style>
  <w:style w:type="character" w:customStyle="1" w:styleId="201">
    <w:name w:val="H1 Char2"/>
    <w:qFormat/>
    <w:uiPriority w:val="99"/>
    <w:rPr>
      <w:rFonts w:eastAsia="隶书"/>
      <w:b/>
      <w:bCs/>
      <w:sz w:val="36"/>
      <w:szCs w:val="36"/>
      <w:lang w:val="en-US" w:eastAsia="zh-CN" w:bidi="ar-SA"/>
    </w:rPr>
  </w:style>
  <w:style w:type="character" w:customStyle="1" w:styleId="202">
    <w:name w:val="文档结构图 字符"/>
    <w:link w:val="17"/>
    <w:qFormat/>
    <w:uiPriority w:val="99"/>
    <w:rPr>
      <w:rFonts w:ascii="宋体"/>
      <w:kern w:val="2"/>
      <w:sz w:val="18"/>
      <w:szCs w:val="18"/>
    </w:rPr>
  </w:style>
  <w:style w:type="character" w:customStyle="1" w:styleId="203">
    <w:name w:val="black10"/>
    <w:basedOn w:val="55"/>
    <w:qFormat/>
    <w:uiPriority w:val="99"/>
  </w:style>
  <w:style w:type="character" w:customStyle="1" w:styleId="204">
    <w:name w:val="样式 首行缩进:  2 字符 Char"/>
    <w:link w:val="205"/>
    <w:qFormat/>
    <w:uiPriority w:val="99"/>
    <w:rPr>
      <w:rFonts w:ascii="宋体" w:hAnsi="宋体" w:cs="宋体"/>
      <w:bCs/>
      <w:color w:val="000000"/>
      <w:sz w:val="24"/>
      <w:szCs w:val="24"/>
    </w:rPr>
  </w:style>
  <w:style w:type="paragraph" w:customStyle="1" w:styleId="205">
    <w:name w:val="样式 首行缩进:  2 字符"/>
    <w:basedOn w:val="1"/>
    <w:link w:val="204"/>
    <w:qFormat/>
    <w:uiPriority w:val="99"/>
    <w:pPr>
      <w:widowControl/>
      <w:numPr>
        <w:ilvl w:val="0"/>
        <w:numId w:val="5"/>
      </w:numPr>
    </w:pPr>
    <w:rPr>
      <w:rFonts w:ascii="宋体" w:hAnsi="宋体"/>
      <w:bCs/>
      <w:color w:val="000000"/>
      <w:kern w:val="0"/>
      <w:sz w:val="24"/>
      <w:szCs w:val="24"/>
    </w:rPr>
  </w:style>
  <w:style w:type="character" w:customStyle="1" w:styleId="206">
    <w:name w:val="正文文字 Char"/>
    <w:qFormat/>
    <w:uiPriority w:val="99"/>
    <w:rPr>
      <w:rFonts w:ascii="Arial" w:hAnsi="Arial" w:eastAsia="宋体"/>
      <w:kern w:val="2"/>
      <w:sz w:val="24"/>
      <w:lang w:val="en-US" w:eastAsia="zh-CN"/>
    </w:rPr>
  </w:style>
  <w:style w:type="character" w:customStyle="1" w:styleId="207">
    <w:name w:val="日期 字符"/>
    <w:link w:val="31"/>
    <w:qFormat/>
    <w:uiPriority w:val="0"/>
    <w:rPr>
      <w:rFonts w:eastAsia="楷体_GB2312"/>
      <w:kern w:val="2"/>
      <w:sz w:val="32"/>
      <w:lang w:val="en-US" w:eastAsia="zh-CN" w:bidi="ar-SA"/>
    </w:rPr>
  </w:style>
  <w:style w:type="character" w:customStyle="1" w:styleId="208">
    <w:name w:val="mark8"/>
    <w:qFormat/>
    <w:uiPriority w:val="99"/>
    <w:rPr>
      <w:b/>
      <w:bCs/>
      <w:sz w:val="21"/>
      <w:szCs w:val="21"/>
    </w:rPr>
  </w:style>
  <w:style w:type="character" w:customStyle="1" w:styleId="209">
    <w:name w:val="页眉 字符"/>
    <w:basedOn w:val="55"/>
    <w:link w:val="36"/>
    <w:qFormat/>
    <w:uiPriority w:val="99"/>
    <w:rPr>
      <w:kern w:val="2"/>
      <w:sz w:val="18"/>
      <w:szCs w:val="18"/>
    </w:rPr>
  </w:style>
  <w:style w:type="character" w:customStyle="1" w:styleId="210">
    <w:name w:val="正文文本 2 字符"/>
    <w:link w:val="45"/>
    <w:qFormat/>
    <w:uiPriority w:val="99"/>
    <w:rPr>
      <w:rFonts w:ascii="宋体" w:hAnsi="宋体" w:eastAsia="宋体"/>
      <w:color w:val="000000"/>
      <w:kern w:val="2"/>
      <w:sz w:val="24"/>
      <w:szCs w:val="24"/>
      <w:lang w:val="en-US" w:eastAsia="zh-CN" w:bidi="ar-SA"/>
    </w:rPr>
  </w:style>
  <w:style w:type="character" w:customStyle="1" w:styleId="211">
    <w:name w:val="批注主题 Char"/>
    <w:link w:val="212"/>
    <w:qFormat/>
    <w:uiPriority w:val="99"/>
    <w:rPr>
      <w:b/>
      <w:bCs/>
    </w:rPr>
  </w:style>
  <w:style w:type="paragraph" w:customStyle="1" w:styleId="212">
    <w:name w:val="批注主题2"/>
    <w:basedOn w:val="18"/>
    <w:next w:val="18"/>
    <w:link w:val="211"/>
    <w:qFormat/>
    <w:uiPriority w:val="99"/>
    <w:rPr>
      <w:b/>
      <w:bCs/>
      <w:kern w:val="0"/>
      <w:sz w:val="20"/>
      <w:szCs w:val="20"/>
    </w:rPr>
  </w:style>
  <w:style w:type="character" w:customStyle="1" w:styleId="213">
    <w:name w:val="Char Char91"/>
    <w:qFormat/>
    <w:uiPriority w:val="99"/>
    <w:rPr>
      <w:rFonts w:eastAsia="宋体"/>
      <w:b/>
      <w:kern w:val="44"/>
      <w:sz w:val="44"/>
      <w:lang w:bidi="ar-SA"/>
    </w:rPr>
  </w:style>
  <w:style w:type="character" w:customStyle="1" w:styleId="214">
    <w:name w:val="二级标题 Char Char"/>
    <w:qFormat/>
    <w:uiPriority w:val="99"/>
    <w:rPr>
      <w:rFonts w:eastAsia="仿宋"/>
      <w:b/>
      <w:sz w:val="28"/>
      <w:lang w:val="en-US" w:eastAsia="zh-CN" w:bidi="ar-SA"/>
    </w:rPr>
  </w:style>
  <w:style w:type="character" w:customStyle="1" w:styleId="215">
    <w:name w:val="font9_black_line14"/>
    <w:basedOn w:val="55"/>
    <w:qFormat/>
    <w:uiPriority w:val="99"/>
  </w:style>
  <w:style w:type="character" w:customStyle="1" w:styleId="216">
    <w:name w:val="Char Char4"/>
    <w:qFormat/>
    <w:uiPriority w:val="99"/>
    <w:rPr>
      <w:rFonts w:ascii="Calibri" w:hAnsi="Calibri" w:eastAsia="宋体"/>
      <w:sz w:val="18"/>
      <w:szCs w:val="18"/>
      <w:lang w:bidi="ar-SA"/>
    </w:rPr>
  </w:style>
  <w:style w:type="character" w:customStyle="1" w:styleId="217">
    <w:name w:val="中等深浅网格 11"/>
    <w:semiHidden/>
    <w:qFormat/>
    <w:uiPriority w:val="99"/>
    <w:rPr>
      <w:color w:val="808080"/>
    </w:rPr>
  </w:style>
  <w:style w:type="character" w:customStyle="1" w:styleId="218">
    <w:name w:val="tw4winJump"/>
    <w:qFormat/>
    <w:uiPriority w:val="99"/>
    <w:rPr>
      <w:rFonts w:ascii="Courier New" w:hAnsi="Courier New"/>
      <w:color w:val="008080"/>
    </w:rPr>
  </w:style>
  <w:style w:type="character" w:customStyle="1" w:styleId="219">
    <w:name w:val="flname7"/>
    <w:basedOn w:val="55"/>
    <w:qFormat/>
    <w:uiPriority w:val="99"/>
  </w:style>
  <w:style w:type="character" w:customStyle="1" w:styleId="220">
    <w:name w:val="正文文本缩进 2 字符"/>
    <w:link w:val="32"/>
    <w:qFormat/>
    <w:uiPriority w:val="99"/>
    <w:rPr>
      <w:rFonts w:ascii="仿宋_GB2312" w:hAnsi="宋体" w:cs="Arial"/>
      <w:b/>
      <w:bCs/>
      <w:color w:val="000000"/>
      <w:kern w:val="2"/>
      <w:sz w:val="24"/>
      <w:szCs w:val="24"/>
    </w:rPr>
  </w:style>
  <w:style w:type="character" w:customStyle="1" w:styleId="221">
    <w:name w:val="header odd Char Char1"/>
    <w:qFormat/>
    <w:uiPriority w:val="99"/>
    <w:rPr>
      <w:rFonts w:eastAsia="宋体"/>
      <w:kern w:val="2"/>
      <w:sz w:val="18"/>
      <w:szCs w:val="18"/>
      <w:lang w:val="en-US" w:eastAsia="zh-CN" w:bidi="ar-SA"/>
    </w:rPr>
  </w:style>
  <w:style w:type="character" w:customStyle="1" w:styleId="222">
    <w:name w:val="封面日期 Char Char1"/>
    <w:qFormat/>
    <w:uiPriority w:val="99"/>
    <w:rPr>
      <w:rFonts w:ascii="Calibri" w:hAnsi="Calibri" w:eastAsia="楷体_GB2312"/>
      <w:kern w:val="2"/>
      <w:sz w:val="32"/>
      <w:lang w:val="en-US" w:eastAsia="zh-CN" w:bidi="ar-SA"/>
    </w:rPr>
  </w:style>
  <w:style w:type="character" w:customStyle="1" w:styleId="223">
    <w:name w:val="css21"/>
    <w:qFormat/>
    <w:uiPriority w:val="99"/>
    <w:rPr>
      <w:sz w:val="18"/>
    </w:rPr>
  </w:style>
  <w:style w:type="character" w:customStyle="1" w:styleId="224">
    <w:name w:val="标题 5 字符"/>
    <w:basedOn w:val="55"/>
    <w:link w:val="6"/>
    <w:qFormat/>
    <w:uiPriority w:val="99"/>
    <w:rPr>
      <w:rFonts w:eastAsia="宋体"/>
      <w:b/>
      <w:bCs/>
      <w:kern w:val="2"/>
      <w:sz w:val="28"/>
      <w:szCs w:val="28"/>
      <w:lang w:bidi="ar-SA"/>
    </w:rPr>
  </w:style>
  <w:style w:type="character" w:customStyle="1" w:styleId="225">
    <w:name w:val="huide001"/>
    <w:qFormat/>
    <w:uiPriority w:val="99"/>
    <w:rPr>
      <w:rFonts w:hint="default" w:ascii="Arial" w:hAnsi="Arial" w:cs="Arial"/>
      <w:color w:val="666666"/>
      <w:sz w:val="18"/>
      <w:szCs w:val="18"/>
    </w:rPr>
  </w:style>
  <w:style w:type="character" w:customStyle="1" w:styleId="226">
    <w:name w:val="title_emph1"/>
    <w:qFormat/>
    <w:uiPriority w:val="99"/>
    <w:rPr>
      <w:rFonts w:hint="default" w:ascii="Arial" w:hAnsi="Arial" w:cs="Arial"/>
      <w:b/>
      <w:bCs/>
      <w:sz w:val="18"/>
      <w:szCs w:val="18"/>
    </w:rPr>
  </w:style>
  <w:style w:type="character" w:customStyle="1" w:styleId="227">
    <w:name w:val="tw4winPopup"/>
    <w:qFormat/>
    <w:uiPriority w:val="99"/>
    <w:rPr>
      <w:rFonts w:ascii="Courier New" w:hAnsi="Courier New"/>
      <w:color w:val="008000"/>
    </w:rPr>
  </w:style>
  <w:style w:type="character" w:customStyle="1" w:styleId="228">
    <w:name w:val="数据小节格式"/>
    <w:qFormat/>
    <w:uiPriority w:val="99"/>
    <w:rPr>
      <w:rFonts w:ascii="新宋体" w:hAnsi="新宋体" w:eastAsia="华文中宋"/>
      <w:b/>
      <w:bCs/>
      <w:sz w:val="27"/>
      <w:szCs w:val="26"/>
      <w:shd w:val="clear" w:color="auto" w:fill="auto"/>
    </w:rPr>
  </w:style>
  <w:style w:type="character" w:customStyle="1" w:styleId="229">
    <w:name w:val="Indent Normal Char"/>
    <w:link w:val="230"/>
    <w:qFormat/>
    <w:uiPriority w:val="99"/>
    <w:rPr>
      <w:kern w:val="2"/>
      <w:sz w:val="21"/>
      <w:lang w:bidi="ar-SA"/>
    </w:rPr>
  </w:style>
  <w:style w:type="paragraph" w:customStyle="1" w:styleId="230">
    <w:name w:val="Indent Normal"/>
    <w:basedOn w:val="1"/>
    <w:link w:val="229"/>
    <w:qFormat/>
    <w:uiPriority w:val="99"/>
    <w:pPr>
      <w:ind w:firstLine="420"/>
    </w:pPr>
    <w:rPr>
      <w:szCs w:val="20"/>
    </w:rPr>
  </w:style>
  <w:style w:type="character" w:customStyle="1" w:styleId="231">
    <w:name w:val="副标题 字符"/>
    <w:basedOn w:val="55"/>
    <w:link w:val="39"/>
    <w:qFormat/>
    <w:uiPriority w:val="99"/>
    <w:rPr>
      <w:rFonts w:ascii="Times New Roman" w:hAnsi="Times New Roman" w:eastAsia="Times New Roman"/>
      <w:kern w:val="2"/>
      <w:sz w:val="18"/>
      <w:szCs w:val="18"/>
      <w:lang w:val="en-US" w:eastAsia="zh-CN"/>
    </w:rPr>
  </w:style>
  <w:style w:type="character" w:customStyle="1" w:styleId="232">
    <w:name w:val="标题 2 Char"/>
    <w:qFormat/>
    <w:uiPriority w:val="99"/>
    <w:rPr>
      <w:rFonts w:ascii="Arial" w:hAnsi="Arial" w:eastAsia="黑体"/>
      <w:b/>
      <w:kern w:val="2"/>
      <w:sz w:val="32"/>
      <w:lang w:val="en-US" w:eastAsia="zh-CN"/>
    </w:rPr>
  </w:style>
  <w:style w:type="character" w:customStyle="1" w:styleId="233">
    <w:name w:val="标题 6 字符"/>
    <w:basedOn w:val="55"/>
    <w:link w:val="7"/>
    <w:qFormat/>
    <w:uiPriority w:val="99"/>
    <w:rPr>
      <w:rFonts w:ascii="Arial" w:hAnsi="Arial" w:eastAsia="黑体"/>
      <w:b/>
      <w:bCs/>
      <w:kern w:val="2"/>
      <w:sz w:val="24"/>
      <w:szCs w:val="24"/>
      <w:lang w:val="en-US" w:eastAsia="zh-CN" w:bidi="ar-SA"/>
    </w:rPr>
  </w:style>
  <w:style w:type="character" w:customStyle="1" w:styleId="234">
    <w:name w:val="Char Char121"/>
    <w:qFormat/>
    <w:uiPriority w:val="99"/>
    <w:rPr>
      <w:rFonts w:ascii="宋体" w:hAnsi="Courier New" w:eastAsia="宋体" w:cs="Times New Roman"/>
      <w:spacing w:val="-4"/>
      <w:sz w:val="18"/>
      <w:szCs w:val="20"/>
    </w:rPr>
  </w:style>
  <w:style w:type="character" w:customStyle="1" w:styleId="235">
    <w:name w:val="标准正文格式 Char"/>
    <w:link w:val="236"/>
    <w:qFormat/>
    <w:uiPriority w:val="99"/>
    <w:rPr>
      <w:rFonts w:ascii="宋体" w:eastAsia="仿宋_GB2312" w:cs="宋体"/>
      <w:color w:val="000000"/>
      <w:sz w:val="24"/>
      <w:lang w:val="en-US" w:eastAsia="zh-CN" w:bidi="ar-SA"/>
    </w:rPr>
  </w:style>
  <w:style w:type="paragraph" w:customStyle="1" w:styleId="236">
    <w:name w:val="标准正文格式"/>
    <w:basedOn w:val="1"/>
    <w:link w:val="235"/>
    <w:qFormat/>
    <w:uiPriority w:val="99"/>
    <w:pPr>
      <w:widowControl/>
      <w:adjustRightInd w:val="0"/>
      <w:spacing w:before="60" w:after="120" w:line="360" w:lineRule="auto"/>
      <w:ind w:firstLine="200" w:firstLineChars="200"/>
      <w:textAlignment w:val="baseline"/>
    </w:pPr>
    <w:rPr>
      <w:rFonts w:ascii="宋体" w:eastAsia="仿宋_GB2312" w:cs="宋体"/>
      <w:color w:val="000000"/>
      <w:kern w:val="0"/>
      <w:sz w:val="24"/>
      <w:szCs w:val="20"/>
    </w:rPr>
  </w:style>
  <w:style w:type="character" w:customStyle="1" w:styleId="237">
    <w:name w:val="H1 Char3"/>
    <w:qFormat/>
    <w:uiPriority w:val="99"/>
    <w:rPr>
      <w:rFonts w:eastAsia="隶书"/>
      <w:b/>
      <w:bCs/>
      <w:sz w:val="36"/>
      <w:szCs w:val="36"/>
      <w:lang w:val="en-US" w:eastAsia="zh-CN" w:bidi="ar-SA"/>
    </w:rPr>
  </w:style>
  <w:style w:type="character" w:customStyle="1" w:styleId="238">
    <w:name w:val="大标题 Char"/>
    <w:link w:val="239"/>
    <w:qFormat/>
    <w:uiPriority w:val="99"/>
    <w:rPr>
      <w:b/>
      <w:sz w:val="28"/>
      <w:lang w:val="en-US" w:eastAsia="zh-CN" w:bidi="ar-SA"/>
    </w:rPr>
  </w:style>
  <w:style w:type="paragraph" w:customStyle="1" w:styleId="239">
    <w:name w:val="大标题"/>
    <w:next w:val="1"/>
    <w:link w:val="238"/>
    <w:qFormat/>
    <w:uiPriority w:val="99"/>
    <w:pPr>
      <w:spacing w:before="120" w:after="120" w:line="360" w:lineRule="auto"/>
    </w:pPr>
    <w:rPr>
      <w:rFonts w:ascii="Times New Roman" w:hAnsi="Times New Roman" w:eastAsia="宋体" w:cs="Times New Roman"/>
      <w:b/>
      <w:sz w:val="28"/>
      <w:lang w:val="en-US" w:eastAsia="zh-CN" w:bidi="ar-SA"/>
    </w:rPr>
  </w:style>
  <w:style w:type="character" w:customStyle="1" w:styleId="240">
    <w:name w:val="apple-style-span"/>
    <w:basedOn w:val="55"/>
    <w:qFormat/>
    <w:uiPriority w:val="99"/>
  </w:style>
  <w:style w:type="character" w:customStyle="1" w:styleId="241">
    <w:name w:val="h Char"/>
    <w:qFormat/>
    <w:uiPriority w:val="99"/>
    <w:rPr>
      <w:rFonts w:ascii="Calibri" w:hAnsi="Calibri" w:eastAsia="宋体" w:cs="Times New Roman"/>
      <w:sz w:val="18"/>
      <w:szCs w:val="18"/>
    </w:rPr>
  </w:style>
  <w:style w:type="character" w:customStyle="1" w:styleId="242">
    <w:name w:val="样式 小四1"/>
    <w:qFormat/>
    <w:uiPriority w:val="99"/>
    <w:rPr>
      <w:rFonts w:ascii="Tahoma" w:hAnsi="Tahoma" w:eastAsia="仿宋_GB2312"/>
      <w:kern w:val="2"/>
      <w:sz w:val="24"/>
      <w:lang w:val="en-US" w:eastAsia="zh-CN" w:bidi="ar-SA"/>
    </w:rPr>
  </w:style>
  <w:style w:type="character" w:customStyle="1" w:styleId="243">
    <w:name w:val="表格中文字 Char"/>
    <w:link w:val="244"/>
    <w:qFormat/>
    <w:uiPriority w:val="99"/>
    <w:rPr>
      <w:rFonts w:ascii="新宋体" w:hAnsi="新宋体" w:eastAsia="新宋体"/>
      <w:sz w:val="24"/>
      <w:szCs w:val="24"/>
      <w:lang w:bidi="ar-SA"/>
    </w:rPr>
  </w:style>
  <w:style w:type="paragraph" w:customStyle="1" w:styleId="244">
    <w:name w:val="表格中文字"/>
    <w:basedOn w:val="1"/>
    <w:link w:val="243"/>
    <w:qFormat/>
    <w:uiPriority w:val="99"/>
    <w:pPr>
      <w:spacing w:line="288" w:lineRule="auto"/>
    </w:pPr>
    <w:rPr>
      <w:rFonts w:ascii="新宋体" w:hAnsi="新宋体" w:eastAsia="新宋体"/>
      <w:kern w:val="0"/>
      <w:sz w:val="24"/>
      <w:szCs w:val="24"/>
    </w:rPr>
  </w:style>
  <w:style w:type="character" w:customStyle="1" w:styleId="245">
    <w:name w:val="普通文字 Char Char2"/>
    <w:qFormat/>
    <w:uiPriority w:val="99"/>
    <w:rPr>
      <w:rFonts w:ascii="宋体" w:hAnsi="Courier New" w:eastAsia="宋体"/>
      <w:sz w:val="21"/>
      <w:lang w:val="en-US" w:eastAsia="zh-CN" w:bidi="ar-SA"/>
    </w:rPr>
  </w:style>
  <w:style w:type="character" w:customStyle="1" w:styleId="246">
    <w:name w:val="Char Char31"/>
    <w:qFormat/>
    <w:uiPriority w:val="99"/>
    <w:rPr>
      <w:rFonts w:ascii="Arial" w:hAnsi="Arial" w:eastAsia="黑体"/>
      <w:b/>
      <w:kern w:val="2"/>
      <w:sz w:val="32"/>
      <w:lang w:val="en-US" w:eastAsia="zh-CN" w:bidi="ar-SA"/>
    </w:rPr>
  </w:style>
  <w:style w:type="character" w:customStyle="1" w:styleId="247">
    <w:name w:val="HTML 预设格式 字符"/>
    <w:link w:val="46"/>
    <w:qFormat/>
    <w:uiPriority w:val="99"/>
    <w:rPr>
      <w:rFonts w:ascii="Courier New" w:hAnsi="Courier New" w:cs="Courier New"/>
      <w:kern w:val="2"/>
    </w:rPr>
  </w:style>
  <w:style w:type="character" w:customStyle="1" w:styleId="248">
    <w:name w:val="正文文本 3 字符"/>
    <w:link w:val="20"/>
    <w:qFormat/>
    <w:uiPriority w:val="99"/>
    <w:rPr>
      <w:rFonts w:ascii="Times New Roman" w:hAnsi="宋体" w:eastAsia="仿宋_GB2312"/>
      <w:b/>
      <w:bCs/>
      <w:kern w:val="2"/>
      <w:sz w:val="24"/>
    </w:rPr>
  </w:style>
  <w:style w:type="character" w:customStyle="1" w:styleId="249">
    <w:name w:val="title14"/>
    <w:basedOn w:val="55"/>
    <w:qFormat/>
    <w:uiPriority w:val="99"/>
  </w:style>
  <w:style w:type="character" w:customStyle="1" w:styleId="250">
    <w:name w:val="z-窗体底端 字符"/>
    <w:link w:val="251"/>
    <w:qFormat/>
    <w:uiPriority w:val="99"/>
    <w:rPr>
      <w:rFonts w:ascii="Arial" w:hAnsi="Arial" w:cs="Arial"/>
      <w:vanish/>
      <w:sz w:val="16"/>
      <w:szCs w:val="16"/>
    </w:rPr>
  </w:style>
  <w:style w:type="paragraph" w:customStyle="1" w:styleId="251">
    <w:name w:val="z-窗体底端1"/>
    <w:basedOn w:val="1"/>
    <w:next w:val="1"/>
    <w:link w:val="250"/>
    <w:qFormat/>
    <w:uiPriority w:val="99"/>
    <w:pPr>
      <w:widowControl/>
      <w:pBdr>
        <w:top w:val="single" w:color="auto" w:sz="6" w:space="1"/>
      </w:pBdr>
      <w:jc w:val="center"/>
    </w:pPr>
    <w:rPr>
      <w:rFonts w:ascii="Arial" w:hAnsi="Arial"/>
      <w:vanish/>
      <w:kern w:val="0"/>
      <w:sz w:val="16"/>
      <w:szCs w:val="16"/>
    </w:rPr>
  </w:style>
  <w:style w:type="character" w:customStyle="1" w:styleId="252">
    <w:name w:val="称呼 字符"/>
    <w:link w:val="19"/>
    <w:qFormat/>
    <w:uiPriority w:val="99"/>
    <w:rPr>
      <w:rFonts w:ascii="宋体" w:hAnsi="Times New Roman"/>
      <w:b/>
      <w:kern w:val="2"/>
      <w:sz w:val="28"/>
    </w:rPr>
  </w:style>
  <w:style w:type="character" w:customStyle="1" w:styleId="253">
    <w:name w:val="Char Char13"/>
    <w:qFormat/>
    <w:uiPriority w:val="99"/>
    <w:rPr>
      <w:rFonts w:ascii="Calibri" w:hAnsi="Calibri" w:eastAsia="宋体" w:cs="Times New Roman"/>
      <w:sz w:val="18"/>
      <w:szCs w:val="18"/>
    </w:rPr>
  </w:style>
  <w:style w:type="character" w:customStyle="1" w:styleId="254">
    <w:name w:val="a Char"/>
    <w:link w:val="255"/>
    <w:qFormat/>
    <w:uiPriority w:val="99"/>
    <w:rPr>
      <w:rFonts w:ascii="宋体" w:hAnsi="宋体" w:eastAsia="仿宋_GB2312"/>
      <w:sz w:val="24"/>
      <w:lang w:val="en-US" w:eastAsia="zh-CN" w:bidi="ar-SA"/>
    </w:rPr>
  </w:style>
  <w:style w:type="paragraph" w:customStyle="1" w:styleId="255">
    <w:name w:val="a"/>
    <w:basedOn w:val="1"/>
    <w:link w:val="254"/>
    <w:qFormat/>
    <w:uiPriority w:val="99"/>
    <w:pPr>
      <w:widowControl/>
      <w:spacing w:before="100" w:beforeAutospacing="1" w:after="100" w:afterAutospacing="1"/>
      <w:jc w:val="left"/>
    </w:pPr>
    <w:rPr>
      <w:rFonts w:ascii="宋体" w:hAnsi="宋体" w:eastAsia="仿宋_GB2312"/>
      <w:kern w:val="0"/>
      <w:sz w:val="24"/>
      <w:szCs w:val="20"/>
    </w:rPr>
  </w:style>
  <w:style w:type="character" w:customStyle="1" w:styleId="256">
    <w:name w:val="tw4winTerm"/>
    <w:qFormat/>
    <w:uiPriority w:val="99"/>
    <w:rPr>
      <w:color w:val="0000FF"/>
    </w:rPr>
  </w:style>
  <w:style w:type="character" w:customStyle="1" w:styleId="257">
    <w:name w:val="标题 3 字符"/>
    <w:basedOn w:val="55"/>
    <w:link w:val="4"/>
    <w:qFormat/>
    <w:uiPriority w:val="99"/>
    <w:rPr>
      <w:rFonts w:ascii="Calibri" w:hAnsi="Calibri" w:eastAsia="宋体"/>
      <w:b/>
      <w:bCs/>
      <w:kern w:val="2"/>
      <w:sz w:val="32"/>
      <w:szCs w:val="32"/>
      <w:lang w:val="en-US" w:eastAsia="zh-CN" w:bidi="ar-SA"/>
    </w:rPr>
  </w:style>
  <w:style w:type="character" w:customStyle="1" w:styleId="258">
    <w:name w:val="ca-7"/>
    <w:basedOn w:val="55"/>
    <w:qFormat/>
    <w:uiPriority w:val="99"/>
  </w:style>
  <w:style w:type="character" w:customStyle="1" w:styleId="259">
    <w:name w:val="b titlename wangputoptitle"/>
    <w:basedOn w:val="55"/>
    <w:qFormat/>
    <w:uiPriority w:val="99"/>
  </w:style>
  <w:style w:type="character" w:customStyle="1" w:styleId="260">
    <w:name w:val="表正文 Char2"/>
    <w:qFormat/>
    <w:uiPriority w:val="99"/>
    <w:rPr>
      <w:rFonts w:eastAsia="宋体"/>
      <w:kern w:val="2"/>
      <w:sz w:val="21"/>
      <w:lang w:val="en-US" w:eastAsia="zh-CN" w:bidi="ar-SA"/>
    </w:rPr>
  </w:style>
  <w:style w:type="character" w:customStyle="1" w:styleId="261">
    <w:name w:val="ca-8"/>
    <w:basedOn w:val="55"/>
    <w:qFormat/>
    <w:uiPriority w:val="99"/>
  </w:style>
  <w:style w:type="character" w:customStyle="1" w:styleId="262">
    <w:name w:val="line1"/>
    <w:qFormat/>
    <w:uiPriority w:val="99"/>
    <w:rPr>
      <w:spacing w:val="360"/>
      <w:u w:val="none"/>
    </w:rPr>
  </w:style>
  <w:style w:type="character" w:customStyle="1" w:styleId="263">
    <w:name w:val="自定义正文 Char"/>
    <w:link w:val="264"/>
    <w:qFormat/>
    <w:uiPriority w:val="99"/>
    <w:rPr>
      <w:rFonts w:ascii="仿宋_GB2312" w:eastAsia="仿宋_GB2312"/>
      <w:kern w:val="2"/>
      <w:sz w:val="28"/>
      <w:szCs w:val="24"/>
    </w:rPr>
  </w:style>
  <w:style w:type="paragraph" w:customStyle="1" w:styleId="264">
    <w:name w:val="自定义正文"/>
    <w:basedOn w:val="1"/>
    <w:link w:val="263"/>
    <w:qFormat/>
    <w:uiPriority w:val="99"/>
    <w:pPr>
      <w:spacing w:before="120" w:after="120" w:line="480" w:lineRule="exact"/>
      <w:ind w:firstLine="200" w:firstLineChars="200"/>
      <w:jc w:val="left"/>
    </w:pPr>
    <w:rPr>
      <w:rFonts w:ascii="仿宋_GB2312" w:eastAsia="仿宋_GB2312"/>
      <w:sz w:val="28"/>
      <w:szCs w:val="24"/>
    </w:rPr>
  </w:style>
  <w:style w:type="character" w:customStyle="1" w:styleId="265">
    <w:name w:val="text_show1"/>
    <w:qFormat/>
    <w:uiPriority w:val="99"/>
    <w:rPr>
      <w:color w:val="000000"/>
      <w:sz w:val="21"/>
      <w:szCs w:val="21"/>
      <w:u w:val="none"/>
    </w:rPr>
  </w:style>
  <w:style w:type="character" w:customStyle="1" w:styleId="266">
    <w:name w:val="inf1"/>
    <w:qFormat/>
    <w:uiPriority w:val="99"/>
    <w:rPr>
      <w:rFonts w:hint="eastAsia" w:ascii="宋体" w:hAnsi="宋体" w:eastAsia="宋体"/>
      <w:color w:val="000000"/>
      <w:sz w:val="20"/>
      <w:szCs w:val="20"/>
    </w:rPr>
  </w:style>
  <w:style w:type="character" w:customStyle="1" w:styleId="267">
    <w:name w:val="Char Char131"/>
    <w:qFormat/>
    <w:uiPriority w:val="99"/>
    <w:rPr>
      <w:rFonts w:ascii="Calibri" w:hAnsi="Calibri" w:eastAsia="宋体" w:cs="Times New Roman"/>
      <w:sz w:val="18"/>
      <w:szCs w:val="18"/>
    </w:rPr>
  </w:style>
  <w:style w:type="character" w:customStyle="1" w:styleId="268">
    <w:name w:val="info4"/>
    <w:basedOn w:val="55"/>
    <w:qFormat/>
    <w:uiPriority w:val="99"/>
  </w:style>
  <w:style w:type="character" w:customStyle="1" w:styleId="269">
    <w:name w:val="页眉 Char"/>
    <w:qFormat/>
    <w:uiPriority w:val="99"/>
    <w:rPr>
      <w:kern w:val="2"/>
      <w:sz w:val="18"/>
      <w:szCs w:val="18"/>
      <w:lang w:bidi="ar-SA"/>
    </w:rPr>
  </w:style>
  <w:style w:type="character" w:customStyle="1" w:styleId="270">
    <w:name w:val="纯文本 字符"/>
    <w:basedOn w:val="55"/>
    <w:link w:val="28"/>
    <w:qFormat/>
    <w:uiPriority w:val="99"/>
    <w:rPr>
      <w:rFonts w:ascii="宋体" w:hAnsi="Courier New"/>
      <w:kern w:val="2"/>
      <w:sz w:val="24"/>
      <w:szCs w:val="24"/>
    </w:rPr>
  </w:style>
  <w:style w:type="character" w:customStyle="1" w:styleId="271">
    <w:name w:val="Char Char41"/>
    <w:qFormat/>
    <w:uiPriority w:val="99"/>
    <w:rPr>
      <w:rFonts w:ascii="Calibri" w:hAnsi="Calibri" w:eastAsia="宋体"/>
      <w:sz w:val="18"/>
      <w:szCs w:val="18"/>
      <w:lang w:bidi="ar-SA"/>
    </w:rPr>
  </w:style>
  <w:style w:type="character" w:customStyle="1" w:styleId="272">
    <w:name w:val="大汉方案正文 Char1"/>
    <w:link w:val="273"/>
    <w:qFormat/>
    <w:uiPriority w:val="99"/>
    <w:rPr>
      <w:rFonts w:ascii="Arial" w:hAnsi="Arial" w:eastAsia="宋体"/>
      <w:sz w:val="24"/>
      <w:szCs w:val="24"/>
      <w:lang w:bidi="ar-SA"/>
    </w:rPr>
  </w:style>
  <w:style w:type="paragraph" w:customStyle="1" w:styleId="273">
    <w:name w:val="大汉方案正文"/>
    <w:basedOn w:val="1"/>
    <w:link w:val="272"/>
    <w:qFormat/>
    <w:uiPriority w:val="99"/>
    <w:pPr>
      <w:spacing w:line="360" w:lineRule="auto"/>
      <w:ind w:firstLine="200" w:firstLineChars="200"/>
    </w:pPr>
    <w:rPr>
      <w:rFonts w:ascii="Arial" w:hAnsi="Arial"/>
      <w:kern w:val="0"/>
      <w:sz w:val="24"/>
      <w:szCs w:val="24"/>
    </w:rPr>
  </w:style>
  <w:style w:type="character" w:customStyle="1" w:styleId="274">
    <w:name w:val="tw4winInternal"/>
    <w:qFormat/>
    <w:uiPriority w:val="99"/>
    <w:rPr>
      <w:rFonts w:ascii="Courier New" w:hAnsi="Courier New"/>
      <w:color w:val="FF0000"/>
    </w:rPr>
  </w:style>
  <w:style w:type="character" w:customStyle="1" w:styleId="275">
    <w:name w:val="封面日期 Char Char"/>
    <w:qFormat/>
    <w:uiPriority w:val="99"/>
    <w:rPr>
      <w:rFonts w:eastAsia="楷体_GB2312"/>
      <w:kern w:val="2"/>
      <w:sz w:val="32"/>
      <w:lang w:val="en-US" w:eastAsia="zh-CN" w:bidi="ar-SA"/>
    </w:rPr>
  </w:style>
  <w:style w:type="character" w:customStyle="1" w:styleId="276">
    <w:name w:val="p71"/>
    <w:qFormat/>
    <w:uiPriority w:val="99"/>
    <w:rPr>
      <w:sz w:val="21"/>
    </w:rPr>
  </w:style>
  <w:style w:type="character" w:customStyle="1" w:styleId="277">
    <w:name w:val="批注文字 Char"/>
    <w:semiHidden/>
    <w:qFormat/>
    <w:uiPriority w:val="99"/>
    <w:rPr>
      <w:kern w:val="2"/>
      <w:sz w:val="21"/>
      <w:szCs w:val="24"/>
      <w:lang w:bidi="ar-SA"/>
    </w:rPr>
  </w:style>
  <w:style w:type="character" w:customStyle="1" w:styleId="278">
    <w:name w:val="普通文字 Char Char1"/>
    <w:qFormat/>
    <w:uiPriority w:val="99"/>
    <w:rPr>
      <w:rFonts w:ascii="宋体" w:hAnsi="Courier New" w:eastAsia="宋体" w:cs="Times New Roman"/>
      <w:szCs w:val="20"/>
    </w:rPr>
  </w:style>
  <w:style w:type="character" w:customStyle="1" w:styleId="279">
    <w:name w:val="标题1 Char"/>
    <w:link w:val="280"/>
    <w:qFormat/>
    <w:uiPriority w:val="99"/>
    <w:rPr>
      <w:rFonts w:ascii="宋体" w:hAnsi="Courier New" w:eastAsia="宋体"/>
      <w:b/>
      <w:kern w:val="2"/>
      <w:sz w:val="30"/>
      <w:lang w:val="en-US" w:eastAsia="zh-CN" w:bidi="ar-SA"/>
    </w:rPr>
  </w:style>
  <w:style w:type="paragraph" w:customStyle="1" w:styleId="280">
    <w:name w:val="标题1"/>
    <w:basedOn w:val="28"/>
    <w:link w:val="279"/>
    <w:qFormat/>
    <w:uiPriority w:val="99"/>
    <w:pPr>
      <w:spacing w:beforeLines="0" w:afterLines="0" w:line="360" w:lineRule="auto"/>
    </w:pPr>
    <w:rPr>
      <w:b/>
      <w:sz w:val="30"/>
      <w:szCs w:val="20"/>
    </w:rPr>
  </w:style>
  <w:style w:type="character" w:customStyle="1" w:styleId="281">
    <w:name w:val="标题3 Char"/>
    <w:link w:val="282"/>
    <w:qFormat/>
    <w:uiPriority w:val="99"/>
    <w:rPr>
      <w:rFonts w:eastAsia="方正仿宋"/>
      <w:kern w:val="2"/>
      <w:sz w:val="32"/>
      <w:szCs w:val="32"/>
      <w:lang w:val="en-US" w:eastAsia="zh-CN" w:bidi="ar-SA"/>
    </w:rPr>
  </w:style>
  <w:style w:type="paragraph" w:customStyle="1" w:styleId="282">
    <w:name w:val="标题3"/>
    <w:basedOn w:val="1"/>
    <w:link w:val="281"/>
    <w:qFormat/>
    <w:uiPriority w:val="99"/>
    <w:pPr>
      <w:ind w:firstLine="200" w:firstLineChars="200"/>
      <w:outlineLvl w:val="2"/>
    </w:pPr>
    <w:rPr>
      <w:rFonts w:eastAsia="方正仿宋"/>
      <w:sz w:val="32"/>
      <w:szCs w:val="32"/>
    </w:rPr>
  </w:style>
  <w:style w:type="character" w:customStyle="1" w:styleId="283">
    <w:name w:val="标题2 Char"/>
    <w:link w:val="284"/>
    <w:qFormat/>
    <w:uiPriority w:val="99"/>
    <w:rPr>
      <w:rFonts w:eastAsia="方正楷体"/>
      <w:kern w:val="2"/>
      <w:sz w:val="32"/>
      <w:szCs w:val="32"/>
      <w:lang w:val="en-US" w:eastAsia="zh-CN" w:bidi="ar-SA"/>
    </w:rPr>
  </w:style>
  <w:style w:type="paragraph" w:customStyle="1" w:styleId="284">
    <w:name w:val="标题2"/>
    <w:basedOn w:val="1"/>
    <w:link w:val="283"/>
    <w:qFormat/>
    <w:uiPriority w:val="99"/>
    <w:pPr>
      <w:ind w:firstLine="200" w:firstLineChars="200"/>
      <w:outlineLvl w:val="1"/>
    </w:pPr>
    <w:rPr>
      <w:rFonts w:eastAsia="方正楷体"/>
      <w:sz w:val="32"/>
      <w:szCs w:val="32"/>
    </w:rPr>
  </w:style>
  <w:style w:type="character" w:customStyle="1" w:styleId="285">
    <w:name w:val="标题正文 Char"/>
    <w:link w:val="286"/>
    <w:qFormat/>
    <w:uiPriority w:val="99"/>
    <w:rPr>
      <w:rFonts w:eastAsia="方正仿宋"/>
      <w:kern w:val="2"/>
      <w:sz w:val="32"/>
      <w:szCs w:val="30"/>
      <w:lang w:val="en-US" w:eastAsia="zh-CN" w:bidi="ar-SA"/>
    </w:rPr>
  </w:style>
  <w:style w:type="paragraph" w:customStyle="1" w:styleId="286">
    <w:name w:val="标题正文"/>
    <w:basedOn w:val="1"/>
    <w:link w:val="285"/>
    <w:qFormat/>
    <w:uiPriority w:val="99"/>
    <w:pPr>
      <w:ind w:firstLine="200" w:firstLineChars="200"/>
    </w:pPr>
    <w:rPr>
      <w:rFonts w:eastAsia="方正仿宋"/>
      <w:sz w:val="32"/>
      <w:szCs w:val="30"/>
    </w:rPr>
  </w:style>
  <w:style w:type="character" w:customStyle="1" w:styleId="287">
    <w:name w:val="Footer-Even Char1"/>
    <w:qFormat/>
    <w:uiPriority w:val="99"/>
    <w:rPr>
      <w:kern w:val="2"/>
      <w:sz w:val="18"/>
      <w:szCs w:val="18"/>
    </w:rPr>
  </w:style>
  <w:style w:type="character" w:customStyle="1" w:styleId="288">
    <w:name w:val="_正文段落 Char"/>
    <w:link w:val="289"/>
    <w:qFormat/>
    <w:uiPriority w:val="99"/>
    <w:rPr>
      <w:rFonts w:ascii="Calibri" w:hAnsi="Calibri" w:eastAsia="宋体"/>
      <w:kern w:val="2"/>
      <w:sz w:val="21"/>
      <w:szCs w:val="24"/>
      <w:lang w:bidi="ar-SA"/>
    </w:rPr>
  </w:style>
  <w:style w:type="paragraph" w:customStyle="1" w:styleId="289">
    <w:name w:val="_正文段落"/>
    <w:basedOn w:val="1"/>
    <w:link w:val="288"/>
    <w:qFormat/>
    <w:uiPriority w:val="99"/>
    <w:pPr>
      <w:spacing w:beforeLines="15" w:afterLines="15" w:line="360" w:lineRule="auto"/>
      <w:ind w:firstLine="200" w:firstLineChars="200"/>
    </w:pPr>
    <w:rPr>
      <w:rFonts w:ascii="Calibri" w:hAnsi="Calibri"/>
      <w:szCs w:val="24"/>
    </w:rPr>
  </w:style>
  <w:style w:type="character" w:customStyle="1" w:styleId="290">
    <w:name w:val="正文首行缩进2字符 Char"/>
    <w:link w:val="291"/>
    <w:qFormat/>
    <w:locked/>
    <w:uiPriority w:val="99"/>
    <w:rPr>
      <w:rFonts w:eastAsia="宋体"/>
      <w:kern w:val="2"/>
      <w:sz w:val="24"/>
      <w:lang w:val="en-US" w:eastAsia="zh-CN" w:bidi="ar-SA"/>
    </w:rPr>
  </w:style>
  <w:style w:type="paragraph" w:customStyle="1" w:styleId="291">
    <w:name w:val="正文首行缩进2字符"/>
    <w:basedOn w:val="1"/>
    <w:link w:val="290"/>
    <w:qFormat/>
    <w:uiPriority w:val="99"/>
    <w:pPr>
      <w:spacing w:line="360" w:lineRule="auto"/>
      <w:ind w:firstLine="482"/>
    </w:pPr>
    <w:rPr>
      <w:sz w:val="24"/>
      <w:szCs w:val="20"/>
    </w:rPr>
  </w:style>
  <w:style w:type="paragraph" w:customStyle="1" w:styleId="292">
    <w:name w:val="样式 样式 标题 3Chapter X.X.X. + 段后: 0.5 行 + 段后: 0.5 行"/>
    <w:basedOn w:val="293"/>
    <w:qFormat/>
    <w:uiPriority w:val="99"/>
  </w:style>
  <w:style w:type="paragraph" w:customStyle="1" w:styleId="293">
    <w:name w:val="样式 标题 3Chapter X.X.X. + 段后: 0.5 行"/>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294">
    <w:name w:val="Plain Text1"/>
    <w:basedOn w:val="1"/>
    <w:qFormat/>
    <w:uiPriority w:val="99"/>
    <w:pPr>
      <w:autoSpaceDE w:val="0"/>
      <w:autoSpaceDN w:val="0"/>
      <w:adjustRightInd w:val="0"/>
      <w:spacing w:line="360" w:lineRule="auto"/>
    </w:pPr>
    <w:rPr>
      <w:rFonts w:hint="eastAsia" w:ascii="宋体" w:hAnsi="宋体"/>
      <w:sz w:val="24"/>
      <w:szCs w:val="20"/>
    </w:rPr>
  </w:style>
  <w:style w:type="paragraph" w:customStyle="1" w:styleId="295">
    <w:name w:val="P1"/>
    <w:basedOn w:val="1"/>
    <w:qFormat/>
    <w:uiPriority w:val="99"/>
    <w:pPr>
      <w:widowControl/>
      <w:spacing w:before="240" w:line="240" w:lineRule="atLeast"/>
      <w:jc w:val="left"/>
    </w:pPr>
    <w:rPr>
      <w:b/>
      <w:kern w:val="0"/>
      <w:szCs w:val="21"/>
      <w:lang w:val="en-AU" w:eastAsia="en-US"/>
    </w:rPr>
  </w:style>
  <w:style w:type="paragraph" w:customStyle="1" w:styleId="296">
    <w:name w:val="封面标准文稿编辑信息"/>
    <w:qFormat/>
    <w:uiPriority w:val="99"/>
    <w:pPr>
      <w:spacing w:before="180" w:line="180" w:lineRule="exact"/>
      <w:jc w:val="center"/>
    </w:pPr>
    <w:rPr>
      <w:rFonts w:ascii="宋体" w:hAnsi="Times New Roman" w:eastAsia="宋体" w:cs="Times New Roman"/>
      <w:sz w:val="21"/>
      <w:lang w:val="en-US" w:eastAsia="zh-CN" w:bidi="ar-SA"/>
    </w:rPr>
  </w:style>
  <w:style w:type="paragraph" w:customStyle="1" w:styleId="297">
    <w:name w:val="正文首行缩进两字"/>
    <w:qFormat/>
    <w:uiPriority w:val="99"/>
    <w:pPr>
      <w:tabs>
        <w:tab w:val="left" w:pos="840"/>
      </w:tabs>
      <w:spacing w:afterLines="50" w:line="360" w:lineRule="auto"/>
      <w:ind w:right="240"/>
      <w:jc w:val="both"/>
    </w:pPr>
    <w:rPr>
      <w:rFonts w:ascii="Times New Roman" w:hAnsi="Times New Roman" w:eastAsia="宋体" w:cs="Times New Roman"/>
      <w:sz w:val="21"/>
      <w:szCs w:val="21"/>
      <w:lang w:val="en-US" w:eastAsia="zh-CN" w:bidi="ar-SA"/>
    </w:rPr>
  </w:style>
  <w:style w:type="paragraph" w:customStyle="1" w:styleId="298">
    <w:name w:val="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299">
    <w:name w:val="mod_selection1"/>
    <w:basedOn w:val="1"/>
    <w:qFormat/>
    <w:uiPriority w:val="99"/>
    <w:pPr>
      <w:widowControl/>
      <w:ind w:left="75"/>
      <w:jc w:val="left"/>
    </w:pPr>
    <w:rPr>
      <w:rFonts w:ascii="Arial" w:hAnsi="Arial" w:cs="Arial"/>
      <w:b/>
      <w:bCs/>
      <w:kern w:val="0"/>
      <w:sz w:val="20"/>
      <w:szCs w:val="20"/>
    </w:rPr>
  </w:style>
  <w:style w:type="paragraph" w:customStyle="1" w:styleId="300">
    <w:name w:val="样式 标题 2 + 五号"/>
    <w:basedOn w:val="3"/>
    <w:qFormat/>
    <w:uiPriority w:val="99"/>
    <w:pPr>
      <w:spacing w:before="0" w:after="0" w:line="240" w:lineRule="auto"/>
    </w:pPr>
    <w:rPr>
      <w:rFonts w:ascii="宋体" w:hAnsi="宋体" w:eastAsia="宋体"/>
      <w:sz w:val="21"/>
    </w:rPr>
  </w:style>
  <w:style w:type="paragraph" w:customStyle="1" w:styleId="301">
    <w:name w:val="Bullet2"/>
    <w:basedOn w:val="1"/>
    <w:qFormat/>
    <w:uiPriority w:val="99"/>
    <w:pPr>
      <w:spacing w:afterLines="50"/>
      <w:ind w:left="1440" w:hanging="360"/>
      <w:jc w:val="left"/>
    </w:pPr>
    <w:rPr>
      <w:rFonts w:ascii="宋体"/>
      <w:snapToGrid w:val="0"/>
      <w:color w:val="000080"/>
      <w:kern w:val="0"/>
      <w:szCs w:val="20"/>
    </w:rPr>
  </w:style>
  <w:style w:type="paragraph" w:customStyle="1" w:styleId="302">
    <w:name w:val="正文段落"/>
    <w:basedOn w:val="1"/>
    <w:qFormat/>
    <w:uiPriority w:val="99"/>
    <w:pPr>
      <w:spacing w:line="300" w:lineRule="auto"/>
      <w:ind w:firstLine="510"/>
    </w:pPr>
    <w:rPr>
      <w:sz w:val="24"/>
      <w:szCs w:val="20"/>
    </w:rPr>
  </w:style>
  <w:style w:type="paragraph" w:customStyle="1" w:styleId="303">
    <w:name w:val="页面边线"/>
    <w:basedOn w:val="1"/>
    <w:qFormat/>
    <w:uiPriority w:val="99"/>
    <w:pPr>
      <w:adjustRightInd w:val="0"/>
      <w:spacing w:line="360" w:lineRule="atLeast"/>
      <w:textAlignment w:val="baseline"/>
    </w:pPr>
    <w:rPr>
      <w:rFonts w:ascii="Century" w:hAnsi="Century"/>
      <w:kern w:val="0"/>
      <w:szCs w:val="20"/>
      <w:lang w:eastAsia="ja-JP"/>
    </w:rPr>
  </w:style>
  <w:style w:type="paragraph" w:customStyle="1" w:styleId="304">
    <w:name w:val="样式 标题 4Chapter X.X.X. + 段后: 0.5 行1 + 段后: 0.5 行"/>
    <w:basedOn w:val="305"/>
    <w:qFormat/>
    <w:uiPriority w:val="99"/>
    <w:pPr>
      <w:numPr>
        <w:numId w:val="0"/>
      </w:numPr>
      <w:tabs>
        <w:tab w:val="left" w:pos="864"/>
      </w:tabs>
      <w:ind w:left="425" w:hanging="425"/>
    </w:pPr>
    <w:rPr>
      <w:szCs w:val="21"/>
    </w:rPr>
  </w:style>
  <w:style w:type="paragraph" w:customStyle="1" w:styleId="305">
    <w:name w:val="样式 标题 4Chapter X.X.X. + 段后: 0.5 行1"/>
    <w:basedOn w:val="5"/>
    <w:next w:val="5"/>
    <w:qFormat/>
    <w:uiPriority w:val="99"/>
    <w:pPr>
      <w:keepLines w:val="0"/>
      <w:numPr>
        <w:ilvl w:val="3"/>
        <w:numId w:val="2"/>
      </w:numPr>
      <w:spacing w:before="120" w:afterLines="50" w:line="240" w:lineRule="auto"/>
      <w:ind w:left="425" w:hanging="425"/>
      <w:jc w:val="left"/>
    </w:pPr>
    <w:rPr>
      <w:rFonts w:ascii="宋体" w:hAnsi="Times New Roman" w:eastAsia="宋体" w:cs="宋体"/>
      <w:snapToGrid w:val="0"/>
      <w:kern w:val="0"/>
      <w:sz w:val="21"/>
      <w:szCs w:val="20"/>
    </w:rPr>
  </w:style>
  <w:style w:type="paragraph" w:customStyle="1" w:styleId="306">
    <w:name w:val="列表内容"/>
    <w:basedOn w:val="1"/>
    <w:next w:val="1"/>
    <w:qFormat/>
    <w:uiPriority w:val="99"/>
    <w:pPr>
      <w:widowControl/>
      <w:numPr>
        <w:ilvl w:val="0"/>
        <w:numId w:val="6"/>
      </w:numPr>
      <w:jc w:val="left"/>
    </w:pPr>
    <w:rPr>
      <w:kern w:val="0"/>
      <w:sz w:val="18"/>
      <w:szCs w:val="24"/>
    </w:rPr>
  </w:style>
  <w:style w:type="paragraph" w:customStyle="1" w:styleId="307">
    <w:name w:val="Style-正文"/>
    <w:basedOn w:val="1"/>
    <w:qFormat/>
    <w:uiPriority w:val="99"/>
    <w:pPr>
      <w:spacing w:line="360" w:lineRule="auto"/>
      <w:ind w:firstLine="420"/>
    </w:pPr>
    <w:rPr>
      <w:rFonts w:ascii="宋体" w:hAnsi="宋体"/>
      <w:sz w:val="24"/>
      <w:szCs w:val="24"/>
    </w:rPr>
  </w:style>
  <w:style w:type="paragraph" w:customStyle="1" w:styleId="308">
    <w:name w:val="标准标题2"/>
    <w:basedOn w:val="3"/>
    <w:qFormat/>
    <w:uiPriority w:val="99"/>
    <w:pPr>
      <w:spacing w:line="360" w:lineRule="auto"/>
    </w:pPr>
    <w:rPr>
      <w:rFonts w:eastAsia="仿宋_GB2312"/>
      <w:bCs w:val="0"/>
      <w:sz w:val="28"/>
    </w:rPr>
  </w:style>
  <w:style w:type="paragraph" w:customStyle="1" w:styleId="309">
    <w:name w:val="5级"/>
    <w:basedOn w:val="1"/>
    <w:next w:val="14"/>
    <w:qFormat/>
    <w:uiPriority w:val="99"/>
    <w:pPr>
      <w:numPr>
        <w:ilvl w:val="4"/>
        <w:numId w:val="7"/>
      </w:numPr>
    </w:pPr>
    <w:rPr>
      <w:rFonts w:eastAsia="黑体"/>
      <w:kern w:val="0"/>
      <w:sz w:val="24"/>
      <w:szCs w:val="20"/>
    </w:rPr>
  </w:style>
  <w:style w:type="paragraph" w:customStyle="1" w:styleId="310">
    <w:name w:val="Paragraph1"/>
    <w:basedOn w:val="1"/>
    <w:qFormat/>
    <w:uiPriority w:val="99"/>
    <w:pPr>
      <w:spacing w:before="80" w:afterLines="50"/>
    </w:pPr>
    <w:rPr>
      <w:rFonts w:ascii="宋体"/>
      <w:snapToGrid w:val="0"/>
      <w:kern w:val="0"/>
      <w:szCs w:val="20"/>
    </w:rPr>
  </w:style>
  <w:style w:type="paragraph" w:customStyle="1" w:styleId="311">
    <w:name w:val="招标文件－紧缩表格用正文"/>
    <w:basedOn w:val="1"/>
    <w:next w:val="1"/>
    <w:qFormat/>
    <w:uiPriority w:val="99"/>
    <w:pPr>
      <w:spacing w:beforeLines="30" w:afterLines="30"/>
      <w:jc w:val="center"/>
    </w:pPr>
    <w:rPr>
      <w:kern w:val="0"/>
      <w:sz w:val="24"/>
      <w:szCs w:val="20"/>
    </w:rPr>
  </w:style>
  <w:style w:type="paragraph" w:customStyle="1" w:styleId="312">
    <w:name w:val="S4-I-L15-U"/>
    <w:basedOn w:val="1"/>
    <w:qFormat/>
    <w:uiPriority w:val="99"/>
    <w:pPr>
      <w:spacing w:line="360" w:lineRule="auto"/>
    </w:pPr>
    <w:rPr>
      <w:b/>
      <w:i/>
      <w:sz w:val="24"/>
      <w:szCs w:val="24"/>
      <w:u w:val="single"/>
    </w:rPr>
  </w:style>
  <w:style w:type="paragraph" w:customStyle="1" w:styleId="313">
    <w:name w:val="大表 mt"/>
    <w:basedOn w:val="1"/>
    <w:qFormat/>
    <w:uiPriority w:val="99"/>
    <w:pPr>
      <w:widowControl/>
      <w:jc w:val="left"/>
    </w:pPr>
    <w:rPr>
      <w:rFonts w:ascii="宋体" w:hAnsi="宋体" w:cs="宋体"/>
      <w:kern w:val="0"/>
      <w:szCs w:val="21"/>
    </w:rPr>
  </w:style>
  <w:style w:type="paragraph" w:customStyle="1" w:styleId="314">
    <w:name w:val="左对齐的表内文字"/>
    <w:basedOn w:val="1"/>
    <w:qFormat/>
    <w:uiPriority w:val="99"/>
    <w:rPr>
      <w:rFonts w:eastAsia="仿宋_GB2312" w:cs="宋体"/>
      <w:szCs w:val="20"/>
    </w:rPr>
  </w:style>
  <w:style w:type="paragraph" w:customStyle="1" w:styleId="315">
    <w:name w:val="Paragraph2"/>
    <w:basedOn w:val="1"/>
    <w:qFormat/>
    <w:uiPriority w:val="99"/>
    <w:pPr>
      <w:spacing w:before="80" w:afterLines="50"/>
      <w:ind w:left="720"/>
    </w:pPr>
    <w:rPr>
      <w:rFonts w:ascii="宋体"/>
      <w:snapToGrid w:val="0"/>
      <w:color w:val="000000"/>
      <w:kern w:val="0"/>
      <w:szCs w:val="20"/>
      <w:lang w:val="en-AU"/>
    </w:rPr>
  </w:style>
  <w:style w:type="paragraph" w:customStyle="1" w:styleId="316">
    <w:name w:val="样式2"/>
    <w:basedOn w:val="3"/>
    <w:qFormat/>
    <w:uiPriority w:val="99"/>
    <w:pPr>
      <w:tabs>
        <w:tab w:val="left" w:pos="576"/>
      </w:tabs>
      <w:spacing w:before="0" w:after="0" w:line="415" w:lineRule="auto"/>
      <w:ind w:left="576" w:hanging="576"/>
    </w:pPr>
    <w:rPr>
      <w:rFonts w:ascii="宋体" w:hAnsi="宋体" w:eastAsia="仿宋_GB2312"/>
      <w:bCs w:val="0"/>
      <w:szCs w:val="20"/>
    </w:rPr>
  </w:style>
  <w:style w:type="paragraph" w:customStyle="1" w:styleId="317">
    <w:name w:val="Body"/>
    <w:basedOn w:val="1"/>
    <w:qFormat/>
    <w:uiPriority w:val="99"/>
    <w:pPr>
      <w:widowControl/>
      <w:spacing w:before="120" w:afterLines="50"/>
    </w:pPr>
    <w:rPr>
      <w:rFonts w:ascii="宋体"/>
      <w:snapToGrid w:val="0"/>
      <w:kern w:val="0"/>
      <w:szCs w:val="20"/>
    </w:rPr>
  </w:style>
  <w:style w:type="paragraph" w:customStyle="1" w:styleId="318">
    <w:name w:val="一级项目符号"/>
    <w:basedOn w:val="1"/>
    <w:qFormat/>
    <w:uiPriority w:val="99"/>
    <w:pPr>
      <w:widowControl/>
      <w:numPr>
        <w:ilvl w:val="0"/>
        <w:numId w:val="8"/>
      </w:numPr>
      <w:spacing w:line="360" w:lineRule="auto"/>
    </w:pPr>
    <w:rPr>
      <w:kern w:val="0"/>
      <w:sz w:val="24"/>
      <w:szCs w:val="20"/>
    </w:rPr>
  </w:style>
  <w:style w:type="paragraph" w:customStyle="1" w:styleId="319">
    <w:name w:val="pa-30"/>
    <w:basedOn w:val="1"/>
    <w:qFormat/>
    <w:uiPriority w:val="99"/>
    <w:pPr>
      <w:widowControl/>
      <w:spacing w:before="150" w:after="150"/>
      <w:jc w:val="left"/>
    </w:pPr>
    <w:rPr>
      <w:rFonts w:ascii="宋体" w:hAnsi="宋体" w:cs="宋体"/>
      <w:kern w:val="0"/>
      <w:sz w:val="24"/>
      <w:szCs w:val="24"/>
    </w:rPr>
  </w:style>
  <w:style w:type="paragraph" w:customStyle="1" w:styleId="320">
    <w:name w:val="彩色列表 - 强调文字颜色 111"/>
    <w:basedOn w:val="1"/>
    <w:qFormat/>
    <w:uiPriority w:val="99"/>
    <w:pPr>
      <w:ind w:firstLine="420" w:firstLineChars="200"/>
    </w:pPr>
  </w:style>
  <w:style w:type="paragraph" w:customStyle="1" w:styleId="321">
    <w:name w:val="Paragraph4"/>
    <w:basedOn w:val="1"/>
    <w:qFormat/>
    <w:uiPriority w:val="99"/>
    <w:pPr>
      <w:spacing w:before="80" w:afterLines="50"/>
      <w:ind w:left="2250"/>
    </w:pPr>
    <w:rPr>
      <w:rFonts w:ascii="宋体"/>
      <w:snapToGrid w:val="0"/>
      <w:kern w:val="0"/>
      <w:szCs w:val="20"/>
    </w:rPr>
  </w:style>
  <w:style w:type="paragraph" w:customStyle="1" w:styleId="322">
    <w:name w:val="_Style 148"/>
    <w:next w:val="1"/>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23">
    <w:name w:val="样式 标题 4 + 段后: 0.5 行"/>
    <w:basedOn w:val="5"/>
    <w:qFormat/>
    <w:uiPriority w:val="99"/>
    <w:pPr>
      <w:keepLines w:val="0"/>
      <w:numPr>
        <w:ilvl w:val="3"/>
        <w:numId w:val="1"/>
      </w:numPr>
      <w:spacing w:before="120" w:afterLines="50" w:line="240" w:lineRule="auto"/>
      <w:jc w:val="left"/>
    </w:pPr>
    <w:rPr>
      <w:rFonts w:ascii="宋体" w:hAnsi="Times New Roman" w:eastAsia="宋体" w:cs="宋体"/>
      <w:snapToGrid w:val="0"/>
      <w:kern w:val="0"/>
      <w:sz w:val="21"/>
      <w:szCs w:val="20"/>
    </w:rPr>
  </w:style>
  <w:style w:type="paragraph" w:customStyle="1" w:styleId="324">
    <w:name w:val="Char Char Char Char Char Char Char Char Char Char"/>
    <w:basedOn w:val="1"/>
    <w:qFormat/>
    <w:uiPriority w:val="99"/>
    <w:pPr>
      <w:tabs>
        <w:tab w:val="left" w:pos="360"/>
      </w:tabs>
      <w:ind w:left="480" w:hanging="480" w:hangingChars="200"/>
    </w:pPr>
    <w:rPr>
      <w:rFonts w:ascii="仿宋_GB2312" w:eastAsia="仿宋_GB2312"/>
      <w:b/>
      <w:sz w:val="24"/>
      <w:szCs w:val="24"/>
    </w:rPr>
  </w:style>
  <w:style w:type="paragraph" w:customStyle="1" w:styleId="325">
    <w:name w:val="_Style 164"/>
    <w:basedOn w:val="1"/>
    <w:qFormat/>
    <w:uiPriority w:val="99"/>
    <w:rPr>
      <w:szCs w:val="20"/>
    </w:rPr>
  </w:style>
  <w:style w:type="paragraph" w:customStyle="1" w:styleId="326">
    <w:name w:val="标准书脚_奇数页"/>
    <w:qFormat/>
    <w:uiPriority w:val="99"/>
    <w:pPr>
      <w:spacing w:before="120"/>
      <w:jc w:val="right"/>
    </w:pPr>
    <w:rPr>
      <w:rFonts w:ascii="Times New Roman" w:hAnsi="Times New Roman" w:eastAsia="宋体" w:cs="Times New Roman"/>
      <w:sz w:val="18"/>
      <w:lang w:val="en-US" w:eastAsia="zh-CN" w:bidi="ar-SA"/>
    </w:rPr>
  </w:style>
  <w:style w:type="paragraph" w:customStyle="1" w:styleId="327">
    <w:name w:val="a8"/>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28">
    <w:name w:val="MM Title"/>
    <w:basedOn w:val="49"/>
    <w:qFormat/>
    <w:uiPriority w:val="99"/>
    <w:rPr>
      <w:rFonts w:ascii="Calibri" w:hAnsi="Calibri" w:cs="Arial"/>
      <w:b w:val="0"/>
      <w:sz w:val="18"/>
    </w:rPr>
  </w:style>
  <w:style w:type="paragraph" w:customStyle="1" w:styleId="329">
    <w:name w:val="默认段落字体 Para Char Char Char"/>
    <w:basedOn w:val="1"/>
    <w:qFormat/>
    <w:uiPriority w:val="99"/>
    <w:rPr>
      <w:szCs w:val="24"/>
    </w:rPr>
  </w:style>
  <w:style w:type="paragraph" w:customStyle="1" w:styleId="330">
    <w:name w:val="文档结构图1"/>
    <w:basedOn w:val="1"/>
    <w:qFormat/>
    <w:uiPriority w:val="99"/>
    <w:rPr>
      <w:rFonts w:ascii="宋体"/>
      <w:kern w:val="0"/>
      <w:sz w:val="18"/>
      <w:szCs w:val="18"/>
    </w:rPr>
  </w:style>
  <w:style w:type="paragraph" w:customStyle="1" w:styleId="331">
    <w:name w:val="中等深浅列表 2 - 强调文字颜色 21"/>
    <w:semiHidden/>
    <w:qFormat/>
    <w:uiPriority w:val="99"/>
    <w:rPr>
      <w:rFonts w:ascii="Times New Roman" w:hAnsi="Times New Roman" w:eastAsia="宋体" w:cs="Times New Roman"/>
      <w:kern w:val="2"/>
      <w:sz w:val="21"/>
      <w:szCs w:val="22"/>
      <w:lang w:val="en-US" w:eastAsia="zh-CN" w:bidi="ar-SA"/>
    </w:rPr>
  </w:style>
  <w:style w:type="paragraph" w:customStyle="1" w:styleId="332">
    <w:name w:val="样式 正文 段落文字 + 宋体 小四 左侧:  0 厘米 首行缩进:  2 字符 段后: 0 磅 行距: 固定值 24..."/>
    <w:basedOn w:val="1"/>
    <w:qFormat/>
    <w:uiPriority w:val="99"/>
    <w:pPr>
      <w:spacing w:line="480" w:lineRule="exact"/>
      <w:ind w:firstLine="480" w:firstLineChars="200"/>
    </w:pPr>
    <w:rPr>
      <w:rFonts w:ascii="宋体" w:hAnsi="宋体" w:cs="宋体"/>
      <w:sz w:val="24"/>
      <w:szCs w:val="20"/>
    </w:rPr>
  </w:style>
  <w:style w:type="paragraph" w:customStyle="1" w:styleId="333">
    <w:name w:val="样式 样式3 + 宋体 五号 Char Char Char"/>
    <w:basedOn w:val="1"/>
    <w:qFormat/>
    <w:uiPriority w:val="99"/>
    <w:pPr>
      <w:keepNext/>
      <w:keepLines/>
      <w:tabs>
        <w:tab w:val="left" w:pos="1050"/>
      </w:tabs>
      <w:ind w:left="1050" w:hanging="450"/>
      <w:jc w:val="left"/>
      <w:outlineLvl w:val="7"/>
    </w:pPr>
    <w:rPr>
      <w:rFonts w:ascii="宋体" w:hAnsi="宋体"/>
      <w:b/>
      <w:bCs/>
      <w:szCs w:val="24"/>
    </w:rPr>
  </w:style>
  <w:style w:type="paragraph" w:customStyle="1" w:styleId="334">
    <w:name w:val="表内文字"/>
    <w:basedOn w:val="1"/>
    <w:qFormat/>
    <w:uiPriority w:val="99"/>
    <w:pPr>
      <w:tabs>
        <w:tab w:val="left" w:pos="1418"/>
      </w:tabs>
      <w:spacing w:line="360" w:lineRule="auto"/>
      <w:jc w:val="center"/>
    </w:pPr>
    <w:rPr>
      <w:rFonts w:ascii="仿宋_GB2312" w:eastAsia="仿宋_GB2312"/>
      <w:spacing w:val="-20"/>
      <w:kern w:val="0"/>
      <w:sz w:val="24"/>
      <w:szCs w:val="24"/>
    </w:rPr>
  </w:style>
  <w:style w:type="paragraph" w:customStyle="1" w:styleId="335">
    <w:name w:val="Char Char1 Char Char Char Char Char Char"/>
    <w:basedOn w:val="1"/>
    <w:qFormat/>
    <w:uiPriority w:val="99"/>
    <w:rPr>
      <w:sz w:val="36"/>
      <w:szCs w:val="24"/>
    </w:rPr>
  </w:style>
  <w:style w:type="paragraph" w:customStyle="1" w:styleId="336">
    <w:name w:val="Char3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337">
    <w:name w:val="A正文小四"/>
    <w:basedOn w:val="1"/>
    <w:qFormat/>
    <w:uiPriority w:val="99"/>
    <w:pPr>
      <w:spacing w:line="360" w:lineRule="auto"/>
      <w:ind w:firstLine="200" w:firstLineChars="200"/>
    </w:pPr>
    <w:rPr>
      <w:sz w:val="24"/>
      <w:szCs w:val="24"/>
    </w:rPr>
  </w:style>
  <w:style w:type="paragraph" w:customStyle="1" w:styleId="338">
    <w:name w:val="样式 标题 1 + 五号1 Char Char Char Char Char Char Char Char Char Char Char Char Char Char Char Char Char"/>
    <w:basedOn w:val="2"/>
    <w:qFormat/>
    <w:uiPriority w:val="99"/>
    <w:pPr>
      <w:keepNext/>
      <w:keepLines/>
      <w:autoSpaceDE/>
      <w:autoSpaceDN/>
      <w:adjustRightInd/>
      <w:spacing w:line="480" w:lineRule="auto"/>
      <w:jc w:val="both"/>
    </w:pPr>
    <w:rPr>
      <w:rFonts w:eastAsia="宋体"/>
      <w:kern w:val="44"/>
      <w:sz w:val="21"/>
      <w:szCs w:val="44"/>
    </w:rPr>
  </w:style>
  <w:style w:type="paragraph" w:customStyle="1" w:styleId="339">
    <w:name w:val="无间隔11"/>
    <w:qFormat/>
    <w:uiPriority w:val="99"/>
    <w:pPr>
      <w:widowControl w:val="0"/>
      <w:jc w:val="both"/>
    </w:pPr>
    <w:rPr>
      <w:rFonts w:ascii="Times New Roman" w:hAnsi="Times New Roman" w:eastAsia="宋体" w:cs="Times New Roman"/>
      <w:kern w:val="2"/>
      <w:sz w:val="24"/>
      <w:szCs w:val="24"/>
      <w:lang w:val="en-US" w:eastAsia="zh-CN" w:bidi="ar-SA"/>
    </w:rPr>
  </w:style>
  <w:style w:type="paragraph" w:customStyle="1" w:styleId="340">
    <w:name w:val="标准标题1"/>
    <w:basedOn w:val="2"/>
    <w:qFormat/>
    <w:uiPriority w:val="99"/>
    <w:pPr>
      <w:keepNext/>
      <w:keepLines/>
      <w:pageBreakBefore/>
      <w:tabs>
        <w:tab w:val="left" w:pos="1080"/>
      </w:tabs>
      <w:autoSpaceDE/>
      <w:autoSpaceDN/>
      <w:adjustRightInd/>
      <w:spacing w:before="340" w:after="330" w:line="578" w:lineRule="auto"/>
      <w:ind w:left="425" w:hanging="425"/>
      <w:jc w:val="both"/>
    </w:pPr>
    <w:rPr>
      <w:rFonts w:eastAsia="仿宋_GB2312"/>
      <w:kern w:val="44"/>
      <w:sz w:val="32"/>
      <w:szCs w:val="44"/>
    </w:rPr>
  </w:style>
  <w:style w:type="paragraph" w:customStyle="1" w:styleId="341">
    <w:name w:val="msolistparagraph"/>
    <w:basedOn w:val="1"/>
    <w:qFormat/>
    <w:uiPriority w:val="99"/>
    <w:pPr>
      <w:ind w:firstLine="420" w:firstLineChars="200"/>
    </w:pPr>
  </w:style>
  <w:style w:type="paragraph" w:customStyle="1" w:styleId="342">
    <w:name w:val="paracharcharcharcharcharcharcharcharchar1charcharcharchar"/>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343">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44">
    <w:name w:val="样式 标题 4Chapter X.X.X.X. + 段后: 0.5 行1"/>
    <w:basedOn w:val="323"/>
    <w:qFormat/>
    <w:uiPriority w:val="99"/>
    <w:pPr>
      <w:numPr>
        <w:numId w:val="0"/>
      </w:numPr>
      <w:tabs>
        <w:tab w:val="left" w:pos="864"/>
      </w:tabs>
      <w:ind w:left="864" w:hanging="864"/>
    </w:pPr>
  </w:style>
  <w:style w:type="paragraph" w:customStyle="1" w:styleId="345">
    <w:name w:val="样式 左侧:  1 厘米 段后: 0.5 行"/>
    <w:basedOn w:val="1"/>
    <w:qFormat/>
    <w:uiPriority w:val="99"/>
    <w:pPr>
      <w:spacing w:afterLines="50"/>
      <w:ind w:firstLine="425"/>
      <w:jc w:val="left"/>
    </w:pPr>
    <w:rPr>
      <w:rFonts w:ascii="宋体" w:cs="宋体"/>
      <w:snapToGrid w:val="0"/>
      <w:kern w:val="0"/>
      <w:szCs w:val="20"/>
    </w:rPr>
  </w:style>
  <w:style w:type="paragraph" w:customStyle="1" w:styleId="346">
    <w:name w:val="样式 标题 4"/>
    <w:basedOn w:val="344"/>
    <w:next w:val="347"/>
    <w:qFormat/>
    <w:uiPriority w:val="99"/>
    <w:pPr>
      <w:numPr>
        <w:ilvl w:val="0"/>
      </w:numPr>
      <w:tabs>
        <w:tab w:val="left" w:pos="2100"/>
        <w:tab w:val="clear" w:pos="864"/>
      </w:tabs>
      <w:ind w:left="2100" w:hanging="420"/>
    </w:pPr>
  </w:style>
  <w:style w:type="paragraph" w:customStyle="1" w:styleId="347">
    <w:name w:val="样式 正文"/>
    <w:basedOn w:val="1"/>
    <w:next w:val="1"/>
    <w:qFormat/>
    <w:uiPriority w:val="99"/>
    <w:pPr>
      <w:numPr>
        <w:ilvl w:val="2"/>
        <w:numId w:val="2"/>
      </w:numPr>
      <w:spacing w:afterLines="50"/>
      <w:jc w:val="left"/>
    </w:pPr>
    <w:rPr>
      <w:rFonts w:ascii="宋体" w:cs="宋体"/>
      <w:snapToGrid w:val="0"/>
      <w:kern w:val="0"/>
      <w:szCs w:val="20"/>
    </w:rPr>
  </w:style>
  <w:style w:type="paragraph" w:customStyle="1" w:styleId="348">
    <w:name w:val="最新标题4"/>
    <w:basedOn w:val="346"/>
    <w:next w:val="1"/>
    <w:qFormat/>
    <w:uiPriority w:val="99"/>
    <w:pPr>
      <w:tabs>
        <w:tab w:val="clear" w:pos="2100"/>
      </w:tabs>
      <w:ind w:left="0" w:firstLine="0"/>
    </w:pPr>
  </w:style>
  <w:style w:type="paragraph" w:customStyle="1" w:styleId="349">
    <w:name w:val="CM12"/>
    <w:basedOn w:val="350"/>
    <w:next w:val="350"/>
    <w:qFormat/>
    <w:uiPriority w:val="99"/>
    <w:pPr>
      <w:spacing w:line="468" w:lineRule="atLeast"/>
    </w:pPr>
    <w:rPr>
      <w:rFonts w:ascii="宋体" w:eastAsia="宋体" w:cs="Times New Roman"/>
      <w:color w:val="auto"/>
    </w:rPr>
  </w:style>
  <w:style w:type="paragraph" w:customStyle="1" w:styleId="350">
    <w:name w:val="Default"/>
    <w:qFormat/>
    <w:uiPriority w:val="99"/>
    <w:pPr>
      <w:widowControl w:val="0"/>
      <w:autoSpaceDE w:val="0"/>
      <w:autoSpaceDN w:val="0"/>
      <w:adjustRightInd w:val="0"/>
    </w:pPr>
    <w:rPr>
      <w:rFonts w:ascii="楷体" w:hAnsi="Times New Roman" w:eastAsia="楷体" w:cs="楷体"/>
      <w:color w:val="000000"/>
      <w:sz w:val="24"/>
      <w:szCs w:val="24"/>
      <w:lang w:val="en-US" w:eastAsia="zh-CN" w:bidi="ar-SA"/>
    </w:rPr>
  </w:style>
  <w:style w:type="paragraph" w:customStyle="1" w:styleId="351">
    <w:name w:val="样式 样式 样式 标题 3Chapter X.X.X. + 段后: 0.5 行 + 段后: 0.5 行 + 段后: 0.5 行"/>
    <w:basedOn w:val="292"/>
    <w:qFormat/>
    <w:uiPriority w:val="99"/>
    <w:pPr>
      <w:spacing w:afterLines="0"/>
    </w:pPr>
  </w:style>
  <w:style w:type="paragraph" w:customStyle="1" w:styleId="352">
    <w:name w:val="默认段落字体 Para Char Char Char Char Char Char Char Char Char1 Char Char Char Char"/>
    <w:basedOn w:val="1"/>
    <w:qFormat/>
    <w:uiPriority w:val="99"/>
    <w:rPr>
      <w:rFonts w:ascii="Tahoma" w:hAnsi="Tahoma"/>
      <w:sz w:val="24"/>
      <w:szCs w:val="20"/>
    </w:rPr>
  </w:style>
  <w:style w:type="paragraph" w:customStyle="1" w:styleId="353">
    <w:name w:val="样式 标题 2Chapter X.X. Statementh22Header 2l2Level 2 Headhea...1"/>
    <w:basedOn w:val="4"/>
    <w:qFormat/>
    <w:uiPriority w:val="99"/>
    <w:pPr>
      <w:keepLines w:val="0"/>
      <w:spacing w:before="120" w:afterLines="50" w:line="240" w:lineRule="auto"/>
      <w:jc w:val="left"/>
    </w:pPr>
    <w:rPr>
      <w:rFonts w:ascii="宋体" w:cs="宋体"/>
      <w:snapToGrid w:val="0"/>
      <w:kern w:val="0"/>
      <w:sz w:val="24"/>
      <w:szCs w:val="20"/>
    </w:rPr>
  </w:style>
  <w:style w:type="paragraph" w:customStyle="1" w:styleId="354">
    <w:name w:val="f656565_12"/>
    <w:basedOn w:val="1"/>
    <w:qFormat/>
    <w:uiPriority w:val="99"/>
    <w:pPr>
      <w:widowControl/>
      <w:spacing w:before="100" w:beforeAutospacing="1" w:after="100" w:afterAutospacing="1" w:line="300" w:lineRule="atLeast"/>
      <w:jc w:val="left"/>
    </w:pPr>
    <w:rPr>
      <w:rFonts w:ascii="Arial" w:hAnsi="Arial" w:cs="Arial"/>
      <w:color w:val="656565"/>
      <w:kern w:val="0"/>
      <w:sz w:val="17"/>
      <w:szCs w:val="17"/>
    </w:rPr>
  </w:style>
  <w:style w:type="paragraph" w:customStyle="1" w:styleId="355">
    <w:name w:val="Char1 Char Char Char"/>
    <w:basedOn w:val="1"/>
    <w:qFormat/>
    <w:uiPriority w:val="99"/>
    <w:rPr>
      <w:rFonts w:ascii="Tahoma" w:hAnsi="Tahoma"/>
      <w:sz w:val="24"/>
      <w:szCs w:val="20"/>
    </w:rPr>
  </w:style>
  <w:style w:type="paragraph" w:customStyle="1" w:styleId="356">
    <w:name w:val="缺省文本"/>
    <w:basedOn w:val="1"/>
    <w:qFormat/>
    <w:uiPriority w:val="99"/>
    <w:pPr>
      <w:autoSpaceDE w:val="0"/>
      <w:autoSpaceDN w:val="0"/>
      <w:adjustRightInd w:val="0"/>
      <w:jc w:val="left"/>
    </w:pPr>
    <w:rPr>
      <w:kern w:val="0"/>
      <w:sz w:val="24"/>
      <w:szCs w:val="20"/>
    </w:rPr>
  </w:style>
  <w:style w:type="paragraph" w:customStyle="1" w:styleId="357">
    <w:name w:val="Char1"/>
    <w:basedOn w:val="1"/>
    <w:qFormat/>
    <w:uiPriority w:val="99"/>
    <w:pPr>
      <w:spacing w:beforeLines="20" w:afterLines="20"/>
    </w:pPr>
    <w:rPr>
      <w:rFonts w:ascii="楷体_GB2312" w:hAnsi="宋体" w:eastAsia="楷体_GB2312" w:cs="Arial"/>
      <w:kern w:val="0"/>
      <w:sz w:val="24"/>
      <w:szCs w:val="24"/>
    </w:rPr>
  </w:style>
  <w:style w:type="paragraph" w:customStyle="1" w:styleId="358">
    <w:name w:val="正文文本 New New"/>
    <w:basedOn w:val="359"/>
    <w:qFormat/>
    <w:uiPriority w:val="99"/>
    <w:pPr>
      <w:spacing w:after="120"/>
    </w:pPr>
    <w:rPr>
      <w:sz w:val="28"/>
      <w:szCs w:val="24"/>
    </w:rPr>
  </w:style>
  <w:style w:type="paragraph" w:customStyle="1" w:styleId="359">
    <w:name w:val="正文 New New New New New New"/>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60">
    <w:name w:val="段(正文）"/>
    <w:qFormat/>
    <w:uiPriority w:val="99"/>
    <w:pPr>
      <w:autoSpaceDE w:val="0"/>
      <w:autoSpaceDN w:val="0"/>
      <w:ind w:firstLine="420"/>
      <w:jc w:val="both"/>
    </w:pPr>
    <w:rPr>
      <w:rFonts w:ascii="宋体" w:hAnsi="Times New Roman" w:eastAsia="宋体" w:cs="Times New Roman"/>
      <w:sz w:val="21"/>
      <w:lang w:val="en-US" w:eastAsia="zh-CN" w:bidi="ar-SA"/>
    </w:rPr>
  </w:style>
  <w:style w:type="paragraph" w:customStyle="1" w:styleId="361">
    <w:name w:val="文档正文"/>
    <w:basedOn w:val="1"/>
    <w:qFormat/>
    <w:uiPriority w:val="99"/>
    <w:pPr>
      <w:adjustRightInd w:val="0"/>
      <w:spacing w:line="440" w:lineRule="exact"/>
      <w:ind w:firstLine="567"/>
      <w:textAlignment w:val="baseline"/>
    </w:pPr>
    <w:rPr>
      <w:rFonts w:ascii="Arial Narrow" w:hAnsi="Arial Narrow"/>
      <w:kern w:val="0"/>
      <w:sz w:val="24"/>
      <w:szCs w:val="24"/>
    </w:rPr>
  </w:style>
  <w:style w:type="paragraph" w:customStyle="1" w:styleId="362">
    <w:name w:val="aa"/>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363">
    <w:name w:val="标题6"/>
    <w:basedOn w:val="1"/>
    <w:next w:val="2"/>
    <w:qFormat/>
    <w:uiPriority w:val="99"/>
    <w:pPr>
      <w:widowControl/>
      <w:snapToGrid w:val="0"/>
      <w:spacing w:beforeLines="50" w:afterLines="50" w:line="520" w:lineRule="atLeast"/>
      <w:ind w:firstLine="200" w:firstLineChars="200"/>
    </w:pPr>
    <w:rPr>
      <w:rFonts w:cs="Arial"/>
      <w:b/>
      <w:sz w:val="24"/>
      <w:szCs w:val="24"/>
    </w:rPr>
  </w:style>
  <w:style w:type="paragraph" w:customStyle="1" w:styleId="364">
    <w:name w:val="正文段"/>
    <w:basedOn w:val="1"/>
    <w:qFormat/>
    <w:uiPriority w:val="99"/>
    <w:pPr>
      <w:widowControl/>
      <w:snapToGrid w:val="0"/>
      <w:spacing w:afterLines="50"/>
      <w:ind w:firstLine="200" w:firstLineChars="200"/>
    </w:pPr>
    <w:rPr>
      <w:kern w:val="0"/>
      <w:sz w:val="24"/>
      <w:szCs w:val="20"/>
    </w:rPr>
  </w:style>
  <w:style w:type="paragraph" w:customStyle="1" w:styleId="365">
    <w:name w:val="无间隔2"/>
    <w:qFormat/>
    <w:uiPriority w:val="99"/>
    <w:rPr>
      <w:rFonts w:ascii="Times New Roman" w:hAnsi="Times New Roman" w:eastAsia="Times New Roman" w:cs="Times New Roman"/>
      <w:kern w:val="2"/>
      <w:sz w:val="22"/>
      <w:szCs w:val="22"/>
      <w:lang w:val="en-US" w:eastAsia="zh-CN" w:bidi="ar-SA"/>
    </w:rPr>
  </w:style>
  <w:style w:type="paragraph" w:customStyle="1" w:styleId="366">
    <w:name w:val="段"/>
    <w:qFormat/>
    <w:uiPriority w:val="99"/>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67">
    <w:name w:val="Char"/>
    <w:basedOn w:val="1"/>
    <w:qFormat/>
    <w:uiPriority w:val="99"/>
    <w:rPr>
      <w:rFonts w:ascii="仿宋_GB2312" w:eastAsia="仿宋_GB2312"/>
      <w:b/>
      <w:sz w:val="32"/>
      <w:szCs w:val="32"/>
    </w:rPr>
  </w:style>
  <w:style w:type="paragraph" w:customStyle="1" w:styleId="368">
    <w:name w:val="flType"/>
    <w:basedOn w:val="1"/>
    <w:qFormat/>
    <w:uiPriority w:val="99"/>
    <w:pPr>
      <w:adjustRightInd w:val="0"/>
      <w:spacing w:before="560" w:after="120" w:line="360" w:lineRule="atLeast"/>
      <w:jc w:val="center"/>
      <w:textAlignment w:val="baseline"/>
    </w:pPr>
    <w:rPr>
      <w:rFonts w:ascii="Arial" w:eastAsia="黑体"/>
      <w:kern w:val="0"/>
      <w:sz w:val="28"/>
      <w:szCs w:val="20"/>
    </w:rPr>
  </w:style>
  <w:style w:type="paragraph" w:customStyle="1" w:styleId="369">
    <w:name w:val="小四正文"/>
    <w:basedOn w:val="1"/>
    <w:qFormat/>
    <w:uiPriority w:val="99"/>
    <w:pPr>
      <w:spacing w:line="360" w:lineRule="auto"/>
      <w:ind w:firstLine="200" w:firstLineChars="200"/>
    </w:pPr>
    <w:rPr>
      <w:rFonts w:eastAsia="仿宋_GB2312" w:cs="宋体"/>
      <w:sz w:val="24"/>
      <w:szCs w:val="24"/>
    </w:rPr>
  </w:style>
  <w:style w:type="paragraph" w:customStyle="1" w:styleId="370">
    <w:name w:val="Char Char1 Char"/>
    <w:basedOn w:val="1"/>
    <w:qFormat/>
    <w:uiPriority w:val="99"/>
    <w:rPr>
      <w:rFonts w:ascii="仿宋_GB2312" w:eastAsia="仿宋_GB2312"/>
      <w:b/>
      <w:sz w:val="32"/>
      <w:szCs w:val="32"/>
    </w:rPr>
  </w:style>
  <w:style w:type="paragraph" w:customStyle="1" w:styleId="371">
    <w:name w:val="普通 (Web)"/>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372">
    <w:name w:val="公司名"/>
    <w:basedOn w:val="1"/>
    <w:next w:val="1"/>
    <w:qFormat/>
    <w:uiPriority w:val="99"/>
    <w:pPr>
      <w:widowControl/>
      <w:spacing w:before="420" w:after="60" w:line="320" w:lineRule="exact"/>
      <w:jc w:val="left"/>
    </w:pPr>
    <w:rPr>
      <w:rFonts w:ascii="Garamond" w:hAnsi="Garamond"/>
      <w:caps/>
      <w:kern w:val="36"/>
      <w:sz w:val="38"/>
      <w:szCs w:val="20"/>
      <w:lang w:bidi="he-IL"/>
    </w:rPr>
  </w:style>
  <w:style w:type="paragraph" w:customStyle="1" w:styleId="373">
    <w:name w:val="Char Char11"/>
    <w:basedOn w:val="1"/>
    <w:qFormat/>
    <w:uiPriority w:val="99"/>
    <w:pPr>
      <w:widowControl/>
      <w:spacing w:after="160" w:line="240" w:lineRule="exact"/>
      <w:jc w:val="left"/>
    </w:pPr>
    <w:rPr>
      <w:rFonts w:ascii="Verdana" w:hAnsi="Verdana" w:eastAsia="楷体_GB2312"/>
      <w:b/>
      <w:i/>
      <w:iCs/>
      <w:color w:val="000000"/>
      <w:kern w:val="0"/>
      <w:sz w:val="20"/>
      <w:szCs w:val="20"/>
      <w:lang w:eastAsia="en-US"/>
    </w:rPr>
  </w:style>
  <w:style w:type="paragraph" w:customStyle="1" w:styleId="374">
    <w:name w:val="标题 3 （加黑）"/>
    <w:basedOn w:val="4"/>
    <w:qFormat/>
    <w:uiPriority w:val="99"/>
    <w:pPr>
      <w:keepNext w:val="0"/>
      <w:spacing w:before="120" w:after="120" w:line="413" w:lineRule="auto"/>
      <w:ind w:left="354" w:hanging="354" w:hangingChars="150"/>
    </w:pPr>
    <w:rPr>
      <w:rFonts w:ascii="Times New Roman" w:hAnsi="Times New Roman"/>
      <w:bCs w:val="0"/>
      <w:sz w:val="24"/>
      <w:szCs w:val="20"/>
    </w:rPr>
  </w:style>
  <w:style w:type="paragraph" w:customStyle="1" w:styleId="375">
    <w:name w:val="样式 标题 3"/>
    <w:basedOn w:val="4"/>
    <w:next w:val="348"/>
    <w:qFormat/>
    <w:uiPriority w:val="99"/>
    <w:pPr>
      <w:keepLines w:val="0"/>
      <w:spacing w:before="120" w:afterLines="50" w:line="240" w:lineRule="auto"/>
      <w:jc w:val="left"/>
    </w:pPr>
    <w:rPr>
      <w:rFonts w:ascii="宋体" w:cs="宋体"/>
      <w:snapToGrid w:val="0"/>
      <w:kern w:val="0"/>
      <w:sz w:val="24"/>
      <w:szCs w:val="20"/>
    </w:rPr>
  </w:style>
  <w:style w:type="paragraph" w:customStyle="1" w:styleId="376">
    <w:name w:val="Bullet"/>
    <w:basedOn w:val="1"/>
    <w:qFormat/>
    <w:uiPriority w:val="99"/>
    <w:pPr>
      <w:widowControl/>
      <w:tabs>
        <w:tab w:val="left" w:pos="720"/>
        <w:tab w:val="left" w:pos="964"/>
      </w:tabs>
      <w:spacing w:before="120" w:afterLines="50"/>
      <w:ind w:left="720" w:right="360" w:hanging="482"/>
    </w:pPr>
    <w:rPr>
      <w:rFonts w:ascii="宋体"/>
      <w:snapToGrid w:val="0"/>
      <w:kern w:val="0"/>
      <w:szCs w:val="20"/>
    </w:rPr>
  </w:style>
  <w:style w:type="paragraph" w:customStyle="1" w:styleId="377">
    <w:name w:val="文档正文 Char"/>
    <w:basedOn w:val="1"/>
    <w:qFormat/>
    <w:uiPriority w:val="99"/>
    <w:pPr>
      <w:adjustRightInd w:val="0"/>
      <w:spacing w:line="500" w:lineRule="atLeast"/>
      <w:ind w:firstLine="567"/>
    </w:pPr>
    <w:rPr>
      <w:rFonts w:hint="eastAsia" w:ascii="仿宋_GB2312" w:eastAsia="仿宋_GB2312"/>
      <w:sz w:val="28"/>
      <w:szCs w:val="24"/>
    </w:rPr>
  </w:style>
  <w:style w:type="paragraph" w:customStyle="1" w:styleId="378">
    <w:name w:val="Char Char1 Char Char Char Char Char Char Char Char Char Char Char Char Char Char"/>
    <w:basedOn w:val="1"/>
    <w:qFormat/>
    <w:uiPriority w:val="99"/>
    <w:pPr>
      <w:widowControl/>
      <w:spacing w:after="160" w:line="240" w:lineRule="exact"/>
      <w:jc w:val="left"/>
    </w:pPr>
    <w:rPr>
      <w:szCs w:val="20"/>
    </w:rPr>
  </w:style>
  <w:style w:type="paragraph" w:customStyle="1" w:styleId="379">
    <w:name w:val="样式 三号 加粗 段后: 0.5 行"/>
    <w:basedOn w:val="1"/>
    <w:qFormat/>
    <w:uiPriority w:val="99"/>
    <w:pPr>
      <w:spacing w:afterLines="50"/>
      <w:jc w:val="left"/>
    </w:pPr>
    <w:rPr>
      <w:rFonts w:ascii="宋体" w:cs="宋体"/>
      <w:b/>
      <w:bCs/>
      <w:snapToGrid w:val="0"/>
      <w:kern w:val="0"/>
      <w:sz w:val="32"/>
      <w:szCs w:val="20"/>
    </w:rPr>
  </w:style>
  <w:style w:type="paragraph" w:customStyle="1" w:styleId="380">
    <w:name w:val="样式6"/>
    <w:basedOn w:val="1"/>
    <w:qFormat/>
    <w:uiPriority w:val="99"/>
    <w:pPr>
      <w:adjustRightInd w:val="0"/>
      <w:spacing w:beforeLines="50" w:afterLines="50"/>
      <w:ind w:firstLine="669"/>
      <w:textAlignment w:val="baseline"/>
    </w:pPr>
    <w:rPr>
      <w:rFonts w:ascii="宋体" w:hAnsi="宋体"/>
      <w:kern w:val="0"/>
      <w:sz w:val="28"/>
      <w:szCs w:val="20"/>
    </w:rPr>
  </w:style>
  <w:style w:type="paragraph" w:customStyle="1" w:styleId="381">
    <w:name w:val="样式 小四 行距: 1.5 倍行距 首行缩进:  2.25 字符"/>
    <w:basedOn w:val="1"/>
    <w:qFormat/>
    <w:uiPriority w:val="99"/>
    <w:pPr>
      <w:tabs>
        <w:tab w:val="left" w:pos="360"/>
        <w:tab w:val="left" w:pos="704"/>
      </w:tabs>
      <w:spacing w:line="360" w:lineRule="auto"/>
    </w:pPr>
    <w:rPr>
      <w:rFonts w:ascii="宋体" w:hAnsi="宋体"/>
      <w:spacing w:val="-8"/>
      <w:sz w:val="24"/>
      <w:szCs w:val="20"/>
    </w:rPr>
  </w:style>
  <w:style w:type="paragraph" w:customStyle="1" w:styleId="382">
    <w:name w:val="S4-L15-C"/>
    <w:basedOn w:val="1"/>
    <w:qFormat/>
    <w:uiPriority w:val="99"/>
    <w:pPr>
      <w:spacing w:after="120" w:line="360" w:lineRule="auto"/>
      <w:jc w:val="center"/>
    </w:pPr>
    <w:rPr>
      <w:szCs w:val="21"/>
    </w:rPr>
  </w:style>
  <w:style w:type="paragraph" w:customStyle="1" w:styleId="383">
    <w:name w:val="正文1"/>
    <w:basedOn w:val="17"/>
    <w:next w:val="1"/>
    <w:qFormat/>
    <w:uiPriority w:val="99"/>
    <w:pPr>
      <w:shd w:val="clear" w:color="auto" w:fill="000080"/>
    </w:pPr>
    <w:rPr>
      <w:rFonts w:ascii="Tahoma" w:hAnsi="Tahoma" w:cs="Tahoma"/>
      <w:kern w:val="0"/>
      <w:szCs w:val="24"/>
    </w:rPr>
  </w:style>
  <w:style w:type="paragraph" w:customStyle="1" w:styleId="384">
    <w:name w:val="Figure Description"/>
    <w:next w:val="1"/>
    <w:qFormat/>
    <w:uiPriority w:val="99"/>
    <w:pPr>
      <w:numPr>
        <w:ilvl w:val="4"/>
        <w:numId w:val="9"/>
      </w:numPr>
      <w:tabs>
        <w:tab w:val="clear" w:pos="2040"/>
      </w:tabs>
      <w:snapToGrid w:val="0"/>
      <w:spacing w:before="80" w:after="320"/>
      <w:ind w:left="1701" w:firstLine="0"/>
      <w:jc w:val="center"/>
    </w:pPr>
    <w:rPr>
      <w:rFonts w:ascii="Arial" w:hAnsi="Arial" w:eastAsia="黑体" w:cs="Times New Roman"/>
      <w:sz w:val="18"/>
      <w:lang w:val="en-US" w:eastAsia="en-US" w:bidi="ar-SA"/>
    </w:rPr>
  </w:style>
  <w:style w:type="paragraph" w:customStyle="1" w:styleId="385">
    <w:name w:val="xl28"/>
    <w:basedOn w:val="1"/>
    <w:qFormat/>
    <w:uiPriority w:val="99"/>
    <w:pPr>
      <w:widowControl/>
      <w:spacing w:before="100" w:beforeAutospacing="1" w:after="100" w:afterAutospacing="1"/>
      <w:jc w:val="center"/>
    </w:pPr>
    <w:rPr>
      <w:rFonts w:ascii="Arial Unicode MS" w:hAnsi="Arial Unicode MS" w:eastAsia="Arial Unicode MS"/>
      <w:kern w:val="0"/>
      <w:sz w:val="24"/>
      <w:szCs w:val="24"/>
    </w:rPr>
  </w:style>
  <w:style w:type="paragraph" w:customStyle="1" w:styleId="386">
    <w:name w:val="正文缩进1"/>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387">
    <w:name w:val="huide00"/>
    <w:basedOn w:val="1"/>
    <w:qFormat/>
    <w:uiPriority w:val="99"/>
    <w:pPr>
      <w:widowControl/>
      <w:spacing w:before="100" w:beforeAutospacing="1" w:after="100" w:afterAutospacing="1"/>
      <w:jc w:val="left"/>
    </w:pPr>
    <w:rPr>
      <w:rFonts w:ascii="Arial" w:hAnsi="Arial" w:eastAsia="Arial Unicode MS" w:cs="Arial"/>
      <w:color w:val="666666"/>
      <w:kern w:val="0"/>
      <w:sz w:val="18"/>
      <w:szCs w:val="18"/>
    </w:rPr>
  </w:style>
  <w:style w:type="paragraph" w:customStyle="1" w:styleId="388">
    <w:name w:val="段落文字"/>
    <w:basedOn w:val="51"/>
    <w:qFormat/>
    <w:uiPriority w:val="99"/>
    <w:pPr>
      <w:spacing w:after="60"/>
      <w:ind w:left="420" w:firstLine="200" w:firstLineChars="200"/>
    </w:pPr>
    <w:rPr>
      <w:rFonts w:ascii="Times New Roman" w:hAnsi="Times New Roman"/>
      <w:szCs w:val="24"/>
    </w:rPr>
  </w:style>
  <w:style w:type="paragraph" w:customStyle="1" w:styleId="389">
    <w:name w:val="S4-B-L15"/>
    <w:basedOn w:val="1"/>
    <w:qFormat/>
    <w:uiPriority w:val="99"/>
    <w:pPr>
      <w:spacing w:line="360" w:lineRule="auto"/>
    </w:pPr>
    <w:rPr>
      <w:b/>
      <w:bCs/>
      <w:sz w:val="24"/>
      <w:szCs w:val="24"/>
    </w:rPr>
  </w:style>
  <w:style w:type="paragraph" w:customStyle="1" w:styleId="390">
    <w:name w:val="批注主题1"/>
    <w:basedOn w:val="18"/>
    <w:next w:val="18"/>
    <w:qFormat/>
    <w:uiPriority w:val="99"/>
    <w:rPr>
      <w:b/>
      <w:bCs/>
      <w:kern w:val="0"/>
      <w:sz w:val="20"/>
      <w:szCs w:val="20"/>
    </w:rPr>
  </w:style>
  <w:style w:type="paragraph" w:customStyle="1" w:styleId="391">
    <w:name w:val="Table Description"/>
    <w:next w:val="1"/>
    <w:qFormat/>
    <w:uiPriority w:val="99"/>
    <w:pPr>
      <w:keepNext/>
      <w:snapToGrid w:val="0"/>
      <w:spacing w:before="160" w:after="80"/>
      <w:ind w:left="1701"/>
      <w:jc w:val="center"/>
    </w:pPr>
    <w:rPr>
      <w:rFonts w:ascii="Arial" w:hAnsi="Arial" w:eastAsia="黑体" w:cs="Times New Roman"/>
      <w:sz w:val="18"/>
      <w:lang w:val="en-US" w:eastAsia="en-US" w:bidi="ar-SA"/>
    </w:rPr>
  </w:style>
  <w:style w:type="paragraph" w:customStyle="1" w:styleId="392">
    <w:name w:val="样式 标题1"/>
    <w:basedOn w:val="393"/>
    <w:next w:val="394"/>
    <w:qFormat/>
    <w:uiPriority w:val="99"/>
    <w:pPr>
      <w:tabs>
        <w:tab w:val="left" w:pos="1140"/>
      </w:tabs>
      <w:ind w:left="1140" w:hanging="720"/>
    </w:pPr>
    <w:rPr>
      <w:bCs w:val="0"/>
      <w:sz w:val="32"/>
    </w:rPr>
  </w:style>
  <w:style w:type="paragraph" w:customStyle="1" w:styleId="393">
    <w:name w:val="样式 标题 1 + 段后: 0.5 行"/>
    <w:basedOn w:val="2"/>
    <w:qFormat/>
    <w:uiPriority w:val="99"/>
    <w:pPr>
      <w:keepNext/>
      <w:autoSpaceDE/>
      <w:autoSpaceDN/>
      <w:adjustRightInd/>
      <w:spacing w:before="120" w:afterLines="50" w:line="240" w:lineRule="auto"/>
      <w:jc w:val="left"/>
    </w:pPr>
    <w:rPr>
      <w:rFonts w:ascii="宋体" w:eastAsia="宋体" w:cs="宋体"/>
      <w:snapToGrid w:val="0"/>
      <w:sz w:val="28"/>
      <w:szCs w:val="20"/>
    </w:rPr>
  </w:style>
  <w:style w:type="paragraph" w:customStyle="1" w:styleId="394">
    <w:name w:val="最新标题2"/>
    <w:basedOn w:val="395"/>
    <w:next w:val="396"/>
    <w:qFormat/>
    <w:uiPriority w:val="99"/>
  </w:style>
  <w:style w:type="paragraph" w:customStyle="1" w:styleId="395">
    <w:name w:val="样式 标题 2"/>
    <w:basedOn w:val="3"/>
    <w:next w:val="396"/>
    <w:qFormat/>
    <w:uiPriority w:val="99"/>
    <w:pPr>
      <w:keepLines w:val="0"/>
      <w:spacing w:before="120" w:afterLines="50" w:line="240" w:lineRule="auto"/>
      <w:ind w:left="380" w:hanging="380"/>
      <w:jc w:val="left"/>
    </w:pPr>
    <w:rPr>
      <w:rFonts w:ascii="宋体" w:hAnsi="Times New Roman" w:eastAsia="宋体" w:cs="宋体"/>
      <w:snapToGrid w:val="0"/>
      <w:kern w:val="0"/>
      <w:sz w:val="28"/>
      <w:szCs w:val="20"/>
    </w:rPr>
  </w:style>
  <w:style w:type="paragraph" w:customStyle="1" w:styleId="396">
    <w:name w:val="最新标题3"/>
    <w:basedOn w:val="375"/>
    <w:next w:val="348"/>
    <w:qFormat/>
    <w:uiPriority w:val="99"/>
  </w:style>
  <w:style w:type="paragraph" w:customStyle="1" w:styleId="397">
    <w:name w:val="Char2"/>
    <w:basedOn w:val="1"/>
    <w:qFormat/>
    <w:uiPriority w:val="99"/>
    <w:rPr>
      <w:rFonts w:ascii="仿宋_GB2312" w:eastAsia="仿宋_GB2312"/>
      <w:b/>
      <w:sz w:val="32"/>
      <w:szCs w:val="20"/>
    </w:rPr>
  </w:style>
  <w:style w:type="paragraph" w:customStyle="1" w:styleId="398">
    <w:name w:val="Char Char Char Char Char Char Char"/>
    <w:basedOn w:val="1"/>
    <w:qFormat/>
    <w:uiPriority w:val="99"/>
    <w:pPr>
      <w:tabs>
        <w:tab w:val="left" w:pos="432"/>
      </w:tabs>
      <w:ind w:left="432" w:hanging="432"/>
    </w:pPr>
    <w:rPr>
      <w:rFonts w:ascii="Tahoma" w:hAnsi="Tahoma"/>
      <w:sz w:val="24"/>
      <w:szCs w:val="20"/>
    </w:rPr>
  </w:style>
  <w:style w:type="paragraph" w:customStyle="1" w:styleId="399">
    <w:name w:val="正文 1.1.1"/>
    <w:basedOn w:val="1"/>
    <w:next w:val="1"/>
    <w:qFormat/>
    <w:uiPriority w:val="99"/>
    <w:pPr>
      <w:numPr>
        <w:ilvl w:val="2"/>
        <w:numId w:val="10"/>
      </w:numPr>
      <w:outlineLvl w:val="2"/>
    </w:pPr>
    <w:rPr>
      <w:rFonts w:hAnsi="宋体"/>
      <w:color w:val="FF0000"/>
    </w:rPr>
  </w:style>
  <w:style w:type="paragraph" w:customStyle="1" w:styleId="400">
    <w:name w:val="样式 正文文本缩进 + 仿宋_GB2312 小四 首行缩进:  0 厘米 行距: 1.5 倍行距"/>
    <w:basedOn w:val="22"/>
    <w:qFormat/>
    <w:uiPriority w:val="99"/>
    <w:pPr>
      <w:spacing w:line="360" w:lineRule="auto"/>
      <w:ind w:firstLine="0"/>
    </w:pPr>
    <w:rPr>
      <w:rFonts w:ascii="仿宋_GB2312" w:hAnsi="Times New Roman" w:eastAsia="新宋体"/>
      <w:spacing w:val="0"/>
      <w:sz w:val="24"/>
    </w:rPr>
  </w:style>
  <w:style w:type="paragraph" w:customStyle="1" w:styleId="401">
    <w:name w:val="样式 标题 2Chapter X.X. Statementh22Header 2l2Level 2 Headhea..."/>
    <w:basedOn w:val="3"/>
    <w:qFormat/>
    <w:uiPriority w:val="99"/>
    <w:pPr>
      <w:keepLines w:val="0"/>
      <w:spacing w:before="120" w:afterLines="50" w:line="240" w:lineRule="auto"/>
      <w:jc w:val="left"/>
    </w:pPr>
    <w:rPr>
      <w:rFonts w:ascii="宋体" w:hAnsi="Times New Roman" w:eastAsia="宋体" w:cs="宋体"/>
      <w:snapToGrid w:val="0"/>
      <w:kern w:val="0"/>
      <w:sz w:val="24"/>
      <w:szCs w:val="24"/>
    </w:rPr>
  </w:style>
  <w:style w:type="paragraph" w:customStyle="1" w:styleId="402">
    <w:name w:val="样式"/>
    <w:basedOn w:val="1"/>
    <w:qFormat/>
    <w:uiPriority w:val="99"/>
    <w:pPr>
      <w:autoSpaceDE w:val="0"/>
      <w:autoSpaceDN w:val="0"/>
      <w:snapToGrid w:val="0"/>
      <w:spacing w:before="120" w:after="120" w:line="360" w:lineRule="auto"/>
      <w:jc w:val="left"/>
    </w:pPr>
    <w:rPr>
      <w:rFonts w:hint="eastAsia" w:ascii="宋体" w:hAnsi="宋体" w:eastAsia="仿宋_GB2312" w:cs="Arial"/>
      <w:sz w:val="24"/>
      <w:szCs w:val="20"/>
    </w:rPr>
  </w:style>
  <w:style w:type="paragraph" w:customStyle="1" w:styleId="403">
    <w:name w:val="Char Char Char Char"/>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04">
    <w:name w:val="IBM 正文"/>
    <w:basedOn w:val="1"/>
    <w:qFormat/>
    <w:uiPriority w:val="99"/>
    <w:pPr>
      <w:spacing w:line="360" w:lineRule="atLeast"/>
    </w:pPr>
    <w:rPr>
      <w:sz w:val="24"/>
      <w:szCs w:val="20"/>
    </w:rPr>
  </w:style>
  <w:style w:type="paragraph" w:customStyle="1" w:styleId="405">
    <w:name w:val="正文 1.1"/>
    <w:basedOn w:val="1"/>
    <w:next w:val="399"/>
    <w:qFormat/>
    <w:uiPriority w:val="99"/>
    <w:pPr>
      <w:numPr>
        <w:ilvl w:val="1"/>
        <w:numId w:val="10"/>
      </w:numPr>
      <w:tabs>
        <w:tab w:val="clear" w:pos="851"/>
      </w:tabs>
      <w:ind w:left="980" w:hanging="980" w:hangingChars="350"/>
      <w:outlineLvl w:val="1"/>
    </w:pPr>
    <w:rPr>
      <w:rFonts w:ascii="仿宋" w:hAnsi="仿宋"/>
      <w:b/>
    </w:rPr>
  </w:style>
  <w:style w:type="paragraph" w:customStyle="1" w:styleId="406">
    <w:name w:val="Char Char Char Char1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07">
    <w:name w:val="表格内文"/>
    <w:qFormat/>
    <w:uiPriority w:val="99"/>
    <w:pPr>
      <w:widowControl w:val="0"/>
      <w:spacing w:line="360" w:lineRule="auto"/>
      <w:jc w:val="both"/>
    </w:pPr>
    <w:rPr>
      <w:rFonts w:ascii="宋体" w:hAnsi="Times New Roman" w:eastAsia="宋体" w:cs="宋体"/>
      <w:color w:val="000000"/>
      <w:kern w:val="2"/>
      <w:sz w:val="21"/>
      <w:lang w:val="en-US" w:eastAsia="zh-CN" w:bidi="ar-SA"/>
    </w:rPr>
  </w:style>
  <w:style w:type="paragraph" w:customStyle="1" w:styleId="408">
    <w:name w:val="表格内容"/>
    <w:basedOn w:val="21"/>
    <w:qFormat/>
    <w:uiPriority w:val="99"/>
    <w:pPr>
      <w:suppressLineNumbers/>
      <w:suppressAutoHyphens/>
    </w:pPr>
    <w:rPr>
      <w:kern w:val="1"/>
      <w:sz w:val="21"/>
      <w:lang w:eastAsia="ar-SA"/>
    </w:rPr>
  </w:style>
  <w:style w:type="paragraph" w:customStyle="1" w:styleId="409">
    <w:name w:val="浅色列表 - 强调文字颜色 31"/>
    <w:qFormat/>
    <w:uiPriority w:val="99"/>
    <w:rPr>
      <w:rFonts w:ascii="Times New Roman" w:hAnsi="Times New Roman" w:eastAsia="宋体" w:cs="Times New Roman"/>
      <w:kern w:val="2"/>
      <w:sz w:val="21"/>
      <w:szCs w:val="22"/>
      <w:lang w:val="en-US" w:eastAsia="zh-CN" w:bidi="ar-SA"/>
    </w:rPr>
  </w:style>
  <w:style w:type="paragraph" w:customStyle="1" w:styleId="410">
    <w:name w:val="小四 段落 宋体 Char Char"/>
    <w:basedOn w:val="1"/>
    <w:qFormat/>
    <w:uiPriority w:val="99"/>
    <w:pPr>
      <w:spacing w:line="360" w:lineRule="auto"/>
      <w:ind w:firstLine="480" w:firstLineChars="200"/>
    </w:pPr>
    <w:rPr>
      <w:rFonts w:ascii="宋体" w:hAnsi="宋体"/>
      <w:sz w:val="24"/>
      <w:szCs w:val="24"/>
    </w:rPr>
  </w:style>
  <w:style w:type="paragraph" w:customStyle="1" w:styleId="411">
    <w:name w:val="Char11"/>
    <w:basedOn w:val="1"/>
    <w:qFormat/>
    <w:uiPriority w:val="99"/>
    <w:rPr>
      <w:rFonts w:ascii="仿宋_GB2312" w:eastAsia="仿宋_GB2312"/>
      <w:b/>
      <w:sz w:val="32"/>
      <w:szCs w:val="32"/>
    </w:rPr>
  </w:style>
  <w:style w:type="paragraph" w:customStyle="1" w:styleId="412">
    <w:name w:val="pbullet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13">
    <w:name w:val="aff5"/>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14">
    <w:name w:val="注意事项"/>
    <w:basedOn w:val="1"/>
    <w:qFormat/>
    <w:uiPriority w:val="99"/>
    <w:pPr>
      <w:spacing w:beforeLines="50" w:afterLines="50" w:line="360" w:lineRule="auto"/>
      <w:ind w:firstLine="600" w:firstLineChars="200"/>
    </w:pPr>
    <w:rPr>
      <w:rFonts w:ascii="仿宋_GB2312" w:eastAsia="仿宋_GB2312" w:cs="Latha"/>
      <w:bCs/>
      <w:color w:val="000000"/>
      <w:sz w:val="30"/>
      <w:szCs w:val="30"/>
    </w:rPr>
  </w:style>
  <w:style w:type="paragraph" w:customStyle="1" w:styleId="415">
    <w:name w:val="tabletex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416">
    <w:name w:val="Blockquote"/>
    <w:basedOn w:val="1"/>
    <w:qFormat/>
    <w:uiPriority w:val="99"/>
    <w:pPr>
      <w:widowControl/>
      <w:spacing w:before="100" w:afterLines="50"/>
      <w:ind w:left="360" w:right="360"/>
      <w:jc w:val="left"/>
    </w:pPr>
    <w:rPr>
      <w:rFonts w:ascii="宋体"/>
      <w:snapToGrid w:val="0"/>
      <w:kern w:val="0"/>
      <w:sz w:val="24"/>
      <w:szCs w:val="20"/>
      <w:lang w:val="en-CA"/>
    </w:rPr>
  </w:style>
  <w:style w:type="paragraph" w:customStyle="1" w:styleId="417">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418">
    <w:name w:val="Char Char Char Char1"/>
    <w:basedOn w:val="1"/>
    <w:qFormat/>
    <w:uiPriority w:val="99"/>
    <w:pPr>
      <w:widowControl/>
      <w:spacing w:after="160" w:line="240" w:lineRule="exact"/>
      <w:jc w:val="left"/>
    </w:pPr>
    <w:rPr>
      <w:rFonts w:ascii="Arial" w:hAnsi="Arial" w:eastAsia="Times New Roman" w:cs="Verdana"/>
      <w:b/>
      <w:kern w:val="0"/>
      <w:sz w:val="24"/>
      <w:szCs w:val="20"/>
      <w:lang w:eastAsia="en-US"/>
    </w:rPr>
  </w:style>
  <w:style w:type="paragraph" w:customStyle="1" w:styleId="419">
    <w:name w:val="正文样式 首行缩进:  0.74 厘米"/>
    <w:basedOn w:val="1"/>
    <w:qFormat/>
    <w:uiPriority w:val="99"/>
    <w:pPr>
      <w:widowControl/>
      <w:tabs>
        <w:tab w:val="right" w:pos="8640"/>
      </w:tabs>
      <w:spacing w:beforeLines="50" w:line="360" w:lineRule="auto"/>
      <w:ind w:firstLine="420"/>
    </w:pPr>
    <w:rPr>
      <w:kern w:val="0"/>
      <w:sz w:val="24"/>
      <w:szCs w:val="20"/>
      <w:lang w:bidi="he-IL"/>
    </w:rPr>
  </w:style>
  <w:style w:type="paragraph" w:customStyle="1" w:styleId="420">
    <w:name w:val="Char Char1 Char1"/>
    <w:basedOn w:val="1"/>
    <w:qFormat/>
    <w:uiPriority w:val="99"/>
    <w:rPr>
      <w:rFonts w:ascii="仿宋_GB2312" w:eastAsia="仿宋_GB2312"/>
      <w:b/>
      <w:sz w:val="32"/>
      <w:szCs w:val="32"/>
    </w:rPr>
  </w:style>
  <w:style w:type="paragraph" w:customStyle="1" w:styleId="421">
    <w:name w:val="红日标题"/>
    <w:basedOn w:val="49"/>
    <w:next w:val="1"/>
    <w:qFormat/>
    <w:uiPriority w:val="99"/>
    <w:pPr>
      <w:pageBreakBefore/>
      <w:widowControl/>
      <w:numPr>
        <w:ilvl w:val="0"/>
        <w:numId w:val="11"/>
      </w:numPr>
      <w:spacing w:line="276" w:lineRule="auto"/>
      <w:jc w:val="left"/>
    </w:pPr>
    <w:rPr>
      <w:caps/>
      <w:color w:val="4F81BD"/>
      <w:spacing w:val="10"/>
      <w:kern w:val="28"/>
      <w:sz w:val="36"/>
      <w:szCs w:val="36"/>
      <w:lang w:eastAsia="en-US" w:bidi="en-US"/>
    </w:rPr>
  </w:style>
  <w:style w:type="paragraph" w:customStyle="1" w:styleId="422">
    <w:name w:val="pa-17"/>
    <w:basedOn w:val="1"/>
    <w:qFormat/>
    <w:uiPriority w:val="99"/>
    <w:pPr>
      <w:widowControl/>
      <w:spacing w:before="150" w:after="150"/>
      <w:jc w:val="left"/>
    </w:pPr>
    <w:rPr>
      <w:rFonts w:ascii="宋体" w:hAnsi="宋体" w:cs="宋体"/>
      <w:kern w:val="0"/>
      <w:sz w:val="24"/>
      <w:szCs w:val="24"/>
    </w:rPr>
  </w:style>
  <w:style w:type="paragraph" w:customStyle="1" w:styleId="423">
    <w:name w:val="文本框内文字"/>
    <w:basedOn w:val="1"/>
    <w:qFormat/>
    <w:uiPriority w:val="99"/>
    <w:pPr>
      <w:spacing w:line="0" w:lineRule="atLeast"/>
    </w:pPr>
    <w:rPr>
      <w:rFonts w:eastAsia="仿宋_GB2312"/>
      <w:sz w:val="22"/>
      <w:szCs w:val="24"/>
    </w:rPr>
  </w:style>
  <w:style w:type="paragraph" w:customStyle="1" w:styleId="424">
    <w:name w:val="psubhead2cmt"/>
    <w:basedOn w:val="1"/>
    <w:qFormat/>
    <w:uiPriority w:val="99"/>
    <w:pPr>
      <w:widowControl/>
      <w:spacing w:before="100" w:beforeAutospacing="1" w:after="100" w:afterAutospacing="1"/>
      <w:jc w:val="left"/>
    </w:pPr>
    <w:rPr>
      <w:rFonts w:eastAsia="Times New Roman"/>
      <w:kern w:val="0"/>
      <w:sz w:val="24"/>
      <w:szCs w:val="24"/>
    </w:rPr>
  </w:style>
  <w:style w:type="paragraph" w:customStyle="1" w:styleId="425">
    <w:name w:val="Char Char1 Char Char Char Char Char Char Char Char Char Char Char Char Char"/>
    <w:basedOn w:val="1"/>
    <w:qFormat/>
    <w:uiPriority w:val="99"/>
    <w:pPr>
      <w:widowControl/>
      <w:spacing w:after="160" w:line="240" w:lineRule="exact"/>
      <w:jc w:val="left"/>
    </w:pPr>
    <w:rPr>
      <w:rFonts w:ascii="Verdana" w:hAnsi="Verdana"/>
      <w:kern w:val="0"/>
      <w:sz w:val="20"/>
      <w:szCs w:val="20"/>
      <w:lang w:eastAsia="en-US"/>
    </w:rPr>
  </w:style>
  <w:style w:type="paragraph" w:customStyle="1" w:styleId="426">
    <w:name w:val="正文居中"/>
    <w:qFormat/>
    <w:uiPriority w:val="99"/>
    <w:pPr>
      <w:widowControl w:val="0"/>
      <w:spacing w:line="240" w:lineRule="exact"/>
      <w:ind w:left="-105" w:leftChars="-50" w:right="-105" w:rightChars="-50"/>
      <w:jc w:val="center"/>
    </w:pPr>
    <w:rPr>
      <w:rFonts w:ascii="Times New Roman" w:hAnsi="Times New Roman" w:eastAsia="宋体" w:cs="Times New Roman"/>
      <w:bCs/>
      <w:sz w:val="18"/>
      <w:szCs w:val="18"/>
      <w:lang w:val="en-US" w:eastAsia="zh-CN" w:bidi="ar-SA"/>
    </w:rPr>
  </w:style>
  <w:style w:type="paragraph" w:customStyle="1" w:styleId="427">
    <w:name w:val="要点2"/>
    <w:basedOn w:val="1"/>
    <w:qFormat/>
    <w:uiPriority w:val="99"/>
    <w:pPr>
      <w:spacing w:line="360" w:lineRule="auto"/>
      <w:ind w:left="420" w:hanging="420"/>
    </w:pPr>
    <w:rPr>
      <w:b/>
      <w:szCs w:val="21"/>
      <w:shd w:val="pct10" w:color="auto" w:fill="FFFFFF"/>
      <w14:shadow w14:blurRad="50800" w14:dist="38100" w14:dir="2700000" w14:sx="100000" w14:sy="100000" w14:kx="0" w14:ky="0" w14:algn="tl">
        <w14:srgbClr w14:val="000000">
          <w14:alpha w14:val="60000"/>
        </w14:srgbClr>
      </w14:shadow>
    </w:rPr>
  </w:style>
  <w:style w:type="paragraph" w:customStyle="1" w:styleId="428">
    <w:name w:val="标准标题3"/>
    <w:basedOn w:val="4"/>
    <w:qFormat/>
    <w:uiPriority w:val="99"/>
    <w:pPr>
      <w:tabs>
        <w:tab w:val="left" w:pos="1050"/>
      </w:tabs>
      <w:spacing w:line="240" w:lineRule="auto"/>
      <w:ind w:left="-258" w:leftChars="-258"/>
    </w:pPr>
    <w:rPr>
      <w:rFonts w:eastAsia="仿宋_GB2312"/>
      <w:sz w:val="28"/>
    </w:rPr>
  </w:style>
  <w:style w:type="paragraph" w:customStyle="1" w:styleId="429">
    <w:name w:val="正文居中标题1"/>
    <w:basedOn w:val="1"/>
    <w:qFormat/>
    <w:uiPriority w:val="99"/>
    <w:pPr>
      <w:numPr>
        <w:ilvl w:val="0"/>
        <w:numId w:val="12"/>
      </w:numPr>
      <w:tabs>
        <w:tab w:val="clear" w:pos="987"/>
      </w:tabs>
      <w:spacing w:before="100" w:beforeAutospacing="1" w:after="100" w:afterAutospacing="1"/>
      <w:ind w:left="0" w:firstLine="0"/>
      <w:jc w:val="center"/>
    </w:pPr>
    <w:rPr>
      <w:rFonts w:eastAsia="隶书"/>
      <w:b/>
      <w:bCs/>
      <w:sz w:val="84"/>
      <w:szCs w:val="24"/>
    </w:rPr>
  </w:style>
  <w:style w:type="paragraph" w:customStyle="1" w:styleId="430">
    <w:name w:val="默认段落字体 Para Char Char Char Char"/>
    <w:basedOn w:val="1"/>
    <w:qFormat/>
    <w:uiPriority w:val="99"/>
    <w:pPr>
      <w:adjustRightInd w:val="0"/>
      <w:spacing w:line="360" w:lineRule="auto"/>
    </w:pPr>
    <w:rPr>
      <w:kern w:val="0"/>
      <w:sz w:val="24"/>
      <w:szCs w:val="20"/>
    </w:rPr>
  </w:style>
  <w:style w:type="paragraph" w:customStyle="1" w:styleId="431">
    <w:name w:val="大汉正文"/>
    <w:basedOn w:val="1"/>
    <w:qFormat/>
    <w:uiPriority w:val="99"/>
    <w:pPr>
      <w:spacing w:line="360" w:lineRule="auto"/>
      <w:ind w:firstLine="200" w:firstLineChars="200"/>
      <w:jc w:val="left"/>
    </w:pPr>
    <w:rPr>
      <w:rFonts w:ascii="宋体"/>
      <w:kern w:val="0"/>
      <w:sz w:val="24"/>
      <w:szCs w:val="24"/>
    </w:rPr>
  </w:style>
  <w:style w:type="paragraph" w:customStyle="1" w:styleId="432">
    <w:name w:val="List Paragraph1"/>
    <w:basedOn w:val="1"/>
    <w:qFormat/>
    <w:uiPriority w:val="99"/>
    <w:pPr>
      <w:ind w:firstLine="420" w:firstLineChars="200"/>
    </w:pPr>
    <w:rPr>
      <w:szCs w:val="24"/>
    </w:rPr>
  </w:style>
  <w:style w:type="paragraph" w:customStyle="1" w:styleId="433">
    <w:name w:val="Bullet1"/>
    <w:basedOn w:val="1"/>
    <w:qFormat/>
    <w:uiPriority w:val="99"/>
    <w:pPr>
      <w:spacing w:afterLines="50"/>
      <w:ind w:left="720" w:hanging="432"/>
      <w:jc w:val="left"/>
    </w:pPr>
    <w:rPr>
      <w:rFonts w:ascii="宋体"/>
      <w:snapToGrid w:val="0"/>
      <w:kern w:val="0"/>
      <w:szCs w:val="20"/>
    </w:rPr>
  </w:style>
  <w:style w:type="paragraph" w:customStyle="1" w:styleId="434">
    <w:name w:val="aspnumfaautoadjustrightr"/>
    <w:qFormat/>
    <w:uiPriority w:val="99"/>
    <w:pPr>
      <w:widowControl w:val="0"/>
      <w:autoSpaceDE w:val="0"/>
      <w:autoSpaceDN w:val="0"/>
      <w:adjustRightInd w:val="0"/>
      <w:ind w:firstLine="720"/>
      <w:jc w:val="both"/>
    </w:pPr>
    <w:rPr>
      <w:rFonts w:ascii="Times New Roman" w:hAnsi="Times New Roman" w:eastAsia="宋体" w:cs="Times New Roman"/>
      <w:lang w:val="en-US" w:eastAsia="zh-CN" w:bidi="ar-SA"/>
    </w:rPr>
  </w:style>
  <w:style w:type="paragraph" w:customStyle="1" w:styleId="435">
    <w:name w:val="button"/>
    <w:basedOn w:val="1"/>
    <w:qFormat/>
    <w:uiPriority w:val="99"/>
    <w:pPr>
      <w:widowControl/>
      <w:spacing w:before="100" w:beforeAutospacing="1" w:after="100" w:afterAutospacing="1"/>
      <w:jc w:val="left"/>
    </w:pPr>
    <w:rPr>
      <w:rFonts w:ascii="Arial Unicode MS" w:hAnsi="Arial Unicode MS"/>
      <w:color w:val="000000"/>
      <w:kern w:val="0"/>
      <w:sz w:val="24"/>
      <w:szCs w:val="24"/>
    </w:rPr>
  </w:style>
  <w:style w:type="paragraph" w:customStyle="1" w:styleId="436">
    <w:name w:val="正文首行缩进 211"/>
    <w:basedOn w:val="437"/>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437">
    <w:name w:val="正文文本缩进11"/>
    <w:basedOn w:val="1"/>
    <w:qFormat/>
    <w:uiPriority w:val="99"/>
    <w:pPr>
      <w:spacing w:after="120"/>
      <w:ind w:left="420" w:leftChars="200"/>
    </w:pPr>
    <w:rPr>
      <w:rFonts w:cs="黑体"/>
    </w:rPr>
  </w:style>
  <w:style w:type="paragraph" w:customStyle="1" w:styleId="438">
    <w:name w:val="文档结构图11"/>
    <w:basedOn w:val="1"/>
    <w:qFormat/>
    <w:uiPriority w:val="99"/>
    <w:rPr>
      <w:rFonts w:ascii="宋体"/>
      <w:kern w:val="0"/>
      <w:sz w:val="18"/>
      <w:szCs w:val="18"/>
    </w:rPr>
  </w:style>
  <w:style w:type="paragraph" w:customStyle="1" w:styleId="439">
    <w:name w:val="样式 标题 3Chapter X.X.X. + 五号 段后: 0.5 行"/>
    <w:basedOn w:val="4"/>
    <w:qFormat/>
    <w:uiPriority w:val="99"/>
    <w:pPr>
      <w:keepLines w:val="0"/>
      <w:spacing w:before="120" w:afterLines="50" w:line="240" w:lineRule="auto"/>
      <w:jc w:val="left"/>
    </w:pPr>
    <w:rPr>
      <w:rFonts w:ascii="宋体" w:cs="宋体"/>
      <w:snapToGrid w:val="0"/>
      <w:kern w:val="0"/>
      <w:sz w:val="21"/>
      <w:szCs w:val="20"/>
    </w:rPr>
  </w:style>
  <w:style w:type="paragraph" w:customStyle="1" w:styleId="440">
    <w:name w:val="pa-7"/>
    <w:basedOn w:val="1"/>
    <w:qFormat/>
    <w:uiPriority w:val="99"/>
    <w:pPr>
      <w:widowControl/>
      <w:spacing w:before="150" w:after="150"/>
      <w:jc w:val="left"/>
    </w:pPr>
    <w:rPr>
      <w:rFonts w:ascii="宋体" w:hAnsi="宋体" w:cs="宋体"/>
      <w:kern w:val="0"/>
      <w:sz w:val="24"/>
      <w:szCs w:val="24"/>
    </w:rPr>
  </w:style>
  <w:style w:type="paragraph" w:customStyle="1" w:styleId="441">
    <w:name w:val="正文3"/>
    <w:basedOn w:val="1"/>
    <w:qFormat/>
    <w:uiPriority w:val="99"/>
    <w:pPr>
      <w:spacing w:beforeLines="50" w:afterLines="50" w:line="360" w:lineRule="auto"/>
      <w:ind w:left="300" w:leftChars="200" w:hanging="100" w:hangingChars="100"/>
    </w:pPr>
    <w:rPr>
      <w:rFonts w:ascii="Book Antiqua" w:hAnsi="Book Antiqua"/>
      <w:sz w:val="24"/>
      <w:szCs w:val="21"/>
    </w:rPr>
  </w:style>
  <w:style w:type="paragraph" w:customStyle="1" w:styleId="442">
    <w:name w:val="样式 标题 3Chapter X.X.X. + 段后: 0.5 行1"/>
    <w:basedOn w:val="4"/>
    <w:next w:val="1"/>
    <w:qFormat/>
    <w:uiPriority w:val="99"/>
    <w:pPr>
      <w:keepLines w:val="0"/>
      <w:spacing w:before="120" w:afterLines="50" w:line="240" w:lineRule="auto"/>
      <w:jc w:val="left"/>
    </w:pPr>
    <w:rPr>
      <w:rFonts w:ascii="宋体" w:cs="宋体"/>
      <w:snapToGrid w:val="0"/>
      <w:kern w:val="0"/>
      <w:sz w:val="24"/>
      <w:szCs w:val="20"/>
    </w:rPr>
  </w:style>
  <w:style w:type="paragraph" w:customStyle="1" w:styleId="443">
    <w:name w:val="S4-I-U-L15-No-dot"/>
    <w:basedOn w:val="1"/>
    <w:qFormat/>
    <w:uiPriority w:val="99"/>
    <w:pPr>
      <w:numPr>
        <w:ilvl w:val="1"/>
        <w:numId w:val="13"/>
      </w:numPr>
      <w:tabs>
        <w:tab w:val="left" w:pos="1112"/>
        <w:tab w:val="clear" w:pos="1680"/>
      </w:tabs>
      <w:spacing w:after="120" w:line="360" w:lineRule="auto"/>
      <w:ind w:left="1112"/>
    </w:pPr>
    <w:rPr>
      <w:i/>
      <w:sz w:val="24"/>
      <w:szCs w:val="24"/>
      <w:u w:val="single"/>
    </w:rPr>
  </w:style>
  <w:style w:type="paragraph" w:customStyle="1" w:styleId="444">
    <w:name w:val="正文样式"/>
    <w:basedOn w:val="1"/>
    <w:qFormat/>
    <w:uiPriority w:val="99"/>
    <w:pPr>
      <w:spacing w:line="360" w:lineRule="auto"/>
      <w:ind w:firstLine="200" w:firstLineChars="200"/>
    </w:pPr>
    <w:rPr>
      <w:rFonts w:ascii="宋体"/>
      <w:sz w:val="24"/>
      <w:szCs w:val="24"/>
    </w:rPr>
  </w:style>
  <w:style w:type="paragraph" w:customStyle="1" w:styleId="445">
    <w:name w:val="列表（编号二级）（绿盟科技）"/>
    <w:basedOn w:val="446"/>
    <w:qFormat/>
    <w:uiPriority w:val="99"/>
    <w:pPr>
      <w:numPr>
        <w:ilvl w:val="1"/>
      </w:numPr>
      <w:spacing w:beforeLines="0"/>
      <w:ind w:left="1260"/>
    </w:pPr>
  </w:style>
  <w:style w:type="paragraph" w:customStyle="1" w:styleId="446">
    <w:name w:val="列表（编号一级）（绿盟科技）"/>
    <w:basedOn w:val="1"/>
    <w:qFormat/>
    <w:uiPriority w:val="99"/>
    <w:pPr>
      <w:widowControl/>
      <w:numPr>
        <w:ilvl w:val="0"/>
        <w:numId w:val="14"/>
      </w:numPr>
      <w:spacing w:beforeLines="25" w:line="300" w:lineRule="auto"/>
      <w:jc w:val="left"/>
    </w:pPr>
    <w:rPr>
      <w:rFonts w:ascii="Arial" w:hAnsi="Arial"/>
      <w:kern w:val="0"/>
      <w:szCs w:val="21"/>
    </w:rPr>
  </w:style>
  <w:style w:type="paragraph" w:customStyle="1" w:styleId="447">
    <w:name w:val="目录标题"/>
    <w:basedOn w:val="2"/>
    <w:next w:val="1"/>
    <w:qFormat/>
    <w:uiPriority w:val="99"/>
    <w:pPr>
      <w:keepNext/>
      <w:keepLines/>
      <w:widowControl/>
      <w:autoSpaceDE/>
      <w:autoSpaceDN/>
      <w:adjustRightInd/>
      <w:spacing w:before="480" w:line="276" w:lineRule="auto"/>
      <w:jc w:val="left"/>
      <w:outlineLvl w:val="9"/>
    </w:pPr>
    <w:rPr>
      <w:rFonts w:ascii="Cambria" w:hAnsi="Cambria" w:eastAsia="宋体"/>
      <w:color w:val="365F91"/>
      <w:sz w:val="28"/>
      <w:szCs w:val="28"/>
    </w:rPr>
  </w:style>
  <w:style w:type="paragraph" w:customStyle="1" w:styleId="448">
    <w:name w:val="msoaccenttext3"/>
    <w:qFormat/>
    <w:uiPriority w:val="99"/>
    <w:rPr>
      <w:rFonts w:ascii="Century Schoolbook" w:hAnsi="Century Schoolbook" w:eastAsia="宋体" w:cs="宋体"/>
      <w:color w:val="FFFFFF"/>
      <w:kern w:val="28"/>
      <w:sz w:val="13"/>
      <w:szCs w:val="13"/>
      <w:lang w:val="en-US" w:eastAsia="zh-CN" w:bidi="ar-SA"/>
    </w:rPr>
  </w:style>
  <w:style w:type="paragraph" w:customStyle="1" w:styleId="449">
    <w:name w:val="样式　标题4"/>
    <w:basedOn w:val="305"/>
    <w:next w:val="1"/>
    <w:qFormat/>
    <w:uiPriority w:val="99"/>
    <w:pPr>
      <w:numPr>
        <w:numId w:val="0"/>
      </w:numPr>
      <w:ind w:left="425" w:hanging="425"/>
    </w:pPr>
  </w:style>
  <w:style w:type="paragraph" w:customStyle="1" w:styleId="450">
    <w:name w:val="默认段落字体 Para Char"/>
    <w:basedOn w:val="1"/>
    <w:qFormat/>
    <w:uiPriority w:val="99"/>
    <w:pPr>
      <w:adjustRightInd w:val="0"/>
      <w:spacing w:line="360" w:lineRule="auto"/>
      <w:ind w:firstLine="480"/>
    </w:pPr>
    <w:rPr>
      <w:rFonts w:ascii="宋体" w:hAnsi="宋体"/>
      <w:kern w:val="0"/>
      <w:sz w:val="24"/>
      <w:szCs w:val="20"/>
    </w:rPr>
  </w:style>
  <w:style w:type="paragraph" w:customStyle="1" w:styleId="451">
    <w:name w:val="样式 样式 正文文本缩进 + 仿宋_GB2312 小四 首行缩进:  0 厘米 行距: 1.5 倍行距 + (中文) 仿宋_GB..."/>
    <w:basedOn w:val="400"/>
    <w:qFormat/>
    <w:uiPriority w:val="99"/>
    <w:pPr>
      <w:ind w:firstLine="480" w:firstLineChars="200"/>
    </w:pPr>
  </w:style>
  <w:style w:type="paragraph" w:customStyle="1" w:styleId="452">
    <w:name w:val="msoaccenttext2"/>
    <w:qFormat/>
    <w:uiPriority w:val="99"/>
    <w:rPr>
      <w:rFonts w:ascii="Century Schoolbook" w:hAnsi="Century Schoolbook" w:eastAsia="宋体" w:cs="宋体"/>
      <w:color w:val="000000"/>
      <w:kern w:val="28"/>
      <w:sz w:val="15"/>
      <w:szCs w:val="15"/>
      <w:lang w:val="en-US" w:eastAsia="zh-CN" w:bidi="ar-SA"/>
    </w:rPr>
  </w:style>
  <w:style w:type="paragraph" w:customStyle="1" w:styleId="453">
    <w:name w:val="aff"/>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454">
    <w:name w:val="Char Char Char Char Char Char Char1"/>
    <w:basedOn w:val="1"/>
    <w:qFormat/>
    <w:uiPriority w:val="99"/>
    <w:pPr>
      <w:tabs>
        <w:tab w:val="left" w:pos="432"/>
      </w:tabs>
      <w:ind w:left="432" w:hanging="432"/>
    </w:pPr>
    <w:rPr>
      <w:rFonts w:ascii="Tahoma" w:hAnsi="Tahoma"/>
      <w:sz w:val="24"/>
      <w:szCs w:val="20"/>
    </w:rPr>
  </w:style>
  <w:style w:type="paragraph" w:customStyle="1" w:styleId="455">
    <w:name w:val="Table - Col. Head"/>
    <w:basedOn w:val="1"/>
    <w:qFormat/>
    <w:uiPriority w:val="99"/>
    <w:pPr>
      <w:keepNext/>
      <w:widowControl/>
      <w:spacing w:before="60" w:afterLines="50"/>
      <w:jc w:val="left"/>
    </w:pPr>
    <w:rPr>
      <w:rFonts w:ascii="Arial" w:hAnsi="Arial"/>
      <w:b/>
      <w:kern w:val="0"/>
      <w:sz w:val="18"/>
      <w:szCs w:val="20"/>
      <w:lang w:eastAsia="en-US"/>
    </w:rPr>
  </w:style>
  <w:style w:type="paragraph" w:customStyle="1" w:styleId="456">
    <w:name w:val="贷方"/>
    <w:basedOn w:val="1"/>
    <w:qFormat/>
    <w:uiPriority w:val="99"/>
    <w:pPr>
      <w:ind w:left="1890" w:leftChars="900"/>
    </w:pPr>
    <w:rPr>
      <w:sz w:val="24"/>
      <w:szCs w:val="24"/>
    </w:rPr>
  </w:style>
  <w:style w:type="paragraph" w:customStyle="1" w:styleId="457">
    <w:name w:val="Char Char1 Char Char Char Char1 Char Char Char"/>
    <w:basedOn w:val="1"/>
    <w:qFormat/>
    <w:uiPriority w:val="99"/>
    <w:pPr>
      <w:adjustRightInd w:val="0"/>
      <w:spacing w:line="360" w:lineRule="atLeast"/>
      <w:textAlignment w:val="baseline"/>
    </w:pPr>
    <w:rPr>
      <w:rFonts w:ascii="Tahoma" w:hAnsi="Tahoma"/>
      <w:sz w:val="24"/>
      <w:szCs w:val="20"/>
    </w:rPr>
  </w:style>
  <w:style w:type="paragraph" w:customStyle="1" w:styleId="458">
    <w:name w:val="表格中序号"/>
    <w:basedOn w:val="1"/>
    <w:qFormat/>
    <w:uiPriority w:val="99"/>
    <w:pPr>
      <w:spacing w:line="288" w:lineRule="auto"/>
      <w:jc w:val="center"/>
    </w:pPr>
    <w:rPr>
      <w:rFonts w:ascii="新宋体" w:eastAsia="新宋体"/>
      <w:sz w:val="24"/>
      <w:szCs w:val="24"/>
    </w:rPr>
  </w:style>
  <w:style w:type="paragraph" w:customStyle="1" w:styleId="459">
    <w:name w:val="linyang-正文"/>
    <w:basedOn w:val="1"/>
    <w:qFormat/>
    <w:uiPriority w:val="99"/>
    <w:pPr>
      <w:spacing w:before="120" w:after="120" w:line="400" w:lineRule="exact"/>
      <w:ind w:firstLine="200" w:firstLineChars="200"/>
    </w:pPr>
    <w:rPr>
      <w:sz w:val="24"/>
      <w:szCs w:val="24"/>
    </w:rPr>
  </w:style>
  <w:style w:type="paragraph" w:customStyle="1" w:styleId="460">
    <w:name w:val="_Style 13"/>
    <w:basedOn w:val="1"/>
    <w:qFormat/>
    <w:uiPriority w:val="99"/>
    <w:pPr>
      <w:tabs>
        <w:tab w:val="left" w:pos="360"/>
      </w:tabs>
      <w:ind w:firstLine="420" w:firstLineChars="150"/>
    </w:pPr>
    <w:rPr>
      <w:szCs w:val="20"/>
    </w:rPr>
  </w:style>
  <w:style w:type="paragraph" w:customStyle="1" w:styleId="461">
    <w:name w:val="表格标题栏"/>
    <w:basedOn w:val="1"/>
    <w:qFormat/>
    <w:uiPriority w:val="99"/>
    <w:pPr>
      <w:shd w:val="pct5" w:color="auto" w:fill="auto"/>
      <w:jc w:val="center"/>
      <w:textAlignment w:val="center"/>
    </w:pPr>
    <w:rPr>
      <w:rFonts w:ascii="新宋体" w:hAnsi="新宋体" w:eastAsia="华文中宋"/>
      <w:b/>
      <w:sz w:val="28"/>
      <w:szCs w:val="28"/>
    </w:rPr>
  </w:style>
  <w:style w:type="paragraph" w:customStyle="1" w:styleId="462">
    <w:name w:val="FA正文+标号"/>
    <w:basedOn w:val="1"/>
    <w:qFormat/>
    <w:uiPriority w:val="99"/>
    <w:pPr>
      <w:tabs>
        <w:tab w:val="left" w:pos="3375"/>
      </w:tabs>
      <w:spacing w:line="400" w:lineRule="exact"/>
    </w:pPr>
    <w:rPr>
      <w:rFonts w:ascii="仿宋_GB2312" w:hAnsi="宋体" w:eastAsia="仿宋_GB2312"/>
      <w:sz w:val="24"/>
      <w:szCs w:val="24"/>
    </w:rPr>
  </w:style>
  <w:style w:type="paragraph" w:customStyle="1" w:styleId="463">
    <w:name w:val="Char Char1 Char Char Char Char Char Char Char Char Char Char Char Char Char Char1"/>
    <w:basedOn w:val="1"/>
    <w:qFormat/>
    <w:uiPriority w:val="99"/>
    <w:pPr>
      <w:widowControl/>
      <w:spacing w:after="160" w:line="240" w:lineRule="exact"/>
      <w:jc w:val="left"/>
    </w:pPr>
    <w:rPr>
      <w:szCs w:val="20"/>
    </w:rPr>
  </w:style>
  <w:style w:type="paragraph" w:customStyle="1" w:styleId="464">
    <w:name w:val="Char1 Char Char Char1"/>
    <w:basedOn w:val="1"/>
    <w:qFormat/>
    <w:uiPriority w:val="99"/>
    <w:rPr>
      <w:rFonts w:ascii="Tahoma" w:hAnsi="Tahoma"/>
      <w:sz w:val="24"/>
      <w:szCs w:val="20"/>
    </w:rPr>
  </w:style>
  <w:style w:type="paragraph" w:customStyle="1" w:styleId="465">
    <w:name w:val="标题 3Chapter X.X.X. + 段后: 0.5 行 + 段后: 0.5 行 + 段后: 0.5 行1"/>
    <w:basedOn w:val="292"/>
    <w:qFormat/>
    <w:uiPriority w:val="99"/>
  </w:style>
  <w:style w:type="paragraph" w:customStyle="1" w:styleId="466">
    <w:name w:val="样式 纯文本 + 首行缩进:  2 字符 Char Char Char Char Char Char Char Char Char Char Char Char Char Char Char Char Char Char Char Char Char Char Char Char"/>
    <w:basedOn w:val="28"/>
    <w:qFormat/>
    <w:uiPriority w:val="99"/>
    <w:pPr>
      <w:spacing w:beforeLines="0" w:afterLines="0" w:line="360" w:lineRule="auto"/>
      <w:jc w:val="left"/>
    </w:pPr>
    <w:rPr>
      <w:rFonts w:eastAsia="仿宋_GB2312" w:cs="Arial"/>
      <w:sz w:val="28"/>
      <w:szCs w:val="20"/>
    </w:rPr>
  </w:style>
  <w:style w:type="paragraph" w:customStyle="1" w:styleId="467">
    <w:name w:val="样式 标题 1 + 左侧:  0 厘米 首行缩进:  0 厘米"/>
    <w:basedOn w:val="2"/>
    <w:qFormat/>
    <w:uiPriority w:val="99"/>
    <w:pPr>
      <w:keepNext/>
      <w:keepLines/>
      <w:autoSpaceDE/>
      <w:autoSpaceDN/>
      <w:adjustRightInd/>
      <w:spacing w:after="120"/>
      <w:jc w:val="both"/>
    </w:pPr>
    <w:rPr>
      <w:rFonts w:ascii="黑体" w:eastAsia="黑体" w:cs="宋体"/>
      <w:kern w:val="44"/>
    </w:rPr>
  </w:style>
  <w:style w:type="paragraph" w:customStyle="1" w:styleId="468">
    <w:name w:val="样式 标题 5 + 五号 居中 段前: 1.5 磅 段后: 1.5 磅 行距: 多倍行距 1.57 字行"/>
    <w:basedOn w:val="6"/>
    <w:qFormat/>
    <w:uiPriority w:val="99"/>
    <w:pPr>
      <w:tabs>
        <w:tab w:val="clear" w:pos="992"/>
      </w:tabs>
      <w:spacing w:before="30" w:after="30" w:line="377" w:lineRule="auto"/>
      <w:ind w:left="0" w:firstLine="0"/>
      <w:jc w:val="center"/>
    </w:pPr>
    <w:rPr>
      <w:rFonts w:cs="宋体"/>
      <w:sz w:val="21"/>
      <w:szCs w:val="20"/>
    </w:rPr>
  </w:style>
  <w:style w:type="paragraph" w:customStyle="1" w:styleId="469">
    <w:name w:val="Normal0"/>
    <w:qFormat/>
    <w:uiPriority w:val="99"/>
    <w:rPr>
      <w:rFonts w:ascii="Times New Roman" w:hAnsi="Times New Roman" w:eastAsia="宋体" w:cs="Times New Roman"/>
      <w:lang w:val="en-US" w:eastAsia="en-US" w:bidi="ar-SA"/>
    </w:rPr>
  </w:style>
  <w:style w:type="paragraph" w:customStyle="1" w:styleId="470">
    <w:name w:val="InfoBlue"/>
    <w:basedOn w:val="1"/>
    <w:next w:val="21"/>
    <w:qFormat/>
    <w:uiPriority w:val="99"/>
    <w:pPr>
      <w:spacing w:afterLines="50"/>
      <w:ind w:left="720"/>
      <w:jc w:val="left"/>
    </w:pPr>
    <w:rPr>
      <w:rFonts w:ascii="宋体"/>
      <w:i/>
      <w:snapToGrid w:val="0"/>
      <w:color w:val="0000FF"/>
      <w:kern w:val="0"/>
      <w:szCs w:val="20"/>
    </w:rPr>
  </w:style>
  <w:style w:type="paragraph" w:customStyle="1" w:styleId="471">
    <w:name w:val="二级标题"/>
    <w:basedOn w:val="3"/>
    <w:qFormat/>
    <w:uiPriority w:val="99"/>
    <w:pPr>
      <w:tabs>
        <w:tab w:val="left" w:pos="1116"/>
      </w:tabs>
      <w:ind w:left="1116" w:hanging="576"/>
    </w:pPr>
    <w:rPr>
      <w:rFonts w:ascii="黑体" w:hAnsi="Cambria"/>
      <w:kern w:val="0"/>
    </w:rPr>
  </w:style>
  <w:style w:type="paragraph" w:customStyle="1" w:styleId="472">
    <w:name w:val="正文空4格  1）"/>
    <w:basedOn w:val="1"/>
    <w:qFormat/>
    <w:uiPriority w:val="99"/>
    <w:pPr>
      <w:ind w:firstLine="1120" w:firstLineChars="400"/>
    </w:pPr>
    <w:rPr>
      <w:rFonts w:cs="宋体"/>
      <w:szCs w:val="20"/>
    </w:rPr>
  </w:style>
  <w:style w:type="paragraph" w:customStyle="1" w:styleId="473">
    <w:name w:val="S4-L15"/>
    <w:basedOn w:val="1"/>
    <w:qFormat/>
    <w:uiPriority w:val="99"/>
    <w:pPr>
      <w:spacing w:after="120" w:line="360" w:lineRule="auto"/>
      <w:ind w:left="720" w:firstLine="392"/>
    </w:pPr>
    <w:rPr>
      <w:szCs w:val="21"/>
      <w:lang w:val="fr-FR"/>
    </w:rPr>
  </w:style>
  <w:style w:type="paragraph" w:customStyle="1" w:styleId="474">
    <w:name w:val="样式 标题 1 + 五号"/>
    <w:basedOn w:val="2"/>
    <w:qFormat/>
    <w:uiPriority w:val="99"/>
    <w:pPr>
      <w:keepNext/>
      <w:keepLines/>
      <w:autoSpaceDE/>
      <w:autoSpaceDN/>
      <w:adjustRightInd/>
      <w:spacing w:line="240" w:lineRule="auto"/>
    </w:pPr>
    <w:rPr>
      <w:rFonts w:eastAsia="宋体"/>
      <w:kern w:val="44"/>
      <w:sz w:val="32"/>
      <w:szCs w:val="32"/>
    </w:rPr>
  </w:style>
  <w:style w:type="paragraph" w:customStyle="1" w:styleId="475">
    <w:name w:val="正文-带编号1)"/>
    <w:basedOn w:val="1"/>
    <w:qFormat/>
    <w:uiPriority w:val="99"/>
    <w:pPr>
      <w:numPr>
        <w:ilvl w:val="0"/>
        <w:numId w:val="15"/>
      </w:numPr>
      <w:spacing w:line="400" w:lineRule="exact"/>
    </w:pPr>
    <w:rPr>
      <w:rFonts w:ascii="Arial" w:hAnsi="Arial"/>
      <w:szCs w:val="24"/>
    </w:rPr>
  </w:style>
  <w:style w:type="paragraph" w:customStyle="1" w:styleId="476">
    <w:name w:val="Table Contents"/>
    <w:basedOn w:val="1"/>
    <w:qFormat/>
    <w:uiPriority w:val="99"/>
    <w:pPr>
      <w:suppressAutoHyphens/>
      <w:autoSpaceDE w:val="0"/>
      <w:spacing w:after="120"/>
      <w:jc w:val="left"/>
    </w:pPr>
    <w:rPr>
      <w:rFonts w:ascii="Helvetica" w:hAnsi="Helvetica"/>
      <w:kern w:val="1"/>
      <w:sz w:val="20"/>
      <w:szCs w:val="20"/>
    </w:rPr>
  </w:style>
  <w:style w:type="paragraph" w:customStyle="1" w:styleId="477">
    <w:name w:val="tab0/2"/>
    <w:basedOn w:val="1"/>
    <w:qFormat/>
    <w:uiPriority w:val="99"/>
    <w:pPr>
      <w:widowControl/>
      <w:tabs>
        <w:tab w:val="left" w:pos="3402"/>
        <w:tab w:val="left" w:pos="5670"/>
      </w:tabs>
      <w:spacing w:after="240"/>
      <w:ind w:left="1134" w:hanging="1134"/>
      <w:jc w:val="left"/>
    </w:pPr>
    <w:rPr>
      <w:rFonts w:ascii="Arial" w:hAnsi="Arial"/>
      <w:b/>
      <w:kern w:val="0"/>
      <w:sz w:val="24"/>
      <w:szCs w:val="20"/>
      <w:lang w:eastAsia="de-DE"/>
    </w:rPr>
  </w:style>
  <w:style w:type="paragraph" w:customStyle="1" w:styleId="478">
    <w:name w:val="Char Char1 Char Char Char Char1 Char Char Char1"/>
    <w:basedOn w:val="1"/>
    <w:qFormat/>
    <w:uiPriority w:val="99"/>
    <w:pPr>
      <w:adjustRightInd w:val="0"/>
      <w:spacing w:line="360" w:lineRule="atLeast"/>
      <w:textAlignment w:val="baseline"/>
    </w:pPr>
    <w:rPr>
      <w:rFonts w:ascii="Tahoma" w:hAnsi="Tahoma"/>
      <w:sz w:val="24"/>
      <w:szCs w:val="20"/>
    </w:rPr>
  </w:style>
  <w:style w:type="paragraph" w:customStyle="1" w:styleId="479">
    <w:name w:val="图样式"/>
    <w:basedOn w:val="1"/>
    <w:qFormat/>
    <w:uiPriority w:val="99"/>
    <w:pPr>
      <w:keepNext/>
      <w:widowControl/>
      <w:spacing w:before="80" w:after="80"/>
      <w:jc w:val="center"/>
    </w:pPr>
    <w:rPr>
      <w:szCs w:val="20"/>
    </w:rPr>
  </w:style>
  <w:style w:type="paragraph" w:customStyle="1" w:styleId="480">
    <w:name w:val="沈标题四"/>
    <w:basedOn w:val="5"/>
    <w:next w:val="1"/>
    <w:qFormat/>
    <w:uiPriority w:val="99"/>
    <w:pPr>
      <w:keepNext w:val="0"/>
      <w:keepLines w:val="0"/>
      <w:tabs>
        <w:tab w:val="left" w:pos="864"/>
      </w:tabs>
      <w:spacing w:line="377" w:lineRule="auto"/>
      <w:ind w:left="864" w:hanging="864"/>
    </w:pPr>
    <w:rPr>
      <w:rFonts w:ascii="Arial Narrow" w:hAnsi="Arial Narrow" w:eastAsia="方正姚体"/>
      <w:b w:val="0"/>
      <w:sz w:val="24"/>
      <w:szCs w:val="24"/>
    </w:rPr>
  </w:style>
  <w:style w:type="paragraph" w:customStyle="1" w:styleId="481">
    <w:name w:val="Char Char Char"/>
    <w:basedOn w:val="1"/>
    <w:qFormat/>
    <w:uiPriority w:val="99"/>
  </w:style>
  <w:style w:type="paragraph" w:customStyle="1" w:styleId="482">
    <w:name w:val="彩色底纹 - 强调文字颜色 11"/>
    <w:semiHidden/>
    <w:qFormat/>
    <w:uiPriority w:val="99"/>
    <w:rPr>
      <w:rFonts w:ascii="Times New Roman" w:hAnsi="Times New Roman" w:eastAsia="宋体" w:cs="Times New Roman"/>
      <w:kern w:val="2"/>
      <w:sz w:val="21"/>
      <w:szCs w:val="22"/>
      <w:lang w:val="en-US" w:eastAsia="zh-CN" w:bidi="ar-SA"/>
    </w:rPr>
  </w:style>
  <w:style w:type="paragraph" w:customStyle="1" w:styleId="483">
    <w:name w:val="Char Char Char Char Char Char Char Char Char Char1"/>
    <w:basedOn w:val="1"/>
    <w:qFormat/>
    <w:uiPriority w:val="99"/>
    <w:pPr>
      <w:tabs>
        <w:tab w:val="left" w:pos="360"/>
      </w:tabs>
      <w:ind w:left="480" w:hanging="480" w:hangingChars="200"/>
    </w:pPr>
    <w:rPr>
      <w:rFonts w:ascii="仿宋_GB2312" w:eastAsia="仿宋_GB2312"/>
      <w:b/>
      <w:sz w:val="24"/>
      <w:szCs w:val="24"/>
    </w:rPr>
  </w:style>
  <w:style w:type="paragraph" w:customStyle="1" w:styleId="484">
    <w:name w:val="P3"/>
    <w:basedOn w:val="1"/>
    <w:qFormat/>
    <w:uiPriority w:val="99"/>
    <w:pPr>
      <w:widowControl/>
      <w:spacing w:before="240" w:line="240" w:lineRule="atLeast"/>
      <w:ind w:left="1152"/>
      <w:jc w:val="left"/>
    </w:pPr>
    <w:rPr>
      <w:b/>
      <w:kern w:val="0"/>
      <w:szCs w:val="21"/>
      <w:lang w:val="en-AU" w:eastAsia="en-US"/>
    </w:rPr>
  </w:style>
  <w:style w:type="paragraph" w:customStyle="1" w:styleId="485">
    <w:name w:val="样式 样式 小四 行距: 1.5 倍行距 首行缩进:  2 字符 + +中文正文"/>
    <w:basedOn w:val="1"/>
    <w:qFormat/>
    <w:uiPriority w:val="99"/>
    <w:pPr>
      <w:spacing w:line="360" w:lineRule="auto"/>
      <w:ind w:firstLine="480" w:firstLineChars="200"/>
    </w:pPr>
    <w:rPr>
      <w:rFonts w:ascii="宋体" w:hAnsi="宋体" w:cs="宋体"/>
      <w:sz w:val="24"/>
      <w:szCs w:val="20"/>
    </w:rPr>
  </w:style>
  <w:style w:type="paragraph" w:customStyle="1" w:styleId="486">
    <w:name w:val="此正文"/>
    <w:basedOn w:val="1"/>
    <w:qFormat/>
    <w:uiPriority w:val="99"/>
    <w:pPr>
      <w:spacing w:line="360" w:lineRule="auto"/>
      <w:ind w:firstLine="200" w:firstLineChars="200"/>
    </w:pPr>
    <w:rPr>
      <w:sz w:val="24"/>
      <w:szCs w:val="24"/>
    </w:rPr>
  </w:style>
  <w:style w:type="paragraph" w:customStyle="1" w:styleId="487">
    <w:name w:val="列出段落11"/>
    <w:basedOn w:val="1"/>
    <w:qFormat/>
    <w:uiPriority w:val="99"/>
    <w:pPr>
      <w:ind w:firstLine="420" w:firstLineChars="200"/>
    </w:pPr>
  </w:style>
  <w:style w:type="paragraph" w:customStyle="1" w:styleId="488">
    <w:name w:val="正文文本 New"/>
    <w:basedOn w:val="1"/>
    <w:qFormat/>
    <w:uiPriority w:val="99"/>
    <w:pPr>
      <w:spacing w:after="120"/>
    </w:pPr>
    <w:rPr>
      <w:sz w:val="28"/>
      <w:szCs w:val="24"/>
    </w:rPr>
  </w:style>
  <w:style w:type="paragraph" w:customStyle="1" w:styleId="489">
    <w:name w:val="text"/>
    <w:basedOn w:val="1"/>
    <w:qFormat/>
    <w:uiPriority w:val="99"/>
    <w:pPr>
      <w:adjustRightInd w:val="0"/>
      <w:spacing w:before="120" w:line="360" w:lineRule="auto"/>
      <w:ind w:firstLine="425"/>
      <w:jc w:val="left"/>
      <w:textAlignment w:val="baseline"/>
    </w:pPr>
    <w:rPr>
      <w:rFonts w:ascii="宋体" w:hAnsi="Arial" w:cs="Arial"/>
      <w:bCs/>
      <w:kern w:val="0"/>
      <w:sz w:val="26"/>
      <w:szCs w:val="32"/>
    </w:rPr>
  </w:style>
  <w:style w:type="paragraph" w:customStyle="1" w:styleId="490">
    <w:name w:val="样式7"/>
    <w:basedOn w:val="1"/>
    <w:qFormat/>
    <w:uiPriority w:val="99"/>
    <w:pPr>
      <w:adjustRightInd w:val="0"/>
      <w:spacing w:beforeLines="50" w:afterLines="50" w:line="360" w:lineRule="auto"/>
      <w:ind w:firstLine="669"/>
      <w:textAlignment w:val="baseline"/>
    </w:pPr>
    <w:rPr>
      <w:rFonts w:ascii="宋体" w:hAnsi="宋体"/>
      <w:kern w:val="0"/>
      <w:sz w:val="28"/>
      <w:szCs w:val="20"/>
    </w:rPr>
  </w:style>
  <w:style w:type="paragraph" w:customStyle="1" w:styleId="491">
    <w:name w:val="[Normal]"/>
    <w:qFormat/>
    <w:uiPriority w:val="99"/>
    <w:rPr>
      <w:rFonts w:ascii="宋体" w:hAnsi="宋体" w:eastAsia="宋体" w:cs="Times New Roman"/>
      <w:sz w:val="24"/>
      <w:lang w:val="zh-CN" w:eastAsia="zh-CN" w:bidi="ar-SA"/>
    </w:rPr>
  </w:style>
  <w:style w:type="paragraph" w:customStyle="1" w:styleId="492">
    <w:name w:val="样式 标题 3Chapter X.X.X"/>
    <w:basedOn w:val="465"/>
    <w:qFormat/>
    <w:uiPriority w:val="99"/>
    <w:pPr>
      <w:spacing w:afterLines="0"/>
    </w:pPr>
  </w:style>
  <w:style w:type="paragraph" w:customStyle="1" w:styleId="493">
    <w:name w:val="15"/>
    <w:basedOn w:val="1"/>
    <w:qFormat/>
    <w:uiPriority w:val="99"/>
    <w:pPr>
      <w:widowControl/>
      <w:spacing w:line="312" w:lineRule="auto"/>
      <w:ind w:firstLine="202"/>
    </w:pPr>
    <w:rPr>
      <w:kern w:val="0"/>
      <w:sz w:val="24"/>
      <w:szCs w:val="24"/>
    </w:rPr>
  </w:style>
  <w:style w:type="paragraph" w:customStyle="1" w:styleId="494">
    <w:name w:val="二级项目符号"/>
    <w:basedOn w:val="1"/>
    <w:qFormat/>
    <w:uiPriority w:val="99"/>
    <w:pPr>
      <w:widowControl/>
      <w:tabs>
        <w:tab w:val="left" w:pos="964"/>
      </w:tabs>
      <w:spacing w:line="360" w:lineRule="auto"/>
      <w:ind w:left="964" w:hanging="482"/>
    </w:pPr>
    <w:rPr>
      <w:kern w:val="0"/>
      <w:sz w:val="24"/>
      <w:szCs w:val="20"/>
    </w:rPr>
  </w:style>
  <w:style w:type="paragraph" w:customStyle="1" w:styleId="495">
    <w:name w:val="标准有序列表（L1）"/>
    <w:basedOn w:val="14"/>
    <w:qFormat/>
    <w:uiPriority w:val="99"/>
    <w:pPr>
      <w:tabs>
        <w:tab w:val="left" w:pos="0"/>
      </w:tabs>
      <w:spacing w:line="360" w:lineRule="auto"/>
      <w:ind w:firstLine="0"/>
    </w:pPr>
    <w:rPr>
      <w:rFonts w:ascii="黑体" w:eastAsia="黑体"/>
      <w:color w:val="000000"/>
      <w:sz w:val="24"/>
    </w:rPr>
  </w:style>
  <w:style w:type="paragraph" w:customStyle="1" w:styleId="496">
    <w:name w:val="Item List"/>
    <w:qFormat/>
    <w:uiPriority w:val="99"/>
    <w:pPr>
      <w:tabs>
        <w:tab w:val="left" w:pos="2126"/>
      </w:tabs>
      <w:spacing w:line="300" w:lineRule="auto"/>
      <w:ind w:left="2126" w:hanging="425"/>
      <w:jc w:val="both"/>
    </w:pPr>
    <w:rPr>
      <w:rFonts w:ascii="Arial" w:hAnsi="Arial" w:eastAsia="宋体" w:cs="Times New Roman"/>
      <w:sz w:val="21"/>
      <w:lang w:val="en-US" w:eastAsia="en-US" w:bidi="ar-SA"/>
    </w:rPr>
  </w:style>
  <w:style w:type="paragraph" w:customStyle="1" w:styleId="497">
    <w:name w:val="表格标题"/>
    <w:basedOn w:val="408"/>
    <w:qFormat/>
    <w:uiPriority w:val="99"/>
    <w:pPr>
      <w:numPr>
        <w:ilvl w:val="0"/>
        <w:numId w:val="16"/>
      </w:numPr>
      <w:tabs>
        <w:tab w:val="clear" w:pos="360"/>
      </w:tabs>
      <w:ind w:left="0" w:firstLine="0"/>
      <w:jc w:val="center"/>
    </w:pPr>
    <w:rPr>
      <w:b/>
      <w:bCs/>
      <w:i/>
      <w:iCs/>
    </w:rPr>
  </w:style>
  <w:style w:type="paragraph" w:customStyle="1" w:styleId="498">
    <w:name w:val="内文正文"/>
    <w:basedOn w:val="1"/>
    <w:qFormat/>
    <w:uiPriority w:val="99"/>
    <w:pPr>
      <w:adjustRightInd w:val="0"/>
      <w:snapToGrid w:val="0"/>
      <w:spacing w:line="400" w:lineRule="atLeast"/>
      <w:ind w:firstLine="200" w:firstLineChars="200"/>
    </w:pPr>
    <w:rPr>
      <w:rFonts w:ascii="宋体"/>
      <w:szCs w:val="24"/>
    </w:rPr>
  </w:style>
  <w:style w:type="paragraph" w:customStyle="1" w:styleId="499">
    <w:name w:val="章正文"/>
    <w:basedOn w:val="1"/>
    <w:qFormat/>
    <w:uiPriority w:val="99"/>
    <w:pPr>
      <w:spacing w:beforeLines="50" w:after="120" w:line="300" w:lineRule="auto"/>
      <w:ind w:firstLine="480"/>
    </w:pPr>
    <w:rPr>
      <w:rFonts w:ascii="Helvetica" w:hAnsi="Helvetica"/>
      <w:kern w:val="0"/>
      <w:sz w:val="24"/>
      <w:szCs w:val="24"/>
    </w:rPr>
  </w:style>
  <w:style w:type="paragraph" w:customStyle="1" w:styleId="500">
    <w:name w:val="金保标题2"/>
    <w:basedOn w:val="3"/>
    <w:next w:val="1"/>
    <w:qFormat/>
    <w:uiPriority w:val="99"/>
    <w:pPr>
      <w:tabs>
        <w:tab w:val="left" w:pos="709"/>
      </w:tabs>
      <w:spacing w:line="360" w:lineRule="auto"/>
    </w:pPr>
    <w:rPr>
      <w:rFonts w:ascii="Times New Roman" w:hAnsi="Times New Roman"/>
      <w:kern w:val="0"/>
      <w:sz w:val="28"/>
      <w:szCs w:val="28"/>
    </w:rPr>
  </w:style>
  <w:style w:type="paragraph" w:customStyle="1" w:styleId="501">
    <w:name w:val="Char2 Char Char Char"/>
    <w:basedOn w:val="1"/>
    <w:qFormat/>
    <w:uiPriority w:val="99"/>
    <w:rPr>
      <w:rFonts w:ascii="仿宋_GB2312" w:eastAsia="仿宋_GB2312"/>
      <w:b/>
      <w:sz w:val="32"/>
      <w:szCs w:val="32"/>
    </w:rPr>
  </w:style>
  <w:style w:type="paragraph" w:customStyle="1" w:styleId="502">
    <w:name w:val="a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customStyle="1" w:styleId="503">
    <w:name w:val="p0"/>
    <w:basedOn w:val="1"/>
    <w:qFormat/>
    <w:uiPriority w:val="99"/>
    <w:pPr>
      <w:widowControl/>
      <w:spacing w:before="100" w:beforeAutospacing="1" w:after="100" w:afterAutospacing="1"/>
      <w:jc w:val="left"/>
    </w:pPr>
    <w:rPr>
      <w:rFonts w:ascii="宋体" w:hAnsi="宋体"/>
      <w:kern w:val="0"/>
      <w:sz w:val="24"/>
      <w:szCs w:val="20"/>
    </w:rPr>
  </w:style>
  <w:style w:type="paragraph" w:customStyle="1" w:styleId="504">
    <w:name w:val="样式 正文（首行缩进两字） + 首行缩进:  2 字符 段后: 0.5 行 行距: 1.5 倍行距"/>
    <w:basedOn w:val="14"/>
    <w:qFormat/>
    <w:uiPriority w:val="99"/>
    <w:pPr>
      <w:spacing w:line="360" w:lineRule="auto"/>
    </w:pPr>
    <w:rPr>
      <w:sz w:val="24"/>
      <w:szCs w:val="24"/>
    </w:rPr>
  </w:style>
  <w:style w:type="paragraph" w:customStyle="1" w:styleId="505">
    <w:name w:val="正文缩进2"/>
    <w:basedOn w:val="1"/>
    <w:qFormat/>
    <w:uiPriority w:val="99"/>
    <w:pPr>
      <w:autoSpaceDE w:val="0"/>
      <w:autoSpaceDN w:val="0"/>
      <w:adjustRightInd w:val="0"/>
      <w:spacing w:after="180" w:line="310" w:lineRule="auto"/>
      <w:ind w:firstLine="420"/>
      <w:jc w:val="left"/>
    </w:pPr>
    <w:rPr>
      <w:kern w:val="0"/>
      <w:sz w:val="20"/>
      <w:szCs w:val="20"/>
    </w:rPr>
  </w:style>
  <w:style w:type="paragraph" w:customStyle="1" w:styleId="506">
    <w:name w:val="pbullet2cmt"/>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507">
    <w:name w:val="S4-L15-No"/>
    <w:basedOn w:val="473"/>
    <w:qFormat/>
    <w:uiPriority w:val="99"/>
    <w:pPr>
      <w:tabs>
        <w:tab w:val="left" w:pos="720"/>
      </w:tabs>
      <w:ind w:hanging="720"/>
    </w:pPr>
  </w:style>
  <w:style w:type="paragraph" w:customStyle="1" w:styleId="508">
    <w:name w:val="Char3 Char Char Char1"/>
    <w:basedOn w:val="1"/>
    <w:qFormat/>
    <w:uiPriority w:val="99"/>
    <w:pPr>
      <w:widowControl/>
      <w:spacing w:after="160" w:line="240" w:lineRule="exact"/>
      <w:jc w:val="left"/>
    </w:pPr>
    <w:rPr>
      <w:szCs w:val="20"/>
    </w:rPr>
  </w:style>
  <w:style w:type="paragraph" w:customStyle="1" w:styleId="509">
    <w:name w:val="样式 样式 标题 4 + 段后: 0.5 行1"/>
    <w:basedOn w:val="323"/>
    <w:next w:val="33"/>
    <w:qFormat/>
    <w:uiPriority w:val="99"/>
    <w:pPr>
      <w:numPr>
        <w:ilvl w:val="1"/>
        <w:numId w:val="2"/>
      </w:numPr>
      <w:ind w:left="0" w:firstLine="0"/>
    </w:pPr>
  </w:style>
  <w:style w:type="paragraph" w:customStyle="1" w:styleId="510">
    <w:name w:val="Paragraph3"/>
    <w:basedOn w:val="1"/>
    <w:qFormat/>
    <w:uiPriority w:val="99"/>
    <w:pPr>
      <w:spacing w:before="80" w:afterLines="50"/>
      <w:ind w:left="1530"/>
    </w:pPr>
    <w:rPr>
      <w:rFonts w:ascii="宋体"/>
      <w:snapToGrid w:val="0"/>
      <w:kern w:val="0"/>
      <w:szCs w:val="20"/>
    </w:rPr>
  </w:style>
  <w:style w:type="paragraph" w:customStyle="1" w:styleId="511">
    <w:name w:val="样式 标题 3(A-3)sect1.2.3h3H3level_3PIM 3Level 3 HeadHeading..."/>
    <w:basedOn w:val="4"/>
    <w:qFormat/>
    <w:uiPriority w:val="99"/>
    <w:rPr>
      <w:rFonts w:ascii="Arial" w:hAnsi="Arial"/>
      <w:sz w:val="30"/>
    </w:rPr>
  </w:style>
  <w:style w:type="paragraph" w:customStyle="1" w:styleId="512">
    <w:name w:val="Bullet 2"/>
    <w:basedOn w:val="21"/>
    <w:qFormat/>
    <w:uiPriority w:val="99"/>
    <w:pPr>
      <w:numPr>
        <w:ilvl w:val="0"/>
        <w:numId w:val="17"/>
      </w:numPr>
      <w:spacing w:beforeLines="10" w:afterLines="10" w:line="264" w:lineRule="auto"/>
    </w:pPr>
    <w:rPr>
      <w:rFonts w:ascii="Arial" w:hAnsi="Arial"/>
      <w:sz w:val="21"/>
      <w:szCs w:val="21"/>
    </w:rPr>
  </w:style>
  <w:style w:type="paragraph" w:customStyle="1" w:styleId="513">
    <w:name w:val="Char Char3 Char Char Char Char"/>
    <w:basedOn w:val="1"/>
    <w:qFormat/>
    <w:uiPriority w:val="99"/>
    <w:pPr>
      <w:widowControl/>
      <w:spacing w:after="160" w:line="360" w:lineRule="auto"/>
      <w:jc w:val="left"/>
    </w:pPr>
    <w:rPr>
      <w:rFonts w:ascii="Verdana" w:hAnsi="Verdana"/>
      <w:kern w:val="0"/>
      <w:sz w:val="24"/>
      <w:szCs w:val="20"/>
      <w:lang w:eastAsia="en-US"/>
    </w:rPr>
  </w:style>
  <w:style w:type="paragraph" w:customStyle="1" w:styleId="514">
    <w:name w:val="样式 模板描述"/>
    <w:basedOn w:val="1"/>
    <w:next w:val="347"/>
    <w:qFormat/>
    <w:uiPriority w:val="99"/>
    <w:pPr>
      <w:spacing w:afterLines="50"/>
      <w:jc w:val="left"/>
    </w:pPr>
    <w:rPr>
      <w:rFonts w:ascii="宋体" w:cs="宋体"/>
      <w:i/>
      <w:iCs/>
      <w:snapToGrid w:val="0"/>
      <w:color w:val="0000FF"/>
      <w:kern w:val="0"/>
      <w:szCs w:val="21"/>
    </w:rPr>
  </w:style>
  <w:style w:type="paragraph" w:customStyle="1" w:styleId="515">
    <w:name w:val="P2"/>
    <w:basedOn w:val="1"/>
    <w:qFormat/>
    <w:uiPriority w:val="99"/>
    <w:pPr>
      <w:widowControl/>
      <w:spacing w:before="240" w:line="240" w:lineRule="atLeast"/>
      <w:ind w:left="578"/>
      <w:jc w:val="left"/>
    </w:pPr>
    <w:rPr>
      <w:b/>
      <w:kern w:val="0"/>
      <w:szCs w:val="21"/>
      <w:lang w:val="en-AU" w:eastAsia="en-US"/>
    </w:rPr>
  </w:style>
  <w:style w:type="paragraph" w:customStyle="1" w:styleId="516">
    <w:name w:val="标书_正文"/>
    <w:basedOn w:val="1"/>
    <w:qFormat/>
    <w:uiPriority w:val="99"/>
    <w:pPr>
      <w:spacing w:line="360" w:lineRule="auto"/>
    </w:pPr>
    <w:rPr>
      <w:rFonts w:ascii="宋体"/>
      <w:b/>
      <w:kern w:val="0"/>
      <w:sz w:val="32"/>
      <w:szCs w:val="32"/>
    </w:rPr>
  </w:style>
  <w:style w:type="paragraph" w:customStyle="1" w:styleId="517">
    <w:name w:val="样式 样式 正文文本缩进 + 仿宋_GB2312 小四 首行缩进:  0 厘米 行距: 1.5 倍行距 + (中文) 仿宋_GB... Char Char"/>
    <w:basedOn w:val="400"/>
    <w:qFormat/>
    <w:uiPriority w:val="99"/>
    <w:pPr>
      <w:ind w:firstLine="480" w:firstLineChars="200"/>
    </w:pPr>
  </w:style>
  <w:style w:type="paragraph" w:customStyle="1" w:styleId="518">
    <w:name w:val="正文空2格  1."/>
    <w:basedOn w:val="1"/>
    <w:qFormat/>
    <w:uiPriority w:val="99"/>
    <w:pPr>
      <w:ind w:firstLine="480" w:firstLineChars="200"/>
    </w:pPr>
    <w:rPr>
      <w:rFonts w:cs="宋体"/>
      <w:sz w:val="28"/>
      <w:szCs w:val="20"/>
    </w:rPr>
  </w:style>
  <w:style w:type="paragraph" w:customStyle="1" w:styleId="519">
    <w:name w:val="Table - Text"/>
    <w:basedOn w:val="1"/>
    <w:qFormat/>
    <w:uiPriority w:val="99"/>
    <w:pPr>
      <w:widowControl/>
      <w:spacing w:before="60" w:afterLines="50"/>
      <w:jc w:val="left"/>
    </w:pPr>
    <w:rPr>
      <w:kern w:val="0"/>
      <w:szCs w:val="20"/>
      <w:lang w:eastAsia="en-US"/>
    </w:rPr>
  </w:style>
  <w:style w:type="paragraph" w:customStyle="1" w:styleId="520">
    <w:name w:val="f1"/>
    <w:basedOn w:val="1"/>
    <w:qFormat/>
    <w:uiPriority w:val="99"/>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521">
    <w:name w:val="Proposals body"/>
    <w:basedOn w:val="1"/>
    <w:next w:val="1"/>
    <w:qFormat/>
    <w:uiPriority w:val="99"/>
    <w:pPr>
      <w:widowControl/>
      <w:spacing w:line="360" w:lineRule="auto"/>
      <w:jc w:val="left"/>
    </w:pPr>
    <w:rPr>
      <w:rFonts w:ascii="宋体"/>
      <w:snapToGrid w:val="0"/>
      <w:color w:val="000000"/>
      <w:kern w:val="0"/>
      <w:sz w:val="24"/>
      <w:szCs w:val="20"/>
    </w:rPr>
  </w:style>
  <w:style w:type="paragraph" w:customStyle="1" w:styleId="522">
    <w:name w:val="小标题"/>
    <w:basedOn w:val="21"/>
    <w:qFormat/>
    <w:uiPriority w:val="99"/>
    <w:pPr>
      <w:tabs>
        <w:tab w:val="left" w:pos="840"/>
      </w:tabs>
      <w:spacing w:before="60" w:after="60" w:line="360" w:lineRule="auto"/>
      <w:ind w:left="840" w:hanging="420"/>
    </w:pPr>
    <w:rPr>
      <w:rFonts w:eastAsia="黑体"/>
      <w:sz w:val="24"/>
      <w:szCs w:val="20"/>
    </w:rPr>
  </w:style>
  <w:style w:type="paragraph" w:customStyle="1" w:styleId="523">
    <w:name w:val="首行缩进"/>
    <w:basedOn w:val="1"/>
    <w:qFormat/>
    <w:uiPriority w:val="99"/>
    <w:pPr>
      <w:widowControl/>
      <w:numPr>
        <w:ilvl w:val="6"/>
        <w:numId w:val="11"/>
      </w:numPr>
      <w:tabs>
        <w:tab w:val="left" w:pos="822"/>
      </w:tabs>
      <w:snapToGrid w:val="0"/>
      <w:spacing w:before="40" w:after="40" w:line="300" w:lineRule="atLeast"/>
    </w:pPr>
    <w:rPr>
      <w:rFonts w:ascii="Arial" w:hAnsi="Arial"/>
      <w:kern w:val="0"/>
      <w:szCs w:val="20"/>
    </w:rPr>
  </w:style>
  <w:style w:type="paragraph" w:customStyle="1" w:styleId="524">
    <w:name w:val="样式 样式 标题 4 + 段后: 0.5 行 + 段后: 0.5 行"/>
    <w:basedOn w:val="323"/>
    <w:qFormat/>
    <w:uiPriority w:val="99"/>
    <w:pPr>
      <w:numPr>
        <w:numId w:val="0"/>
      </w:numPr>
      <w:tabs>
        <w:tab w:val="left" w:pos="864"/>
      </w:tabs>
      <w:ind w:left="864" w:hanging="864"/>
    </w:pPr>
  </w:style>
  <w:style w:type="paragraph" w:customStyle="1" w:styleId="525">
    <w:name w:val="4"/>
    <w:basedOn w:val="1"/>
    <w:qFormat/>
    <w:uiPriority w:val="99"/>
  </w:style>
  <w:style w:type="paragraph" w:customStyle="1" w:styleId="526">
    <w:name w:val="样式 四号 行距: 1.5 倍行距"/>
    <w:basedOn w:val="1"/>
    <w:qFormat/>
    <w:uiPriority w:val="99"/>
    <w:pPr>
      <w:spacing w:line="312" w:lineRule="auto"/>
      <w:ind w:firstLine="202" w:firstLineChars="202"/>
    </w:pPr>
    <w:rPr>
      <w:rFonts w:cs="宋体"/>
      <w:sz w:val="24"/>
      <w:szCs w:val="20"/>
    </w:rPr>
  </w:style>
  <w:style w:type="paragraph" w:customStyle="1" w:styleId="527">
    <w:name w:val="最新标题1"/>
    <w:basedOn w:val="392"/>
    <w:next w:val="394"/>
    <w:qFormat/>
    <w:uiPriority w:val="99"/>
    <w:rPr>
      <w:bCs/>
    </w:rPr>
  </w:style>
  <w:style w:type="paragraph" w:customStyle="1" w:styleId="528">
    <w:name w:val="Main Title"/>
    <w:basedOn w:val="1"/>
    <w:qFormat/>
    <w:uiPriority w:val="99"/>
    <w:pPr>
      <w:spacing w:before="480" w:afterLines="50"/>
      <w:jc w:val="center"/>
    </w:pPr>
    <w:rPr>
      <w:rFonts w:ascii="宋体"/>
      <w:b/>
      <w:snapToGrid w:val="0"/>
      <w:kern w:val="28"/>
      <w:sz w:val="32"/>
      <w:szCs w:val="20"/>
    </w:rPr>
  </w:style>
  <w:style w:type="paragraph" w:customStyle="1" w:styleId="529">
    <w:name w:val="_Style 118"/>
    <w:basedOn w:val="1"/>
    <w:qFormat/>
    <w:uiPriority w:val="99"/>
  </w:style>
  <w:style w:type="paragraph" w:customStyle="1" w:styleId="530">
    <w:name w:val="Tabletext"/>
    <w:basedOn w:val="1"/>
    <w:qFormat/>
    <w:uiPriority w:val="99"/>
    <w:pPr>
      <w:keepLines/>
      <w:spacing w:afterLines="50"/>
      <w:jc w:val="left"/>
    </w:pPr>
    <w:rPr>
      <w:rFonts w:ascii="宋体"/>
      <w:snapToGrid w:val="0"/>
      <w:kern w:val="0"/>
      <w:szCs w:val="20"/>
    </w:rPr>
  </w:style>
  <w:style w:type="table" w:customStyle="1" w:styleId="531">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32">
    <w:name w:val="正文5"/>
    <w:qFormat/>
    <w:uiPriority w:val="99"/>
    <w:pPr>
      <w:widowControl w:val="0"/>
      <w:jc w:val="both"/>
    </w:pPr>
    <w:rPr>
      <w:rFonts w:ascii="Times New Roman" w:hAnsi="Times New Roman" w:eastAsia="宋体" w:cs="Times New Roman"/>
      <w:kern w:val="2"/>
      <w:sz w:val="21"/>
      <w:lang w:val="en-US" w:eastAsia="zh-CN" w:bidi="ar-SA"/>
    </w:rPr>
  </w:style>
  <w:style w:type="paragraph" w:customStyle="1" w:styleId="533">
    <w:name w:val="纯文本1"/>
    <w:basedOn w:val="532"/>
    <w:qFormat/>
    <w:uiPriority w:val="99"/>
    <w:pPr>
      <w:widowControl/>
      <w:jc w:val="left"/>
    </w:pPr>
    <w:rPr>
      <w:rFonts w:ascii="宋体" w:hAnsi="Courier New"/>
    </w:rPr>
  </w:style>
  <w:style w:type="character" w:customStyle="1" w:styleId="534">
    <w:name w:val="批注文字 字符1"/>
    <w:qFormat/>
    <w:uiPriority w:val="0"/>
    <w:rPr>
      <w:kern w:val="2"/>
      <w:sz w:val="21"/>
      <w:szCs w:val="22"/>
    </w:rPr>
  </w:style>
  <w:style w:type="character" w:customStyle="1" w:styleId="535">
    <w:name w:val="标题 字符1"/>
    <w:qFormat/>
    <w:uiPriority w:val="99"/>
    <w:rPr>
      <w:rFonts w:ascii="Arial" w:hAnsi="Arial" w:cs="Arial"/>
      <w:b/>
      <w:bCs/>
      <w:kern w:val="2"/>
      <w:sz w:val="32"/>
      <w:szCs w:val="32"/>
    </w:rPr>
  </w:style>
  <w:style w:type="character" w:customStyle="1" w:styleId="536">
    <w:name w:val="标题 8 字符1"/>
    <w:qFormat/>
    <w:uiPriority w:val="99"/>
    <w:rPr>
      <w:rFonts w:ascii="Cambria" w:hAnsi="Cambria" w:eastAsia="宋体"/>
      <w:kern w:val="2"/>
      <w:sz w:val="24"/>
      <w:szCs w:val="24"/>
      <w:lang w:val="en-US" w:eastAsia="zh-CN" w:bidi="ar-SA"/>
    </w:rPr>
  </w:style>
  <w:style w:type="character" w:customStyle="1" w:styleId="537">
    <w:name w:val="标题 1 字符1"/>
    <w:qFormat/>
    <w:uiPriority w:val="99"/>
    <w:rPr>
      <w:rFonts w:eastAsia="隶书"/>
      <w:b/>
      <w:bCs/>
      <w:sz w:val="36"/>
      <w:szCs w:val="36"/>
      <w:lang w:val="en-US" w:eastAsia="zh-CN" w:bidi="ar-SA"/>
    </w:rPr>
  </w:style>
  <w:style w:type="character" w:customStyle="1" w:styleId="538">
    <w:name w:val="正文文本 字符1"/>
    <w:qFormat/>
    <w:uiPriority w:val="99"/>
    <w:rPr>
      <w:rFonts w:eastAsia="宋体"/>
      <w:kern w:val="2"/>
      <w:sz w:val="28"/>
      <w:szCs w:val="24"/>
      <w:lang w:val="en-US" w:eastAsia="zh-CN" w:bidi="ar-SA"/>
    </w:rPr>
  </w:style>
  <w:style w:type="character" w:customStyle="1" w:styleId="539">
    <w:name w:val="标题 9 字符1"/>
    <w:qFormat/>
    <w:uiPriority w:val="99"/>
    <w:rPr>
      <w:rFonts w:ascii="Cambria" w:hAnsi="Cambria" w:eastAsia="宋体"/>
      <w:kern w:val="2"/>
      <w:sz w:val="21"/>
      <w:szCs w:val="21"/>
      <w:lang w:val="en-US" w:eastAsia="zh-CN" w:bidi="ar-SA"/>
    </w:rPr>
  </w:style>
  <w:style w:type="character" w:customStyle="1" w:styleId="540">
    <w:name w:val="批注框文本 字符1"/>
    <w:semiHidden/>
    <w:qFormat/>
    <w:uiPriority w:val="99"/>
    <w:rPr>
      <w:kern w:val="2"/>
      <w:sz w:val="18"/>
      <w:szCs w:val="18"/>
    </w:rPr>
  </w:style>
  <w:style w:type="character" w:customStyle="1" w:styleId="541">
    <w:name w:val="正文缩进 字符1"/>
    <w:qFormat/>
    <w:uiPriority w:val="99"/>
    <w:rPr>
      <w:rFonts w:eastAsia="宋体"/>
      <w:kern w:val="2"/>
      <w:sz w:val="21"/>
      <w:lang w:val="en-US" w:eastAsia="zh-CN" w:bidi="ar-SA"/>
    </w:rPr>
  </w:style>
  <w:style w:type="character" w:customStyle="1" w:styleId="542">
    <w:name w:val="页脚 字符1"/>
    <w:qFormat/>
    <w:uiPriority w:val="0"/>
    <w:rPr>
      <w:kern w:val="2"/>
      <w:sz w:val="18"/>
      <w:szCs w:val="18"/>
    </w:rPr>
  </w:style>
  <w:style w:type="character" w:customStyle="1" w:styleId="543">
    <w:name w:val="标题 2 字符1"/>
    <w:qFormat/>
    <w:uiPriority w:val="99"/>
    <w:rPr>
      <w:rFonts w:ascii="Arial" w:hAnsi="Arial" w:eastAsia="黑体"/>
      <w:b/>
      <w:bCs/>
      <w:kern w:val="2"/>
      <w:sz w:val="32"/>
      <w:szCs w:val="32"/>
      <w:lang w:val="en-US" w:eastAsia="zh-CN" w:bidi="ar-SA"/>
    </w:rPr>
  </w:style>
  <w:style w:type="character" w:customStyle="1" w:styleId="544">
    <w:name w:val="正文文本缩进 3 字符1"/>
    <w:qFormat/>
    <w:uiPriority w:val="99"/>
    <w:rPr>
      <w:rFonts w:ascii="仿宋_GB2312" w:hAnsi="宋体" w:eastAsia="仿宋_GB2312"/>
      <w:color w:val="000000"/>
      <w:kern w:val="2"/>
      <w:sz w:val="24"/>
      <w:szCs w:val="24"/>
    </w:rPr>
  </w:style>
  <w:style w:type="character" w:customStyle="1" w:styleId="545">
    <w:name w:val="标题 7 字符1"/>
    <w:qFormat/>
    <w:uiPriority w:val="99"/>
    <w:rPr>
      <w:rFonts w:eastAsia="宋体"/>
      <w:b/>
      <w:bCs/>
      <w:kern w:val="2"/>
      <w:sz w:val="24"/>
      <w:szCs w:val="24"/>
      <w:lang w:val="en-US" w:eastAsia="zh-CN" w:bidi="ar-SA"/>
    </w:rPr>
  </w:style>
  <w:style w:type="character" w:customStyle="1" w:styleId="546">
    <w:name w:val="标题 4 字符1"/>
    <w:qFormat/>
    <w:uiPriority w:val="99"/>
    <w:rPr>
      <w:rFonts w:ascii="Arial" w:hAnsi="Arial" w:eastAsia="黑体"/>
      <w:b/>
      <w:bCs/>
      <w:kern w:val="2"/>
      <w:sz w:val="28"/>
      <w:szCs w:val="28"/>
      <w:lang w:val="en-US" w:eastAsia="zh-CN" w:bidi="ar-SA"/>
    </w:rPr>
  </w:style>
  <w:style w:type="character" w:customStyle="1" w:styleId="547">
    <w:name w:val="尾注文本 字符1"/>
    <w:qFormat/>
    <w:uiPriority w:val="99"/>
    <w:rPr>
      <w:rFonts w:ascii="宋体" w:hAnsi="Times New Roman"/>
      <w:snapToGrid w:val="0"/>
      <w:sz w:val="21"/>
    </w:rPr>
  </w:style>
  <w:style w:type="character" w:customStyle="1" w:styleId="548">
    <w:name w:val="脚注文本 字符1"/>
    <w:qFormat/>
    <w:uiPriority w:val="99"/>
    <w:rPr>
      <w:kern w:val="2"/>
      <w:sz w:val="18"/>
      <w:szCs w:val="18"/>
    </w:rPr>
  </w:style>
  <w:style w:type="character" w:customStyle="1" w:styleId="549">
    <w:name w:val="正文文本缩进 字符1"/>
    <w:qFormat/>
    <w:uiPriority w:val="99"/>
    <w:rPr>
      <w:rFonts w:ascii="宋体" w:hAnsi="Courier New" w:eastAsia="宋体"/>
      <w:spacing w:val="-4"/>
      <w:kern w:val="2"/>
      <w:sz w:val="18"/>
      <w:lang w:val="en-US" w:eastAsia="zh-CN" w:bidi="ar-SA"/>
    </w:rPr>
  </w:style>
  <w:style w:type="character" w:customStyle="1" w:styleId="550">
    <w:name w:val="正文首行缩进 字符1"/>
    <w:qFormat/>
    <w:uiPriority w:val="99"/>
    <w:rPr>
      <w:rFonts w:ascii="Calibri" w:hAnsi="Calibri" w:eastAsia="宋体"/>
      <w:kern w:val="2"/>
      <w:sz w:val="21"/>
      <w:szCs w:val="22"/>
      <w:lang w:val="en-US" w:eastAsia="zh-CN" w:bidi="ar-SA"/>
    </w:rPr>
  </w:style>
  <w:style w:type="character" w:customStyle="1" w:styleId="551">
    <w:name w:val="文档结构图 字符1"/>
    <w:qFormat/>
    <w:uiPriority w:val="99"/>
    <w:rPr>
      <w:rFonts w:ascii="宋体"/>
      <w:kern w:val="2"/>
      <w:sz w:val="18"/>
      <w:szCs w:val="18"/>
    </w:rPr>
  </w:style>
  <w:style w:type="character" w:customStyle="1" w:styleId="552">
    <w:name w:val="日期 字符1"/>
    <w:qFormat/>
    <w:uiPriority w:val="99"/>
    <w:rPr>
      <w:rFonts w:eastAsia="楷体_GB2312"/>
      <w:kern w:val="2"/>
      <w:sz w:val="32"/>
      <w:lang w:val="en-US" w:eastAsia="zh-CN" w:bidi="ar-SA"/>
    </w:rPr>
  </w:style>
  <w:style w:type="character" w:customStyle="1" w:styleId="553">
    <w:name w:val="页眉 字符1"/>
    <w:qFormat/>
    <w:uiPriority w:val="99"/>
    <w:rPr>
      <w:kern w:val="2"/>
      <w:sz w:val="18"/>
      <w:szCs w:val="18"/>
    </w:rPr>
  </w:style>
  <w:style w:type="character" w:customStyle="1" w:styleId="554">
    <w:name w:val="正文文本 2 字符1"/>
    <w:qFormat/>
    <w:uiPriority w:val="99"/>
    <w:rPr>
      <w:rFonts w:ascii="宋体" w:hAnsi="宋体" w:eastAsia="宋体"/>
      <w:color w:val="000000"/>
      <w:kern w:val="2"/>
      <w:sz w:val="24"/>
      <w:szCs w:val="24"/>
      <w:lang w:val="en-US" w:eastAsia="zh-CN" w:bidi="ar-SA"/>
    </w:rPr>
  </w:style>
  <w:style w:type="character" w:customStyle="1" w:styleId="555">
    <w:name w:val="正文文本缩进 2 字符1"/>
    <w:qFormat/>
    <w:uiPriority w:val="99"/>
    <w:rPr>
      <w:rFonts w:ascii="仿宋_GB2312" w:hAnsi="宋体" w:cs="Arial"/>
      <w:b/>
      <w:bCs/>
      <w:color w:val="000000"/>
      <w:kern w:val="2"/>
      <w:sz w:val="24"/>
      <w:szCs w:val="24"/>
    </w:rPr>
  </w:style>
  <w:style w:type="character" w:customStyle="1" w:styleId="556">
    <w:name w:val="标题 5 字符1"/>
    <w:qFormat/>
    <w:uiPriority w:val="99"/>
    <w:rPr>
      <w:rFonts w:eastAsia="宋体"/>
      <w:b/>
      <w:bCs/>
      <w:kern w:val="2"/>
      <w:sz w:val="28"/>
      <w:szCs w:val="28"/>
      <w:lang w:bidi="ar-SA"/>
    </w:rPr>
  </w:style>
  <w:style w:type="character" w:customStyle="1" w:styleId="557">
    <w:name w:val="副标题 字符1"/>
    <w:qFormat/>
    <w:uiPriority w:val="99"/>
    <w:rPr>
      <w:rFonts w:ascii="Times New Roman" w:hAnsi="Times New Roman" w:eastAsia="Times New Roman"/>
      <w:kern w:val="2"/>
      <w:sz w:val="18"/>
      <w:szCs w:val="18"/>
      <w:lang w:val="en-US" w:eastAsia="zh-CN"/>
    </w:rPr>
  </w:style>
  <w:style w:type="character" w:customStyle="1" w:styleId="558">
    <w:name w:val="标题 6 字符1"/>
    <w:qFormat/>
    <w:uiPriority w:val="99"/>
    <w:rPr>
      <w:rFonts w:ascii="Arial" w:hAnsi="Arial" w:eastAsia="黑体"/>
      <w:b/>
      <w:bCs/>
      <w:kern w:val="2"/>
      <w:sz w:val="24"/>
      <w:szCs w:val="24"/>
      <w:lang w:val="en-US" w:eastAsia="zh-CN" w:bidi="ar-SA"/>
    </w:rPr>
  </w:style>
  <w:style w:type="character" w:customStyle="1" w:styleId="559">
    <w:name w:val="HTML 预设格式 字符1"/>
    <w:qFormat/>
    <w:uiPriority w:val="99"/>
    <w:rPr>
      <w:rFonts w:ascii="Courier New" w:hAnsi="Courier New" w:cs="Courier New"/>
      <w:kern w:val="2"/>
    </w:rPr>
  </w:style>
  <w:style w:type="character" w:customStyle="1" w:styleId="560">
    <w:name w:val="正文文本 3 字符1"/>
    <w:qFormat/>
    <w:uiPriority w:val="99"/>
    <w:rPr>
      <w:rFonts w:ascii="Times New Roman" w:hAnsi="宋体" w:eastAsia="仿宋_GB2312"/>
      <w:b/>
      <w:bCs/>
      <w:kern w:val="2"/>
      <w:sz w:val="24"/>
    </w:rPr>
  </w:style>
  <w:style w:type="character" w:customStyle="1" w:styleId="561">
    <w:name w:val="称呼 字符1"/>
    <w:qFormat/>
    <w:uiPriority w:val="99"/>
    <w:rPr>
      <w:rFonts w:ascii="宋体" w:hAnsi="Times New Roman"/>
      <w:b/>
      <w:kern w:val="2"/>
      <w:sz w:val="28"/>
    </w:rPr>
  </w:style>
  <w:style w:type="character" w:customStyle="1" w:styleId="562">
    <w:name w:val="标题 3 字符1"/>
    <w:qFormat/>
    <w:uiPriority w:val="99"/>
    <w:rPr>
      <w:rFonts w:ascii="Calibri" w:hAnsi="Calibri" w:eastAsia="宋体"/>
      <w:b/>
      <w:bCs/>
      <w:kern w:val="2"/>
      <w:sz w:val="32"/>
      <w:szCs w:val="32"/>
      <w:lang w:val="en-US" w:eastAsia="zh-CN" w:bidi="ar-SA"/>
    </w:rPr>
  </w:style>
  <w:style w:type="character" w:customStyle="1" w:styleId="563">
    <w:name w:val="纯文本 字符1"/>
    <w:qFormat/>
    <w:uiPriority w:val="99"/>
    <w:rPr>
      <w:rFonts w:ascii="宋体" w:hAnsi="Courier New"/>
      <w:kern w:val="2"/>
      <w:sz w:val="24"/>
      <w:szCs w:val="24"/>
    </w:rPr>
  </w:style>
  <w:style w:type="character" w:customStyle="1" w:styleId="564">
    <w:name w:val="批注主题 字符"/>
    <w:basedOn w:val="534"/>
    <w:link w:val="50"/>
    <w:semiHidden/>
    <w:qFormat/>
    <w:uiPriority w:val="99"/>
    <w:rPr>
      <w:b/>
      <w:bCs/>
      <w:kern w:val="2"/>
      <w:sz w:val="21"/>
      <w:szCs w:val="22"/>
    </w:rPr>
  </w:style>
  <w:style w:type="character" w:customStyle="1" w:styleId="565">
    <w:name w:val="正文首行缩进 2 字符"/>
    <w:basedOn w:val="549"/>
    <w:link w:val="52"/>
    <w:qFormat/>
    <w:uiPriority w:val="99"/>
    <w:rPr>
      <w:rFonts w:ascii="宋体" w:hAnsi="Courier New" w:eastAsia="宋体"/>
      <w:spacing w:val="-4"/>
      <w:kern w:val="2"/>
      <w:sz w:val="21"/>
      <w:lang w:val="en-US" w:eastAsia="zh-CN" w:bidi="ar-SA"/>
    </w:rPr>
  </w:style>
  <w:style w:type="paragraph" w:customStyle="1" w:styleId="566">
    <w:name w:val="批注主题11"/>
    <w:basedOn w:val="18"/>
    <w:next w:val="18"/>
    <w:qFormat/>
    <w:uiPriority w:val="99"/>
    <w:rPr>
      <w:b/>
      <w:bCs/>
      <w:kern w:val="0"/>
      <w:sz w:val="20"/>
      <w:szCs w:val="20"/>
    </w:rPr>
  </w:style>
  <w:style w:type="paragraph" w:customStyle="1" w:styleId="567">
    <w:name w:val="文档结构图2"/>
    <w:basedOn w:val="1"/>
    <w:qFormat/>
    <w:uiPriority w:val="99"/>
    <w:rPr>
      <w:rFonts w:ascii="宋体"/>
      <w:kern w:val="0"/>
      <w:sz w:val="18"/>
      <w:szCs w:val="18"/>
    </w:rPr>
  </w:style>
  <w:style w:type="paragraph" w:customStyle="1" w:styleId="568">
    <w:name w:val="无间隔3"/>
    <w:qFormat/>
    <w:uiPriority w:val="99"/>
    <w:rPr>
      <w:rFonts w:ascii="Times New Roman" w:hAnsi="Times New Roman" w:eastAsia="宋体" w:cs="Times New Roman"/>
      <w:sz w:val="22"/>
      <w:lang w:val="en-US" w:eastAsia="zh-CN" w:bidi="ar-SA"/>
    </w:rPr>
  </w:style>
  <w:style w:type="paragraph" w:customStyle="1" w:styleId="569">
    <w:name w:val="Char Char1 Char2"/>
    <w:basedOn w:val="1"/>
    <w:qFormat/>
    <w:uiPriority w:val="99"/>
    <w:rPr>
      <w:rFonts w:ascii="仿宋_GB2312" w:eastAsia="Times New Roman"/>
      <w:b/>
      <w:sz w:val="32"/>
      <w:szCs w:val="32"/>
    </w:rPr>
  </w:style>
  <w:style w:type="paragraph" w:customStyle="1" w:styleId="570">
    <w:name w:val="Char3"/>
    <w:basedOn w:val="1"/>
    <w:qFormat/>
    <w:uiPriority w:val="99"/>
    <w:rPr>
      <w:rFonts w:ascii="仿宋_GB2312" w:eastAsia="Times New Roman"/>
      <w:b/>
      <w:sz w:val="32"/>
      <w:szCs w:val="32"/>
    </w:rPr>
  </w:style>
  <w:style w:type="paragraph" w:customStyle="1" w:styleId="571">
    <w:name w:val="_Style 11811"/>
    <w:basedOn w:val="1"/>
    <w:qFormat/>
    <w:uiPriority w:val="99"/>
    <w:rPr>
      <w:rFonts w:ascii="Calibri" w:hAnsi="Calibri"/>
    </w:rPr>
  </w:style>
  <w:style w:type="paragraph" w:customStyle="1" w:styleId="572">
    <w:name w:val="Char Char1 Char Char Char Char Char Char1"/>
    <w:basedOn w:val="1"/>
    <w:qFormat/>
    <w:uiPriority w:val="99"/>
    <w:rPr>
      <w:sz w:val="36"/>
      <w:szCs w:val="24"/>
    </w:rPr>
  </w:style>
  <w:style w:type="paragraph" w:customStyle="1" w:styleId="573">
    <w:name w:val="Char Char Char Char Char Char Char2"/>
    <w:basedOn w:val="1"/>
    <w:qFormat/>
    <w:uiPriority w:val="99"/>
    <w:pPr>
      <w:tabs>
        <w:tab w:val="left" w:pos="432"/>
      </w:tabs>
      <w:ind w:left="432" w:hanging="432"/>
    </w:pPr>
    <w:rPr>
      <w:rFonts w:ascii="Tahoma" w:hAnsi="Tahoma"/>
      <w:sz w:val="24"/>
      <w:szCs w:val="20"/>
    </w:rPr>
  </w:style>
  <w:style w:type="paragraph" w:customStyle="1" w:styleId="574">
    <w:name w:val="Char3 Char Char Char2"/>
    <w:basedOn w:val="1"/>
    <w:qFormat/>
    <w:uiPriority w:val="99"/>
    <w:pPr>
      <w:widowControl/>
      <w:spacing w:line="240" w:lineRule="exact"/>
      <w:jc w:val="left"/>
    </w:pPr>
    <w:rPr>
      <w:rFonts w:ascii="Verdana" w:hAnsi="Verdana"/>
      <w:kern w:val="0"/>
      <w:sz w:val="20"/>
      <w:szCs w:val="20"/>
      <w:lang w:eastAsia="en-US"/>
    </w:rPr>
  </w:style>
  <w:style w:type="paragraph" w:customStyle="1" w:styleId="575">
    <w:name w:val="Char Char1 Char Char Char Char Char Char Char Char Char Char Char Char Char Char2"/>
    <w:basedOn w:val="1"/>
    <w:qFormat/>
    <w:uiPriority w:val="99"/>
    <w:pPr>
      <w:widowControl/>
      <w:spacing w:line="240" w:lineRule="exact"/>
      <w:jc w:val="left"/>
    </w:pPr>
    <w:rPr>
      <w:szCs w:val="20"/>
    </w:rPr>
  </w:style>
  <w:style w:type="paragraph" w:customStyle="1" w:styleId="576">
    <w:name w:val="_Style 543"/>
    <w:basedOn w:val="2"/>
    <w:next w:val="1"/>
    <w:qFormat/>
    <w:uiPriority w:val="99"/>
    <w:pPr>
      <w:keepNext/>
      <w:keepLines/>
      <w:widowControl/>
      <w:autoSpaceDE/>
      <w:autoSpaceDN/>
      <w:adjustRightInd/>
      <w:spacing w:line="276" w:lineRule="auto"/>
      <w:jc w:val="left"/>
      <w:outlineLvl w:val="9"/>
    </w:pPr>
    <w:rPr>
      <w:rFonts w:ascii="Cambria" w:hAnsi="Cambria" w:eastAsia="宋体"/>
      <w:b w:val="0"/>
      <w:bCs w:val="0"/>
      <w:color w:val="365F91"/>
      <w:sz w:val="28"/>
      <w:szCs w:val="28"/>
    </w:rPr>
  </w:style>
  <w:style w:type="paragraph" w:customStyle="1" w:styleId="577">
    <w:name w:val="正文首行缩进 22"/>
    <w:basedOn w:val="578"/>
    <w:qFormat/>
    <w:uiPriority w:val="99"/>
    <w:pPr>
      <w:adjustRightInd w:val="0"/>
      <w:spacing w:line="360" w:lineRule="auto"/>
      <w:ind w:firstLine="420" w:firstLineChars="200"/>
      <w:textAlignment w:val="baseline"/>
    </w:pPr>
    <w:rPr>
      <w:rFonts w:eastAsia="仿宋" w:cs="Times New Roman"/>
      <w:kern w:val="0"/>
      <w:sz w:val="24"/>
      <w:szCs w:val="24"/>
    </w:rPr>
  </w:style>
  <w:style w:type="paragraph" w:customStyle="1" w:styleId="578">
    <w:name w:val="正文文本缩进2"/>
    <w:basedOn w:val="1"/>
    <w:qFormat/>
    <w:uiPriority w:val="99"/>
    <w:pPr>
      <w:ind w:left="420" w:leftChars="200"/>
    </w:pPr>
    <w:rPr>
      <w:rFonts w:cs="黑体"/>
    </w:rPr>
  </w:style>
  <w:style w:type="paragraph" w:customStyle="1" w:styleId="579">
    <w:name w:val="_Style 546"/>
    <w:basedOn w:val="1"/>
    <w:link w:val="614"/>
    <w:qFormat/>
    <w:uiPriority w:val="99"/>
    <w:pPr>
      <w:ind w:firstLine="420" w:firstLineChars="200"/>
    </w:pPr>
  </w:style>
  <w:style w:type="paragraph" w:customStyle="1" w:styleId="580">
    <w:name w:val="_Style 547"/>
    <w:basedOn w:val="1"/>
    <w:next w:val="1"/>
    <w:link w:val="618"/>
    <w:qFormat/>
    <w:uiPriority w:val="99"/>
    <w:pPr>
      <w:widowControl/>
      <w:pBdr>
        <w:top w:val="single" w:color="auto" w:sz="6" w:space="1"/>
      </w:pBdr>
      <w:jc w:val="center"/>
    </w:pPr>
    <w:rPr>
      <w:rFonts w:ascii="Arial" w:hAnsi="Arial"/>
      <w:vanish/>
      <w:kern w:val="0"/>
      <w:sz w:val="16"/>
      <w:szCs w:val="16"/>
    </w:rPr>
  </w:style>
  <w:style w:type="paragraph" w:customStyle="1" w:styleId="581">
    <w:name w:val="Char1 Char Char Char2"/>
    <w:basedOn w:val="1"/>
    <w:qFormat/>
    <w:uiPriority w:val="99"/>
    <w:rPr>
      <w:rFonts w:ascii="Tahoma" w:hAnsi="Tahoma"/>
      <w:sz w:val="24"/>
      <w:szCs w:val="20"/>
    </w:rPr>
  </w:style>
  <w:style w:type="paragraph" w:customStyle="1" w:styleId="582">
    <w:name w:val="Char Char Char Char2"/>
    <w:basedOn w:val="1"/>
    <w:qFormat/>
    <w:uiPriority w:val="99"/>
    <w:pPr>
      <w:widowControl/>
      <w:spacing w:line="240" w:lineRule="exact"/>
      <w:jc w:val="left"/>
    </w:pPr>
    <w:rPr>
      <w:rFonts w:ascii="Arial" w:hAnsi="Arial" w:cs="Verdana"/>
      <w:b/>
      <w:kern w:val="0"/>
      <w:sz w:val="24"/>
      <w:szCs w:val="20"/>
      <w:lang w:eastAsia="en-US"/>
    </w:rPr>
  </w:style>
  <w:style w:type="paragraph" w:customStyle="1" w:styleId="583">
    <w:name w:val="Char12"/>
    <w:basedOn w:val="1"/>
    <w:qFormat/>
    <w:uiPriority w:val="99"/>
    <w:pPr>
      <w:spacing w:beforeLines="20" w:afterLines="20"/>
    </w:pPr>
    <w:rPr>
      <w:rFonts w:ascii="楷体_GB2312" w:hAnsi="宋体" w:eastAsia="楷体_GB2312" w:cs="Arial"/>
      <w:kern w:val="0"/>
      <w:sz w:val="24"/>
      <w:szCs w:val="24"/>
    </w:rPr>
  </w:style>
  <w:style w:type="paragraph" w:customStyle="1" w:styleId="584">
    <w:name w:val="_Style 551"/>
    <w:basedOn w:val="1"/>
    <w:next w:val="1"/>
    <w:link w:val="623"/>
    <w:qFormat/>
    <w:uiPriority w:val="99"/>
    <w:pPr>
      <w:widowControl/>
      <w:pBdr>
        <w:bottom w:val="single" w:color="auto" w:sz="6" w:space="1"/>
      </w:pBdr>
      <w:jc w:val="center"/>
    </w:pPr>
    <w:rPr>
      <w:rFonts w:ascii="Arial" w:hAnsi="Arial"/>
      <w:vanish/>
      <w:kern w:val="0"/>
      <w:sz w:val="16"/>
      <w:szCs w:val="16"/>
    </w:rPr>
  </w:style>
  <w:style w:type="paragraph" w:customStyle="1" w:styleId="585">
    <w:name w:val="列出段落2"/>
    <w:basedOn w:val="1"/>
    <w:qFormat/>
    <w:uiPriority w:val="99"/>
    <w:pPr>
      <w:ind w:firstLine="420" w:firstLineChars="200"/>
    </w:pPr>
    <w:rPr>
      <w:szCs w:val="24"/>
    </w:rPr>
  </w:style>
  <w:style w:type="paragraph" w:customStyle="1" w:styleId="586">
    <w:name w:val="Char Char Char Char Char Char Char Char Char Char2"/>
    <w:basedOn w:val="1"/>
    <w:qFormat/>
    <w:uiPriority w:val="99"/>
    <w:pPr>
      <w:tabs>
        <w:tab w:val="left" w:pos="360"/>
      </w:tabs>
      <w:ind w:left="480" w:hanging="480" w:hangingChars="200"/>
    </w:pPr>
    <w:rPr>
      <w:rFonts w:ascii="仿宋_GB2312" w:eastAsia="Times New Roman"/>
      <w:b/>
      <w:sz w:val="24"/>
      <w:szCs w:val="24"/>
    </w:rPr>
  </w:style>
  <w:style w:type="paragraph" w:customStyle="1" w:styleId="587">
    <w:name w:val="_Style 554"/>
    <w:semiHidden/>
    <w:qFormat/>
    <w:uiPriority w:val="99"/>
    <w:rPr>
      <w:rFonts w:ascii="Times New Roman" w:hAnsi="Times New Roman" w:eastAsia="宋体" w:cs="Times New Roman"/>
      <w:kern w:val="2"/>
      <w:sz w:val="21"/>
      <w:szCs w:val="22"/>
      <w:lang w:val="en-US" w:eastAsia="zh-CN" w:bidi="ar-SA"/>
    </w:rPr>
  </w:style>
  <w:style w:type="paragraph" w:customStyle="1" w:styleId="588">
    <w:name w:val="Char Char1 Char Char Char Char1 Char Char Char2"/>
    <w:basedOn w:val="1"/>
    <w:qFormat/>
    <w:uiPriority w:val="99"/>
    <w:pPr>
      <w:adjustRightInd w:val="0"/>
      <w:spacing w:line="360" w:lineRule="atLeast"/>
      <w:textAlignment w:val="baseline"/>
    </w:pPr>
    <w:rPr>
      <w:rFonts w:ascii="Tahoma" w:hAnsi="Tahoma"/>
      <w:sz w:val="24"/>
      <w:szCs w:val="20"/>
    </w:rPr>
  </w:style>
  <w:style w:type="paragraph" w:customStyle="1" w:styleId="589">
    <w:name w:val="正文缩进3"/>
    <w:basedOn w:val="1"/>
    <w:qFormat/>
    <w:uiPriority w:val="99"/>
    <w:pPr>
      <w:autoSpaceDE w:val="0"/>
      <w:autoSpaceDN w:val="0"/>
      <w:adjustRightInd w:val="0"/>
      <w:spacing w:line="310" w:lineRule="auto"/>
      <w:ind w:firstLine="420"/>
      <w:jc w:val="left"/>
    </w:pPr>
    <w:rPr>
      <w:kern w:val="0"/>
      <w:sz w:val="20"/>
      <w:szCs w:val="20"/>
    </w:rPr>
  </w:style>
  <w:style w:type="character" w:customStyle="1" w:styleId="590">
    <w:name w:val="正文文字 Char1"/>
    <w:qFormat/>
    <w:uiPriority w:val="99"/>
    <w:rPr>
      <w:rFonts w:ascii="Arial" w:hAnsi="Arial" w:eastAsia="宋体"/>
      <w:kern w:val="2"/>
      <w:sz w:val="24"/>
      <w:lang w:val="en-US" w:eastAsia="zh-CN"/>
    </w:rPr>
  </w:style>
  <w:style w:type="character" w:customStyle="1" w:styleId="591">
    <w:name w:val="Char Char132"/>
    <w:qFormat/>
    <w:uiPriority w:val="99"/>
    <w:rPr>
      <w:rFonts w:ascii="Calibri" w:hAnsi="Calibri" w:eastAsia="宋体"/>
      <w:sz w:val="18"/>
    </w:rPr>
  </w:style>
  <w:style w:type="character" w:customStyle="1" w:styleId="592">
    <w:name w:val="H1 Char31"/>
    <w:qFormat/>
    <w:uiPriority w:val="99"/>
    <w:rPr>
      <w:rFonts w:ascii="Times New Roman" w:hAnsi="Times New Roman" w:eastAsia="隶书"/>
      <w:b/>
      <w:sz w:val="36"/>
      <w:lang w:val="en-US" w:eastAsia="zh-CN"/>
    </w:rPr>
  </w:style>
  <w:style w:type="character" w:customStyle="1" w:styleId="593">
    <w:name w:val="页脚 Char11"/>
    <w:qFormat/>
    <w:uiPriority w:val="99"/>
    <w:rPr>
      <w:rFonts w:ascii="Times New Roman" w:hAnsi="Times New Roman" w:eastAsia="宋体"/>
      <w:kern w:val="2"/>
      <w:sz w:val="18"/>
    </w:rPr>
  </w:style>
  <w:style w:type="character" w:customStyle="1" w:styleId="594">
    <w:name w:val="Char Char92"/>
    <w:qFormat/>
    <w:uiPriority w:val="99"/>
    <w:rPr>
      <w:rFonts w:ascii="Times New Roman" w:hAnsi="Times New Roman" w:eastAsia="宋体"/>
      <w:b/>
      <w:kern w:val="44"/>
      <w:sz w:val="44"/>
    </w:rPr>
  </w:style>
  <w:style w:type="character" w:customStyle="1" w:styleId="595">
    <w:name w:val="表正文 Char11"/>
    <w:qFormat/>
    <w:uiPriority w:val="99"/>
    <w:rPr>
      <w:rFonts w:ascii="Times New Roman" w:hAnsi="Times New Roman" w:eastAsia="宋体"/>
      <w:kern w:val="2"/>
      <w:sz w:val="24"/>
      <w:lang w:val="en-US" w:eastAsia="zh-CN"/>
    </w:rPr>
  </w:style>
  <w:style w:type="character" w:customStyle="1" w:styleId="596">
    <w:name w:val="H2 Char31"/>
    <w:qFormat/>
    <w:uiPriority w:val="99"/>
    <w:rPr>
      <w:rFonts w:ascii="Arial" w:hAnsi="Arial" w:eastAsia="黑体"/>
      <w:b/>
      <w:kern w:val="2"/>
      <w:sz w:val="32"/>
      <w:lang w:val="en-US" w:eastAsia="zh-CN"/>
    </w:rPr>
  </w:style>
  <w:style w:type="character" w:customStyle="1" w:styleId="597">
    <w:name w:val="h4 Char21"/>
    <w:qFormat/>
    <w:uiPriority w:val="99"/>
    <w:rPr>
      <w:rFonts w:ascii="Arial" w:hAnsi="Arial" w:eastAsia="黑体"/>
      <w:b/>
      <w:kern w:val="2"/>
      <w:sz w:val="28"/>
      <w:lang w:val="en-US" w:eastAsia="zh-CN"/>
    </w:rPr>
  </w:style>
  <w:style w:type="character" w:customStyle="1" w:styleId="598">
    <w:name w:val="h3 Char1"/>
    <w:qFormat/>
    <w:uiPriority w:val="99"/>
    <w:rPr>
      <w:rFonts w:ascii="Times New Roman" w:hAnsi="Times New Roman" w:eastAsia="宋体"/>
      <w:b/>
      <w:kern w:val="2"/>
      <w:sz w:val="32"/>
    </w:rPr>
  </w:style>
  <w:style w:type="character" w:customStyle="1" w:styleId="599">
    <w:name w:val="页眉 Char11"/>
    <w:qFormat/>
    <w:uiPriority w:val="99"/>
    <w:rPr>
      <w:rFonts w:ascii="Times New Roman" w:hAnsi="Times New Roman" w:eastAsia="宋体"/>
      <w:kern w:val="2"/>
      <w:sz w:val="18"/>
    </w:rPr>
  </w:style>
  <w:style w:type="character" w:customStyle="1" w:styleId="600">
    <w:name w:val="表正文 Char21"/>
    <w:qFormat/>
    <w:uiPriority w:val="99"/>
    <w:rPr>
      <w:rFonts w:ascii="Times New Roman" w:hAnsi="Times New Roman" w:eastAsia="宋体"/>
      <w:kern w:val="2"/>
      <w:sz w:val="21"/>
      <w:lang w:val="en-US" w:eastAsia="zh-CN"/>
    </w:rPr>
  </w:style>
  <w:style w:type="character" w:customStyle="1" w:styleId="601">
    <w:name w:val="Char Char82"/>
    <w:qFormat/>
    <w:uiPriority w:val="99"/>
    <w:rPr>
      <w:rFonts w:ascii="Arial" w:hAnsi="Arial" w:eastAsia="黑体"/>
      <w:b/>
      <w:kern w:val="2"/>
      <w:sz w:val="32"/>
      <w:lang w:val="en-US" w:eastAsia="zh-CN"/>
    </w:rPr>
  </w:style>
  <w:style w:type="character" w:customStyle="1" w:styleId="602">
    <w:name w:val="h Char1"/>
    <w:qFormat/>
    <w:uiPriority w:val="99"/>
    <w:rPr>
      <w:rFonts w:ascii="Calibri" w:hAnsi="Calibri" w:eastAsia="宋体"/>
      <w:sz w:val="18"/>
    </w:rPr>
  </w:style>
  <w:style w:type="character" w:customStyle="1" w:styleId="603">
    <w:name w:val="Char Char122"/>
    <w:qFormat/>
    <w:uiPriority w:val="99"/>
    <w:rPr>
      <w:rFonts w:ascii="宋体" w:hAnsi="Courier New" w:eastAsia="宋体"/>
      <w:spacing w:val="-4"/>
      <w:sz w:val="20"/>
    </w:rPr>
  </w:style>
  <w:style w:type="character" w:customStyle="1" w:styleId="604">
    <w:name w:val="Char Char42"/>
    <w:qFormat/>
    <w:uiPriority w:val="99"/>
    <w:rPr>
      <w:rFonts w:ascii="Calibri" w:hAnsi="Calibri" w:eastAsia="宋体"/>
      <w:sz w:val="18"/>
    </w:rPr>
  </w:style>
  <w:style w:type="character" w:customStyle="1" w:styleId="605">
    <w:name w:val="Char Char52"/>
    <w:qFormat/>
    <w:uiPriority w:val="99"/>
    <w:rPr>
      <w:rFonts w:ascii="Calibri" w:hAnsi="Calibri" w:eastAsia="宋体"/>
      <w:sz w:val="18"/>
    </w:rPr>
  </w:style>
  <w:style w:type="character" w:customStyle="1" w:styleId="606">
    <w:name w:val="标题 3 Char11"/>
    <w:qFormat/>
    <w:uiPriority w:val="99"/>
    <w:rPr>
      <w:rFonts w:ascii="Calibri" w:hAnsi="Calibri" w:eastAsia="宋体"/>
      <w:b/>
      <w:kern w:val="2"/>
      <w:sz w:val="32"/>
      <w:lang w:val="en-US" w:eastAsia="zh-CN"/>
    </w:rPr>
  </w:style>
  <w:style w:type="character" w:customStyle="1" w:styleId="607">
    <w:name w:val="标题 2 Char11"/>
    <w:qFormat/>
    <w:uiPriority w:val="99"/>
    <w:rPr>
      <w:rFonts w:ascii="Arial" w:hAnsi="Arial" w:eastAsia="黑体"/>
      <w:b/>
      <w:kern w:val="2"/>
      <w:sz w:val="32"/>
      <w:lang w:val="en-US" w:eastAsia="zh-CN"/>
    </w:rPr>
  </w:style>
  <w:style w:type="character" w:customStyle="1" w:styleId="608">
    <w:name w:val="Char Char142"/>
    <w:qFormat/>
    <w:uiPriority w:val="99"/>
    <w:rPr>
      <w:rFonts w:ascii="Calibri" w:hAnsi="Calibri" w:eastAsia="宋体"/>
      <w:b/>
      <w:sz w:val="28"/>
    </w:rPr>
  </w:style>
  <w:style w:type="character" w:customStyle="1" w:styleId="609">
    <w:name w:val="Char Char72"/>
    <w:qFormat/>
    <w:uiPriority w:val="99"/>
    <w:rPr>
      <w:rFonts w:ascii="Times New Roman" w:hAnsi="Times New Roman" w:eastAsia="宋体"/>
      <w:b/>
      <w:kern w:val="2"/>
      <w:sz w:val="32"/>
    </w:rPr>
  </w:style>
  <w:style w:type="character" w:customStyle="1" w:styleId="610">
    <w:name w:val="Normal Indent Char Char1"/>
    <w:qFormat/>
    <w:uiPriority w:val="99"/>
    <w:rPr>
      <w:rFonts w:ascii="Times New Roman" w:hAnsi="Times New Roman" w:eastAsia="宋体"/>
      <w:kern w:val="2"/>
      <w:sz w:val="24"/>
      <w:lang w:val="en-US" w:eastAsia="zh-CN"/>
    </w:rPr>
  </w:style>
  <w:style w:type="character" w:customStyle="1" w:styleId="611">
    <w:name w:val="普通文字 Char Char21"/>
    <w:qFormat/>
    <w:uiPriority w:val="99"/>
    <w:rPr>
      <w:rFonts w:ascii="宋体" w:hAnsi="Courier New" w:eastAsia="宋体"/>
      <w:sz w:val="21"/>
      <w:lang w:val="en-US" w:eastAsia="zh-CN"/>
    </w:rPr>
  </w:style>
  <w:style w:type="character" w:customStyle="1" w:styleId="612">
    <w:name w:val="标题 4 Char11"/>
    <w:qFormat/>
    <w:uiPriority w:val="99"/>
    <w:rPr>
      <w:rFonts w:ascii="Cambria" w:hAnsi="Cambria" w:eastAsia="宋体"/>
      <w:b/>
      <w:kern w:val="2"/>
      <w:sz w:val="28"/>
    </w:rPr>
  </w:style>
  <w:style w:type="character" w:customStyle="1" w:styleId="613">
    <w:name w:val="Char Char62"/>
    <w:qFormat/>
    <w:uiPriority w:val="99"/>
    <w:rPr>
      <w:rFonts w:ascii="Calibri" w:hAnsi="Calibri" w:eastAsia="宋体"/>
      <w:b/>
      <w:kern w:val="2"/>
      <w:sz w:val="28"/>
    </w:rPr>
  </w:style>
  <w:style w:type="character" w:customStyle="1" w:styleId="614">
    <w:name w:val="列出段落 Char"/>
    <w:link w:val="579"/>
    <w:qFormat/>
    <w:locked/>
    <w:uiPriority w:val="99"/>
    <w:rPr>
      <w:kern w:val="2"/>
      <w:sz w:val="21"/>
      <w:szCs w:val="22"/>
    </w:rPr>
  </w:style>
  <w:style w:type="character" w:customStyle="1" w:styleId="615">
    <w:name w:val="H1 Char21"/>
    <w:qFormat/>
    <w:uiPriority w:val="99"/>
    <w:rPr>
      <w:rFonts w:ascii="Times New Roman" w:hAnsi="Times New Roman" w:eastAsia="隶书"/>
      <w:b/>
      <w:sz w:val="36"/>
      <w:lang w:val="en-US" w:eastAsia="zh-CN"/>
    </w:rPr>
  </w:style>
  <w:style w:type="character" w:customStyle="1" w:styleId="616">
    <w:name w:val="Char Char22"/>
    <w:qFormat/>
    <w:uiPriority w:val="99"/>
    <w:rPr>
      <w:rFonts w:ascii="宋体" w:hAnsi="Courier New" w:eastAsia="宋体"/>
      <w:sz w:val="21"/>
      <w:lang w:val="en-US" w:eastAsia="zh-CN"/>
    </w:rPr>
  </w:style>
  <w:style w:type="character" w:customStyle="1" w:styleId="617">
    <w:name w:val="Char Char15"/>
    <w:qFormat/>
    <w:uiPriority w:val="99"/>
    <w:rPr>
      <w:rFonts w:ascii="Times New Roman" w:hAnsi="Times New Roman" w:eastAsia="宋体"/>
      <w:kern w:val="2"/>
      <w:sz w:val="18"/>
    </w:rPr>
  </w:style>
  <w:style w:type="character" w:customStyle="1" w:styleId="618">
    <w:name w:val="z-窗体底端 Char"/>
    <w:link w:val="580"/>
    <w:qFormat/>
    <w:locked/>
    <w:uiPriority w:val="99"/>
    <w:rPr>
      <w:rFonts w:ascii="Arial" w:hAnsi="Arial"/>
      <w:vanish/>
      <w:sz w:val="16"/>
      <w:szCs w:val="16"/>
    </w:rPr>
  </w:style>
  <w:style w:type="character" w:customStyle="1" w:styleId="619">
    <w:name w:val="标题 1 Char11"/>
    <w:qFormat/>
    <w:uiPriority w:val="99"/>
    <w:rPr>
      <w:rFonts w:ascii="Times New Roman" w:hAnsi="Times New Roman" w:eastAsia="宋体"/>
      <w:b/>
      <w:kern w:val="44"/>
      <w:sz w:val="44"/>
    </w:rPr>
  </w:style>
  <w:style w:type="character" w:customStyle="1" w:styleId="620">
    <w:name w:val="纯文本 Char1"/>
    <w:qFormat/>
    <w:uiPriority w:val="99"/>
    <w:rPr>
      <w:rFonts w:ascii="宋体" w:hAnsi="Courier New" w:eastAsia="宋体"/>
      <w:kern w:val="2"/>
      <w:sz w:val="24"/>
    </w:rPr>
  </w:style>
  <w:style w:type="character" w:customStyle="1" w:styleId="621">
    <w:name w:val="Char2 Char1"/>
    <w:qFormat/>
    <w:uiPriority w:val="99"/>
    <w:rPr>
      <w:rFonts w:ascii="Verdana" w:hAnsi="宋体" w:eastAsia="宋体"/>
      <w:sz w:val="28"/>
    </w:rPr>
  </w:style>
  <w:style w:type="character" w:customStyle="1" w:styleId="622">
    <w:name w:val="Char Char32"/>
    <w:qFormat/>
    <w:uiPriority w:val="99"/>
    <w:rPr>
      <w:rFonts w:ascii="Arial" w:hAnsi="Arial" w:eastAsia="黑体"/>
      <w:b/>
      <w:kern w:val="2"/>
      <w:sz w:val="32"/>
      <w:lang w:val="en-US" w:eastAsia="zh-CN"/>
    </w:rPr>
  </w:style>
  <w:style w:type="character" w:customStyle="1" w:styleId="623">
    <w:name w:val="z-窗体顶端 Char"/>
    <w:link w:val="584"/>
    <w:qFormat/>
    <w:locked/>
    <w:uiPriority w:val="99"/>
    <w:rPr>
      <w:rFonts w:ascii="Arial" w:hAnsi="Arial"/>
      <w:vanish/>
      <w:sz w:val="16"/>
      <w:szCs w:val="16"/>
    </w:rPr>
  </w:style>
  <w:style w:type="character" w:customStyle="1" w:styleId="624">
    <w:name w:val="普通文字 Char Char11"/>
    <w:qFormat/>
    <w:uiPriority w:val="99"/>
    <w:rPr>
      <w:rFonts w:ascii="宋体" w:hAnsi="Courier New" w:eastAsia="宋体"/>
      <w:sz w:val="20"/>
    </w:rPr>
  </w:style>
  <w:style w:type="character" w:customStyle="1" w:styleId="625">
    <w:name w:val="Footer-Even Char11"/>
    <w:qFormat/>
    <w:uiPriority w:val="99"/>
    <w:rPr>
      <w:rFonts w:ascii="Times New Roman" w:hAnsi="Times New Roman" w:eastAsia="宋体"/>
      <w:kern w:val="2"/>
      <w:sz w:val="18"/>
    </w:rPr>
  </w:style>
  <w:style w:type="character" w:customStyle="1" w:styleId="626">
    <w:name w:val="font21"/>
    <w:basedOn w:val="55"/>
    <w:qFormat/>
    <w:uiPriority w:val="99"/>
    <w:rPr>
      <w:rFonts w:ascii="宋体" w:hAnsi="宋体" w:eastAsia="宋体" w:cs="宋体"/>
      <w:color w:val="000000"/>
      <w:sz w:val="21"/>
      <w:szCs w:val="21"/>
      <w:u w:val="none"/>
    </w:rPr>
  </w:style>
  <w:style w:type="character" w:customStyle="1" w:styleId="627">
    <w:name w:val="font11"/>
    <w:basedOn w:val="55"/>
    <w:qFormat/>
    <w:uiPriority w:val="99"/>
    <w:rPr>
      <w:rFonts w:ascii="Calibri" w:hAnsi="Calibri" w:cs="Calibri"/>
      <w:color w:val="000000"/>
      <w:sz w:val="21"/>
      <w:szCs w:val="21"/>
      <w:u w:val="none"/>
    </w:rPr>
  </w:style>
  <w:style w:type="paragraph" w:customStyle="1" w:styleId="628">
    <w:name w:val="style399"/>
    <w:basedOn w:val="1"/>
    <w:qFormat/>
    <w:uiPriority w:val="99"/>
    <w:pPr>
      <w:widowControl/>
      <w:spacing w:before="100" w:beforeAutospacing="1" w:after="100" w:afterAutospacing="1"/>
      <w:jc w:val="left"/>
    </w:pPr>
    <w:rPr>
      <w:rFonts w:ascii="宋体" w:hAnsi="宋体" w:cs="宋体"/>
      <w:kern w:val="0"/>
      <w:sz w:val="24"/>
      <w:szCs w:val="24"/>
    </w:rPr>
  </w:style>
  <w:style w:type="paragraph" w:styleId="629">
    <w:name w:val="List Paragraph"/>
    <w:basedOn w:val="1"/>
    <w:qFormat/>
    <w:uiPriority w:val="99"/>
    <w:pPr>
      <w:ind w:firstLine="420" w:firstLineChars="200"/>
    </w:pPr>
    <w:rPr>
      <w:rFonts w:ascii="Calibri" w:hAnsi="Calibri"/>
      <w:sz w:val="28"/>
    </w:rPr>
  </w:style>
  <w:style w:type="paragraph" w:customStyle="1" w:styleId="630">
    <w:name w:val="style205"/>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1">
    <w:name w:val="投标正文"/>
    <w:basedOn w:val="1"/>
    <w:qFormat/>
    <w:uiPriority w:val="99"/>
    <w:pPr>
      <w:adjustRightInd w:val="0"/>
      <w:snapToGrid w:val="0"/>
      <w:spacing w:line="360" w:lineRule="auto"/>
      <w:ind w:firstLine="480" w:firstLineChars="200"/>
    </w:pPr>
    <w:rPr>
      <w:rFonts w:ascii="宋体" w:hAnsi="宋体"/>
      <w:sz w:val="24"/>
      <w:szCs w:val="24"/>
    </w:rPr>
  </w:style>
  <w:style w:type="character" w:customStyle="1" w:styleId="632">
    <w:name w:val="题注 字符"/>
    <w:link w:val="15"/>
    <w:qFormat/>
    <w:locked/>
    <w:uiPriority w:val="0"/>
    <w:rPr>
      <w:rFonts w:ascii="Arial" w:hAnsi="Arial" w:eastAsia="黑体" w:cs="Arial"/>
      <w:kern w:val="2"/>
    </w:rPr>
  </w:style>
  <w:style w:type="character" w:customStyle="1" w:styleId="633">
    <w:name w:val="bulletintext"/>
    <w:basedOn w:val="55"/>
    <w:qFormat/>
    <w:uiPriority w:val="99"/>
    <w:rPr>
      <w:rFonts w:cs="Times New Roman"/>
    </w:rPr>
  </w:style>
  <w:style w:type="paragraph" w:customStyle="1" w:styleId="634">
    <w:name w:val="样式3"/>
    <w:basedOn w:val="1"/>
    <w:qFormat/>
    <w:uiPriority w:val="99"/>
    <w:pPr>
      <w:tabs>
        <w:tab w:val="left" w:pos="360"/>
      </w:tabs>
      <w:spacing w:line="360" w:lineRule="auto"/>
    </w:pPr>
    <w:rPr>
      <w:rFonts w:ascii="宋体"/>
      <w:sz w:val="24"/>
    </w:rPr>
  </w:style>
  <w:style w:type="character" w:customStyle="1" w:styleId="635">
    <w:name w:val="bookmark-item"/>
    <w:basedOn w:val="55"/>
    <w:qFormat/>
    <w:uiPriority w:val="0"/>
  </w:style>
  <w:style w:type="paragraph" w:customStyle="1" w:styleId="636">
    <w:name w:val="msonormal"/>
    <w:basedOn w:val="1"/>
    <w:qFormat/>
    <w:uiPriority w:val="99"/>
    <w:pPr>
      <w:widowControl/>
      <w:spacing w:before="100" w:beforeAutospacing="1" w:after="100" w:afterAutospacing="1"/>
      <w:jc w:val="left"/>
    </w:pPr>
    <w:rPr>
      <w:rFonts w:ascii="宋体" w:hAnsi="宋体" w:cs="宋体"/>
      <w:kern w:val="0"/>
      <w:sz w:val="24"/>
      <w:szCs w:val="24"/>
    </w:rPr>
  </w:style>
  <w:style w:type="paragraph" w:customStyle="1" w:styleId="637">
    <w:name w:val="TOC Heading"/>
    <w:basedOn w:val="2"/>
    <w:next w:val="1"/>
    <w:semiHidden/>
    <w:unhideWhenUsed/>
    <w:qFormat/>
    <w:uiPriority w:val="39"/>
    <w:pPr>
      <w:keepNext/>
      <w:keepLines/>
      <w:widowControl/>
      <w:autoSpaceDE/>
      <w:autoSpaceDN/>
      <w:adjustRightInd/>
      <w:spacing w:before="240" w:line="256" w:lineRule="auto"/>
      <w:jc w:val="left"/>
      <w:outlineLvl w:val="9"/>
    </w:pPr>
    <w:rPr>
      <w:rFonts w:asciiTheme="majorHAnsi" w:hAnsiTheme="majorHAnsi" w:eastAsiaTheme="majorEastAsia" w:cstheme="majorBidi"/>
      <w:b w:val="0"/>
      <w:bCs w:val="0"/>
      <w:color w:val="376092" w:themeColor="accent1" w:themeShade="BF"/>
      <w:sz w:val="32"/>
      <w:szCs w:val="32"/>
    </w:rPr>
  </w:style>
  <w:style w:type="paragraph" w:styleId="638">
    <w:name w:val="Quote"/>
    <w:basedOn w:val="1"/>
    <w:next w:val="1"/>
    <w:link w:val="639"/>
    <w:qFormat/>
    <w:uiPriority w:val="29"/>
    <w:pPr>
      <w:spacing w:before="160" w:after="160"/>
      <w:jc w:val="center"/>
    </w:pPr>
    <w:rPr>
      <w:rFonts w:ascii="Times New Roman" w:hAnsi="Times New Roman" w:eastAsia="宋体" w:cs="Times New Roman"/>
      <w:i/>
      <w:iCs/>
      <w:color w:val="404040" w:themeColor="text1" w:themeTint="BF"/>
      <w14:textFill>
        <w14:solidFill>
          <w14:schemeClr w14:val="tx1">
            <w14:lumMod w14:val="75000"/>
            <w14:lumOff w14:val="25000"/>
          </w14:schemeClr>
        </w14:solidFill>
      </w14:textFill>
    </w:rPr>
  </w:style>
  <w:style w:type="character" w:customStyle="1" w:styleId="639">
    <w:name w:val="引用 字符"/>
    <w:basedOn w:val="55"/>
    <w:link w:val="638"/>
    <w:qFormat/>
    <w:uiPriority w:val="29"/>
    <w:rPr>
      <w:rFonts w:asciiTheme="minorHAnsi" w:hAnsiTheme="minorHAnsi" w:eastAsiaTheme="minorEastAsia" w:cstheme="minorBidi"/>
      <w:i/>
      <w:iCs/>
      <w:color w:val="404040" w:themeColor="text1" w:themeTint="BF"/>
      <w:lang w:val="en-US" w:eastAsia="zh-CN" w:bidi="ar-SA"/>
      <w14:textFill>
        <w14:solidFill>
          <w14:schemeClr w14:val="tx1">
            <w14:lumMod w14:val="75000"/>
            <w14:lumOff w14:val="25000"/>
          </w14:schemeClr>
        </w14:solidFill>
      </w14:textFill>
    </w:rPr>
  </w:style>
  <w:style w:type="character" w:customStyle="1" w:styleId="640">
    <w:name w:val="明显强调1"/>
    <w:basedOn w:val="55"/>
    <w:qFormat/>
    <w:uiPriority w:val="21"/>
    <w:rPr>
      <w:rFonts w:asciiTheme="minorHAnsi" w:hAnsiTheme="minorHAnsi" w:eastAsiaTheme="minorEastAsia" w:cstheme="minorBidi"/>
      <w:i/>
      <w:iCs/>
      <w:color w:val="376092" w:themeColor="accent1" w:themeShade="BF"/>
      <w:lang w:val="en-US" w:eastAsia="zh-CN" w:bidi="ar-SA"/>
    </w:rPr>
  </w:style>
  <w:style w:type="paragraph" w:styleId="641">
    <w:name w:val="Intense Quote"/>
    <w:basedOn w:val="1"/>
    <w:next w:val="1"/>
    <w:link w:val="642"/>
    <w:qFormat/>
    <w:uiPriority w:val="30"/>
    <w:pPr>
      <w:pBdr>
        <w:top w:val="single" w:color="366091" w:themeColor="accent1" w:themeShade="BF" w:sz="4" w:space="10"/>
        <w:bottom w:val="single" w:color="366091" w:themeColor="accent1" w:themeShade="BF" w:sz="4" w:space="10"/>
      </w:pBdr>
      <w:spacing w:before="360" w:after="360"/>
      <w:ind w:left="864" w:right="864"/>
      <w:jc w:val="center"/>
    </w:pPr>
    <w:rPr>
      <w:rFonts w:ascii="Times New Roman" w:hAnsi="Times New Roman" w:eastAsia="宋体" w:cs="Times New Roman"/>
      <w:i/>
      <w:iCs/>
      <w:color w:val="376092" w:themeColor="accent1" w:themeShade="BF"/>
    </w:rPr>
  </w:style>
  <w:style w:type="character" w:customStyle="1" w:styleId="642">
    <w:name w:val="明显引用 字符"/>
    <w:basedOn w:val="55"/>
    <w:link w:val="641"/>
    <w:qFormat/>
    <w:uiPriority w:val="30"/>
    <w:rPr>
      <w:rFonts w:asciiTheme="minorHAnsi" w:hAnsiTheme="minorHAnsi" w:eastAsiaTheme="minorEastAsia" w:cstheme="minorBidi"/>
      <w:i/>
      <w:iCs/>
      <w:color w:val="376092" w:themeColor="accent1" w:themeShade="BF"/>
      <w:lang w:val="en-US" w:eastAsia="zh-CN" w:bidi="ar-SA"/>
    </w:rPr>
  </w:style>
  <w:style w:type="character" w:customStyle="1" w:styleId="643">
    <w:name w:val="明显参考1"/>
    <w:basedOn w:val="55"/>
    <w:qFormat/>
    <w:uiPriority w:val="32"/>
    <w:rPr>
      <w:rFonts w:asciiTheme="minorHAnsi" w:hAnsiTheme="minorHAnsi" w:eastAsiaTheme="minorEastAsia" w:cstheme="minorBidi"/>
      <w:b/>
      <w:bCs/>
      <w:smallCaps/>
      <w:color w:val="376092" w:themeColor="accent1" w:themeShade="BF"/>
      <w:spacing w:val="5"/>
      <w:lang w:val="en-US" w:eastAsia="zh-CN" w:bidi="ar-SA"/>
    </w:rPr>
  </w:style>
  <w:style w:type="table" w:customStyle="1" w:styleId="644">
    <w:name w:val="网格型2"/>
    <w:basedOn w:val="5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microsoft.com/office/2006/relationships/keyMapCustomizations" Target="customizations.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9B4C945-5FC5-4DFA-A4AC-4B7486EFC65A}">
  <ds:schemaRefs/>
</ds:datastoreItem>
</file>

<file path=docProps/app.xml><?xml version="1.0" encoding="utf-8"?>
<Properties xmlns="http://schemas.openxmlformats.org/officeDocument/2006/extended-properties" xmlns:vt="http://schemas.openxmlformats.org/officeDocument/2006/docPropsVTypes">
  <Template>Normal</Template>
  <Company>ZJMIIT</Company>
  <Pages>77</Pages>
  <Words>14407</Words>
  <Characters>15381</Characters>
  <Lines>393</Lines>
  <Paragraphs>934</Paragraphs>
  <TotalTime>2</TotalTime>
  <ScaleCrop>false</ScaleCrop>
  <LinksUpToDate>false</LinksUpToDate>
  <CharactersWithSpaces>15566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2020-04-02T07:29:00Z</dcterms:created>
  <dc:creator>zhangjing</dc:creator>
  <cp:lastModifiedBy>WPS_1563246556</cp:lastModifiedBy>
  <cp:lastPrinted>2016-01-15T07:54:00Z</cp:lastPrinted>
  <dcterms:modified xsi:type="dcterms:W3CDTF">2025-11-25T01:03:20Z</dcterms:modified>
  <dc:title>浙江省政府采购中心关于浙江省</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8F498F9BD7FD46ACB2DAC26AC92DF520</vt:lpwstr>
  </property>
  <property fmtid="{D5CDD505-2E9C-101B-9397-08002B2CF9AE}" pid="4" name="KSOTemplateDocerSaveRecord">
    <vt:lpwstr>eyJoZGlkIjoiYzgyOGZjMWMzOWYxZTYxYTAwMWY1N2QwMjFkNjUyNGUiLCJ1c2VySWQiOiI2MTE2MDM3OTEifQ==</vt:lpwstr>
  </property>
</Properties>
</file>