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hint="eastAsia" w:ascii="楷体" w:hAnsi="楷体" w:eastAsia="楷体" w:cs="Times New Roman"/>
          <w:b/>
          <w:spacing w:val="-6"/>
          <w:sz w:val="44"/>
          <w:szCs w:val="44"/>
        </w:rPr>
      </w:pPr>
    </w:p>
    <w:p w14:paraId="3B037FE7">
      <w:pPr>
        <w:adjustRightInd w:val="0"/>
        <w:snapToGrid w:val="0"/>
        <w:spacing w:line="288" w:lineRule="auto"/>
        <w:rPr>
          <w:rFonts w:hint="eastAsia" w:ascii="楷体" w:hAnsi="楷体" w:eastAsia="楷体" w:cs="Times New Roman"/>
          <w:b/>
          <w:spacing w:val="-6"/>
          <w:sz w:val="44"/>
          <w:szCs w:val="44"/>
        </w:rPr>
      </w:pPr>
    </w:p>
    <w:p w14:paraId="11F59468">
      <w:pPr>
        <w:adjustRightInd w:val="0"/>
        <w:snapToGrid w:val="0"/>
        <w:spacing w:line="288" w:lineRule="auto"/>
        <w:rPr>
          <w:rFonts w:hint="eastAsia" w:ascii="楷体" w:hAnsi="楷体" w:eastAsia="楷体" w:cs="Times New Roman"/>
          <w:b/>
          <w:spacing w:val="-6"/>
          <w:sz w:val="44"/>
          <w:szCs w:val="44"/>
        </w:rPr>
      </w:pPr>
    </w:p>
    <w:p w14:paraId="468FF83C">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spacing w:val="-6"/>
          <w:sz w:val="48"/>
          <w:szCs w:val="48"/>
          <w:lang w:eastAsia="zh-CN"/>
        </w:rPr>
      </w:pPr>
      <w:r>
        <w:rPr>
          <w:rFonts w:hint="eastAsia" w:ascii="楷体" w:hAnsi="楷体" w:eastAsia="楷体" w:cs="Times New Roman"/>
          <w:b/>
          <w:spacing w:val="-6"/>
          <w:sz w:val="48"/>
          <w:szCs w:val="48"/>
          <w:lang w:eastAsia="zh-CN"/>
        </w:rPr>
        <w:t>10kg高真空烧结炉、10kg真空感应熔炼炉</w:t>
      </w:r>
    </w:p>
    <w:p w14:paraId="3D528ABB">
      <w:pPr>
        <w:adjustRightInd w:val="0"/>
        <w:snapToGrid w:val="0"/>
        <w:spacing w:line="288" w:lineRule="auto"/>
        <w:jc w:val="center"/>
        <w:rPr>
          <w:rFonts w:hint="eastAsia" w:ascii="楷体" w:hAnsi="楷体" w:eastAsia="楷体" w:cs="Times New Roman"/>
          <w:b/>
          <w:spacing w:val="-6"/>
          <w:sz w:val="48"/>
          <w:szCs w:val="48"/>
        </w:rPr>
      </w:pPr>
    </w:p>
    <w:p w14:paraId="3942C169">
      <w:pPr>
        <w:adjustRightInd w:val="0"/>
        <w:snapToGrid w:val="0"/>
        <w:spacing w:line="288" w:lineRule="auto"/>
        <w:jc w:val="center"/>
        <w:rPr>
          <w:rFonts w:hint="eastAsia" w:ascii="楷体" w:hAnsi="楷体" w:eastAsia="楷体" w:cs="Times New Roman"/>
          <w:b/>
          <w:spacing w:val="-6"/>
          <w:sz w:val="48"/>
          <w:szCs w:val="48"/>
        </w:rPr>
      </w:pPr>
    </w:p>
    <w:p w14:paraId="76F892AB">
      <w:pPr>
        <w:adjustRightInd w:val="0"/>
        <w:snapToGrid w:val="0"/>
        <w:spacing w:line="288" w:lineRule="auto"/>
        <w:jc w:val="center"/>
        <w:rPr>
          <w:rFonts w:hint="eastAsia"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1F445B8C">
      <w:pPr>
        <w:widowControl/>
        <w:adjustRightInd w:val="0"/>
        <w:snapToGrid w:val="0"/>
        <w:spacing w:line="288" w:lineRule="auto"/>
        <w:ind w:right="-2"/>
        <w:jc w:val="center"/>
        <w:rPr>
          <w:rFonts w:hint="eastAsia" w:ascii="楷体" w:hAnsi="楷体" w:eastAsia="楷体" w:cs="Times New Roman"/>
          <w:b/>
          <w:sz w:val="36"/>
          <w:szCs w:val="24"/>
        </w:rPr>
      </w:pPr>
      <w:r>
        <w:rPr>
          <w:rFonts w:hint="eastAsia" w:ascii="楷体" w:hAnsi="楷体" w:eastAsia="楷体" w:cs="Times New Roman"/>
          <w:b/>
          <w:sz w:val="36"/>
          <w:szCs w:val="24"/>
        </w:rPr>
        <w:t>（线上电子招投标）</w:t>
      </w:r>
    </w:p>
    <w:p w14:paraId="574C01F2">
      <w:pPr>
        <w:adjustRightInd w:val="0"/>
        <w:snapToGrid w:val="0"/>
        <w:spacing w:line="288" w:lineRule="auto"/>
        <w:jc w:val="center"/>
        <w:rPr>
          <w:rFonts w:hint="eastAsia" w:ascii="楷体" w:hAnsi="楷体" w:eastAsia="楷体" w:cs="Times New Roman"/>
          <w:sz w:val="44"/>
          <w:szCs w:val="44"/>
        </w:rPr>
      </w:pPr>
    </w:p>
    <w:p w14:paraId="3B6505C4">
      <w:pPr>
        <w:adjustRightInd w:val="0"/>
        <w:snapToGrid w:val="0"/>
        <w:spacing w:line="288" w:lineRule="auto"/>
        <w:jc w:val="center"/>
        <w:rPr>
          <w:rFonts w:hint="eastAsia" w:ascii="楷体" w:hAnsi="楷体" w:eastAsia="楷体" w:cs="Times New Roman"/>
          <w:sz w:val="44"/>
          <w:szCs w:val="44"/>
        </w:rPr>
      </w:pPr>
    </w:p>
    <w:p w14:paraId="16FAB8C3">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项目名称：</w:t>
      </w:r>
      <w:r>
        <w:rPr>
          <w:rFonts w:hint="eastAsia" w:ascii="楷体" w:hAnsi="楷体" w:eastAsia="楷体" w:cs="Times New Roman"/>
          <w:b/>
          <w:spacing w:val="-6"/>
          <w:sz w:val="30"/>
          <w:szCs w:val="30"/>
          <w:lang w:eastAsia="zh-CN"/>
        </w:rPr>
        <w:t>10kg高真空烧结炉、10kg真空感应熔炼炉</w:t>
      </w:r>
    </w:p>
    <w:p w14:paraId="74032A0C">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项目编号：</w:t>
      </w:r>
      <w:r>
        <w:rPr>
          <w:rFonts w:hint="eastAsia" w:ascii="楷体" w:hAnsi="楷体" w:eastAsia="楷体" w:cs="Times New Roman"/>
          <w:b/>
          <w:spacing w:val="-6"/>
          <w:sz w:val="30"/>
          <w:szCs w:val="30"/>
          <w:lang w:eastAsia="zh-CN"/>
        </w:rPr>
        <w:t>QSZBB250341ZHGK</w:t>
      </w:r>
    </w:p>
    <w:p w14:paraId="5ACAB285">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641C9789">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spacing w:val="-6"/>
          <w:sz w:val="30"/>
          <w:szCs w:val="30"/>
          <w:lang w:eastAsia="zh-CN"/>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lang w:eastAsia="zh-CN"/>
        </w:rPr>
        <w:t>[2025]75208号、[2025]75209号</w:t>
      </w:r>
    </w:p>
    <w:p w14:paraId="43139F7B">
      <w:pPr>
        <w:adjustRightInd w:val="0"/>
        <w:snapToGrid w:val="0"/>
        <w:spacing w:line="288" w:lineRule="auto"/>
        <w:rPr>
          <w:rFonts w:hint="eastAsia" w:ascii="楷体" w:hAnsi="楷体" w:eastAsia="楷体" w:cs="Times New Roman"/>
          <w:b/>
          <w:szCs w:val="21"/>
        </w:rPr>
      </w:pPr>
    </w:p>
    <w:p w14:paraId="561CA082">
      <w:pPr>
        <w:adjustRightInd w:val="0"/>
        <w:snapToGrid w:val="0"/>
        <w:spacing w:line="288" w:lineRule="auto"/>
        <w:rPr>
          <w:rFonts w:hint="eastAsia"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hint="eastAsia" w:ascii="楷体" w:hAnsi="楷体" w:eastAsia="楷体" w:cs="Times New Roman"/>
          <w:b/>
          <w:sz w:val="30"/>
          <w:szCs w:val="30"/>
        </w:rPr>
      </w:pPr>
    </w:p>
    <w:p w14:paraId="3B4D4683">
      <w:pPr>
        <w:adjustRightInd w:val="0"/>
        <w:snapToGrid w:val="0"/>
        <w:spacing w:line="288" w:lineRule="auto"/>
        <w:jc w:val="center"/>
        <w:outlineLvl w:val="0"/>
        <w:rPr>
          <w:rFonts w:hint="eastAsia"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3B82376F">
      <w:pPr>
        <w:adjustRightInd w:val="0"/>
        <w:snapToGrid w:val="0"/>
        <w:spacing w:line="288" w:lineRule="auto"/>
        <w:rPr>
          <w:rFonts w:hint="eastAsia" w:ascii="楷体" w:hAnsi="楷体" w:eastAsia="楷体" w:cs="Times New Roman"/>
          <w:b/>
          <w:sz w:val="30"/>
          <w:szCs w:val="30"/>
        </w:rPr>
      </w:pPr>
    </w:p>
    <w:p w14:paraId="4679BDD0">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1C263CAE">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47AD0146">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5E328458">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5889154B">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7BE53F97">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314E6E6F">
      <w:pPr>
        <w:widowControl/>
        <w:adjustRightInd w:val="0"/>
        <w:snapToGrid w:val="0"/>
        <w:spacing w:line="288" w:lineRule="auto"/>
        <w:jc w:val="left"/>
        <w:rPr>
          <w:rFonts w:hint="eastAsia" w:ascii="宋体" w:hAnsi="宋体" w:eastAsia="宋体" w:cs="Times New Roman"/>
          <w:szCs w:val="21"/>
        </w:rPr>
      </w:pPr>
    </w:p>
    <w:p w14:paraId="625CD130">
      <w:pPr>
        <w:widowControl/>
        <w:adjustRightInd w:val="0"/>
        <w:snapToGrid w:val="0"/>
        <w:spacing w:line="288" w:lineRule="auto"/>
        <w:jc w:val="left"/>
        <w:rPr>
          <w:rFonts w:hint="eastAsia"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hint="eastAsia"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szCs w:val="21"/>
        </w:rPr>
      </w:pPr>
      <w:r>
        <w:rPr>
          <w:rFonts w:hint="eastAsia" w:ascii="宋体" w:hAnsi="宋体" w:eastAsia="宋体" w:cs="Times New Roman"/>
          <w:b/>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szCs w:val="21"/>
        </w:rPr>
      </w:pPr>
      <w:r>
        <w:rPr>
          <w:rFonts w:hint="eastAsia" w:ascii="宋体" w:hAnsi="宋体" w:eastAsia="宋体" w:cs="Times New Roman"/>
          <w:b/>
          <w:szCs w:val="21"/>
          <w:u w:val="single"/>
        </w:rPr>
        <w:t xml:space="preserve"> </w:t>
      </w:r>
      <w:r>
        <w:rPr>
          <w:rFonts w:hint="eastAsia" w:ascii="宋体" w:hAnsi="宋体" w:eastAsia="宋体" w:cs="Times New Roman"/>
          <w:b/>
          <w:szCs w:val="21"/>
          <w:u w:val="single"/>
          <w:lang w:eastAsia="zh-CN"/>
        </w:rPr>
        <w:t>10kg高真空烧结炉、10kg真空感应熔炼炉</w:t>
      </w:r>
      <w:r>
        <w:rPr>
          <w:rFonts w:hint="eastAsia" w:ascii="宋体" w:hAnsi="宋体" w:eastAsia="宋体" w:cs="Times New Roman"/>
          <w:b/>
          <w:szCs w:val="21"/>
          <w:u w:val="single"/>
        </w:rPr>
        <w:t xml:space="preserve">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2025年</w:t>
      </w:r>
      <w:r>
        <w:rPr>
          <w:rFonts w:hint="eastAsia" w:ascii="宋体" w:hAnsi="宋体" w:eastAsia="宋体" w:cs="Times New Roman"/>
          <w:b/>
          <w:szCs w:val="21"/>
          <w:u w:val="single"/>
          <w:lang w:eastAsia="zh-CN"/>
        </w:rPr>
        <w:t>11月21日9:00:00</w:t>
      </w:r>
      <w:r>
        <w:rPr>
          <w:rFonts w:hint="eastAsia" w:ascii="宋体" w:hAnsi="宋体" w:eastAsia="宋体" w:cs="Times New Roman"/>
          <w:b/>
          <w:szCs w:val="21"/>
          <w:u w:val="single"/>
        </w:rPr>
        <w:t>（北京时间）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6A95FA21">
      <w:pPr>
        <w:adjustRightInd w:val="0"/>
        <w:snapToGrid w:val="0"/>
        <w:spacing w:line="288" w:lineRule="auto"/>
        <w:rPr>
          <w:rFonts w:hint="eastAsia" w:ascii="宋体" w:hAnsi="宋体" w:eastAsia="宋体" w:cs="宋体"/>
          <w:b/>
          <w:szCs w:val="21"/>
        </w:rPr>
      </w:pPr>
      <w:bookmarkStart w:id="0" w:name="_Toc35393621"/>
      <w:bookmarkStart w:id="1" w:name="_Toc28359079"/>
      <w:bookmarkStart w:id="2" w:name="_Toc28359002"/>
      <w:bookmarkStart w:id="3" w:name="_Toc35393790"/>
      <w:bookmarkStart w:id="4" w:name="_Hlk24379207"/>
      <w:r>
        <w:rPr>
          <w:rFonts w:hint="eastAsia" w:ascii="宋体" w:hAnsi="宋体" w:eastAsia="宋体" w:cs="宋体"/>
          <w:b/>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szCs w:val="21"/>
          <w:lang w:eastAsia="zh-CN"/>
        </w:rPr>
      </w:pPr>
      <w:r>
        <w:rPr>
          <w:rFonts w:hint="eastAsia" w:ascii="宋体" w:hAnsi="宋体" w:eastAsia="宋体" w:cs="Times New Roman"/>
          <w:szCs w:val="21"/>
        </w:rPr>
        <w:t>1.项目编号：</w:t>
      </w:r>
      <w:r>
        <w:rPr>
          <w:rFonts w:hint="eastAsia" w:ascii="宋体" w:hAnsi="宋体" w:eastAsia="宋体" w:cs="Times New Roman"/>
          <w:szCs w:val="21"/>
          <w:lang w:eastAsia="zh-CN"/>
        </w:rPr>
        <w:t>QSZBB250341ZHGK</w:t>
      </w:r>
    </w:p>
    <w:p w14:paraId="34C987CC">
      <w:pPr>
        <w:adjustRightInd w:val="0"/>
        <w:snapToGrid w:val="0"/>
        <w:spacing w:line="288" w:lineRule="auto"/>
        <w:ind w:firstLine="420" w:firstLineChars="200"/>
        <w:rPr>
          <w:rFonts w:hint="eastAsia" w:ascii="宋体" w:hAnsi="宋体" w:eastAsia="宋体" w:cs="Times New Roman"/>
          <w:szCs w:val="21"/>
          <w:lang w:eastAsia="zh-CN"/>
        </w:rPr>
      </w:pPr>
      <w:r>
        <w:rPr>
          <w:rFonts w:ascii="宋体" w:hAnsi="宋体" w:eastAsia="宋体" w:cs="Times New Roman"/>
          <w:szCs w:val="21"/>
        </w:rPr>
        <w:t>2</w:t>
      </w:r>
      <w:r>
        <w:rPr>
          <w:rFonts w:hint="eastAsia" w:ascii="宋体" w:hAnsi="宋体" w:eastAsia="宋体" w:cs="Times New Roman"/>
          <w:szCs w:val="21"/>
        </w:rPr>
        <w:t>.项目名称：</w:t>
      </w:r>
      <w:r>
        <w:rPr>
          <w:rFonts w:hint="eastAsia" w:ascii="宋体" w:hAnsi="宋体" w:eastAsia="宋体" w:cs="Times New Roman"/>
          <w:szCs w:val="21"/>
          <w:lang w:eastAsia="zh-CN"/>
        </w:rPr>
        <w:t>10kg高真空烧结炉、10kg真空感应熔炼炉</w:t>
      </w:r>
    </w:p>
    <w:bookmarkEnd w:id="4"/>
    <w:p w14:paraId="2AB1BB05">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w:t>
      </w:r>
      <w:r>
        <w:rPr>
          <w:rFonts w:hint="eastAsia" w:ascii="宋体" w:hAnsi="宋体" w:eastAsia="宋体" w:cs="Times New Roman"/>
          <w:szCs w:val="21"/>
          <w:lang w:val="en-US" w:eastAsia="zh-CN"/>
        </w:rPr>
        <w:t>1000000</w:t>
      </w:r>
      <w:r>
        <w:rPr>
          <w:rFonts w:hint="eastAsia" w:ascii="宋体" w:hAnsi="宋体" w:eastAsia="宋体" w:cs="Times New Roman"/>
          <w:szCs w:val="21"/>
        </w:rPr>
        <w:t>元</w:t>
      </w:r>
    </w:p>
    <w:p w14:paraId="11D1D498">
      <w:pPr>
        <w:adjustRightInd w:val="0"/>
        <w:snapToGrid w:val="0"/>
        <w:spacing w:line="288" w:lineRule="auto"/>
        <w:ind w:firstLine="420" w:firstLineChars="200"/>
        <w:rPr>
          <w:rFonts w:hint="eastAsia" w:ascii="宋体" w:hAnsi="宋体" w:eastAsia="宋体" w:cs="Times New Roman"/>
          <w:szCs w:val="21"/>
          <w:lang w:eastAsia="zh-CN"/>
        </w:rPr>
      </w:pPr>
      <w:r>
        <w:rPr>
          <w:rFonts w:ascii="宋体" w:hAnsi="宋体" w:eastAsia="宋体" w:cs="Times New Roman"/>
          <w:szCs w:val="21"/>
        </w:rPr>
        <w:t>4</w:t>
      </w:r>
      <w:r>
        <w:rPr>
          <w:rFonts w:hint="eastAsia" w:ascii="宋体" w:hAnsi="宋体" w:eastAsia="宋体" w:cs="Times New Roman"/>
          <w:szCs w:val="21"/>
        </w:rPr>
        <w:t>.最高限价：</w:t>
      </w:r>
      <w:r>
        <w:rPr>
          <w:rFonts w:hint="eastAsia" w:ascii="宋体" w:hAnsi="宋体" w:eastAsia="宋体" w:cs="Times New Roman"/>
          <w:szCs w:val="21"/>
          <w:lang w:val="en-US" w:eastAsia="zh-CN"/>
        </w:rPr>
        <w:t>100</w:t>
      </w:r>
      <w:r>
        <w:rPr>
          <w:rFonts w:hint="eastAsia" w:ascii="宋体" w:hAnsi="宋体" w:eastAsia="宋体" w:cs="Times New Roman"/>
          <w:szCs w:val="21"/>
        </w:rPr>
        <w:t>0000元</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其中10kg高真空烧结炉500000元，10kg真空感应熔炼炉500000元</w:t>
      </w:r>
      <w:r>
        <w:rPr>
          <w:rFonts w:hint="eastAsia" w:ascii="宋体" w:hAnsi="宋体" w:eastAsia="宋体" w:cs="Times New Roman"/>
          <w:szCs w:val="21"/>
          <w:lang w:eastAsia="zh-CN"/>
        </w:rPr>
        <w:t>）</w:t>
      </w:r>
    </w:p>
    <w:p w14:paraId="4BF7EF97">
      <w:pPr>
        <w:adjustRightInd w:val="0"/>
        <w:snapToGrid w:val="0"/>
        <w:spacing w:line="288" w:lineRule="auto"/>
        <w:ind w:firstLine="420" w:firstLineChars="200"/>
        <w:rPr>
          <w:rFonts w:hint="eastAsia"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w:t>
      </w:r>
      <w:r>
        <w:rPr>
          <w:rFonts w:hint="eastAsia" w:ascii="宋体" w:hAnsi="宋体" w:eastAsia="宋体" w:cs="Times New Roman"/>
          <w:szCs w:val="21"/>
          <w:lang w:eastAsia="zh-CN"/>
        </w:rPr>
        <w:t>90个工作日</w:t>
      </w:r>
      <w:r>
        <w:rPr>
          <w:rFonts w:hint="eastAsia" w:ascii="宋体" w:hAnsi="宋体" w:eastAsia="宋体" w:cs="Times New Roman"/>
          <w:szCs w:val="21"/>
        </w:rPr>
        <w:t>内交付。</w:t>
      </w:r>
    </w:p>
    <w:p w14:paraId="48CBA4CF">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75005BF6">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309FA19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lang w:eastAsia="zh-CN"/>
              </w:rPr>
            </w:pPr>
            <w:r>
              <w:rPr>
                <w:rFonts w:hint="eastAsia" w:ascii="宋体" w:hAnsi="宋体" w:eastAsia="宋体" w:cs="宋体"/>
                <w:bCs/>
                <w:szCs w:val="21"/>
                <w:lang w:eastAsia="zh-CN"/>
              </w:rPr>
              <w:t>10kg高真空烧结炉、10kg真空感应熔炼炉</w:t>
            </w:r>
          </w:p>
        </w:tc>
        <w:tc>
          <w:tcPr>
            <w:tcW w:w="708" w:type="dxa"/>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lang w:eastAsia="zh-CN"/>
              </w:rPr>
            </w:pPr>
            <w:r>
              <w:rPr>
                <w:rFonts w:hint="eastAsia" w:ascii="宋体" w:hAnsi="宋体" w:eastAsia="宋体" w:cs="宋体"/>
                <w:bCs/>
                <w:szCs w:val="21"/>
                <w:lang w:val="en-US" w:eastAsia="zh-CN"/>
              </w:rPr>
              <w:t>批</w:t>
            </w:r>
          </w:p>
        </w:tc>
        <w:tc>
          <w:tcPr>
            <w:tcW w:w="3119" w:type="dxa"/>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0FAC6A8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否</w:t>
            </w:r>
          </w:p>
        </w:tc>
      </w:tr>
    </w:tbl>
    <w:p w14:paraId="0D505C25">
      <w:pPr>
        <w:adjustRightInd w:val="0"/>
        <w:snapToGrid w:val="0"/>
        <w:spacing w:line="288" w:lineRule="auto"/>
        <w:rPr>
          <w:rFonts w:hint="eastAsia" w:ascii="宋体" w:hAnsi="宋体" w:eastAsia="宋体" w:cs="宋体"/>
          <w:b/>
          <w:szCs w:val="21"/>
        </w:rPr>
      </w:pPr>
      <w:bookmarkStart w:id="5" w:name="_Toc28359003"/>
      <w:bookmarkStart w:id="6" w:name="_Toc28359080"/>
      <w:bookmarkStart w:id="7" w:name="_Toc35393791"/>
      <w:bookmarkStart w:id="8" w:name="_Toc35393622"/>
      <w:r>
        <w:rPr>
          <w:rFonts w:hint="eastAsia" w:ascii="宋体" w:hAnsi="宋体" w:eastAsia="宋体" w:cs="宋体"/>
          <w:b/>
          <w:szCs w:val="21"/>
        </w:rPr>
        <w:t>二、申请人的资格要求</w:t>
      </w:r>
      <w:bookmarkEnd w:id="5"/>
      <w:bookmarkEnd w:id="6"/>
      <w:bookmarkEnd w:id="7"/>
      <w:bookmarkEnd w:id="8"/>
    </w:p>
    <w:p w14:paraId="437CA2F3">
      <w:pPr>
        <w:adjustRightInd w:val="0"/>
        <w:snapToGrid w:val="0"/>
        <w:spacing w:line="288"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7A4CCCFF">
      <w:pPr>
        <w:adjustRightInd w:val="0"/>
        <w:snapToGrid w:val="0"/>
        <w:spacing w:line="288" w:lineRule="auto"/>
        <w:ind w:firstLine="420" w:firstLineChars="200"/>
        <w:rPr>
          <w:rFonts w:hint="eastAsia" w:ascii="宋体" w:hAnsi="宋体" w:eastAsia="宋体" w:cs="Times New Roman"/>
          <w:szCs w:val="21"/>
        </w:rPr>
      </w:pPr>
      <w:bookmarkStart w:id="9" w:name="_Toc28359081"/>
      <w:bookmarkStart w:id="10" w:name="_Toc28359004"/>
      <w:r>
        <w:rPr>
          <w:rFonts w:hint="eastAsia" w:ascii="宋体" w:hAnsi="宋体" w:eastAsia="宋体" w:cs="Times New Roman"/>
          <w:szCs w:val="21"/>
        </w:rPr>
        <w:t>2.落实政府采购政策需满足的资格要求：无</w:t>
      </w:r>
    </w:p>
    <w:p w14:paraId="662586C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3.本项目的特定资格要求：无</w:t>
      </w:r>
    </w:p>
    <w:p w14:paraId="45E95296">
      <w:pPr>
        <w:adjustRightInd w:val="0"/>
        <w:snapToGrid w:val="0"/>
        <w:spacing w:line="288" w:lineRule="auto"/>
        <w:rPr>
          <w:rFonts w:hint="eastAsia" w:ascii="宋体" w:hAnsi="宋体" w:eastAsia="宋体" w:cs="宋体"/>
          <w:b/>
          <w:szCs w:val="21"/>
        </w:rPr>
      </w:pPr>
      <w:bookmarkStart w:id="11" w:name="_Toc35393623"/>
      <w:bookmarkStart w:id="12" w:name="_Toc35393792"/>
      <w:r>
        <w:rPr>
          <w:rFonts w:hint="eastAsia" w:ascii="宋体" w:hAnsi="宋体" w:eastAsia="宋体" w:cs="宋体"/>
          <w:b/>
          <w:szCs w:val="21"/>
        </w:rPr>
        <w:t>三、获取招标文件</w:t>
      </w:r>
      <w:bookmarkEnd w:id="9"/>
      <w:bookmarkEnd w:id="10"/>
      <w:bookmarkEnd w:id="11"/>
      <w:bookmarkEnd w:id="12"/>
    </w:p>
    <w:p w14:paraId="2EE27056">
      <w:pPr>
        <w:adjustRightInd w:val="0"/>
        <w:snapToGrid w:val="0"/>
        <w:spacing w:line="288" w:lineRule="auto"/>
        <w:ind w:firstLine="420" w:firstLineChars="200"/>
        <w:rPr>
          <w:rFonts w:hint="eastAsia" w:ascii="宋体" w:hAnsi="宋体" w:eastAsia="宋体" w:cs="Times New Roman"/>
          <w:szCs w:val="21"/>
        </w:rPr>
      </w:pPr>
      <w:bookmarkStart w:id="13" w:name="_Toc28359005"/>
      <w:bookmarkStart w:id="14" w:name="_Toc28359082"/>
      <w:bookmarkStart w:id="15" w:name="_Toc35393793"/>
      <w:bookmarkStart w:id="16" w:name="_Toc35393624"/>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时间：2025年</w:t>
      </w:r>
      <w:r>
        <w:rPr>
          <w:rFonts w:hint="eastAsia" w:ascii="宋体" w:hAnsi="宋体" w:eastAsia="宋体" w:cs="Times New Roman"/>
          <w:szCs w:val="21"/>
          <w:lang w:val="en-US" w:eastAsia="zh-CN"/>
        </w:rPr>
        <w:t>10</w:t>
      </w:r>
      <w:r>
        <w:rPr>
          <w:rFonts w:hint="eastAsia" w:ascii="宋体" w:hAnsi="宋体" w:eastAsia="宋体" w:cs="Times New Roman"/>
          <w:szCs w:val="21"/>
        </w:rPr>
        <w:t>月</w:t>
      </w:r>
      <w:r>
        <w:rPr>
          <w:rFonts w:hint="eastAsia" w:ascii="宋体" w:hAnsi="宋体" w:eastAsia="宋体" w:cs="Times New Roman"/>
          <w:szCs w:val="21"/>
          <w:lang w:val="en-US" w:eastAsia="zh-CN"/>
        </w:rPr>
        <w:t>31</w:t>
      </w:r>
      <w:r>
        <w:rPr>
          <w:rFonts w:hint="eastAsia" w:ascii="宋体" w:hAnsi="宋体" w:eastAsia="宋体" w:cs="Times New Roman"/>
          <w:szCs w:val="21"/>
        </w:rPr>
        <w:t>日至2025年</w:t>
      </w:r>
      <w:r>
        <w:rPr>
          <w:rFonts w:hint="eastAsia" w:ascii="宋体" w:hAnsi="宋体" w:eastAsia="宋体" w:cs="Times New Roman"/>
          <w:szCs w:val="21"/>
          <w:lang w:eastAsia="zh-CN"/>
        </w:rPr>
        <w:t>11月21日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326FF62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734BFEDE">
      <w:pPr>
        <w:adjustRightInd w:val="0"/>
        <w:snapToGrid w:val="0"/>
        <w:spacing w:line="288" w:lineRule="auto"/>
        <w:rPr>
          <w:rFonts w:hint="eastAsia"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7FA5E5E2">
      <w:pPr>
        <w:adjustRightInd w:val="0"/>
        <w:snapToGrid w:val="0"/>
        <w:spacing w:line="288" w:lineRule="auto"/>
        <w:ind w:firstLine="420" w:firstLineChars="200"/>
        <w:rPr>
          <w:rFonts w:hint="eastAsia" w:ascii="宋体" w:hAnsi="宋体" w:eastAsia="宋体" w:cs="Times New Roman"/>
          <w:bCs/>
          <w:szCs w:val="21"/>
        </w:rPr>
      </w:pPr>
      <w:bookmarkStart w:id="17" w:name="_Hlk81212057"/>
      <w:r>
        <w:rPr>
          <w:rFonts w:hint="eastAsia" w:ascii="宋体" w:hAnsi="宋体" w:eastAsia="宋体" w:cs="Times New Roman"/>
          <w:bCs/>
          <w:szCs w:val="21"/>
        </w:rPr>
        <w:t>提交投标文件截止时间：2025年</w:t>
      </w:r>
      <w:r>
        <w:rPr>
          <w:rFonts w:hint="eastAsia" w:ascii="宋体" w:hAnsi="宋体" w:eastAsia="宋体" w:cs="Times New Roman"/>
          <w:bCs/>
          <w:szCs w:val="21"/>
          <w:lang w:eastAsia="zh-CN"/>
        </w:rPr>
        <w:t>11月21日9:00:00</w:t>
      </w:r>
      <w:r>
        <w:rPr>
          <w:rFonts w:hint="eastAsia" w:ascii="宋体" w:hAnsi="宋体" w:eastAsia="宋体" w:cs="Times New Roman"/>
          <w:bCs/>
          <w:szCs w:val="21"/>
        </w:rPr>
        <w:t>（北京时间）</w:t>
      </w:r>
    </w:p>
    <w:p w14:paraId="556DA842">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5386B560">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2025年</w:t>
      </w:r>
      <w:r>
        <w:rPr>
          <w:rFonts w:hint="eastAsia" w:ascii="宋体" w:hAnsi="宋体" w:eastAsia="宋体" w:cs="Times New Roman"/>
          <w:bCs/>
          <w:szCs w:val="21"/>
          <w:lang w:eastAsia="zh-CN"/>
        </w:rPr>
        <w:t>11月21日9:00:00</w:t>
      </w:r>
      <w:r>
        <w:rPr>
          <w:rFonts w:hint="eastAsia" w:ascii="宋体" w:hAnsi="宋体" w:eastAsia="宋体" w:cs="Times New Roman"/>
          <w:bCs/>
          <w:szCs w:val="21"/>
        </w:rPr>
        <w:t>（北京时间）</w:t>
      </w:r>
    </w:p>
    <w:p w14:paraId="13CDD20E">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/杭州市西湖区玉古路173号中田大厦21楼（求是招标会议室</w:t>
      </w:r>
      <w:r>
        <w:rPr>
          <w:rFonts w:hint="eastAsia" w:ascii="宋体" w:hAnsi="宋体" w:eastAsia="宋体" w:cs="Times New Roman"/>
          <w:szCs w:val="21"/>
          <w:lang w:val="en-US" w:eastAsia="zh-CN"/>
        </w:rPr>
        <w:t>3</w:t>
      </w:r>
      <w:r>
        <w:rPr>
          <w:rFonts w:hint="eastAsia" w:ascii="宋体" w:hAnsi="宋体" w:eastAsia="宋体" w:cs="Times New Roman"/>
          <w:szCs w:val="21"/>
        </w:rPr>
        <w:t>）</w:t>
      </w:r>
      <w:bookmarkEnd w:id="18"/>
      <w:bookmarkStart w:id="76" w:name="_GoBack"/>
      <w:bookmarkEnd w:id="76"/>
    </w:p>
    <w:bookmarkEnd w:id="17"/>
    <w:p w14:paraId="15287A77">
      <w:pPr>
        <w:adjustRightInd w:val="0"/>
        <w:snapToGrid w:val="0"/>
        <w:spacing w:line="288" w:lineRule="auto"/>
        <w:rPr>
          <w:rFonts w:hint="eastAsia" w:ascii="宋体" w:hAnsi="宋体" w:eastAsia="宋体" w:cs="宋体"/>
          <w:b/>
          <w:szCs w:val="21"/>
        </w:rPr>
      </w:pPr>
      <w:bookmarkStart w:id="19" w:name="_Toc28359007"/>
      <w:bookmarkStart w:id="20" w:name="_Toc35393625"/>
      <w:bookmarkStart w:id="21" w:name="_Toc35393794"/>
      <w:bookmarkStart w:id="22" w:name="_Toc28359084"/>
      <w:r>
        <w:rPr>
          <w:rFonts w:hint="eastAsia" w:ascii="宋体" w:hAnsi="宋体" w:eastAsia="宋体" w:cs="宋体"/>
          <w:b/>
          <w:szCs w:val="21"/>
        </w:rPr>
        <w:t>五、公告期限</w:t>
      </w:r>
      <w:bookmarkEnd w:id="19"/>
      <w:bookmarkEnd w:id="20"/>
      <w:bookmarkEnd w:id="21"/>
      <w:bookmarkEnd w:id="22"/>
    </w:p>
    <w:p w14:paraId="4340D7C4">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自本公告发布之日起5个工作日。</w:t>
      </w:r>
    </w:p>
    <w:p w14:paraId="231D91DC">
      <w:pPr>
        <w:adjustRightInd w:val="0"/>
        <w:snapToGrid w:val="0"/>
        <w:spacing w:line="288" w:lineRule="auto"/>
        <w:rPr>
          <w:rFonts w:hint="eastAsia" w:ascii="宋体" w:hAnsi="宋体" w:eastAsia="宋体" w:cs="宋体"/>
          <w:b/>
          <w:szCs w:val="21"/>
        </w:rPr>
      </w:pPr>
      <w:bookmarkStart w:id="23" w:name="_Toc35393626"/>
      <w:bookmarkStart w:id="24" w:name="_Toc35393795"/>
      <w:r>
        <w:rPr>
          <w:rFonts w:hint="eastAsia" w:ascii="宋体" w:hAnsi="宋体" w:eastAsia="宋体" w:cs="宋体"/>
          <w:b/>
          <w:szCs w:val="21"/>
        </w:rPr>
        <w:t>六、其他补充事宜</w:t>
      </w:r>
      <w:bookmarkEnd w:id="23"/>
      <w:bookmarkEnd w:id="24"/>
    </w:p>
    <w:p w14:paraId="171F1C78">
      <w:pPr>
        <w:adjustRightInd w:val="0"/>
        <w:snapToGrid w:val="0"/>
        <w:spacing w:line="288" w:lineRule="auto"/>
        <w:ind w:firstLine="420" w:firstLineChars="200"/>
        <w:rPr>
          <w:rFonts w:hint="eastAsia"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4.其他事项：</w:t>
      </w:r>
      <w:bookmarkStart w:id="26" w:name="_Hlk92271331"/>
    </w:p>
    <w:p w14:paraId="61997436">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20A68B8A">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hint="eastAsia" w:ascii="宋体" w:hAnsi="宋体" w:eastAsia="宋体" w:cs="Times New Roman"/>
          <w:b/>
          <w:szCs w:val="21"/>
        </w:rPr>
      </w:pPr>
      <w:bookmarkStart w:id="29" w:name="_Toc35393627"/>
      <w:bookmarkStart w:id="30" w:name="_Toc28359008"/>
      <w:bookmarkStart w:id="31" w:name="_Toc35393796"/>
      <w:bookmarkStart w:id="32" w:name="_Toc28359085"/>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1.采购人信息</w:t>
      </w:r>
    </w:p>
    <w:p w14:paraId="3FF91D95">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名称：杭州电子科技大学</w:t>
      </w:r>
    </w:p>
    <w:p w14:paraId="0D11FEB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30E717FC">
      <w:pPr>
        <w:adjustRightInd w:val="0"/>
        <w:snapToGrid w:val="0"/>
        <w:spacing w:line="288" w:lineRule="auto"/>
        <w:ind w:firstLine="424" w:firstLineChars="202"/>
        <w:rPr>
          <w:rFonts w:hint="eastAsia" w:ascii="宋体" w:hAnsi="宋体" w:eastAsia="宋体" w:cs="Times New Roman"/>
          <w:szCs w:val="21"/>
          <w:lang w:val="en-US" w:eastAsia="zh-CN"/>
        </w:rPr>
      </w:pPr>
      <w:r>
        <w:rPr>
          <w:rFonts w:hint="eastAsia" w:ascii="宋体" w:hAnsi="宋体" w:eastAsia="宋体" w:cs="Times New Roman"/>
          <w:szCs w:val="21"/>
        </w:rPr>
        <w:t>项目联系人（询问）：</w:t>
      </w:r>
      <w:r>
        <w:rPr>
          <w:rFonts w:hint="eastAsia" w:ascii="宋体" w:hAnsi="宋体" w:eastAsia="宋体" w:cs="Times New Roman"/>
          <w:szCs w:val="21"/>
          <w:lang w:val="en-US" w:eastAsia="zh-CN"/>
        </w:rPr>
        <w:t>黄老师</w:t>
      </w:r>
    </w:p>
    <w:p w14:paraId="32E80010">
      <w:pPr>
        <w:adjustRightInd w:val="0"/>
        <w:snapToGrid w:val="0"/>
        <w:spacing w:line="288" w:lineRule="auto"/>
        <w:ind w:firstLine="424" w:firstLineChars="202"/>
        <w:rPr>
          <w:rFonts w:hint="default" w:ascii="宋体" w:hAnsi="宋体" w:eastAsia="宋体" w:cs="Times New Roman"/>
          <w:szCs w:val="21"/>
          <w:lang w:val="en-US" w:eastAsia="zh-CN"/>
        </w:rPr>
      </w:pPr>
      <w:r>
        <w:rPr>
          <w:rFonts w:hint="eastAsia" w:ascii="宋体" w:hAnsi="宋体" w:eastAsia="宋体" w:cs="Times New Roman"/>
          <w:szCs w:val="21"/>
        </w:rPr>
        <w:t>项目联系方式（询问）：</w:t>
      </w:r>
      <w:r>
        <w:rPr>
          <w:rFonts w:hint="eastAsia" w:ascii="宋体" w:hAnsi="宋体" w:eastAsia="宋体" w:cs="Times New Roman"/>
          <w:szCs w:val="21"/>
          <w:lang w:val="en-US" w:eastAsia="zh-CN"/>
        </w:rPr>
        <w:t>13840509737</w:t>
      </w:r>
    </w:p>
    <w:p w14:paraId="209040C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质疑联系人：李老师</w:t>
      </w:r>
    </w:p>
    <w:p w14:paraId="73FB08B2">
      <w:pPr>
        <w:adjustRightInd w:val="0"/>
        <w:snapToGrid w:val="0"/>
        <w:spacing w:line="288" w:lineRule="auto"/>
        <w:ind w:firstLine="424" w:firstLineChars="202"/>
        <w:rPr>
          <w:rFonts w:hint="default" w:ascii="宋体" w:hAnsi="宋体" w:eastAsia="宋体" w:cs="Times New Roman"/>
          <w:szCs w:val="21"/>
          <w:lang w:val="en-US" w:eastAsia="zh-CN"/>
        </w:rPr>
      </w:pPr>
      <w:r>
        <w:rPr>
          <w:rFonts w:hint="eastAsia" w:ascii="宋体" w:hAnsi="宋体" w:eastAsia="宋体" w:cs="Times New Roman"/>
          <w:szCs w:val="21"/>
        </w:rPr>
        <w:t>质疑联系方式：0571-86</w:t>
      </w:r>
      <w:r>
        <w:rPr>
          <w:rFonts w:hint="eastAsia" w:ascii="宋体" w:hAnsi="宋体" w:eastAsia="宋体" w:cs="Times New Roman"/>
          <w:szCs w:val="21"/>
          <w:lang w:val="en-US" w:eastAsia="zh-CN"/>
        </w:rPr>
        <w:t>915026</w:t>
      </w:r>
    </w:p>
    <w:p w14:paraId="1637E152">
      <w:pPr>
        <w:adjustRightInd w:val="0"/>
        <w:snapToGrid w:val="0"/>
        <w:spacing w:line="288" w:lineRule="auto"/>
        <w:ind w:firstLine="424" w:firstLineChars="202"/>
        <w:rPr>
          <w:rFonts w:hint="eastAsia" w:ascii="宋体" w:hAnsi="宋体" w:eastAsia="宋体" w:cs="Times New Roman"/>
          <w:szCs w:val="21"/>
        </w:rPr>
      </w:pPr>
    </w:p>
    <w:p w14:paraId="3C32CE7B">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2.采购代理机构信息</w:t>
      </w:r>
    </w:p>
    <w:p w14:paraId="18158C9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名称：浙江求是招标代理有限公司</w:t>
      </w:r>
    </w:p>
    <w:p w14:paraId="506ACEC4">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地址：杭州市西湖区玉古路173号中田大厦21楼</w:t>
      </w:r>
    </w:p>
    <w:p w14:paraId="282610F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6DA73D70">
      <w:pPr>
        <w:adjustRightInd w:val="0"/>
        <w:snapToGrid w:val="0"/>
        <w:spacing w:line="288" w:lineRule="auto"/>
        <w:ind w:firstLine="424" w:firstLineChars="202"/>
        <w:rPr>
          <w:rFonts w:hint="default" w:ascii="宋体" w:hAnsi="宋体" w:eastAsia="宋体" w:cs="Times New Roman"/>
          <w:szCs w:val="21"/>
          <w:lang w:val="en-US" w:eastAsia="zh-CN"/>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w:t>
      </w:r>
      <w:r>
        <w:rPr>
          <w:rFonts w:hint="eastAsia" w:ascii="宋体" w:hAnsi="宋体" w:eastAsia="宋体" w:cs="Times New Roman"/>
          <w:bCs/>
          <w:spacing w:val="-6"/>
          <w:szCs w:val="21"/>
          <w:lang w:eastAsia="zh-CN"/>
        </w:rPr>
        <w:t>、</w:t>
      </w:r>
      <w:r>
        <w:rPr>
          <w:rFonts w:hint="eastAsia" w:ascii="宋体" w:hAnsi="宋体" w:eastAsia="宋体" w:cs="Times New Roman"/>
          <w:bCs/>
          <w:spacing w:val="-6"/>
          <w:szCs w:val="21"/>
          <w:lang w:val="en-US" w:eastAsia="zh-CN"/>
        </w:rPr>
        <w:t>朱建飞</w:t>
      </w:r>
    </w:p>
    <w:p w14:paraId="070B094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项目联系方式（询问）：0571-87670302</w:t>
      </w:r>
    </w:p>
    <w:p w14:paraId="4E57AE3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质疑联系人：周安琪</w:t>
      </w:r>
    </w:p>
    <w:p w14:paraId="7066E04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质疑联系方式：0571-81110356</w:t>
      </w:r>
    </w:p>
    <w:p w14:paraId="4CDE9237">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454A45EB">
      <w:pPr>
        <w:adjustRightInd w:val="0"/>
        <w:snapToGrid w:val="0"/>
        <w:spacing w:line="288" w:lineRule="auto"/>
        <w:ind w:firstLine="424" w:firstLineChars="202"/>
        <w:rPr>
          <w:rFonts w:hint="eastAsia" w:ascii="宋体" w:hAnsi="宋体" w:eastAsia="宋体" w:cs="Times New Roman"/>
          <w:szCs w:val="21"/>
        </w:rPr>
      </w:pPr>
      <w:bookmarkStart w:id="33" w:name="_Hlk124147873"/>
    </w:p>
    <w:p w14:paraId="6D2C2042">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3.同级政府采购监督管理部门</w:t>
      </w:r>
    </w:p>
    <w:p w14:paraId="67270541">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名称：浙江省财政厅政府采购监管处、浙江省政府采购行政裁决服务中心（杭州）</w:t>
      </w:r>
    </w:p>
    <w:p w14:paraId="43F20293">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地址：杭州市上城区清泰街549号城建综合大楼11楼（快递仅限ems或顺丰）</w:t>
      </w:r>
    </w:p>
    <w:p w14:paraId="3CDDC132">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传真：/</w:t>
      </w:r>
    </w:p>
    <w:p w14:paraId="02ED05AC">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联系人：匡老师</w:t>
      </w:r>
    </w:p>
    <w:p w14:paraId="5C6C032B">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监督投诉电话：0571-87807798</w:t>
      </w:r>
    </w:p>
    <w:p w14:paraId="6E78E744">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政策咨询：何一平、冯华，0571-87058424、87055741</w:t>
      </w:r>
    </w:p>
    <w:p w14:paraId="0D8E9AD9">
      <w:pPr>
        <w:adjustRightInd w:val="0"/>
        <w:snapToGrid w:val="0"/>
        <w:spacing w:line="288" w:lineRule="auto"/>
        <w:ind w:firstLine="370"/>
        <w:rPr>
          <w:rFonts w:hint="eastAsia" w:ascii="宋体" w:hAnsi="宋体" w:eastAsia="宋体" w:cs="Times New Roman"/>
          <w:spacing w:val="-6"/>
          <w:szCs w:val="21"/>
        </w:rPr>
      </w:pPr>
    </w:p>
    <w:p w14:paraId="091E1A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19A6368A">
      <w:pPr>
        <w:adjustRightInd w:val="0"/>
        <w:snapToGrid w:val="0"/>
        <w:spacing w:line="288" w:lineRule="auto"/>
        <w:ind w:firstLine="396" w:firstLineChars="200"/>
        <w:rPr>
          <w:rFonts w:hint="eastAsia"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hint="eastAsia"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647ED319">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14:paraId="4A10FB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5DFD78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1</w:t>
            </w:r>
          </w:p>
        </w:tc>
        <w:tc>
          <w:tcPr>
            <w:tcW w:w="3256" w:type="dxa"/>
            <w:vAlign w:val="center"/>
          </w:tcPr>
          <w:p w14:paraId="7A198D3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23E9A8A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2</w:t>
            </w:r>
          </w:p>
        </w:tc>
        <w:tc>
          <w:tcPr>
            <w:tcW w:w="3256" w:type="dxa"/>
            <w:vAlign w:val="center"/>
          </w:tcPr>
          <w:p w14:paraId="5DB57D5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20D00EB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3</w:t>
            </w:r>
          </w:p>
        </w:tc>
        <w:tc>
          <w:tcPr>
            <w:tcW w:w="3256" w:type="dxa"/>
            <w:vAlign w:val="center"/>
          </w:tcPr>
          <w:p w14:paraId="22C2499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020485F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4</w:t>
            </w:r>
          </w:p>
        </w:tc>
        <w:tc>
          <w:tcPr>
            <w:tcW w:w="3256" w:type="dxa"/>
            <w:vAlign w:val="center"/>
          </w:tcPr>
          <w:p w14:paraId="092085F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0A5565D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5</w:t>
            </w:r>
          </w:p>
        </w:tc>
        <w:tc>
          <w:tcPr>
            <w:tcW w:w="3256" w:type="dxa"/>
            <w:vAlign w:val="center"/>
          </w:tcPr>
          <w:p w14:paraId="7BB804B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0E3B064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p w14:paraId="6FB9FA8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本项目属性为：货物</w:t>
            </w:r>
          </w:p>
          <w:p w14:paraId="599CCC1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2EAB4A2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6</w:t>
            </w:r>
          </w:p>
        </w:tc>
        <w:tc>
          <w:tcPr>
            <w:tcW w:w="3256" w:type="dxa"/>
            <w:vAlign w:val="center"/>
          </w:tcPr>
          <w:p w14:paraId="749510F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0DF543B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宋体"/>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7</w:t>
            </w:r>
          </w:p>
        </w:tc>
        <w:tc>
          <w:tcPr>
            <w:tcW w:w="3256" w:type="dxa"/>
            <w:vAlign w:val="center"/>
          </w:tcPr>
          <w:p w14:paraId="337CDBD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153CE66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tc>
      </w:tr>
      <w:bookmarkEnd w:id="34"/>
    </w:tbl>
    <w:p w14:paraId="76B3C0EC">
      <w:pPr>
        <w:adjustRightInd w:val="0"/>
        <w:snapToGrid w:val="0"/>
        <w:spacing w:line="288" w:lineRule="auto"/>
        <w:rPr>
          <w:rFonts w:hint="eastAsia" w:ascii="宋体" w:hAnsi="宋体" w:eastAsia="宋体" w:cs="Times New Roman"/>
          <w:b/>
          <w:spacing w:val="-4"/>
          <w:szCs w:val="21"/>
        </w:rPr>
      </w:pPr>
    </w:p>
    <w:p w14:paraId="47046090">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6572146A">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spacing w:val="-6"/>
                <w:kern w:val="0"/>
                <w:szCs w:val="21"/>
                <w:lang w:val="en-US" w:eastAsia="zh-CN"/>
              </w:rPr>
              <w:t>5</w:t>
            </w:r>
            <w:r>
              <w:rPr>
                <w:rFonts w:hint="eastAsia" w:ascii="宋体" w:hAnsi="宋体" w:eastAsia="宋体" w:cs="宋体"/>
                <w:spacing w:val="-6"/>
                <w:kern w:val="0"/>
                <w:szCs w:val="21"/>
              </w:rPr>
              <w:t>0%；货物在供应商安装调试完毕并经采购人验收合格后，采购人在收到发票后7个工作日内，向供应商支付合同总价的</w:t>
            </w:r>
            <w:r>
              <w:rPr>
                <w:rFonts w:hint="eastAsia" w:ascii="宋体" w:hAnsi="宋体" w:eastAsia="宋体" w:cs="宋体"/>
                <w:spacing w:val="-6"/>
                <w:kern w:val="0"/>
                <w:szCs w:val="21"/>
                <w:lang w:val="en-US" w:eastAsia="zh-CN"/>
              </w:rPr>
              <w:t>5</w:t>
            </w:r>
            <w:r>
              <w:rPr>
                <w:rFonts w:hint="eastAsia" w:ascii="宋体" w:hAnsi="宋体" w:eastAsia="宋体" w:cs="宋体"/>
                <w:spacing w:val="-6"/>
                <w:kern w:val="0"/>
                <w:szCs w:val="21"/>
              </w:rPr>
              <w:t>0%；</w:t>
            </w:r>
          </w:p>
          <w:p w14:paraId="6A4FE8E7">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2.供应商为大型企业的，合同生效以及具备实施条件后7个工作日内，且供应商已向采购人提交银行、保险公司等金融机构出具的预付款保函的，采购人向供应商支付合同总价的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spacing w:val="-6"/>
                <w:kern w:val="0"/>
                <w:szCs w:val="21"/>
                <w:lang w:val="en-US" w:eastAsia="zh-CN"/>
              </w:rPr>
              <w:t>5</w:t>
            </w:r>
            <w:r>
              <w:rPr>
                <w:rFonts w:hint="eastAsia" w:ascii="宋体" w:hAnsi="宋体" w:eastAsia="宋体" w:cs="宋体"/>
                <w:spacing w:val="-6"/>
                <w:kern w:val="0"/>
                <w:szCs w:val="21"/>
              </w:rPr>
              <w:t>0%；货物在供应商安装调试完毕并经采购人验收合格后，采购人在收到发票后7个工作日内，向供应商支付合同总价的</w:t>
            </w:r>
            <w:r>
              <w:rPr>
                <w:rFonts w:hint="eastAsia" w:ascii="宋体" w:hAnsi="宋体" w:eastAsia="宋体" w:cs="宋体"/>
                <w:spacing w:val="-6"/>
                <w:kern w:val="0"/>
                <w:szCs w:val="21"/>
                <w:lang w:val="en-US" w:eastAsia="zh-CN"/>
              </w:rPr>
              <w:t>5</w:t>
            </w:r>
            <w:r>
              <w:rPr>
                <w:rFonts w:hint="eastAsia" w:ascii="宋体" w:hAnsi="宋体" w:eastAsia="宋体" w:cs="宋体"/>
                <w:spacing w:val="-6"/>
                <w:kern w:val="0"/>
                <w:szCs w:val="21"/>
              </w:rPr>
              <w:t>0%。</w:t>
            </w:r>
          </w:p>
          <w:p w14:paraId="683554F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3.在签订合同时，供应商明确表示无需预付款或者主动要求降低预付款比例的，可降低预付款比例（预付款保函同步调整）。</w:t>
            </w:r>
          </w:p>
          <w:p w14:paraId="3F8BDF94">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4.若供应商收取预付款，要求预付款保函有效期覆盖项目验收合格时间；提供了预付款保函则供应商无需再缴纳履约保证金。</w:t>
            </w:r>
          </w:p>
          <w:p w14:paraId="6C2B6F0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5.签订合同时中标人明确表示无需预付款的，可以采用以下付款方式：</w:t>
            </w:r>
          </w:p>
          <w:p w14:paraId="74DA3A78">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7247D5B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14:paraId="0A84B33A">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3B75ABF">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5"/>
    </w:tbl>
    <w:p w14:paraId="30B4572B">
      <w:pPr>
        <w:adjustRightInd w:val="0"/>
        <w:snapToGrid w:val="0"/>
        <w:spacing w:line="288" w:lineRule="auto"/>
        <w:rPr>
          <w:rFonts w:hint="eastAsia" w:ascii="宋体" w:hAnsi="宋体" w:eastAsia="宋体" w:cs="Times New Roman"/>
          <w:spacing w:val="-4"/>
          <w:szCs w:val="21"/>
        </w:rPr>
      </w:pPr>
    </w:p>
    <w:p w14:paraId="1EC90AF6">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自合同签订之日起</w:t>
            </w:r>
            <w:r>
              <w:rPr>
                <w:rFonts w:hint="eastAsia" w:ascii="宋体" w:hAnsi="宋体" w:eastAsia="宋体" w:cs="宋体"/>
                <w:szCs w:val="21"/>
                <w:lang w:eastAsia="zh-CN"/>
              </w:rPr>
              <w:t>90个工作日</w:t>
            </w:r>
            <w:r>
              <w:rPr>
                <w:rFonts w:hint="eastAsia" w:ascii="宋体" w:hAnsi="宋体" w:eastAsia="宋体" w:cs="宋体"/>
                <w:szCs w:val="21"/>
              </w:rPr>
              <w:t>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14:paraId="6043ADF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2.</w:t>
            </w:r>
            <w:r>
              <w:rPr>
                <w:rFonts w:hint="eastAsia" w:ascii="宋体" w:hAnsi="宋体" w:eastAsia="宋体" w:cs="宋体"/>
                <w:szCs w:val="21"/>
              </w:rPr>
              <w:t>质保期内出现无法排除的故障，供应商需无条件更换同型号产品。</w:t>
            </w:r>
          </w:p>
          <w:p w14:paraId="06C5383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质保期满后，供应商继续为采购人服务，仅收取零配件成本费。</w:t>
            </w:r>
          </w:p>
          <w:p w14:paraId="6D1A633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4.</w:t>
            </w:r>
            <w:r>
              <w:rPr>
                <w:rFonts w:hint="eastAsia" w:ascii="宋体" w:hAnsi="宋体" w:eastAsia="宋体" w:cs="宋体"/>
                <w:szCs w:val="21"/>
              </w:rPr>
              <w:t>因人为因素出现的故障不在免费保修范围内。</w:t>
            </w:r>
          </w:p>
          <w:p w14:paraId="57DFE24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lang w:bidi="ar"/>
              </w:rPr>
              <w:t>5.</w:t>
            </w:r>
            <w:r>
              <w:rPr>
                <w:rFonts w:hint="eastAsia" w:ascii="宋体" w:hAnsi="宋体" w:eastAsia="宋体" w:cs="宋体"/>
                <w:szCs w:val="21"/>
                <w:u w:val="single"/>
                <w:lang w:bidi="ar"/>
              </w:rPr>
              <w:t>如在使用过程中发生质量问题，供应商维修响应时间：1小时以内；</w:t>
            </w:r>
          </w:p>
          <w:p w14:paraId="02E376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lang w:bidi="ar"/>
              </w:rPr>
              <w:t>电话技术支持时间：2小时以内；</w:t>
            </w:r>
          </w:p>
          <w:p w14:paraId="344AF96C">
            <w:pPr>
              <w:keepNext w:val="0"/>
              <w:keepLines w:val="0"/>
              <w:suppressLineNumbers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lang w:bidi="ar"/>
              </w:rPr>
              <w:t>对于通过电话、邮件等远程技术支持不能解决的问题，供应商应在</w:t>
            </w:r>
            <w:r>
              <w:rPr>
                <w:rFonts w:hint="eastAsia" w:ascii="宋体" w:hAnsi="宋体" w:eastAsia="宋体" w:cs="宋体"/>
                <w:szCs w:val="21"/>
                <w:u w:val="single"/>
                <w:lang w:val="en-US" w:eastAsia="zh-CN" w:bidi="ar"/>
              </w:rPr>
              <w:t>48</w:t>
            </w:r>
            <w:r>
              <w:rPr>
                <w:rFonts w:hint="eastAsia" w:ascii="宋体" w:hAnsi="宋体" w:eastAsia="宋体" w:cs="宋体"/>
                <w:szCs w:val="21"/>
                <w:u w:val="single"/>
                <w:lang w:bidi="ar"/>
              </w:rPr>
              <w:t>小时内派遣相关人员赶赴现场，</w:t>
            </w:r>
            <w:r>
              <w:rPr>
                <w:rFonts w:hint="eastAsia" w:ascii="宋体" w:hAnsi="宋体" w:eastAsia="宋体" w:cs="宋体"/>
                <w:szCs w:val="21"/>
                <w:u w:val="single"/>
                <w:lang w:val="en-US" w:eastAsia="zh-CN" w:bidi="ar"/>
              </w:rPr>
              <w:t>5</w:t>
            </w:r>
            <w:r>
              <w:rPr>
                <w:rFonts w:hint="eastAsia" w:ascii="宋体" w:hAnsi="宋体" w:eastAsia="宋体" w:cs="宋体"/>
                <w:szCs w:val="21"/>
                <w:u w:val="single"/>
                <w:lang w:bidi="ar"/>
              </w:rPr>
              <w:t>小时内维修完毕；发生紧急抢修事故的，供应商应在接到采购人通知后24小时内到达现场抢修，并于到达现场</w:t>
            </w:r>
            <w:r>
              <w:rPr>
                <w:rFonts w:hint="eastAsia" w:ascii="宋体" w:hAnsi="宋体" w:eastAsia="宋体" w:cs="宋体"/>
                <w:szCs w:val="21"/>
                <w:u w:val="single"/>
                <w:lang w:val="en-US" w:eastAsia="zh-CN" w:bidi="ar"/>
              </w:rPr>
              <w:t>2</w:t>
            </w:r>
            <w:r>
              <w:rPr>
                <w:rFonts w:hint="eastAsia" w:ascii="宋体" w:hAnsi="宋体" w:eastAsia="宋体" w:cs="宋体"/>
                <w:szCs w:val="21"/>
                <w:u w:val="single"/>
                <w:lang w:bidi="ar"/>
              </w:rPr>
              <w:t>小时之内排除故障。供应商未在约定时间内修复的或同一货物经3次维修后仍不能稳定、可靠运行的，采购人有权要求供应商免费更换</w:t>
            </w:r>
            <w:r>
              <w:rPr>
                <w:rFonts w:hint="eastAsia" w:ascii="宋体" w:hAnsi="宋体" w:eastAsia="宋体" w:cs="宋体"/>
                <w:szCs w:val="21"/>
                <w:u w:val="single"/>
              </w:rPr>
              <w:t>；</w:t>
            </w:r>
          </w:p>
          <w:p w14:paraId="453E65B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宋体"/>
                <w:szCs w:val="21"/>
              </w:rPr>
              <w:t>▲1</w:t>
            </w:r>
            <w:r>
              <w:rPr>
                <w:rFonts w:hint="default" w:ascii="宋体" w:hAnsi="宋体" w:eastAsia="宋体" w:cs="宋体"/>
                <w:szCs w:val="21"/>
              </w:rPr>
              <w:t>.</w:t>
            </w:r>
            <w:r>
              <w:rPr>
                <w:rFonts w:hint="eastAsia" w:ascii="宋体" w:hAnsi="宋体" w:eastAsia="宋体" w:cs="宋体"/>
                <w:szCs w:val="21"/>
              </w:rPr>
              <w:t>供应商应按招标文件规定向采购人提供全新的原装合格产品，产品应符合国家法律法规规定。</w:t>
            </w:r>
            <w:r>
              <w:rPr>
                <w:rFonts w:hint="eastAsia" w:ascii="宋体" w:hAnsi="宋体" w:eastAsia="宋体" w:cs="Times New Roman"/>
                <w:spacing w:val="-6"/>
                <w:szCs w:val="21"/>
              </w:rPr>
              <w:t>供应商应保证所提供的货物或其中任何一部分均不会侵犯第三方的知识产权。</w:t>
            </w:r>
          </w:p>
          <w:p w14:paraId="7DC1F1E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2.供应商应提供有关的全套技术文件。</w:t>
            </w:r>
          </w:p>
          <w:p w14:paraId="635BB21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.安装调试：</w:t>
            </w:r>
          </w:p>
          <w:p w14:paraId="70071A3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.1安装地点：采购人指定地点；</w:t>
            </w:r>
          </w:p>
          <w:p w14:paraId="0C0F95C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14:paraId="559717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14:paraId="50576E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14:paraId="581FA0E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.5供应商免费提供合同货物的安装服务；</w:t>
            </w:r>
          </w:p>
          <w:p w14:paraId="5734B2A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.6供应商在投标文件中应提供安装调试计划和安装调试方案。</w:t>
            </w:r>
          </w:p>
          <w:p w14:paraId="48874C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4.技术支持：</w:t>
            </w:r>
          </w:p>
          <w:p w14:paraId="4560E74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14:paraId="731F0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1.供应商应对采购人的操作人员、维修人员免费进行培训；</w:t>
            </w:r>
          </w:p>
          <w:p w14:paraId="318F2AC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2.培训实现方式、时间、地点、人数应在投标文件中详细说明；</w:t>
            </w:r>
          </w:p>
          <w:p w14:paraId="3D36B1A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3.供应商应提供相应的培训计划、培训范围，实施方案；</w:t>
            </w:r>
          </w:p>
          <w:p w14:paraId="3E71BA2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4.设备使用、管理及维护人员在上岗操作前须进行相关培训，由</w:t>
            </w:r>
            <w:r>
              <w:rPr>
                <w:rFonts w:hint="eastAsia" w:ascii="宋体" w:hAnsi="宋体" w:eastAsia="宋体" w:cs="宋体"/>
                <w:szCs w:val="21"/>
                <w:lang w:val="en-US" w:eastAsia="zh-CN"/>
              </w:rPr>
              <w:t>投标人</w:t>
            </w:r>
            <w:r>
              <w:rPr>
                <w:rFonts w:hint="eastAsia" w:ascii="宋体" w:hAnsi="宋体" w:eastAsia="宋体" w:cs="宋体"/>
                <w:szCs w:val="21"/>
              </w:rPr>
              <w:t>工程师在售后第一年定期组织培训。</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szCs w:val="21"/>
              </w:rPr>
            </w:pPr>
            <w:r>
              <w:rPr>
                <w:rFonts w:hint="eastAsia" w:ascii="宋体" w:hAnsi="宋体" w:eastAsia="宋体" w:cs="宋体"/>
                <w:b/>
                <w:bCs/>
                <w:kern w:val="2"/>
                <w:sz w:val="21"/>
                <w:szCs w:val="21"/>
                <w:lang w:val="en-US" w:eastAsia="zh-CN" w:bidi="ar"/>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493ED632">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1.验收由采购人负责实施；货物经安装调试完成且符合技术要求后，采购人负责在10个工作日内进行最终验收。如采购人需要，验收时供应商必须在现场。</w:t>
            </w:r>
          </w:p>
          <w:p w14:paraId="246A30AA">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2.验收依据：</w:t>
            </w:r>
          </w:p>
          <w:p w14:paraId="37989771">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2.1合同、招标文件、投标文件；</w:t>
            </w:r>
          </w:p>
          <w:p w14:paraId="2EA3EB3C">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2.2供应商提供的技术规格、经采购人认可的合同货物的有效检验文件；</w:t>
            </w:r>
          </w:p>
          <w:p w14:paraId="73FF66A4">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2.3供应商投标文件中提供的经采购人认可的合同货物的验收标准（符合中国有关的国家、地方、行业标准）和检测办法及相应检测手段。</w:t>
            </w:r>
          </w:p>
          <w:p w14:paraId="4E288B45">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3.供应商应派员在所供货物到采购人处时进行到货验收，有需要时能联系产品制造商到场共同验收，若发现任何损坏及质量问题，供应商负责妥善处理直至采购人满意，由此产生的费用由供应商承担。</w:t>
            </w:r>
          </w:p>
          <w:p w14:paraId="7E8F87CB">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4.验收合格的条件：</w:t>
            </w:r>
          </w:p>
          <w:p w14:paraId="1CEE5754">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4.1所供货物符合产品标准和合同的要求；</w:t>
            </w:r>
          </w:p>
          <w:p w14:paraId="29ED6B94">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4.2在进行测试和验收过程中发现的问题已被解决并得到采购人的认可；</w:t>
            </w:r>
          </w:p>
          <w:p w14:paraId="560027B9">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4.3合同中规定的所有货物和材料均已交付；</w:t>
            </w:r>
          </w:p>
          <w:p w14:paraId="46DCA45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4.4所供货物已通过使用单位组织的验收；</w:t>
            </w:r>
          </w:p>
          <w:p w14:paraId="37629FC1">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szCs w:val="21"/>
              </w:rPr>
            </w:pPr>
            <w:r>
              <w:rPr>
                <w:rFonts w:hint="eastAsia" w:ascii="宋体" w:hAnsi="宋体" w:eastAsia="宋体" w:cs="宋体"/>
                <w:kern w:val="2"/>
                <w:sz w:val="21"/>
                <w:szCs w:val="21"/>
                <w:lang w:val="en-US" w:eastAsia="zh-CN" w:bidi="ar"/>
              </w:rPr>
              <w:t>4.5所有相关的技术文件及资料均已提交并得到接受。</w:t>
            </w:r>
          </w:p>
        </w:tc>
      </w:tr>
      <w:tr w14:paraId="59FFEB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0808FD3">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szCs w:val="21"/>
              </w:rPr>
            </w:pPr>
            <w:r>
              <w:rPr>
                <w:rFonts w:hint="eastAsia" w:ascii="宋体" w:hAnsi="宋体" w:eastAsia="宋体" w:cs="宋体"/>
                <w:b/>
                <w:bCs/>
                <w:kern w:val="2"/>
                <w:sz w:val="21"/>
                <w:szCs w:val="21"/>
                <w:lang w:val="en-US" w:eastAsia="zh-CN" w:bidi="ar"/>
              </w:rPr>
              <w:t>违约责任及争议解决方式</w:t>
            </w:r>
          </w:p>
        </w:tc>
        <w:tc>
          <w:tcPr>
            <w:tcW w:w="7655" w:type="dxa"/>
            <w:tcBorders>
              <w:top w:val="single" w:color="auto" w:sz="4" w:space="0"/>
              <w:left w:val="single" w:color="auto" w:sz="4" w:space="0"/>
              <w:bottom w:val="single" w:color="auto" w:sz="4" w:space="0"/>
              <w:right w:val="single" w:color="auto" w:sz="4" w:space="0"/>
            </w:tcBorders>
            <w:vAlign w:val="center"/>
          </w:tcPr>
          <w:p w14:paraId="1C6C0B31">
            <w:pPr>
              <w:keepNext w:val="0"/>
              <w:keepLines w:val="0"/>
              <w:widowControl w:val="0"/>
              <w:suppressLineNumbers w:val="0"/>
              <w:adjustRightInd w:val="0"/>
              <w:snapToGrid w:val="0"/>
              <w:spacing w:before="0" w:beforeAutospacing="0" w:after="0" w:afterAutospacing="0" w:line="288" w:lineRule="auto"/>
              <w:ind w:left="0" w:leftChars="0" w:right="0" w:rightChars="0"/>
              <w:jc w:val="left"/>
              <w:rPr>
                <w:rFonts w:hint="eastAsia" w:ascii="宋体" w:hAnsi="宋体" w:eastAsia="宋体" w:cs="宋体"/>
                <w:szCs w:val="21"/>
              </w:rPr>
            </w:pPr>
            <w:r>
              <w:rPr>
                <w:rFonts w:hint="eastAsia" w:ascii="宋体" w:hAnsi="宋体" w:eastAsia="宋体" w:cs="宋体"/>
                <w:b w:val="0"/>
                <w:bCs w:val="0"/>
                <w:kern w:val="2"/>
                <w:sz w:val="21"/>
                <w:szCs w:val="21"/>
                <w:lang w:val="en-US" w:eastAsia="zh-CN" w:bidi="ar"/>
              </w:rPr>
              <w:t>按“第五章  拟签订的合同文本”相关违约责任及争议解决方式内容。</w:t>
            </w:r>
          </w:p>
        </w:tc>
      </w:tr>
    </w:tbl>
    <w:p w14:paraId="51F9E387">
      <w:pPr>
        <w:adjustRightInd w:val="0"/>
        <w:snapToGrid w:val="0"/>
        <w:spacing w:line="288" w:lineRule="auto"/>
        <w:rPr>
          <w:rFonts w:hint="eastAsia" w:ascii="宋体" w:hAnsi="宋体" w:eastAsia="宋体" w:cs="Times New Roman"/>
          <w:b/>
          <w:szCs w:val="21"/>
        </w:rPr>
      </w:pPr>
    </w:p>
    <w:p w14:paraId="155758D7">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四、技术要求</w:t>
      </w:r>
    </w:p>
    <w:p w14:paraId="549893B5">
      <w:pPr>
        <w:adjustRightInd w:val="0"/>
        <w:snapToGrid w:val="0"/>
        <w:spacing w:line="288" w:lineRule="auto"/>
        <w:rPr>
          <w:rFonts w:hint="eastAsia"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eastAsia"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w:t>
      </w:r>
      <w:r>
        <w:rPr>
          <w:rFonts w:hint="eastAsia" w:ascii="宋体" w:hAnsi="宋体" w:eastAsia="宋体" w:cs="宋体"/>
          <w:b/>
          <w:bCs/>
          <w:szCs w:val="21"/>
          <w:lang w:eastAsia="zh-CN"/>
        </w:rPr>
        <w:t>10kg高真空烧结炉、10kg真空感应熔炼炉</w:t>
      </w:r>
      <w:r>
        <w:rPr>
          <w:rFonts w:hint="eastAsia" w:ascii="宋体" w:hAnsi="宋体" w:eastAsia="宋体" w:cs="宋体"/>
          <w:b/>
          <w:bCs/>
          <w:szCs w:val="21"/>
        </w:rPr>
        <w:t>的使用需求。</w:t>
      </w:r>
    </w:p>
    <w:p w14:paraId="052E21C8">
      <w:pPr>
        <w:adjustRightInd w:val="0"/>
        <w:snapToGrid w:val="0"/>
        <w:spacing w:line="288" w:lineRule="auto"/>
        <w:rPr>
          <w:rFonts w:hint="eastAsia"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659" w:type="dxa"/>
            <w:vAlign w:val="center"/>
          </w:tcPr>
          <w:p w14:paraId="7526269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10" w:type="dxa"/>
            <w:vAlign w:val="center"/>
          </w:tcPr>
          <w:p w14:paraId="3B9DB4B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名称</w:t>
            </w:r>
          </w:p>
        </w:tc>
        <w:tc>
          <w:tcPr>
            <w:tcW w:w="661" w:type="dxa"/>
            <w:vAlign w:val="center"/>
          </w:tcPr>
          <w:p w14:paraId="601BB26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661" w:type="dxa"/>
            <w:vAlign w:val="center"/>
          </w:tcPr>
          <w:p w14:paraId="302F457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单位</w:t>
            </w:r>
          </w:p>
        </w:tc>
        <w:tc>
          <w:tcPr>
            <w:tcW w:w="6269" w:type="dxa"/>
            <w:vAlign w:val="center"/>
          </w:tcPr>
          <w:p w14:paraId="7F7ED66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b/>
                <w:bCs/>
                <w:szCs w:val="21"/>
              </w:rPr>
              <w:t>1</w:t>
            </w:r>
          </w:p>
        </w:tc>
        <w:tc>
          <w:tcPr>
            <w:tcW w:w="1810" w:type="dxa"/>
            <w:vAlign w:val="center"/>
          </w:tcPr>
          <w:p w14:paraId="07DEBD9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szCs w:val="21"/>
                <w:lang w:eastAsia="zh-CN"/>
              </w:rPr>
            </w:pPr>
            <w:r>
              <w:rPr>
                <w:rFonts w:hint="eastAsia" w:ascii="宋体" w:hAnsi="宋体" w:eastAsia="宋体" w:cs="Times New Roman"/>
                <w:b/>
                <w:bCs/>
                <w:szCs w:val="21"/>
                <w:lang w:eastAsia="zh-CN"/>
              </w:rPr>
              <w:t>10kg高真空烧结炉</w:t>
            </w:r>
          </w:p>
          <w:p w14:paraId="2F9DD2F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lang w:eastAsia="zh-CN"/>
              </w:rPr>
            </w:pPr>
            <w:r>
              <w:rPr>
                <w:rFonts w:hint="eastAsia" w:ascii="宋体" w:hAnsi="宋体" w:eastAsia="宋体" w:cs="Times New Roman"/>
                <w:b/>
                <w:bCs/>
                <w:szCs w:val="21"/>
                <w:lang w:eastAsia="zh-CN"/>
              </w:rPr>
              <w:t>（</w:t>
            </w:r>
            <w:r>
              <w:rPr>
                <w:rFonts w:hint="eastAsia" w:ascii="宋体" w:hAnsi="宋体" w:eastAsia="宋体" w:cs="Times New Roman"/>
                <w:b/>
                <w:bCs/>
                <w:szCs w:val="21"/>
                <w:lang w:val="en-US" w:eastAsia="zh-CN"/>
              </w:rPr>
              <w:t>核心产品</w:t>
            </w:r>
            <w:r>
              <w:rPr>
                <w:rFonts w:hint="eastAsia" w:ascii="宋体" w:hAnsi="宋体" w:eastAsia="宋体" w:cs="Times New Roman"/>
                <w:b/>
                <w:bCs/>
                <w:szCs w:val="21"/>
                <w:lang w:eastAsia="zh-CN"/>
              </w:rPr>
              <w:t>）</w:t>
            </w:r>
          </w:p>
        </w:tc>
        <w:tc>
          <w:tcPr>
            <w:tcW w:w="661" w:type="dxa"/>
            <w:vAlign w:val="center"/>
          </w:tcPr>
          <w:p w14:paraId="77DC8DC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1</w:t>
            </w:r>
          </w:p>
        </w:tc>
        <w:tc>
          <w:tcPr>
            <w:tcW w:w="661" w:type="dxa"/>
            <w:vAlign w:val="center"/>
          </w:tcPr>
          <w:p w14:paraId="66A5AD6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套</w:t>
            </w:r>
          </w:p>
        </w:tc>
        <w:tc>
          <w:tcPr>
            <w:tcW w:w="6269" w:type="dxa"/>
            <w:vAlign w:val="center"/>
          </w:tcPr>
          <w:p w14:paraId="45285C5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真空机组：</w:t>
            </w:r>
          </w:p>
          <w:p w14:paraId="3014EFC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lang w:eastAsia="zh-CN"/>
              </w:rPr>
            </w:pPr>
            <w:r>
              <w:rPr>
                <w:rFonts w:hint="eastAsia" w:ascii="宋体" w:hAnsi="宋体" w:eastAsia="宋体" w:cs="宋体"/>
                <w:szCs w:val="21"/>
              </w:rPr>
              <w:t>1.1</w:t>
            </w:r>
            <w:r>
              <w:rPr>
                <w:rFonts w:hint="eastAsia" w:ascii="宋体" w:hAnsi="宋体" w:eastAsia="宋体" w:cs="宋体"/>
                <w:szCs w:val="21"/>
                <w:lang w:val="en-US" w:eastAsia="zh-CN"/>
              </w:rPr>
              <w:t xml:space="preserve"> </w:t>
            </w:r>
            <w:r>
              <w:rPr>
                <w:rFonts w:hint="eastAsia" w:ascii="宋体" w:hAnsi="宋体" w:eastAsia="宋体" w:cs="宋体"/>
                <w:szCs w:val="21"/>
              </w:rPr>
              <w:t>机械泵、罗茨泵、扩散泵三级泵组</w:t>
            </w:r>
            <w:r>
              <w:rPr>
                <w:rFonts w:hint="eastAsia" w:ascii="宋体" w:hAnsi="宋体" w:eastAsia="宋体" w:cs="宋体"/>
                <w:szCs w:val="21"/>
                <w:lang w:eastAsia="zh-CN"/>
              </w:rPr>
              <w:t>；</w:t>
            </w:r>
          </w:p>
          <w:p w14:paraId="6863FF0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1.2</w:t>
            </w:r>
            <w:r>
              <w:rPr>
                <w:rFonts w:hint="eastAsia" w:ascii="宋体" w:hAnsi="宋体" w:eastAsia="宋体" w:cs="宋体"/>
                <w:szCs w:val="21"/>
                <w:lang w:val="en-US" w:eastAsia="zh-CN"/>
              </w:rPr>
              <w:t xml:space="preserve"> </w:t>
            </w:r>
            <w:r>
              <w:rPr>
                <w:rFonts w:hint="eastAsia" w:ascii="宋体" w:hAnsi="宋体" w:eastAsia="宋体" w:cs="宋体"/>
                <w:szCs w:val="21"/>
              </w:rPr>
              <w:t>极限真空度：8.0×10-4Pa；</w:t>
            </w:r>
          </w:p>
          <w:p w14:paraId="5C61CC9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1.3</w:t>
            </w:r>
            <w:r>
              <w:rPr>
                <w:rFonts w:hint="eastAsia" w:ascii="宋体" w:hAnsi="宋体" w:eastAsia="宋体" w:cs="宋体"/>
                <w:szCs w:val="21"/>
                <w:lang w:val="en-US" w:eastAsia="zh-CN"/>
              </w:rPr>
              <w:t xml:space="preserve"> </w:t>
            </w:r>
            <w:r>
              <w:rPr>
                <w:rFonts w:hint="eastAsia" w:ascii="宋体" w:hAnsi="宋体" w:eastAsia="宋体" w:cs="宋体"/>
                <w:szCs w:val="21"/>
              </w:rPr>
              <w:t>压升率：优于1Pa/h；</w:t>
            </w:r>
          </w:p>
          <w:p w14:paraId="5866C780">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w:t>
            </w:r>
            <w:r>
              <w:rPr>
                <w:rFonts w:hint="eastAsia" w:ascii="宋体" w:hAnsi="宋体" w:eastAsia="宋体" w:cs="宋体"/>
                <w:szCs w:val="21"/>
                <w:lang w:val="en-US" w:eastAsia="zh-CN"/>
              </w:rPr>
              <w:t xml:space="preserve"> </w:t>
            </w:r>
            <w:r>
              <w:rPr>
                <w:rFonts w:hint="eastAsia" w:ascii="宋体" w:hAnsi="宋体" w:eastAsia="宋体" w:cs="宋体"/>
                <w:szCs w:val="21"/>
              </w:rPr>
              <w:t>真空室口径：φ133mm×8mm（外径×壁厚）；</w:t>
            </w:r>
          </w:p>
          <w:p w14:paraId="599BCCC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lang w:eastAsia="zh-CN"/>
              </w:rPr>
            </w:pPr>
            <w:r>
              <w:rPr>
                <w:rFonts w:hint="eastAsia" w:ascii="宋体" w:hAnsi="宋体" w:eastAsia="宋体" w:cs="宋体"/>
                <w:szCs w:val="21"/>
              </w:rPr>
              <w:t>1.5</w:t>
            </w:r>
            <w:r>
              <w:rPr>
                <w:rFonts w:hint="eastAsia" w:ascii="宋体" w:hAnsi="宋体" w:eastAsia="宋体" w:cs="宋体"/>
                <w:szCs w:val="21"/>
                <w:lang w:val="en-US" w:eastAsia="zh-CN"/>
              </w:rPr>
              <w:t xml:space="preserve"> </w:t>
            </w:r>
            <w:r>
              <w:rPr>
                <w:rFonts w:hint="eastAsia" w:ascii="宋体" w:hAnsi="宋体" w:eastAsia="宋体" w:cs="宋体"/>
                <w:szCs w:val="21"/>
              </w:rPr>
              <w:t>复合真空计，测量范围：1.0×10</w:t>
            </w:r>
            <w:r>
              <w:rPr>
                <w:rFonts w:hint="eastAsia" w:ascii="宋体" w:hAnsi="宋体" w:eastAsia="宋体" w:cs="宋体"/>
                <w:szCs w:val="21"/>
                <w:vertAlign w:val="superscript"/>
              </w:rPr>
              <w:t>5</w:t>
            </w:r>
            <w:r>
              <w:rPr>
                <w:rFonts w:hint="eastAsia" w:ascii="宋体" w:hAnsi="宋体" w:eastAsia="宋体" w:cs="宋体"/>
                <w:szCs w:val="21"/>
              </w:rPr>
              <w:t>Pa—1.0×10</w:t>
            </w:r>
            <w:r>
              <w:rPr>
                <w:rFonts w:hint="eastAsia" w:ascii="宋体" w:hAnsi="宋体" w:eastAsia="宋体" w:cs="宋体"/>
                <w:szCs w:val="21"/>
                <w:vertAlign w:val="superscript"/>
              </w:rPr>
              <w:t>-5</w:t>
            </w:r>
            <w:r>
              <w:rPr>
                <w:rFonts w:hint="eastAsia" w:ascii="宋体" w:hAnsi="宋体" w:eastAsia="宋体" w:cs="宋体"/>
                <w:szCs w:val="21"/>
              </w:rPr>
              <w:t>Pa</w:t>
            </w:r>
            <w:r>
              <w:rPr>
                <w:rFonts w:hint="eastAsia" w:ascii="宋体" w:hAnsi="宋体" w:eastAsia="宋体" w:cs="宋体"/>
                <w:szCs w:val="21"/>
                <w:lang w:eastAsia="zh-CN"/>
              </w:rPr>
              <w:t>；</w:t>
            </w:r>
          </w:p>
          <w:p w14:paraId="57246A8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lang w:eastAsia="zh-CN"/>
              </w:rPr>
            </w:pPr>
            <w:r>
              <w:rPr>
                <w:rFonts w:hint="eastAsia" w:ascii="宋体" w:hAnsi="宋体" w:eastAsia="宋体" w:cs="宋体"/>
                <w:szCs w:val="21"/>
              </w:rPr>
              <w:t>2</w:t>
            </w:r>
            <w:r>
              <w:rPr>
                <w:rFonts w:hint="eastAsia" w:ascii="宋体" w:hAnsi="宋体" w:eastAsia="宋体" w:cs="宋体"/>
                <w:szCs w:val="21"/>
                <w:lang w:val="en-US" w:eastAsia="zh-CN"/>
              </w:rPr>
              <w:t>.</w:t>
            </w:r>
            <w:r>
              <w:rPr>
                <w:rFonts w:hint="eastAsia" w:ascii="宋体" w:hAnsi="宋体" w:eastAsia="宋体" w:cs="宋体"/>
                <w:szCs w:val="21"/>
              </w:rPr>
              <w:t>加热器</w:t>
            </w:r>
            <w:r>
              <w:rPr>
                <w:rFonts w:hint="eastAsia" w:ascii="宋体" w:hAnsi="宋体" w:eastAsia="宋体" w:cs="宋体"/>
                <w:szCs w:val="21"/>
                <w:lang w:eastAsia="zh-CN"/>
              </w:rPr>
              <w:t>：</w:t>
            </w:r>
          </w:p>
          <w:p w14:paraId="6FF9A0C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2.1</w:t>
            </w:r>
            <w:r>
              <w:rPr>
                <w:rFonts w:hint="eastAsia" w:ascii="宋体" w:hAnsi="宋体" w:eastAsia="宋体" w:cs="宋体"/>
                <w:szCs w:val="21"/>
                <w:lang w:val="en-US" w:eastAsia="zh-CN"/>
              </w:rPr>
              <w:t xml:space="preserve"> </w:t>
            </w:r>
            <w:r>
              <w:rPr>
                <w:rFonts w:hint="eastAsia" w:ascii="宋体" w:hAnsi="宋体" w:eastAsia="宋体" w:cs="宋体"/>
                <w:szCs w:val="21"/>
              </w:rPr>
              <w:t>加热器采用直流加热；</w:t>
            </w:r>
          </w:p>
          <w:p w14:paraId="3E3C876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2.2</w:t>
            </w:r>
            <w:r>
              <w:rPr>
                <w:rFonts w:hint="eastAsia" w:ascii="宋体" w:hAnsi="宋体" w:eastAsia="宋体" w:cs="宋体"/>
                <w:szCs w:val="21"/>
                <w:lang w:val="en-US" w:eastAsia="zh-CN"/>
              </w:rPr>
              <w:t xml:space="preserve"> </w:t>
            </w:r>
            <w:r>
              <w:rPr>
                <w:rFonts w:hint="eastAsia" w:ascii="宋体" w:hAnsi="宋体" w:eastAsia="宋体" w:cs="宋体"/>
                <w:szCs w:val="21"/>
              </w:rPr>
              <w:t>长期使用温度1230℃，最高使用温度：1250℃；</w:t>
            </w:r>
          </w:p>
          <w:p w14:paraId="01E7A25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2.3</w:t>
            </w:r>
            <w:r>
              <w:rPr>
                <w:rFonts w:hint="eastAsia" w:ascii="宋体" w:hAnsi="宋体" w:eastAsia="宋体" w:cs="宋体"/>
                <w:szCs w:val="21"/>
                <w:lang w:val="en-US" w:eastAsia="zh-CN"/>
              </w:rPr>
              <w:t xml:space="preserve"> </w:t>
            </w:r>
            <w:r>
              <w:rPr>
                <w:rFonts w:hint="eastAsia" w:ascii="宋体" w:hAnsi="宋体" w:eastAsia="宋体" w:cs="宋体"/>
                <w:szCs w:val="21"/>
              </w:rPr>
              <w:t>恒温区：长度400mm；</w:t>
            </w:r>
          </w:p>
          <w:p w14:paraId="6882B0A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lang w:eastAsia="zh-CN"/>
              </w:rPr>
            </w:pPr>
            <w:r>
              <w:rPr>
                <w:rFonts w:hint="eastAsia" w:ascii="宋体" w:hAnsi="宋体" w:eastAsia="宋体" w:cs="宋体"/>
                <w:szCs w:val="21"/>
              </w:rPr>
              <w:t>2.4</w:t>
            </w:r>
            <w:r>
              <w:rPr>
                <w:rFonts w:hint="eastAsia" w:ascii="宋体" w:hAnsi="宋体" w:eastAsia="宋体" w:cs="宋体"/>
                <w:szCs w:val="21"/>
                <w:lang w:val="en-US" w:eastAsia="zh-CN"/>
              </w:rPr>
              <w:t xml:space="preserve"> </w:t>
            </w:r>
            <w:r>
              <w:rPr>
                <w:rFonts w:hint="eastAsia" w:ascii="宋体" w:hAnsi="宋体" w:eastAsia="宋体" w:cs="宋体"/>
                <w:szCs w:val="21"/>
              </w:rPr>
              <w:t>恒温区温度均匀性1230℃±1°</w:t>
            </w:r>
            <w:r>
              <w:rPr>
                <w:rFonts w:hint="eastAsia" w:ascii="宋体" w:hAnsi="宋体" w:eastAsia="宋体" w:cs="宋体"/>
                <w:szCs w:val="21"/>
                <w:lang w:eastAsia="zh-CN"/>
              </w:rPr>
              <w:t>；</w:t>
            </w:r>
          </w:p>
          <w:p w14:paraId="352AE4A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2.5</w:t>
            </w:r>
            <w:r>
              <w:rPr>
                <w:rFonts w:hint="eastAsia" w:ascii="宋体" w:hAnsi="宋体" w:eastAsia="宋体" w:cs="宋体"/>
                <w:szCs w:val="21"/>
                <w:lang w:val="en-US" w:eastAsia="zh-CN"/>
              </w:rPr>
              <w:t xml:space="preserve"> </w:t>
            </w:r>
            <w:r>
              <w:rPr>
                <w:rFonts w:hint="eastAsia" w:ascii="宋体" w:hAnsi="宋体" w:eastAsia="宋体" w:cs="宋体"/>
                <w:szCs w:val="21"/>
              </w:rPr>
              <w:t>加热器采用无磁场结构设计；</w:t>
            </w:r>
          </w:p>
          <w:p w14:paraId="2AD409D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lang w:eastAsia="zh-CN"/>
              </w:rPr>
            </w:pPr>
            <w:r>
              <w:rPr>
                <w:rFonts w:hint="eastAsia" w:ascii="宋体" w:hAnsi="宋体" w:eastAsia="宋体" w:cs="宋体"/>
                <w:szCs w:val="21"/>
              </w:rPr>
              <w:t>3</w:t>
            </w:r>
            <w:r>
              <w:rPr>
                <w:rFonts w:hint="eastAsia" w:ascii="宋体" w:hAnsi="宋体" w:eastAsia="宋体" w:cs="宋体"/>
                <w:szCs w:val="21"/>
                <w:lang w:val="en-US" w:eastAsia="zh-CN"/>
              </w:rPr>
              <w:t>.</w:t>
            </w:r>
            <w:r>
              <w:rPr>
                <w:rFonts w:hint="eastAsia" w:ascii="宋体" w:hAnsi="宋体" w:eastAsia="宋体" w:cs="宋体"/>
                <w:szCs w:val="21"/>
              </w:rPr>
              <w:t>手套箱</w:t>
            </w:r>
            <w:r>
              <w:rPr>
                <w:rFonts w:hint="eastAsia" w:ascii="宋体" w:hAnsi="宋体" w:eastAsia="宋体" w:cs="宋体"/>
                <w:szCs w:val="21"/>
                <w:lang w:eastAsia="zh-CN"/>
              </w:rPr>
              <w:t>：</w:t>
            </w:r>
          </w:p>
          <w:p w14:paraId="0B3B54A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3.1</w:t>
            </w:r>
            <w:r>
              <w:rPr>
                <w:rFonts w:hint="eastAsia" w:ascii="宋体" w:hAnsi="宋体" w:eastAsia="宋体" w:cs="宋体"/>
                <w:szCs w:val="21"/>
                <w:lang w:val="en-US" w:eastAsia="zh-CN"/>
              </w:rPr>
              <w:t xml:space="preserve"> </w:t>
            </w:r>
            <w:r>
              <w:rPr>
                <w:rFonts w:hint="eastAsia" w:ascii="宋体" w:hAnsi="宋体" w:eastAsia="宋体" w:cs="宋体"/>
                <w:szCs w:val="21"/>
              </w:rPr>
              <w:t>配置标准手套箱；</w:t>
            </w:r>
          </w:p>
          <w:p w14:paraId="07261FE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3.2</w:t>
            </w:r>
            <w:r>
              <w:rPr>
                <w:rFonts w:hint="eastAsia" w:ascii="宋体" w:hAnsi="宋体" w:eastAsia="宋体" w:cs="宋体"/>
                <w:szCs w:val="21"/>
                <w:lang w:val="en-US" w:eastAsia="zh-CN"/>
              </w:rPr>
              <w:t xml:space="preserve"> </w:t>
            </w:r>
            <w:r>
              <w:rPr>
                <w:rFonts w:hint="eastAsia" w:ascii="宋体" w:hAnsi="宋体" w:eastAsia="宋体" w:cs="宋体"/>
                <w:szCs w:val="21"/>
              </w:rPr>
              <w:t>水氧含量≤0.1ppm；</w:t>
            </w:r>
          </w:p>
          <w:p w14:paraId="57B14D9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3.3</w:t>
            </w:r>
            <w:r>
              <w:rPr>
                <w:rFonts w:hint="eastAsia" w:ascii="宋体" w:hAnsi="宋体" w:eastAsia="宋体" w:cs="宋体"/>
                <w:szCs w:val="21"/>
                <w:lang w:val="en-US" w:eastAsia="zh-CN"/>
              </w:rPr>
              <w:t xml:space="preserve"> </w:t>
            </w:r>
            <w:r>
              <w:rPr>
                <w:rFonts w:hint="eastAsia" w:ascii="宋体" w:hAnsi="宋体" w:eastAsia="宋体" w:cs="宋体"/>
                <w:szCs w:val="21"/>
              </w:rPr>
              <w:t>自动循环净化系统；</w:t>
            </w:r>
          </w:p>
          <w:p w14:paraId="228ED2C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val="en-US" w:eastAsia="zh-CN"/>
              </w:rPr>
              <w:t>.</w:t>
            </w:r>
            <w:r>
              <w:rPr>
                <w:rFonts w:hint="eastAsia" w:ascii="宋体" w:hAnsi="宋体" w:eastAsia="宋体" w:cs="宋体"/>
                <w:szCs w:val="21"/>
              </w:rPr>
              <w:t>主机架：</w:t>
            </w:r>
          </w:p>
          <w:p w14:paraId="71EA41A1">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4.1</w:t>
            </w:r>
            <w:r>
              <w:rPr>
                <w:rFonts w:hint="eastAsia" w:ascii="宋体" w:hAnsi="宋体" w:eastAsia="宋体" w:cs="宋体"/>
                <w:szCs w:val="21"/>
                <w:lang w:val="en-US" w:eastAsia="zh-CN"/>
              </w:rPr>
              <w:t xml:space="preserve"> </w:t>
            </w:r>
            <w:r>
              <w:rPr>
                <w:rFonts w:hint="eastAsia" w:ascii="宋体" w:hAnsi="宋体" w:eastAsia="宋体" w:cs="宋体"/>
                <w:szCs w:val="21"/>
              </w:rPr>
              <w:t>采用型材焊接，表面烤漆；</w:t>
            </w:r>
          </w:p>
          <w:p w14:paraId="6D7189D0">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4.2</w:t>
            </w:r>
            <w:r>
              <w:rPr>
                <w:rFonts w:hint="eastAsia" w:ascii="宋体" w:hAnsi="宋体" w:eastAsia="宋体" w:cs="宋体"/>
                <w:szCs w:val="21"/>
                <w:lang w:val="en-US" w:eastAsia="zh-CN"/>
              </w:rPr>
              <w:t xml:space="preserve"> </w:t>
            </w:r>
            <w:r>
              <w:rPr>
                <w:rFonts w:hint="eastAsia" w:ascii="宋体" w:hAnsi="宋体" w:eastAsia="宋体" w:cs="宋体"/>
                <w:szCs w:val="21"/>
              </w:rPr>
              <w:t>设备四周采用护板封闭，机台顶部护板为304不锈钢；</w:t>
            </w:r>
          </w:p>
          <w:p w14:paraId="6C8B03C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4.3</w:t>
            </w:r>
            <w:r>
              <w:rPr>
                <w:rFonts w:hint="eastAsia" w:ascii="宋体" w:hAnsi="宋体" w:eastAsia="宋体" w:cs="宋体"/>
                <w:szCs w:val="21"/>
                <w:lang w:val="en-US" w:eastAsia="zh-CN"/>
              </w:rPr>
              <w:t xml:space="preserve"> </w:t>
            </w:r>
            <w:r>
              <w:rPr>
                <w:rFonts w:hint="eastAsia" w:ascii="宋体" w:hAnsi="宋体" w:eastAsia="宋体" w:cs="宋体"/>
                <w:szCs w:val="21"/>
              </w:rPr>
              <w:t>设备底部带有调节底角；</w:t>
            </w:r>
          </w:p>
          <w:p w14:paraId="66F1C1E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4.4</w:t>
            </w:r>
            <w:r>
              <w:rPr>
                <w:rFonts w:hint="eastAsia" w:ascii="宋体" w:hAnsi="宋体" w:eastAsia="宋体" w:cs="宋体"/>
                <w:szCs w:val="21"/>
                <w:lang w:val="en-US" w:eastAsia="zh-CN"/>
              </w:rPr>
              <w:t xml:space="preserve"> </w:t>
            </w:r>
            <w:r>
              <w:rPr>
                <w:rFonts w:hint="eastAsia" w:ascii="宋体" w:hAnsi="宋体" w:eastAsia="宋体" w:cs="宋体"/>
                <w:szCs w:val="21"/>
              </w:rPr>
              <w:t>带有自动进/退车机构，由电机驱动；</w:t>
            </w:r>
          </w:p>
          <w:p w14:paraId="0617987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4.5</w:t>
            </w:r>
            <w:r>
              <w:rPr>
                <w:rFonts w:hint="eastAsia" w:ascii="宋体" w:hAnsi="宋体" w:eastAsia="宋体" w:cs="宋体"/>
                <w:szCs w:val="21"/>
                <w:lang w:val="en-US" w:eastAsia="zh-CN"/>
              </w:rPr>
              <w:t xml:space="preserve"> </w:t>
            </w:r>
            <w:r>
              <w:rPr>
                <w:rFonts w:hint="eastAsia" w:ascii="宋体" w:hAnsi="宋体" w:eastAsia="宋体" w:cs="宋体"/>
                <w:szCs w:val="21"/>
              </w:rPr>
              <w:t>真空腔体采用活套法兰设计；</w:t>
            </w:r>
          </w:p>
          <w:p w14:paraId="6FD38FA0">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5</w:t>
            </w:r>
            <w:r>
              <w:rPr>
                <w:rFonts w:hint="eastAsia" w:ascii="宋体" w:hAnsi="宋体" w:eastAsia="宋体" w:cs="宋体"/>
                <w:szCs w:val="21"/>
                <w:lang w:val="en-US" w:eastAsia="zh-CN"/>
              </w:rPr>
              <w:t>.</w:t>
            </w:r>
            <w:r>
              <w:rPr>
                <w:rFonts w:hint="eastAsia" w:ascii="宋体" w:hAnsi="宋体" w:eastAsia="宋体" w:cs="宋体"/>
                <w:szCs w:val="21"/>
              </w:rPr>
              <w:t>控制系统：</w:t>
            </w:r>
          </w:p>
          <w:p w14:paraId="2302ECF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5.1</w:t>
            </w:r>
            <w:r>
              <w:rPr>
                <w:rFonts w:hint="eastAsia" w:ascii="宋体" w:hAnsi="宋体" w:eastAsia="宋体" w:cs="宋体"/>
                <w:szCs w:val="21"/>
                <w:lang w:val="en-US" w:eastAsia="zh-CN"/>
              </w:rPr>
              <w:t xml:space="preserve"> </w:t>
            </w:r>
            <w:r>
              <w:rPr>
                <w:rFonts w:hint="eastAsia" w:ascii="宋体" w:hAnsi="宋体" w:eastAsia="宋体" w:cs="宋体"/>
                <w:szCs w:val="21"/>
              </w:rPr>
              <w:t>由上位机、PLC、控温仪表及电气执行元件组成；</w:t>
            </w:r>
          </w:p>
          <w:p w14:paraId="3742EEE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5.2</w:t>
            </w:r>
            <w:r>
              <w:rPr>
                <w:rFonts w:hint="eastAsia" w:ascii="宋体" w:hAnsi="宋体" w:eastAsia="宋体" w:cs="宋体"/>
                <w:szCs w:val="21"/>
                <w:lang w:val="en-US" w:eastAsia="zh-CN"/>
              </w:rPr>
              <w:t xml:space="preserve"> </w:t>
            </w:r>
            <w:r>
              <w:rPr>
                <w:rFonts w:hint="eastAsia" w:ascii="宋体" w:hAnsi="宋体" w:eastAsia="宋体" w:cs="宋体"/>
                <w:szCs w:val="21"/>
              </w:rPr>
              <w:t>系统为全自动工艺，即配置一键启停功能；</w:t>
            </w:r>
          </w:p>
          <w:p w14:paraId="17411A9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5.3</w:t>
            </w:r>
            <w:r>
              <w:rPr>
                <w:rFonts w:hint="eastAsia" w:ascii="宋体" w:hAnsi="宋体" w:eastAsia="宋体" w:cs="宋体"/>
                <w:szCs w:val="21"/>
                <w:lang w:val="en-US" w:eastAsia="zh-CN"/>
              </w:rPr>
              <w:t xml:space="preserve"> </w:t>
            </w:r>
            <w:r>
              <w:rPr>
                <w:rFonts w:hint="eastAsia" w:ascii="宋体" w:hAnsi="宋体" w:eastAsia="宋体" w:cs="宋体"/>
                <w:szCs w:val="21"/>
              </w:rPr>
              <w:t>界面显示工艺总时间及剩余时间；</w:t>
            </w:r>
          </w:p>
          <w:p w14:paraId="78B1D7E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5.4</w:t>
            </w:r>
            <w:r>
              <w:rPr>
                <w:rFonts w:hint="eastAsia" w:ascii="宋体" w:hAnsi="宋体" w:eastAsia="宋体" w:cs="宋体"/>
                <w:szCs w:val="21"/>
                <w:lang w:val="en-US" w:eastAsia="zh-CN"/>
              </w:rPr>
              <w:t xml:space="preserve"> </w:t>
            </w:r>
            <w:r>
              <w:rPr>
                <w:rFonts w:hint="eastAsia" w:ascii="宋体" w:hAnsi="宋体" w:eastAsia="宋体" w:cs="宋体"/>
                <w:szCs w:val="21"/>
              </w:rPr>
              <w:t>退炉、补气、冷却三个子功能相互独立，并在屏幕上设定一键自动功能按钮（可以开启或关闭），可以执行这三个子功能的其中一个或两个或三个；</w:t>
            </w:r>
          </w:p>
          <w:p w14:paraId="5295C39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6</w:t>
            </w:r>
            <w:r>
              <w:rPr>
                <w:rFonts w:hint="eastAsia" w:ascii="宋体" w:hAnsi="宋体" w:eastAsia="宋体" w:cs="宋体"/>
                <w:szCs w:val="21"/>
                <w:lang w:val="en-US" w:eastAsia="zh-CN"/>
              </w:rPr>
              <w:t>.</w:t>
            </w:r>
            <w:r>
              <w:rPr>
                <w:rFonts w:hint="eastAsia" w:ascii="宋体" w:hAnsi="宋体" w:eastAsia="宋体" w:cs="宋体"/>
                <w:szCs w:val="21"/>
              </w:rPr>
              <w:t>冷却：</w:t>
            </w:r>
          </w:p>
          <w:p w14:paraId="3E09DA7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6.1</w:t>
            </w:r>
            <w:r>
              <w:rPr>
                <w:rFonts w:hint="eastAsia" w:ascii="宋体" w:hAnsi="宋体" w:eastAsia="宋体" w:cs="宋体"/>
                <w:szCs w:val="21"/>
                <w:lang w:val="en-US" w:eastAsia="zh-CN"/>
              </w:rPr>
              <w:t xml:space="preserve"> </w:t>
            </w:r>
            <w:r>
              <w:rPr>
                <w:rFonts w:hint="eastAsia" w:ascii="宋体" w:hAnsi="宋体" w:eastAsia="宋体" w:cs="宋体"/>
                <w:szCs w:val="21"/>
              </w:rPr>
              <w:t>设备带有快速冷却功能；</w:t>
            </w:r>
          </w:p>
          <w:p w14:paraId="05417F0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6.2</w:t>
            </w:r>
            <w:r>
              <w:rPr>
                <w:rFonts w:hint="eastAsia" w:ascii="宋体" w:hAnsi="宋体" w:eastAsia="宋体" w:cs="宋体"/>
                <w:szCs w:val="21"/>
                <w:lang w:val="en-US" w:eastAsia="zh-CN"/>
              </w:rPr>
              <w:t xml:space="preserve"> </w:t>
            </w:r>
            <w:r>
              <w:rPr>
                <w:rFonts w:hint="eastAsia" w:ascii="宋体" w:hAnsi="宋体" w:eastAsia="宋体" w:cs="宋体"/>
                <w:szCs w:val="21"/>
              </w:rPr>
              <w:t>工艺结束后自动退车、腔体自动到冷却区进行冷却；</w:t>
            </w:r>
          </w:p>
          <w:p w14:paraId="0342B30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6.3</w:t>
            </w:r>
            <w:r>
              <w:rPr>
                <w:rFonts w:hint="eastAsia" w:ascii="宋体" w:hAnsi="宋体" w:eastAsia="宋体" w:cs="宋体"/>
                <w:szCs w:val="21"/>
                <w:lang w:val="en-US" w:eastAsia="zh-CN"/>
              </w:rPr>
              <w:t xml:space="preserve"> </w:t>
            </w:r>
            <w:r>
              <w:rPr>
                <w:rFonts w:hint="eastAsia" w:ascii="宋体" w:hAnsi="宋体" w:eastAsia="宋体" w:cs="宋体"/>
                <w:szCs w:val="21"/>
              </w:rPr>
              <w:t>冷却速度：从1200℃到80℃冷却时间≤0.5小时；</w:t>
            </w:r>
          </w:p>
          <w:p w14:paraId="308A3E3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6.4</w:t>
            </w:r>
            <w:r>
              <w:rPr>
                <w:rFonts w:hint="eastAsia" w:ascii="宋体" w:hAnsi="宋体" w:eastAsia="宋体" w:cs="宋体"/>
                <w:szCs w:val="21"/>
                <w:lang w:val="en-US" w:eastAsia="zh-CN"/>
              </w:rPr>
              <w:t xml:space="preserve"> </w:t>
            </w:r>
            <w:r>
              <w:rPr>
                <w:rFonts w:hint="eastAsia" w:ascii="宋体" w:hAnsi="宋体" w:eastAsia="宋体" w:cs="宋体"/>
                <w:szCs w:val="21"/>
              </w:rPr>
              <w:t>冷却完成后腔体自动归位；</w:t>
            </w:r>
          </w:p>
          <w:p w14:paraId="08E2893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lang w:eastAsia="zh-CN"/>
              </w:rPr>
            </w:pPr>
            <w:r>
              <w:rPr>
                <w:rFonts w:hint="eastAsia" w:ascii="宋体" w:hAnsi="宋体" w:eastAsia="宋体" w:cs="宋体"/>
                <w:szCs w:val="21"/>
              </w:rPr>
              <w:t>7</w:t>
            </w:r>
            <w:r>
              <w:rPr>
                <w:rFonts w:hint="eastAsia" w:ascii="宋体" w:hAnsi="宋体" w:eastAsia="宋体" w:cs="宋体"/>
                <w:szCs w:val="21"/>
                <w:lang w:val="en-US" w:eastAsia="zh-CN"/>
              </w:rPr>
              <w:t>.</w:t>
            </w:r>
            <w:r>
              <w:rPr>
                <w:rFonts w:hint="eastAsia" w:ascii="宋体" w:hAnsi="宋体" w:eastAsia="宋体" w:cs="宋体"/>
                <w:szCs w:val="21"/>
              </w:rPr>
              <w:t>设备带有空压机及冷水机。现场只需提供工业气体及供电即可</w:t>
            </w:r>
            <w:r>
              <w:rPr>
                <w:rFonts w:hint="eastAsia" w:ascii="宋体" w:hAnsi="宋体" w:eastAsia="宋体" w:cs="宋体"/>
                <w:szCs w:val="21"/>
                <w:lang w:eastAsia="zh-CN"/>
              </w:rPr>
              <w:t>。</w:t>
            </w:r>
          </w:p>
        </w:tc>
      </w:tr>
      <w:tr w14:paraId="13BDE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DECC38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2</w:t>
            </w:r>
          </w:p>
        </w:tc>
        <w:tc>
          <w:tcPr>
            <w:tcW w:w="1810" w:type="dxa"/>
            <w:vAlign w:val="center"/>
          </w:tcPr>
          <w:p w14:paraId="27314822">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Times New Roman"/>
                <w:b/>
                <w:bCs/>
                <w:szCs w:val="21"/>
                <w:lang w:eastAsia="zh-CN"/>
              </w:rPr>
            </w:pPr>
            <w:r>
              <w:rPr>
                <w:rFonts w:hint="eastAsia" w:ascii="宋体" w:hAnsi="宋体" w:eastAsia="宋体" w:cs="宋体"/>
                <w:b/>
                <w:bCs/>
                <w:kern w:val="2"/>
                <w:sz w:val="21"/>
                <w:szCs w:val="21"/>
                <w:lang w:val="en-US" w:eastAsia="zh-CN" w:bidi="ar"/>
              </w:rPr>
              <w:t>10kg真空感应熔炼炉</w:t>
            </w:r>
          </w:p>
        </w:tc>
        <w:tc>
          <w:tcPr>
            <w:tcW w:w="661" w:type="dxa"/>
            <w:vAlign w:val="center"/>
          </w:tcPr>
          <w:p w14:paraId="47D96192">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szCs w:val="21"/>
              </w:rPr>
            </w:pPr>
            <w:r>
              <w:rPr>
                <w:rFonts w:hint="eastAsia" w:ascii="宋体" w:hAnsi="宋体" w:eastAsia="宋体" w:cs="宋体"/>
                <w:b/>
                <w:bCs/>
                <w:kern w:val="2"/>
                <w:sz w:val="21"/>
                <w:szCs w:val="21"/>
                <w:lang w:val="en-US" w:eastAsia="zh-CN" w:bidi="ar"/>
              </w:rPr>
              <w:t>1</w:t>
            </w:r>
          </w:p>
        </w:tc>
        <w:tc>
          <w:tcPr>
            <w:tcW w:w="661" w:type="dxa"/>
            <w:vAlign w:val="center"/>
          </w:tcPr>
          <w:p w14:paraId="659F9DB7">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szCs w:val="21"/>
              </w:rPr>
            </w:pPr>
            <w:r>
              <w:rPr>
                <w:rFonts w:hint="eastAsia" w:ascii="宋体" w:hAnsi="宋体" w:eastAsia="宋体" w:cs="宋体"/>
                <w:b/>
                <w:bCs/>
                <w:kern w:val="2"/>
                <w:sz w:val="21"/>
                <w:szCs w:val="21"/>
                <w:lang w:val="en-US" w:eastAsia="zh-CN" w:bidi="ar"/>
              </w:rPr>
              <w:t>套</w:t>
            </w:r>
          </w:p>
        </w:tc>
        <w:tc>
          <w:tcPr>
            <w:tcW w:w="6269" w:type="dxa"/>
            <w:vAlign w:val="center"/>
          </w:tcPr>
          <w:p w14:paraId="53363BB1">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1.功能：在真空或保护气氛条件下对金属材料（如不锈钢、镍基合金、铜、合金钢、镍钴合金、稀土钕铁錋等）的熔炼处理，也可进行合金钢的真空精炼处理；</w:t>
            </w:r>
          </w:p>
          <w:p w14:paraId="14DEC954">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2.电源功率：65KW IGBT中频电源；</w:t>
            </w:r>
          </w:p>
          <w:p w14:paraId="5C616929">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3.电源电压：380V 3相 50Hz；</w:t>
            </w:r>
          </w:p>
          <w:p w14:paraId="4A66C0AE">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4.最高温度：≥1800℃(配红外测温）；</w:t>
            </w:r>
          </w:p>
          <w:p w14:paraId="2BB76C80">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5.功率实时调节，红外测温，可配合程序仪表实现自动升温、保温、降温功能（根据物料的纯度及挥发程度）；</w:t>
            </w:r>
          </w:p>
          <w:p w14:paraId="26BE8F54">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6.坩埚容量：≥10kg；</w:t>
            </w:r>
          </w:p>
          <w:p w14:paraId="1DC15F85">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7.坩埚：配置坩埚并配置水冷铜模；</w:t>
            </w:r>
          </w:p>
          <w:p w14:paraId="4D7A9E69">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8.线圈配置：5-10kg；</w:t>
            </w:r>
          </w:p>
          <w:p w14:paraId="52DE5D6A">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9.配电动机械搅拌装置，搅拌速度：10-150r/min，带电动升降，带调速；</w:t>
            </w:r>
          </w:p>
          <w:p w14:paraId="403C7018">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10.搅拌旋转密封采用旋转磁流体+焊接波纹管平面密封；</w:t>
            </w:r>
          </w:p>
          <w:p w14:paraId="132F46E6">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11.极限真空度：6.67×10E-4Pa；</w:t>
            </w:r>
          </w:p>
          <w:p w14:paraId="0D4A996C">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12.配二次加料装置，用于添加合金元素；</w:t>
            </w:r>
          </w:p>
          <w:p w14:paraId="5ABAD9E4">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13.配置物料吹气装置，用于给熔化物料气体搅拌和气体反应；</w:t>
            </w:r>
          </w:p>
          <w:p w14:paraId="7BCF934B">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14.配置真空取样装置；</w:t>
            </w:r>
          </w:p>
          <w:p w14:paraId="7F9BD051">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15.配置炉渣扒渣功能装置；</w:t>
            </w:r>
          </w:p>
          <w:p w14:paraId="451783FF">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16.配置捣料装置，可升降操作；</w:t>
            </w:r>
          </w:p>
          <w:p w14:paraId="342510EE">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17.保护气氛：氮气、氩气≤0.05MPa配置自动充放气控制；</w:t>
            </w:r>
          </w:p>
          <w:p w14:paraId="06732BD2">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18.配置质量流量计控制气体流量；</w:t>
            </w:r>
          </w:p>
          <w:p w14:paraId="25A7E296">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19.浇铸铸造方式：电动旋转浇铸；</w:t>
            </w:r>
          </w:p>
          <w:p w14:paraId="2B3FFC41">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20.控制方式：PLC+触摸屏.配置权限管理功能；</w:t>
            </w:r>
          </w:p>
          <w:p w14:paraId="4B9E5372">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21.腔室材质：全不锈钢双层水冷结构；</w:t>
            </w:r>
          </w:p>
          <w:p w14:paraId="7218CC73">
            <w:pPr>
              <w:keepNext w:val="0"/>
              <w:keepLines w:val="0"/>
              <w:widowControl w:val="0"/>
              <w:suppressLineNumbers w:val="0"/>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22.配置循环冷水机及水冷组件具备水压水温报警功能；</w:t>
            </w:r>
          </w:p>
          <w:p w14:paraId="554B1E47">
            <w:pPr>
              <w:keepNext w:val="0"/>
              <w:keepLines w:val="0"/>
              <w:widowControl w:val="0"/>
              <w:suppressLineNumbers w:val="0"/>
              <w:adjustRightInd w:val="0"/>
              <w:snapToGrid w:val="0"/>
              <w:spacing w:before="0" w:beforeAutospacing="0" w:after="0" w:afterAutospacing="0" w:line="288" w:lineRule="auto"/>
              <w:ind w:left="0" w:leftChars="0" w:right="0" w:rightChars="0"/>
              <w:jc w:val="left"/>
              <w:rPr>
                <w:rFonts w:hint="eastAsia" w:ascii="宋体" w:hAnsi="宋体" w:eastAsia="宋体" w:cs="宋体"/>
                <w:szCs w:val="21"/>
              </w:rPr>
            </w:pPr>
            <w:r>
              <w:rPr>
                <w:rFonts w:hint="eastAsia" w:ascii="宋体" w:hAnsi="宋体" w:eastAsia="宋体" w:cs="宋体"/>
                <w:kern w:val="2"/>
                <w:sz w:val="21"/>
                <w:szCs w:val="21"/>
                <w:lang w:val="en-US" w:eastAsia="zh-CN" w:bidi="ar"/>
              </w:rPr>
              <w:t>23.配置模具辅助加热功能。</w:t>
            </w:r>
          </w:p>
        </w:tc>
      </w:tr>
    </w:tbl>
    <w:p w14:paraId="2A83C00D">
      <w:pPr>
        <w:widowControl/>
        <w:adjustRightInd w:val="0"/>
        <w:snapToGrid w:val="0"/>
        <w:spacing w:line="288" w:lineRule="auto"/>
        <w:jc w:val="left"/>
        <w:rPr>
          <w:rFonts w:hint="eastAsia" w:ascii="宋体" w:hAnsi="宋体" w:eastAsia="宋体" w:cs="Times New Roman"/>
          <w:szCs w:val="21"/>
        </w:rPr>
      </w:pPr>
      <w:r>
        <w:rPr>
          <w:rFonts w:ascii="宋体" w:hAnsi="宋体" w:eastAsia="宋体" w:cs="Times New Roman"/>
          <w:szCs w:val="21"/>
        </w:rPr>
        <w:br w:type="page"/>
      </w:r>
    </w:p>
    <w:p w14:paraId="0010D715">
      <w:pPr>
        <w:adjustRightInd w:val="0"/>
        <w:snapToGrid w:val="0"/>
        <w:spacing w:line="288" w:lineRule="auto"/>
        <w:jc w:val="center"/>
        <w:outlineLvl w:val="0"/>
        <w:rPr>
          <w:rFonts w:hint="eastAsia" w:ascii="宋体" w:hAnsi="宋体" w:eastAsia="宋体" w:cs="Times New Roman"/>
          <w:sz w:val="32"/>
          <w:szCs w:val="32"/>
        </w:rPr>
      </w:pPr>
      <w:r>
        <w:rPr>
          <w:rFonts w:hint="eastAsia" w:ascii="宋体" w:hAnsi="宋体" w:eastAsia="宋体" w:cs="Times New Roman"/>
          <w:b/>
          <w:sz w:val="32"/>
          <w:szCs w:val="32"/>
        </w:rPr>
        <w:t>第三章  投标人须知</w:t>
      </w:r>
    </w:p>
    <w:p w14:paraId="0797A8FF">
      <w:pPr>
        <w:adjustRightInd w:val="0"/>
        <w:snapToGrid w:val="0"/>
        <w:spacing w:line="288" w:lineRule="auto"/>
        <w:ind w:left="238"/>
        <w:jc w:val="center"/>
        <w:outlineLvl w:val="1"/>
        <w:rPr>
          <w:rFonts w:hint="eastAsia"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本招标文件适用于杭州电子科技大学</w:t>
            </w:r>
            <w:r>
              <w:rPr>
                <w:rFonts w:hint="eastAsia" w:ascii="宋体" w:hAnsi="宋体" w:eastAsia="宋体"/>
                <w:szCs w:val="21"/>
                <w:lang w:eastAsia="zh-CN"/>
              </w:rPr>
              <w:t>10kg高真空烧结炉、10kg真空感应熔炼炉</w:t>
            </w:r>
            <w:r>
              <w:rPr>
                <w:rFonts w:hint="eastAsia" w:ascii="宋体" w:hAnsi="宋体" w:eastAsia="宋体"/>
                <w:szCs w:val="21"/>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.投标人代表是法定代表人</w:t>
            </w:r>
            <w:r>
              <w:rPr>
                <w:rFonts w:hint="eastAsia" w:ascii="宋体" w:hAnsi="宋体" w:eastAsia="宋体"/>
                <w:szCs w:val="21"/>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w:t>
            </w:r>
            <w:r>
              <w:rPr>
                <w:rFonts w:hint="default" w:ascii="宋体" w:hAnsi="宋体" w:eastAsia="宋体"/>
                <w:szCs w:val="21"/>
              </w:rPr>
              <w:t>投标人代表不是法定代表人</w:t>
            </w:r>
            <w:r>
              <w:rPr>
                <w:rFonts w:hint="eastAsia" w:ascii="宋体" w:hAnsi="宋体" w:eastAsia="宋体"/>
                <w:szCs w:val="21"/>
              </w:rPr>
              <w:t>（单位负责人、自然人本人）的</w:t>
            </w:r>
            <w:r>
              <w:rPr>
                <w:rFonts w:hint="default" w:ascii="宋体" w:hAnsi="宋体" w:eastAsia="宋体"/>
                <w:szCs w:val="21"/>
              </w:rPr>
              <w:t>，须提供</w:t>
            </w:r>
            <w:r>
              <w:rPr>
                <w:rFonts w:hint="default" w:ascii="宋体" w:hAnsi="宋体" w:eastAsia="宋体"/>
                <w:bCs/>
                <w:szCs w:val="21"/>
              </w:rPr>
              <w:t>授权</w:t>
            </w:r>
            <w:r>
              <w:rPr>
                <w:rFonts w:hint="eastAsia" w:ascii="宋体" w:hAnsi="宋体" w:eastAsia="宋体"/>
                <w:bCs/>
                <w:szCs w:val="21"/>
              </w:rPr>
              <w:t>委托</w:t>
            </w:r>
            <w:r>
              <w:rPr>
                <w:rFonts w:hint="default" w:ascii="宋体" w:hAnsi="宋体" w:eastAsia="宋体"/>
                <w:bCs/>
                <w:szCs w:val="21"/>
              </w:rPr>
              <w:t>书</w:t>
            </w:r>
            <w:r>
              <w:rPr>
                <w:rFonts w:hint="eastAsia" w:ascii="宋体" w:hAnsi="宋体" w:eastAsia="宋体"/>
                <w:szCs w:val="21"/>
              </w:rPr>
              <w:t>（格式详见招标文件第六章）和授权代表社保缴纳证明（2025年1月（含）</w:t>
            </w:r>
            <w:r>
              <w:rPr>
                <w:rFonts w:hint="default" w:ascii="宋体" w:hAnsi="宋体" w:eastAsia="宋体"/>
                <w:szCs w:val="21"/>
              </w:rPr>
              <w:t>以后任意一月）</w:t>
            </w:r>
            <w:r>
              <w:rPr>
                <w:rFonts w:hint="eastAsia" w:ascii="宋体" w:hAnsi="宋体" w:eastAsia="宋体"/>
                <w:szCs w:val="21"/>
              </w:rPr>
              <w:t>；</w:t>
            </w:r>
          </w:p>
          <w:p w14:paraId="19BCFB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w:t>
            </w:r>
            <w:r>
              <w:rPr>
                <w:rFonts w:hint="default"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223396B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6E1B2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67115F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B407D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0.77</w:t>
                  </w:r>
                </w:p>
              </w:tc>
            </w:tr>
          </w:tbl>
          <w:p w14:paraId="1073C95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eastAsia"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cs="Times New Roman"/>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w:t>
            </w:r>
            <w:r>
              <w:rPr>
                <w:rFonts w:hint="eastAsia" w:ascii="宋体" w:hAnsi="宋体" w:eastAsia="宋体"/>
                <w:szCs w:val="21"/>
              </w:rPr>
              <w:t>本项目不允许转包；</w:t>
            </w:r>
          </w:p>
          <w:p w14:paraId="2BD3C9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hint="default"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hint="default" w:ascii="宋体" w:hAnsi="宋体" w:eastAsia="宋体"/>
                <w:szCs w:val="21"/>
                <w:u w:val="single"/>
              </w:rPr>
              <w:t>。</w:t>
            </w:r>
          </w:p>
          <w:p w14:paraId="6381749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b/>
                <w:bCs/>
                <w:szCs w:val="21"/>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1</w:t>
            </w:r>
            <w:r>
              <w:rPr>
                <w:rFonts w:hint="eastAsia" w:ascii="宋体" w:hAnsi="宋体" w:eastAsia="宋体"/>
                <w:szCs w:val="21"/>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3877AA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bCs/>
                <w:szCs w:val="21"/>
              </w:rPr>
              <w:t>（</w:t>
            </w:r>
            <w:r>
              <w:rPr>
                <w:rFonts w:hint="default" w:ascii="宋体" w:hAnsi="宋体" w:eastAsia="宋体"/>
                <w:bCs/>
                <w:szCs w:val="21"/>
              </w:rPr>
              <w:t>3</w:t>
            </w:r>
            <w:r>
              <w:rPr>
                <w:rFonts w:hint="eastAsia" w:ascii="宋体" w:hAnsi="宋体" w:eastAsia="宋体"/>
                <w:bCs/>
                <w:szCs w:val="21"/>
              </w:rPr>
              <w:t>）</w:t>
            </w:r>
            <w:r>
              <w:rPr>
                <w:rFonts w:hint="default" w:ascii="宋体" w:hAnsi="宋体" w:eastAsia="宋体"/>
                <w:bCs/>
                <w:szCs w:val="21"/>
              </w:rPr>
              <w:t>落实政府采购政策需满足的资格要求：</w:t>
            </w:r>
            <w:r>
              <w:rPr>
                <w:rFonts w:hint="eastAsia" w:ascii="宋体" w:hAnsi="宋体" w:eastAsia="宋体"/>
                <w:bCs/>
                <w:szCs w:val="21"/>
              </w:rPr>
              <w:t>无</w:t>
            </w:r>
          </w:p>
          <w:p w14:paraId="3F923D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default" w:ascii="宋体" w:hAnsi="宋体" w:eastAsia="宋体"/>
                <w:szCs w:val="21"/>
              </w:rPr>
              <w:t>4）</w:t>
            </w:r>
            <w:r>
              <w:rPr>
                <w:rFonts w:hint="eastAsia" w:ascii="宋体" w:hAnsi="宋体" w:eastAsia="宋体"/>
                <w:szCs w:val="21"/>
              </w:rPr>
              <w:t>本项目的特定资格要求</w:t>
            </w:r>
            <w:r>
              <w:rPr>
                <w:rFonts w:hint="default" w:ascii="宋体" w:hAnsi="宋体" w:eastAsia="宋体"/>
                <w:szCs w:val="21"/>
              </w:rPr>
              <w:t>证明材料</w:t>
            </w:r>
            <w:r>
              <w:rPr>
                <w:rFonts w:hint="default" w:ascii="宋体" w:hAnsi="宋体" w:eastAsia="宋体"/>
                <w:bCs/>
                <w:szCs w:val="21"/>
              </w:rPr>
              <w:t>：</w:t>
            </w:r>
            <w:r>
              <w:rPr>
                <w:rFonts w:hint="eastAsia" w:ascii="宋体" w:hAnsi="宋体" w:eastAsia="宋体"/>
                <w:bCs/>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投标报价</w:t>
            </w:r>
          </w:p>
        </w:tc>
        <w:tc>
          <w:tcPr>
            <w:tcW w:w="6663" w:type="dxa"/>
            <w:vAlign w:val="center"/>
          </w:tcPr>
          <w:p w14:paraId="2758FB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bookmarkStart w:id="38" w:name="OLE_LINK1"/>
            <w:r>
              <w:rPr>
                <w:rFonts w:hint="eastAsia" w:ascii="宋体" w:hAnsi="宋体" w:eastAsia="宋体"/>
                <w:szCs w:val="21"/>
              </w:rPr>
              <w:t>1.报价应按招标文件要求的格式编制、填写报价内容（可自行增行），未按招标文件要求编制、填写的投标文件可能被拒绝；</w:t>
            </w:r>
          </w:p>
          <w:p w14:paraId="32608FB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2.以人民币报价；</w:t>
            </w:r>
          </w:p>
          <w:p w14:paraId="5FB1C9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147D2EB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4.投标文件只允许有一个报价，有选择的报价将不予接受。</w:t>
            </w:r>
          </w:p>
          <w:p w14:paraId="57C3B98D">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eastAsia" w:hAnsi="宋体" w:eastAsia="宋体" w:cs="宋体"/>
                <w:sz w:val="21"/>
                <w:szCs w:val="21"/>
              </w:rPr>
            </w:pPr>
            <w:r>
              <w:rPr>
                <w:rFonts w:hint="eastAsia" w:hAnsi="宋体" w:eastAsia="宋体" w:cs="宋体"/>
                <w:sz w:val="21"/>
                <w:szCs w:val="21"/>
              </w:rPr>
              <w:t>▲5</w:t>
            </w:r>
            <w:r>
              <w:rPr>
                <w:rFonts w:hint="default"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int="default" w:hAnsi="宋体" w:eastAsia="宋体" w:cs="宋体"/>
                <w:sz w:val="21"/>
                <w:szCs w:val="21"/>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▲从提交投标文件的截止之日起</w:t>
            </w:r>
            <w:r>
              <w:rPr>
                <w:rFonts w:hint="default" w:ascii="宋体" w:hAnsi="宋体" w:eastAsia="宋体"/>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详见“</w:t>
            </w:r>
            <w:r>
              <w:rPr>
                <w:rFonts w:hint="eastAsia" w:ascii="宋体" w:hAnsi="宋体" w:eastAsia="宋体"/>
                <w:szCs w:val="21"/>
              </w:rPr>
              <w:t>第四章  评标方法和评标标准</w:t>
            </w:r>
            <w:r>
              <w:rPr>
                <w:rFonts w:hint="default" w:ascii="宋体" w:hAnsi="宋体" w:eastAsia="宋体"/>
                <w:szCs w:val="21"/>
              </w:rPr>
              <w:t>”</w:t>
            </w:r>
            <w:r>
              <w:rPr>
                <w:rFonts w:hint="eastAsia" w:ascii="宋体" w:hAnsi="宋体" w:eastAsia="宋体"/>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default" w:ascii="宋体" w:hAnsi="宋体" w:eastAsia="宋体"/>
                <w:szCs w:val="21"/>
              </w:rPr>
              <w:t>（</w:t>
            </w:r>
            <w:r>
              <w:rPr>
                <w:rFonts w:hint="eastAsia" w:ascii="宋体" w:hAnsi="宋体" w:eastAsia="宋体"/>
                <w:szCs w:val="21"/>
              </w:rPr>
              <w:t>十四</w:t>
            </w:r>
            <w:r>
              <w:rPr>
                <w:rFonts w:hint="default" w:ascii="宋体" w:hAnsi="宋体" w:eastAsia="宋体"/>
                <w:szCs w:val="21"/>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中标通知书发出之日起30日内。</w:t>
            </w:r>
          </w:p>
        </w:tc>
      </w:tr>
    </w:tbl>
    <w:p w14:paraId="520D327E">
      <w:pPr>
        <w:adjustRightInd w:val="0"/>
        <w:snapToGrid w:val="0"/>
        <w:spacing w:line="288" w:lineRule="auto"/>
        <w:rPr>
          <w:rFonts w:hint="eastAsia" w:ascii="宋体" w:hAnsi="宋体" w:eastAsia="宋体"/>
          <w:szCs w:val="21"/>
        </w:rPr>
      </w:pPr>
    </w:p>
    <w:p w14:paraId="764296F0">
      <w:pPr>
        <w:adjustRightInd w:val="0"/>
        <w:snapToGrid w:val="0"/>
        <w:spacing w:line="288" w:lineRule="auto"/>
        <w:rPr>
          <w:rFonts w:hint="eastAsia" w:ascii="宋体" w:hAnsi="宋体" w:eastAsia="宋体"/>
          <w:szCs w:val="21"/>
        </w:rPr>
      </w:pPr>
      <w:r>
        <w:rPr>
          <w:rFonts w:ascii="宋体" w:hAnsi="宋体" w:eastAsia="宋体"/>
          <w:szCs w:val="21"/>
        </w:rPr>
        <w:br w:type="page"/>
      </w:r>
    </w:p>
    <w:p w14:paraId="243818B2">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40E1DF9D">
      <w:pPr>
        <w:adjustRightInd w:val="0"/>
        <w:snapToGrid w:val="0"/>
        <w:spacing w:line="288" w:lineRule="auto"/>
        <w:ind w:firstLine="396" w:firstLineChars="200"/>
        <w:jc w:val="left"/>
        <w:rPr>
          <w:rFonts w:hint="eastAsia" w:ascii="宋体" w:hAnsi="宋体" w:eastAsia="宋体" w:cs="Times New Roman"/>
          <w:spacing w:val="-6"/>
          <w:szCs w:val="21"/>
        </w:rPr>
      </w:pPr>
      <w:bookmarkStart w:id="39"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5FCBD7D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本招标文件适用于杭州电子科技大学</w:t>
      </w:r>
      <w:r>
        <w:rPr>
          <w:rFonts w:hint="eastAsia" w:ascii="宋体" w:hAnsi="宋体" w:eastAsia="宋体" w:cs="Times New Roman"/>
          <w:spacing w:val="-6"/>
          <w:szCs w:val="21"/>
          <w:lang w:eastAsia="zh-CN"/>
        </w:rPr>
        <w:t>10kg高真空烧结炉、10kg真空感应熔炼炉</w:t>
      </w:r>
      <w:r>
        <w:rPr>
          <w:rFonts w:hint="eastAsia" w:ascii="宋体" w:hAnsi="宋体" w:eastAsia="宋体" w:cs="Times New Roman"/>
          <w:spacing w:val="-6"/>
          <w:szCs w:val="21"/>
        </w:rPr>
        <w:t>的招标、评标、定标、验收、合同履约、付款等（法律、法规另有规定的，从其规定）。</w:t>
      </w:r>
    </w:p>
    <w:p w14:paraId="2E6B9749">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（二）定义</w:t>
      </w:r>
    </w:p>
    <w:p w14:paraId="1804CA2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09A897C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hint="eastAsia"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7A99C173">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（三）招标方式</w:t>
      </w:r>
    </w:p>
    <w:p w14:paraId="6F65E41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736AB65D">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（四）投标费用</w:t>
      </w:r>
    </w:p>
    <w:p w14:paraId="2A5FBFBF">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18A8EB1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hint="eastAsia"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97811B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5ABF2B1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81705D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0.77</w:t>
            </w:r>
          </w:p>
        </w:tc>
      </w:tr>
    </w:tbl>
    <w:p w14:paraId="7610818C">
      <w:pPr>
        <w:adjustRightInd w:val="0"/>
        <w:snapToGrid w:val="0"/>
        <w:spacing w:line="288" w:lineRule="auto"/>
        <w:ind w:firstLine="399" w:firstLineChars="202"/>
        <w:jc w:val="left"/>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275F68A2">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（五）投标委托</w:t>
      </w:r>
    </w:p>
    <w:p w14:paraId="183E8AF1">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2A4251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（六）联合体投标</w:t>
      </w:r>
    </w:p>
    <w:p w14:paraId="788083F5">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28AB9442">
      <w:pPr>
        <w:spacing w:line="288" w:lineRule="auto"/>
        <w:ind w:firstLine="420" w:firstLineChars="200"/>
        <w:rPr>
          <w:rFonts w:hint="eastAsia"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（七）转包与分包</w:t>
      </w:r>
    </w:p>
    <w:p w14:paraId="20465D07">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1747DD21">
      <w:pPr>
        <w:adjustRightInd w:val="0"/>
        <w:snapToGrid w:val="0"/>
        <w:spacing w:line="288" w:lineRule="auto"/>
        <w:ind w:firstLine="424" w:firstLineChars="202"/>
        <w:jc w:val="left"/>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1B2B8CA9">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hint="eastAsia" w:ascii="宋体" w:hAnsi="宋体" w:eastAsia="宋体" w:cs="Times New Roman"/>
          <w:b/>
          <w:spacing w:val="-6"/>
          <w:szCs w:val="21"/>
        </w:rPr>
      </w:pPr>
      <w:r>
        <w:rPr>
          <w:rFonts w:hint="eastAsia" w:ascii="宋体" w:hAnsi="宋体" w:eastAsia="宋体" w:cs="Times New Roman"/>
          <w:b/>
          <w:spacing w:val="-6"/>
          <w:szCs w:val="21"/>
        </w:rPr>
        <w:t>（八）质疑和投诉</w:t>
      </w:r>
    </w:p>
    <w:p w14:paraId="2C2CAE70">
      <w:pPr>
        <w:adjustRightInd w:val="0"/>
        <w:snapToGrid w:val="0"/>
        <w:spacing w:line="288" w:lineRule="auto"/>
        <w:ind w:firstLine="396" w:firstLineChars="200"/>
        <w:jc w:val="left"/>
        <w:rPr>
          <w:rFonts w:hint="eastAsia" w:ascii="宋体" w:hAnsi="宋体" w:eastAsia="宋体" w:cs="Times New Roman"/>
          <w:spacing w:val="-6"/>
          <w:szCs w:val="21"/>
        </w:rPr>
      </w:pPr>
      <w:bookmarkStart w:id="41"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1"/>
    <w:p w14:paraId="230F6D76">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0202CF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（2）质疑项目的名称、编号；</w:t>
      </w:r>
    </w:p>
    <w:p w14:paraId="05B17BA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2BFD5CA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（4）事实依据；</w:t>
      </w:r>
    </w:p>
    <w:p w14:paraId="6857882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（5）必要的法律依据；</w:t>
      </w:r>
    </w:p>
    <w:p w14:paraId="52F606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（6）提出质疑的日期。</w:t>
      </w:r>
    </w:p>
    <w:p w14:paraId="14736A0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6452B0BF">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（1）捏造事实；</w:t>
      </w:r>
    </w:p>
    <w:p w14:paraId="2A2345C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（2）提供虚假材料；</w:t>
      </w:r>
    </w:p>
    <w:p w14:paraId="2D7410D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hint="eastAsia" w:ascii="宋体" w:hAnsi="宋体" w:eastAsia="宋体" w:cs="宋体"/>
          <w:b/>
          <w:spacing w:val="-6"/>
          <w:kern w:val="0"/>
          <w:szCs w:val="21"/>
        </w:rPr>
      </w:pPr>
      <w:bookmarkStart w:id="42" w:name="_Hlk92273111"/>
      <w:bookmarkStart w:id="43"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bookmarkEnd w:id="42"/>
    <w:p w14:paraId="5A973184">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1.进口产品</w:t>
      </w:r>
    </w:p>
    <w:p w14:paraId="79E3587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hint="eastAsia" w:ascii="宋体" w:hAnsi="宋体" w:eastAsia="宋体" w:cs="宋体"/>
          <w:szCs w:val="21"/>
        </w:rPr>
      </w:pPr>
      <w:r>
        <w:rPr>
          <w:rFonts w:hint="eastAsia" w:ascii="宋体" w:hAnsi="宋体" w:eastAsia="宋体" w:cs="宋体"/>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2.支持绿色发展</w:t>
      </w:r>
    </w:p>
    <w:p w14:paraId="4501DE12">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3.支持中小企业发展</w:t>
      </w:r>
    </w:p>
    <w:p w14:paraId="5C320AD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在货物采购项目中，货物由中小企业制造，即货物由</w:t>
      </w:r>
      <w:r>
        <w:rPr>
          <w:rFonts w:hint="eastAsia" w:ascii="宋体" w:hAnsi="宋体" w:eastAsia="宋体" w:cs="宋体"/>
          <w:szCs w:val="21"/>
          <w:u w:val="single"/>
        </w:rPr>
        <w:t>中小企业生产且使用该中小企业商号或者注册商标</w:t>
      </w:r>
      <w:r>
        <w:rPr>
          <w:rFonts w:hint="eastAsia" w:ascii="宋体" w:hAnsi="宋体" w:eastAsia="宋体" w:cs="宋体"/>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4.支持监狱企业发展</w:t>
      </w:r>
    </w:p>
    <w:p w14:paraId="175C04F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5.促进残疾人就业</w:t>
      </w:r>
    </w:p>
    <w:p w14:paraId="35360C5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6.支持创新发展</w:t>
      </w:r>
    </w:p>
    <w:p w14:paraId="64B4764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采购人优先采购被认定为首台套产品和“制造精品”的自主创新产品。</w:t>
      </w:r>
    </w:p>
    <w:p w14:paraId="5B139B5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4B46CC">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5469A91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（一）招标文件的构成</w:t>
      </w:r>
    </w:p>
    <w:p w14:paraId="3652AAED">
      <w:pPr>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32FE8AE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1.投标邀请</w:t>
      </w:r>
    </w:p>
    <w:p w14:paraId="6F45162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2.采购需求</w:t>
      </w:r>
    </w:p>
    <w:p w14:paraId="432207A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3.投标人须知</w:t>
      </w:r>
    </w:p>
    <w:p w14:paraId="3615027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4.评标方法和评标标准</w:t>
      </w:r>
    </w:p>
    <w:p w14:paraId="2397894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5.拟签订的合同文本</w:t>
      </w:r>
    </w:p>
    <w:p w14:paraId="246C89A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6.投标文件格式</w:t>
      </w:r>
    </w:p>
    <w:p w14:paraId="1F6CFAA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7ADEFA6B">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123470C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2965FE3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hint="eastAsia"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69BAA1F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（一）投标文件的组成</w:t>
      </w:r>
    </w:p>
    <w:p w14:paraId="317E5F3E">
      <w:pPr>
        <w:adjustRightInd w:val="0"/>
        <w:snapToGrid w:val="0"/>
        <w:spacing w:line="288" w:lineRule="auto"/>
        <w:ind w:firstLine="396" w:firstLineChars="200"/>
        <w:jc w:val="left"/>
        <w:rPr>
          <w:rFonts w:hint="eastAsia" w:ascii="宋体" w:hAnsi="宋体" w:eastAsia="宋体" w:cs="Times New Roman"/>
          <w:spacing w:val="-6"/>
          <w:szCs w:val="21"/>
        </w:rPr>
      </w:pPr>
      <w:bookmarkStart w:id="44"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756272F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5DF650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（二）投标文件的签署和份数</w:t>
      </w:r>
    </w:p>
    <w:p w14:paraId="05BC0DE2">
      <w:pPr>
        <w:adjustRightInd w:val="0"/>
        <w:snapToGrid w:val="0"/>
        <w:spacing w:line="288" w:lineRule="auto"/>
        <w:ind w:firstLine="396" w:firstLineChars="200"/>
        <w:jc w:val="left"/>
        <w:rPr>
          <w:rFonts w:hint="eastAsia"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2.投标文件须由投标人在规定位置</w:t>
      </w:r>
      <w:bookmarkStart w:id="45" w:name="_Hlk96329183"/>
      <w:r>
        <w:rPr>
          <w:rFonts w:hint="eastAsia" w:ascii="宋体" w:hAnsi="宋体" w:eastAsia="宋体"/>
          <w:spacing w:val="-6"/>
          <w:szCs w:val="21"/>
        </w:rPr>
        <w:t>加盖公章</w:t>
      </w:r>
      <w:bookmarkEnd w:id="45"/>
      <w:r>
        <w:rPr>
          <w:rFonts w:hint="eastAsia" w:ascii="宋体" w:hAnsi="宋体" w:eastAsia="宋体"/>
          <w:spacing w:val="-6"/>
          <w:szCs w:val="21"/>
        </w:rPr>
        <w:t>，投标人应写全称。</w:t>
      </w:r>
    </w:p>
    <w:p w14:paraId="1F35753C">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4.投标文件份数：</w:t>
      </w:r>
    </w:p>
    <w:p w14:paraId="6A5843B3">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3FBAD12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hint="eastAsia"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56946619">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（三）投标文件的上传、递交、修改和撤回</w:t>
      </w:r>
    </w:p>
    <w:p w14:paraId="0C3288D0">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1.投标文件的上传、递交：</w:t>
      </w:r>
    </w:p>
    <w:p w14:paraId="12FEFC12">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（1）电子加密投标文件的上传：</w:t>
      </w:r>
    </w:p>
    <w:p w14:paraId="48246D2D">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（2）备份投标文件的密封包装、递交：</w:t>
      </w:r>
    </w:p>
    <w:p w14:paraId="7635F90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hint="eastAsia" w:ascii="宋体" w:hAnsi="宋体" w:eastAsia="宋体"/>
          <w:spacing w:val="-6"/>
          <w:szCs w:val="21"/>
        </w:rPr>
      </w:pPr>
      <w:bookmarkStart w:id="46" w:name="_Hlk94018616"/>
      <w:r>
        <w:rPr>
          <w:rFonts w:hint="eastAsia" w:ascii="宋体" w:hAnsi="宋体" w:eastAsia="宋体"/>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hint="eastAsia"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rPr>
          <w:rFonts w:hint="eastAsia"/>
        </w:rPr>
        <w:fldChar w:fldCharType="begin"/>
      </w:r>
      <w:r>
        <w:instrText xml:space="preserve"> HYPERLINK "https://edu.zcygov.cn/luban/e-biding" </w:instrText>
      </w:r>
      <w:r>
        <w:rPr>
          <w:rFonts w:hint="eastAsia"/>
        </w:rP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14:paraId="2F08D568">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（四）投标文件的语言及计量</w:t>
      </w:r>
    </w:p>
    <w:p w14:paraId="4947817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（五）投标报价</w:t>
      </w:r>
    </w:p>
    <w:p w14:paraId="588B55E7">
      <w:pPr>
        <w:adjustRightInd w:val="0"/>
        <w:snapToGrid w:val="0"/>
        <w:spacing w:line="288" w:lineRule="auto"/>
        <w:ind w:firstLine="420" w:firstLineChars="200"/>
        <w:rPr>
          <w:rFonts w:hint="eastAsia" w:ascii="宋体" w:hAnsi="宋体" w:eastAsia="宋体"/>
          <w:szCs w:val="21"/>
        </w:rPr>
      </w:pPr>
      <w:bookmarkStart w:id="47" w:name="_Hlk94018664"/>
      <w:r>
        <w:rPr>
          <w:rFonts w:hint="eastAsia" w:ascii="宋体" w:hAnsi="宋体" w:eastAsia="宋体"/>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2.以人民币报价；</w:t>
      </w:r>
    </w:p>
    <w:p w14:paraId="4528E9AB">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4.投标文件只允许有一个报价，有选择的报价将不予接受。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bookmarkEnd w:id="47"/>
    <w:p w14:paraId="58DE03B4">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int="eastAsia"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6A08B0CD">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B8B8F46">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52CBFBDD">
      <w:pPr>
        <w:adjustRightInd w:val="0"/>
        <w:snapToGrid w:val="0"/>
        <w:spacing w:line="288" w:lineRule="auto"/>
        <w:ind w:firstLine="420" w:firstLineChars="200"/>
        <w:rPr>
          <w:rFonts w:hint="eastAsia" w:ascii="宋体" w:hAnsi="宋体" w:eastAsia="宋体" w:cs="宋体"/>
          <w:szCs w:val="21"/>
        </w:rPr>
      </w:pPr>
      <w:bookmarkStart w:id="48" w:name="_Hlk94018682"/>
      <w:r>
        <w:rPr>
          <w:rFonts w:hint="eastAsia" w:ascii="宋体" w:hAnsi="宋体" w:eastAsia="宋体" w:cs="宋体"/>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739787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27D321A3">
      <w:pPr>
        <w:adjustRightInd w:val="0"/>
        <w:snapToGrid w:val="0"/>
        <w:spacing w:line="288" w:lineRule="auto"/>
        <w:ind w:firstLine="398" w:firstLineChars="200"/>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654A50C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1C0576F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0D8C827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7D924A0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74FA0C8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0F48D0C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1EAA31B6">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01BF2B2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1399D8E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44F0DE7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（5）报价具有选择性；</w:t>
      </w:r>
    </w:p>
    <w:p w14:paraId="4A865036">
      <w:pPr>
        <w:widowControl/>
        <w:adjustRightInd w:val="0"/>
        <w:snapToGrid w:val="0"/>
        <w:spacing w:line="288" w:lineRule="auto"/>
        <w:ind w:firstLine="396" w:firstLineChars="200"/>
        <w:jc w:val="left"/>
        <w:rPr>
          <w:rFonts w:hint="eastAsia" w:ascii="宋体" w:hAnsi="宋体" w:eastAsia="宋体" w:cs="Times New Roman"/>
          <w:spacing w:val="-6"/>
          <w:szCs w:val="21"/>
        </w:rPr>
      </w:pPr>
      <w:bookmarkStart w:id="49"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szCs w:val="21"/>
        </w:rPr>
      </w:pPr>
      <w:r>
        <w:rPr>
          <w:rFonts w:hint="eastAsia" w:ascii="宋体" w:hAnsi="宋体" w:eastAsia="宋体" w:cs="Times New Roman"/>
          <w:b/>
          <w:spacing w:val="-6"/>
          <w:szCs w:val="21"/>
        </w:rPr>
        <w:t>5.</w:t>
      </w:r>
      <w:r>
        <w:rPr>
          <w:rFonts w:hint="eastAsia" w:ascii="宋体" w:hAnsi="宋体" w:eastAsia="宋体" w:cs="宋体"/>
          <w:b/>
          <w:bCs/>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（4）不同供应商联系人为同一人或不同联系人的联系电话一致的。</w:t>
      </w:r>
    </w:p>
    <w:p w14:paraId="044C60B1">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17109C8D">
      <w:pPr>
        <w:pStyle w:val="99"/>
        <w:snapToGrid w:val="0"/>
        <w:spacing w:before="0" w:line="288" w:lineRule="auto"/>
        <w:ind w:left="0" w:firstLine="424" w:firstLineChars="201"/>
        <w:rPr>
          <w:rFonts w:hint="eastAsia" w:ascii="宋体" w:hAnsi="宋体"/>
          <w:szCs w:val="21"/>
        </w:rPr>
      </w:pPr>
      <w:bookmarkStart w:id="50" w:name="_Hlk94018775"/>
      <w:r>
        <w:rPr>
          <w:rFonts w:hint="eastAsia" w:ascii="宋体" w:hAnsi="宋体" w:cs="仿宋_GB2312"/>
          <w:b/>
          <w:szCs w:val="21"/>
        </w:rPr>
        <w:t>（一）</w:t>
      </w:r>
      <w:r>
        <w:rPr>
          <w:rFonts w:ascii="宋体" w:hAnsi="宋体" w:cs="仿宋_GB2312"/>
          <w:b/>
          <w:szCs w:val="21"/>
        </w:rPr>
        <w:t>开标</w:t>
      </w:r>
    </w:p>
    <w:p w14:paraId="42B55A9F">
      <w:pPr>
        <w:pStyle w:val="99"/>
        <w:snapToGrid w:val="0"/>
        <w:spacing w:before="0" w:line="288" w:lineRule="auto"/>
        <w:ind w:left="0" w:firstLine="422" w:firstLineChars="201"/>
        <w:rPr>
          <w:rFonts w:hint="eastAsia"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hint="eastAsia"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hint="eastAsia"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6B340D33">
      <w:pPr>
        <w:adjustRightInd w:val="0"/>
        <w:snapToGrid w:val="0"/>
        <w:spacing w:line="288" w:lineRule="auto"/>
        <w:ind w:firstLine="422" w:firstLineChars="201"/>
        <w:rPr>
          <w:rFonts w:hint="eastAsia"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58E8A4AA">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通过资格审查的投标人不足3家的，不再评标。</w:t>
      </w:r>
    </w:p>
    <w:p w14:paraId="63776EF7">
      <w:pPr>
        <w:pStyle w:val="98"/>
        <w:adjustRightInd w:val="0"/>
        <w:snapToGrid w:val="0"/>
        <w:spacing w:before="0" w:line="288" w:lineRule="auto"/>
        <w:ind w:firstLine="424" w:firstLineChars="201"/>
        <w:rPr>
          <w:rFonts w:hint="eastAsia"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17ECA8D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57785E73">
      <w:pPr>
        <w:adjustRightInd w:val="0"/>
        <w:snapToGrid w:val="0"/>
        <w:spacing w:line="288" w:lineRule="auto"/>
        <w:ind w:firstLine="398" w:firstLineChars="200"/>
        <w:rPr>
          <w:rFonts w:hint="eastAsia" w:ascii="宋体" w:hAnsi="宋体" w:eastAsia="宋体" w:cs="Times New Roman"/>
          <w:b/>
          <w:bCs/>
          <w:spacing w:val="-6"/>
          <w:szCs w:val="21"/>
        </w:rPr>
      </w:pPr>
    </w:p>
    <w:p w14:paraId="64F5A24E">
      <w:pPr>
        <w:adjustRightInd w:val="0"/>
        <w:snapToGrid w:val="0"/>
        <w:spacing w:line="288" w:lineRule="auto"/>
        <w:ind w:firstLine="398" w:firstLineChars="200"/>
        <w:rPr>
          <w:rFonts w:hint="eastAsia"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6E7C0E56">
      <w:pPr>
        <w:adjustRightInd w:val="0"/>
        <w:snapToGrid w:val="0"/>
        <w:spacing w:line="288" w:lineRule="auto"/>
        <w:ind w:firstLine="420" w:firstLineChars="200"/>
        <w:rPr>
          <w:rFonts w:hint="eastAsia" w:ascii="宋体" w:hAnsi="宋体" w:eastAsia="宋体" w:cs="宋体"/>
          <w:kern w:val="0"/>
          <w:szCs w:val="21"/>
        </w:rPr>
      </w:pPr>
      <w:bookmarkStart w:id="51"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hint="eastAsia"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hint="eastAsia" w:ascii="宋体" w:hAnsi="宋体" w:eastAsia="宋体" w:cs="Arial"/>
          <w:b/>
          <w:kern w:val="0"/>
          <w:szCs w:val="21"/>
        </w:rPr>
      </w:pPr>
      <w:bookmarkStart w:id="52"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7501267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0BE53013">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（二）比较与评价</w:t>
      </w:r>
    </w:p>
    <w:p w14:paraId="2A3DBBE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2B879B8B">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4B7190B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hint="eastAsia" w:ascii="宋体" w:hAnsi="宋体" w:eastAsia="宋体" w:cs="Arial"/>
          <w:b/>
          <w:kern w:val="0"/>
          <w:szCs w:val="21"/>
        </w:rPr>
      </w:pPr>
      <w:r>
        <w:rPr>
          <w:rFonts w:ascii="宋体" w:hAnsi="宋体" w:eastAsia="宋体" w:cs="Arial"/>
          <w:b/>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hint="eastAsia" w:ascii="宋体" w:hAnsi="宋体" w:cs="仿宋"/>
          <w:kern w:val="0"/>
          <w:szCs w:val="21"/>
        </w:rPr>
      </w:pPr>
      <w:r>
        <w:rPr>
          <w:rFonts w:hint="eastAsia" w:ascii="宋体" w:hAnsi="宋体" w:cs="仿宋"/>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hint="eastAsia" w:ascii="宋体" w:hAnsi="宋体" w:eastAsia="宋体" w:cs="宋体"/>
          <w:b/>
          <w:bCs/>
          <w:spacing w:val="-2"/>
          <w:kern w:val="0"/>
          <w:szCs w:val="21"/>
          <w:shd w:val="clear" w:color="auto" w:fill="FFFFFF"/>
          <w:lang w:bidi="ar"/>
        </w:rPr>
      </w:pPr>
      <w:r>
        <w:rPr>
          <w:rFonts w:hint="eastAsia" w:ascii="宋体" w:hAnsi="宋体" w:eastAsia="宋体" w:cs="宋体"/>
          <w:b/>
          <w:bCs/>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评标委员会启动异常低价投标审查后，</w:t>
      </w:r>
      <w:r>
        <w:rPr>
          <w:rFonts w:hint="eastAsia" w:ascii="宋体" w:hAnsi="宋体" w:eastAsia="宋体" w:cs="宋体"/>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spacing w:val="-2"/>
          <w:kern w:val="0"/>
          <w:szCs w:val="21"/>
          <w:shd w:val="clear" w:color="auto" w:fill="FFFFFF"/>
          <w:lang w:bidi="ar"/>
        </w:rPr>
        <w:t>书面说明、证明材料主要是</w:t>
      </w:r>
      <w:r>
        <w:rPr>
          <w:rFonts w:hint="eastAsia" w:ascii="宋体" w:hAnsi="宋体" w:eastAsia="宋体" w:cs="宋体"/>
          <w:b/>
          <w:bCs/>
          <w:spacing w:val="-2"/>
          <w:kern w:val="0"/>
          <w:szCs w:val="21"/>
          <w:shd w:val="clear" w:color="auto" w:fill="FFFFFF"/>
          <w:lang w:bidi="ar"/>
        </w:rPr>
        <w:t>项目具体成本测算等与报价合理性相关的说明、材料</w:t>
      </w:r>
      <w:r>
        <w:rPr>
          <w:rFonts w:hint="eastAsia" w:ascii="宋体" w:hAnsi="宋体" w:eastAsia="宋体" w:cs="宋体"/>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hint="eastAsia" w:ascii="宋体" w:hAnsi="宋体" w:cs="仿宋"/>
          <w:kern w:val="0"/>
          <w:sz w:val="21"/>
          <w:szCs w:val="21"/>
        </w:rPr>
      </w:pPr>
      <w:r>
        <w:rPr>
          <w:rFonts w:hint="eastAsia" w:ascii="宋体" w:hAnsi="宋体" w:cs="宋体"/>
          <w:spacing w:val="-2"/>
          <w:kern w:val="0"/>
          <w:sz w:val="21"/>
          <w:szCs w:val="21"/>
          <w:shd w:val="clear" w:color="auto" w:fill="FFFFFF"/>
          <w:lang w:bidi="ar"/>
        </w:rPr>
        <w:t>评标委员会应当</w:t>
      </w:r>
      <w:r>
        <w:rPr>
          <w:rFonts w:hint="eastAsia" w:ascii="宋体" w:hAnsi="宋体" w:cs="宋体"/>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（五）投标人澄清、说明或者补正</w:t>
      </w:r>
    </w:p>
    <w:p w14:paraId="42AD0D5F">
      <w:pPr>
        <w:pStyle w:val="98"/>
        <w:adjustRightInd w:val="0"/>
        <w:snapToGrid w:val="0"/>
        <w:spacing w:before="0" w:line="288" w:lineRule="auto"/>
        <w:ind w:firstLine="424" w:firstLineChars="202"/>
        <w:rPr>
          <w:rFonts w:hint="eastAsia"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1E29E5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（六）排序与推荐</w:t>
      </w:r>
    </w:p>
    <w:p w14:paraId="145DDE7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142DD81C">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A30CFBF">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七、中标与合同</w:t>
      </w:r>
    </w:p>
    <w:p w14:paraId="5604EB4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（一）中标</w:t>
      </w:r>
    </w:p>
    <w:p w14:paraId="092833E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3.评标结果公示媒体：浙江政府采购网（http://zfcg.czt.zj.gov.cn）。</w:t>
      </w:r>
    </w:p>
    <w:p w14:paraId="2041FD23">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（二）合同</w:t>
      </w:r>
    </w:p>
    <w:p w14:paraId="2FFB9B0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hint="eastAsia" w:ascii="宋体" w:hAnsi="宋体" w:eastAsia="宋体" w:cs="Times New Roman"/>
          <w:spacing w:val="-6"/>
          <w:szCs w:val="21"/>
        </w:rPr>
      </w:pPr>
    </w:p>
    <w:p w14:paraId="41282C47">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4E601E13">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0591A705">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hint="eastAsia" w:ascii="宋体" w:hAnsi="宋体" w:eastAsia="宋体" w:cs="Times New Roman"/>
          <w:b/>
          <w:spacing w:val="-6"/>
          <w:szCs w:val="21"/>
        </w:rPr>
      </w:pPr>
    </w:p>
    <w:p w14:paraId="073155E5">
      <w:pPr>
        <w:adjustRightInd w:val="0"/>
        <w:snapToGrid w:val="0"/>
        <w:spacing w:line="288" w:lineRule="auto"/>
        <w:ind w:firstLine="398" w:firstLineChars="200"/>
        <w:jc w:val="center"/>
        <w:outlineLvl w:val="1"/>
        <w:rPr>
          <w:rFonts w:hint="eastAsia" w:ascii="宋体" w:hAnsi="宋体" w:eastAsia="宋体" w:cs="Times New Roman"/>
          <w:szCs w:val="21"/>
        </w:rPr>
      </w:pPr>
      <w:r>
        <w:rPr>
          <w:rFonts w:hint="eastAsia" w:ascii="宋体" w:hAnsi="宋体" w:eastAsia="宋体" w:cs="Times New Roman"/>
          <w:b/>
          <w:spacing w:val="-6"/>
          <w:szCs w:val="21"/>
        </w:rPr>
        <w:t>九、可中止电子交易活动的情形</w:t>
      </w:r>
    </w:p>
    <w:p w14:paraId="3B7BD5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401E279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7985A12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407DBC7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5356C8B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367AFAB1">
      <w:pPr>
        <w:adjustRightInd w:val="0"/>
        <w:snapToGrid w:val="0"/>
        <w:spacing w:line="288" w:lineRule="auto"/>
        <w:ind w:firstLine="396" w:firstLineChars="200"/>
        <w:rPr>
          <w:rFonts w:hint="eastAsia"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br w:type="page"/>
      </w:r>
    </w:p>
    <w:p w14:paraId="123821D0">
      <w:pPr>
        <w:adjustRightInd w:val="0"/>
        <w:snapToGrid w:val="0"/>
        <w:spacing w:line="288" w:lineRule="auto"/>
        <w:jc w:val="center"/>
        <w:outlineLvl w:val="0"/>
        <w:rPr>
          <w:rFonts w:hint="eastAsia"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1B076B44">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一、评标方法</w:t>
      </w:r>
    </w:p>
    <w:p w14:paraId="290F7D3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0FF8D19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6245ACD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vAlign w:val="center"/>
          </w:tcPr>
          <w:p w14:paraId="7606ED5B">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w:t>
            </w:r>
          </w:p>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技术条款低于技术要求（负偏离）的每项扣3分；</w:t>
            </w:r>
          </w:p>
          <w:p w14:paraId="6F1D37CE">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负偏离10项及以上的视为采购人不能接受的附加条件。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hint="eastAsia"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76D481BB">
      <w:pPr>
        <w:adjustRightInd w:val="0"/>
        <w:snapToGrid w:val="0"/>
        <w:spacing w:line="288" w:lineRule="auto"/>
        <w:jc w:val="left"/>
        <w:rPr>
          <w:rFonts w:hint="eastAsia"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69D78B5C">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hint="eastAsia" w:ascii="宋体" w:hAnsi="宋体" w:eastAsia="宋体" w:cs="Times New Roman"/>
          <w:b/>
          <w:bCs/>
          <w:spacing w:val="-6"/>
          <w:szCs w:val="21"/>
        </w:rPr>
      </w:pPr>
      <w:bookmarkStart w:id="53" w:name="_Hlk81817373"/>
      <w:bookmarkStart w:id="54"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4"/>
    <w:p w14:paraId="3453036B">
      <w:pPr>
        <w:widowControl/>
        <w:adjustRightInd w:val="0"/>
        <w:snapToGrid w:val="0"/>
        <w:spacing w:line="288" w:lineRule="auto"/>
        <w:jc w:val="left"/>
        <w:rPr>
          <w:rFonts w:hint="eastAsia" w:ascii="宋体" w:hAnsi="宋体" w:eastAsia="宋体" w:cs="Times New Roman"/>
          <w:b/>
          <w:bCs/>
          <w:spacing w:val="-6"/>
          <w:szCs w:val="21"/>
        </w:rPr>
      </w:pPr>
      <w:r>
        <w:rPr>
          <w:rFonts w:ascii="宋体" w:hAnsi="宋体" w:eastAsia="宋体" w:cs="Times New Roman"/>
          <w:b/>
          <w:bCs/>
          <w:spacing w:val="-6"/>
          <w:szCs w:val="21"/>
        </w:rPr>
        <w:br w:type="page"/>
      </w:r>
    </w:p>
    <w:p w14:paraId="12A4AB5C">
      <w:pPr>
        <w:adjustRightInd w:val="0"/>
        <w:snapToGrid w:val="0"/>
        <w:spacing w:line="288" w:lineRule="auto"/>
        <w:jc w:val="center"/>
        <w:outlineLvl w:val="0"/>
        <w:rPr>
          <w:rFonts w:hint="eastAsia"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3B8DB3C1">
      <w:pPr>
        <w:adjustRightInd w:val="0"/>
        <w:snapToGrid w:val="0"/>
        <w:spacing w:line="288" w:lineRule="auto"/>
        <w:rPr>
          <w:rFonts w:hint="eastAsia" w:ascii="宋体" w:hAnsi="宋体" w:eastAsia="宋体" w:cs="宋体"/>
          <w:b/>
          <w:spacing w:val="-6"/>
          <w:szCs w:val="21"/>
        </w:rPr>
      </w:pPr>
    </w:p>
    <w:p w14:paraId="032DC66C">
      <w:pPr>
        <w:spacing w:line="288" w:lineRule="auto"/>
        <w:ind w:firstLine="562" w:firstLineChars="20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杭州电子科技大学采购合同（货物类）</w:t>
      </w:r>
    </w:p>
    <w:p w14:paraId="36ED2EDC">
      <w:pPr>
        <w:spacing w:line="288" w:lineRule="auto"/>
        <w:ind w:firstLine="420" w:firstLineChars="200"/>
        <w:jc w:val="right"/>
        <w:rPr>
          <w:rFonts w:hint="eastAsia" w:ascii="宋体" w:hAnsi="宋体" w:eastAsia="宋体" w:cs="宋体"/>
          <w:kern w:val="0"/>
          <w:szCs w:val="20"/>
        </w:rPr>
      </w:pPr>
      <w:r>
        <w:rPr>
          <w:rFonts w:hint="eastAsia" w:ascii="宋体" w:hAnsi="宋体" w:eastAsia="宋体" w:cs="宋体"/>
          <w:kern w:val="0"/>
          <w:szCs w:val="20"/>
        </w:rPr>
        <w:t xml:space="preserve">合同编号_________________ </w:t>
      </w:r>
    </w:p>
    <w:p w14:paraId="163AD724">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确认书号：</w:t>
      </w:r>
    </w:p>
    <w:p w14:paraId="4A715020">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项目编号：</w:t>
      </w:r>
    </w:p>
    <w:p w14:paraId="35211B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甲方（采购人）：杭州电子科技大学  </w:t>
      </w:r>
    </w:p>
    <w:p w14:paraId="403591E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乙方（供应商）： </w:t>
      </w:r>
    </w:p>
    <w:p w14:paraId="2516D688">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采购代理机构（鉴证方）：</w:t>
      </w:r>
      <w:r>
        <w:rPr>
          <w:rFonts w:hint="eastAsia" w:ascii="宋体" w:hAnsi="宋体" w:eastAsia="宋体" w:cs="宋体"/>
          <w:kern w:val="0"/>
          <w:szCs w:val="21"/>
        </w:rPr>
        <w:t xml:space="preserve">             </w:t>
      </w:r>
    </w:p>
    <w:p w14:paraId="5868DAB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为了保护甲乙双方合法权益，根据项目</w:t>
      </w:r>
      <w:r>
        <w:rPr>
          <w:rFonts w:hint="eastAsia" w:ascii="宋体" w:hAnsi="宋体" w:eastAsia="宋体" w:cs="宋体"/>
          <w:kern w:val="0"/>
          <w:szCs w:val="21"/>
          <w:u w:val="single"/>
          <w:lang w:eastAsia="zh-CN"/>
        </w:rPr>
        <w:t>10kg高真空烧结炉、10kg真空感应熔炼炉</w:t>
      </w:r>
      <w:r>
        <w:rPr>
          <w:rFonts w:hint="eastAsia" w:ascii="宋体" w:hAnsi="宋体" w:eastAsia="宋体" w:cs="宋体"/>
          <w:kern w:val="0"/>
          <w:szCs w:val="21"/>
        </w:rPr>
        <w:t>（项目编号</w:t>
      </w:r>
      <w:r>
        <w:rPr>
          <w:rFonts w:hint="eastAsia" w:ascii="宋体" w:hAnsi="宋体" w:eastAsia="宋体" w:cs="宋体"/>
          <w:kern w:val="0"/>
          <w:szCs w:val="21"/>
          <w:u w:val="single"/>
          <w:lang w:eastAsia="zh-CN"/>
        </w:rPr>
        <w:t>QSZBB250341ZHGK</w:t>
      </w:r>
      <w:r>
        <w:rPr>
          <w:rFonts w:hint="eastAsia" w:ascii="宋体" w:hAnsi="宋体" w:eastAsia="宋体" w:cs="宋体"/>
          <w:kern w:val="0"/>
          <w:szCs w:val="21"/>
        </w:rPr>
        <w:t>）</w:t>
      </w:r>
      <w:r>
        <w:rPr>
          <w:rFonts w:hint="eastAsia" w:ascii="宋体" w:hAnsi="宋体" w:eastAsia="宋体" w:cs="宋体"/>
          <w:kern w:val="0"/>
          <w:szCs w:val="21"/>
          <w:u w:val="single"/>
        </w:rPr>
        <w:t>公开招标</w:t>
      </w:r>
      <w:r>
        <w:rPr>
          <w:rFonts w:hint="eastAsia" w:ascii="宋体" w:hAnsi="宋体" w:eastAsia="宋体" w:cs="宋体"/>
          <w:kern w:val="0"/>
          <w:szCs w:val="21"/>
        </w:rPr>
        <w:t>的中标（成交）结果，签署本合同，以资共同遵守。</w:t>
      </w:r>
    </w:p>
    <w:p w14:paraId="70B6BD6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合同总价（元，人民币）：小写￥              ，大写：</w:t>
            </w:r>
          </w:p>
        </w:tc>
      </w:tr>
    </w:tbl>
    <w:p w14:paraId="04111CE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二、供货范围</w:t>
      </w:r>
    </w:p>
    <w:p w14:paraId="190FD9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合同供货范围包括所有合同货物、相关的技术资料。</w:t>
      </w:r>
    </w:p>
    <w:p w14:paraId="65FAA6E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三、质保期、履约保证金与货款结算</w:t>
      </w:r>
    </w:p>
    <w:p w14:paraId="16BBD84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质保期：自验收合格之日起，整机质保期</w:t>
      </w:r>
      <w:r>
        <w:rPr>
          <w:rFonts w:hint="eastAsia" w:ascii="宋体" w:hAnsi="宋体" w:eastAsia="宋体" w:cs="宋体"/>
          <w:kern w:val="0"/>
          <w:szCs w:val="21"/>
          <w:u w:val="single"/>
        </w:rPr>
        <w:t xml:space="preserve">   </w:t>
      </w:r>
      <w:r>
        <w:rPr>
          <w:rFonts w:hint="eastAsia" w:ascii="宋体" w:hAnsi="宋体" w:eastAsia="宋体" w:cs="宋体"/>
          <w:kern w:val="0"/>
          <w:szCs w:val="21"/>
        </w:rPr>
        <w:t>年，其中</w:t>
      </w:r>
      <w:r>
        <w:rPr>
          <w:rFonts w:hint="eastAsia" w:ascii="宋体" w:hAnsi="宋体" w:eastAsia="宋体" w:cs="宋体"/>
          <w:kern w:val="0"/>
          <w:szCs w:val="21"/>
          <w:u w:val="single"/>
        </w:rPr>
        <w:t xml:space="preserve">    </w:t>
      </w:r>
      <w:r>
        <w:rPr>
          <w:rFonts w:hint="eastAsia" w:ascii="宋体" w:hAnsi="宋体" w:eastAsia="宋体" w:cs="宋体"/>
          <w:kern w:val="0"/>
          <w:szCs w:val="21"/>
        </w:rPr>
        <w:t>（配件名称）质保</w:t>
      </w:r>
      <w:r>
        <w:rPr>
          <w:rFonts w:hint="eastAsia" w:ascii="宋体" w:hAnsi="宋体" w:eastAsia="宋体" w:cs="宋体"/>
          <w:kern w:val="0"/>
          <w:szCs w:val="21"/>
          <w:u w:val="single"/>
        </w:rPr>
        <w:t xml:space="preserve">   </w:t>
      </w:r>
      <w:r>
        <w:rPr>
          <w:rFonts w:hint="eastAsia" w:ascii="宋体" w:hAnsi="宋体" w:eastAsia="宋体" w:cs="宋体"/>
          <w:kern w:val="0"/>
          <w:szCs w:val="21"/>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2.履约保证金（如无则删除本条款）</w:t>
      </w:r>
      <w:r>
        <w:rPr>
          <w:rFonts w:hint="eastAsia" w:ascii="宋体" w:hAnsi="宋体" w:eastAsia="宋体" w:cs="宋体"/>
          <w:b/>
          <w:bCs/>
          <w:kern w:val="0"/>
          <w:szCs w:val="21"/>
        </w:rPr>
        <w:t>：</w:t>
      </w:r>
      <w:r>
        <w:rPr>
          <w:rFonts w:hint="eastAsia" w:ascii="宋体" w:hAnsi="宋体" w:eastAsia="宋体" w:cs="宋体"/>
          <w:kern w:val="0"/>
          <w:szCs w:val="21"/>
        </w:rPr>
        <w:t>合同总金额的</w:t>
      </w:r>
      <w:r>
        <w:rPr>
          <w:rFonts w:hint="eastAsia" w:ascii="宋体" w:hAnsi="宋体" w:eastAsia="宋体" w:cs="宋体"/>
          <w:kern w:val="0"/>
          <w:szCs w:val="21"/>
          <w:u w:val="single"/>
        </w:rPr>
        <w:t xml:space="preserve">  　  </w:t>
      </w:r>
      <w:r>
        <w:rPr>
          <w:rFonts w:hint="eastAsia" w:ascii="宋体" w:hAnsi="宋体" w:eastAsia="宋体" w:cs="宋体"/>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52A06EEB">
      <w:pPr>
        <w:spacing w:line="288" w:lineRule="auto"/>
        <w:ind w:firstLine="420" w:firstLineChars="200"/>
        <w:jc w:val="left"/>
        <w:rPr>
          <w:rFonts w:hint="eastAsia" w:ascii="宋体" w:hAnsi="宋体" w:eastAsia="宋体" w:cs="宋体"/>
          <w:kern w:val="0"/>
          <w:szCs w:val="21"/>
          <w:u w:val="single"/>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货款结算（根据项目要求、采购文件、采购结果，按以下方式选择填写）：</w:t>
      </w:r>
    </w:p>
    <w:p w14:paraId="35FC19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w:t>
      </w:r>
      <w:r>
        <w:rPr>
          <w:rFonts w:hint="eastAsia" w:ascii="宋体" w:hAnsi="宋体" w:eastAsia="宋体" w:cs="宋体"/>
          <w:spacing w:val="-6"/>
          <w:kern w:val="0"/>
          <w:szCs w:val="21"/>
        </w:rPr>
        <w:t>1</w:t>
      </w:r>
      <w:r>
        <w:rPr>
          <w:rFonts w:hint="eastAsia" w:ascii="宋体" w:hAnsi="宋体" w:eastAsia="宋体" w:cs="宋体"/>
          <w:kern w:val="0"/>
          <w:szCs w:val="21"/>
        </w:rPr>
        <w:t>）预付款方式：</w:t>
      </w:r>
    </w:p>
    <w:p w14:paraId="5EC8E5A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xml:space="preserve">      </w:t>
      </w:r>
      <w:r>
        <w:rPr>
          <w:rFonts w:hint="eastAsia" w:ascii="宋体" w:hAnsi="宋体" w:eastAsia="宋体" w:cs="宋体"/>
          <w:kern w:val="0"/>
          <w:szCs w:val="21"/>
        </w:rPr>
        <w:t>%（</w:t>
      </w:r>
      <w:bookmarkStart w:id="55" w:name="OLE_LINK8"/>
      <w:bookmarkStart w:id="56" w:name="OLE_LINK9"/>
      <w:bookmarkStart w:id="57" w:name="OLE_LINK7"/>
      <w:bookmarkStart w:id="58" w:name="OLE_LINK10"/>
      <w:r>
        <w:rPr>
          <w:rFonts w:hint="eastAsia" w:ascii="宋体" w:hAnsi="宋体" w:eastAsia="宋体" w:cs="宋体"/>
          <w:szCs w:val="21"/>
        </w:rPr>
        <w:t>根据</w:t>
      </w:r>
      <w:bookmarkStart w:id="59" w:name="OLE_LINK5"/>
      <w:bookmarkStart w:id="60" w:name="OLE_LINK6"/>
      <w:r>
        <w:rPr>
          <w:rFonts w:hint="eastAsia" w:ascii="宋体" w:hAnsi="宋体" w:eastAsia="宋体" w:cs="宋体"/>
          <w:szCs w:val="21"/>
        </w:rPr>
        <w:t>《浙江省财政厅关于进一步发挥政府采购政策功能全力推动经济稳进提质的通知》</w:t>
      </w:r>
      <w:bookmarkEnd w:id="59"/>
      <w:bookmarkEnd w:id="60"/>
      <w:r>
        <w:rPr>
          <w:rFonts w:hint="eastAsia" w:ascii="宋体" w:hAnsi="宋体" w:eastAsia="宋体" w:cs="宋体"/>
          <w:szCs w:val="21"/>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55398FC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r>
        <w:rPr>
          <w:rFonts w:hint="eastAsia" w:ascii="宋体" w:hAnsi="宋体" w:eastAsia="宋体" w:cs="宋体"/>
          <w:szCs w:val="21"/>
        </w:rPr>
        <w:t>原则上不低于合同金额的30％，不高于合同金额的60%</w:t>
      </w:r>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6B554E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③在签订合同时，乙方明确表示主动要求降低预付款比例的，可降低预付款比例（预付款保函同步调整）。</w:t>
      </w:r>
    </w:p>
    <w:p w14:paraId="511C0E6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④若乙方收取预付款，要求预付款保函有效期覆盖项目验收合格时间；提供了预付款保函则乙方无需再缴纳履约保证金。</w:t>
      </w:r>
    </w:p>
    <w:p w14:paraId="466579F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（2）签订合同时乙方明确表示无需预付款或乙方为大型企业的，可以采用以下付款方式：</w:t>
      </w:r>
    </w:p>
    <w:p w14:paraId="64ED21C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w:t>
      </w:r>
      <w:r>
        <w:rPr>
          <w:rFonts w:hint="eastAsia" w:ascii="宋体" w:hAnsi="宋体" w:eastAsia="宋体" w:cs="宋体"/>
          <w:bCs/>
          <w:kern w:val="0"/>
          <w:szCs w:val="21"/>
        </w:rPr>
        <w:t>货到分期付款：</w:t>
      </w:r>
      <w:r>
        <w:rPr>
          <w:rFonts w:hint="eastAsia" w:ascii="宋体" w:hAnsi="宋体" w:eastAsia="宋体" w:cs="宋体"/>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2F854C8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②货到一次性支付：</w:t>
      </w:r>
    </w:p>
    <w:p w14:paraId="0C568A2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全部货物送达安装调试完毕，经甲方验收合格，收到发票后10个工作日内，甲方向乙方支付全部合同价款。 </w:t>
      </w:r>
    </w:p>
    <w:p w14:paraId="3894EC9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③其它支付形式：                 </w:t>
      </w:r>
    </w:p>
    <w:p w14:paraId="0B6DC59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付款前，乙方须交纳合同约定的履约保证金（如有）并提供甲方财务处开具的履约保证金收据，乙方向甲方开具等额有效的合格增值税专用发票。甲方开票信息如下：</w:t>
      </w:r>
    </w:p>
    <w:p w14:paraId="5273BF7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单位名称：杭州电子科技大学。税号：12330000470009026T</w:t>
      </w:r>
    </w:p>
    <w:p w14:paraId="6D4D24F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开户银行：工行杭州高新支行。账号：1202026209008806216</w:t>
      </w:r>
    </w:p>
    <w:p w14:paraId="61033DB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四、知识产权 </w:t>
      </w:r>
    </w:p>
    <w:p w14:paraId="57063C3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五、转包或分包</w:t>
      </w:r>
    </w:p>
    <w:p w14:paraId="03EEB8D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zCs w:val="21"/>
        </w:rPr>
        <w:t>2</w:t>
      </w:r>
      <w:r>
        <w:rPr>
          <w:rFonts w:hint="eastAsia" w:ascii="宋体" w:hAnsi="宋体" w:eastAsia="宋体" w:cs="宋体"/>
          <w:snapToGrid w:val="0"/>
          <w:spacing w:val="-6"/>
          <w:szCs w:val="21"/>
        </w:rPr>
        <w:t>.</w:t>
      </w:r>
      <w:r>
        <w:rPr>
          <w:rFonts w:hint="eastAsia" w:ascii="宋体" w:hAnsi="宋体" w:eastAsia="宋体" w:cs="宋体"/>
          <w:snapToGrid w:val="0"/>
          <w:szCs w:val="21"/>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pacing w:val="-6"/>
          <w:szCs w:val="21"/>
        </w:rPr>
        <w:t>.</w:t>
      </w:r>
      <w:r>
        <w:rPr>
          <w:rFonts w:hint="eastAsia" w:ascii="宋体" w:hAnsi="宋体" w:eastAsia="宋体" w:cs="宋体"/>
          <w:szCs w:val="21"/>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六、货物交付</w:t>
      </w:r>
    </w:p>
    <w:p w14:paraId="61891480">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交货期：自合同签订之日起</w:t>
      </w:r>
      <w:r>
        <w:rPr>
          <w:rFonts w:hint="eastAsia" w:ascii="宋体" w:hAnsi="宋体" w:eastAsia="宋体" w:cs="宋体"/>
          <w:kern w:val="0"/>
          <w:szCs w:val="21"/>
          <w:u w:val="single"/>
        </w:rPr>
        <w:t xml:space="preserve">      </w:t>
      </w:r>
      <w:r>
        <w:rPr>
          <w:rFonts w:hint="eastAsia" w:ascii="宋体" w:hAnsi="宋体" w:eastAsia="宋体" w:cs="宋体"/>
          <w:kern w:val="0"/>
          <w:szCs w:val="21"/>
        </w:rPr>
        <w:t>日内。</w:t>
      </w:r>
    </w:p>
    <w:p w14:paraId="19CFAF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交货方式：</w:t>
      </w:r>
      <w:bookmarkStart w:id="62" w:name="_Hlk155602651"/>
      <w:r>
        <w:rPr>
          <w:rFonts w:hint="eastAsia" w:ascii="宋体" w:hAnsi="宋体" w:eastAsia="宋体" w:cs="宋体"/>
          <w:kern w:val="0"/>
          <w:szCs w:val="21"/>
        </w:rPr>
        <w:t>　　　送货上门　　</w:t>
      </w:r>
      <w:bookmarkStart w:id="63" w:name="_Hlk155602451"/>
      <w:r>
        <w:rPr>
          <w:rFonts w:hint="eastAsia" w:ascii="宋体" w:hAnsi="宋体" w:eastAsia="宋体" w:cs="宋体"/>
          <w:kern w:val="0"/>
          <w:szCs w:val="21"/>
        </w:rPr>
        <w:t>。</w:t>
      </w:r>
      <w:bookmarkEnd w:id="62"/>
      <w:bookmarkEnd w:id="63"/>
    </w:p>
    <w:p w14:paraId="42ADE7A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交货地点：</w:t>
      </w:r>
      <w:bookmarkStart w:id="64" w:name="_Hlk155602663"/>
      <w:r>
        <w:rPr>
          <w:rFonts w:hint="eastAsia" w:ascii="宋体" w:hAnsi="宋体" w:eastAsia="宋体" w:cs="宋体"/>
          <w:kern w:val="0"/>
          <w:szCs w:val="21"/>
        </w:rPr>
        <w:t xml:space="preserve"> 　　甲方指定地点　 。</w:t>
      </w:r>
      <w:bookmarkEnd w:id="64"/>
    </w:p>
    <w:p w14:paraId="237CB7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联系人及电话：</w:t>
      </w:r>
      <w:bookmarkStart w:id="65" w:name="_Hlk155181628"/>
      <w:r>
        <w:rPr>
          <w:rFonts w:hint="eastAsia" w:ascii="宋体" w:hAnsi="宋体" w:eastAsia="宋体" w:cs="宋体"/>
          <w:kern w:val="0"/>
          <w:szCs w:val="21"/>
        </w:rPr>
        <w:t>甲方 姓名_________联系电话</w:t>
      </w:r>
      <w:r>
        <w:rPr>
          <w:rFonts w:hint="eastAsia" w:ascii="宋体" w:hAnsi="宋体" w:eastAsia="宋体" w:cs="宋体"/>
          <w:kern w:val="0"/>
          <w:szCs w:val="21"/>
          <w:u w:val="single"/>
        </w:rPr>
        <w:t xml:space="preserve">（办公电话及手机号） </w:t>
      </w:r>
      <w:r>
        <w:rPr>
          <w:rFonts w:hint="eastAsia" w:ascii="宋体" w:hAnsi="宋体" w:eastAsia="宋体" w:cs="宋体"/>
          <w:kern w:val="0"/>
          <w:szCs w:val="21"/>
        </w:rPr>
        <w:t>；乙方 姓名 __________联系电话</w:t>
      </w:r>
      <w:r>
        <w:rPr>
          <w:rFonts w:hint="eastAsia" w:ascii="宋体" w:hAnsi="宋体" w:eastAsia="宋体" w:cs="宋体"/>
          <w:kern w:val="0"/>
          <w:szCs w:val="21"/>
          <w:u w:val="single"/>
        </w:rPr>
        <w:t xml:space="preserve">（办公电话及手机号） </w:t>
      </w:r>
      <w:bookmarkEnd w:id="65"/>
      <w:r>
        <w:rPr>
          <w:rFonts w:hint="eastAsia" w:ascii="宋体" w:hAnsi="宋体" w:eastAsia="宋体" w:cs="宋体"/>
          <w:kern w:val="0"/>
          <w:szCs w:val="21"/>
        </w:rPr>
        <w:t>。</w:t>
      </w:r>
    </w:p>
    <w:p w14:paraId="3652BA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6</w:t>
      </w:r>
      <w:r>
        <w:rPr>
          <w:rFonts w:hint="eastAsia" w:ascii="宋体" w:hAnsi="宋体" w:eastAsia="宋体" w:cs="宋体"/>
          <w:spacing w:val="-6"/>
          <w:kern w:val="0"/>
          <w:szCs w:val="21"/>
        </w:rPr>
        <w:t>.</w:t>
      </w:r>
      <w:r>
        <w:rPr>
          <w:rFonts w:hint="eastAsia" w:ascii="宋体" w:hAnsi="宋体" w:eastAsia="宋体" w:cs="宋体"/>
          <w:kern w:val="0"/>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7</w:t>
      </w:r>
      <w:r>
        <w:rPr>
          <w:rFonts w:hint="eastAsia" w:ascii="宋体" w:hAnsi="宋体" w:eastAsia="宋体" w:cs="宋体"/>
          <w:spacing w:val="-6"/>
          <w:kern w:val="0"/>
          <w:szCs w:val="21"/>
        </w:rPr>
        <w:t>.</w:t>
      </w:r>
      <w:r>
        <w:rPr>
          <w:rFonts w:hint="eastAsia" w:ascii="宋体" w:hAnsi="宋体" w:eastAsia="宋体" w:cs="宋体"/>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七、安装与验收</w:t>
      </w:r>
    </w:p>
    <w:p w14:paraId="5FA2C7D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最终验收：货物经安装调试完成且符合技术要求后，甲方负责在</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八、质量保证与售后服务</w:t>
      </w:r>
    </w:p>
    <w:p w14:paraId="4B1F2B8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乙方</w:t>
      </w:r>
      <w:bookmarkStart w:id="67" w:name="_Hlk154577956"/>
      <w:r>
        <w:rPr>
          <w:rFonts w:hint="eastAsia" w:ascii="宋体" w:hAnsi="宋体" w:eastAsia="宋体" w:cs="宋体"/>
          <w:kern w:val="0"/>
          <w:szCs w:val="21"/>
        </w:rPr>
        <w:t>应按采购文件规定的货物性能、技术要求、质量标准向甲方提供</w:t>
      </w:r>
      <w:r>
        <w:rPr>
          <w:rFonts w:hint="eastAsia" w:ascii="宋体" w:hAnsi="宋体" w:eastAsia="宋体" w:cs="宋体"/>
          <w:kern w:val="0"/>
          <w:szCs w:val="21"/>
          <w:u w:val="single"/>
        </w:rPr>
        <w:t xml:space="preserve">      </w:t>
      </w:r>
      <w:r>
        <w:rPr>
          <w:rFonts w:hint="eastAsia" w:ascii="宋体" w:hAnsi="宋体" w:eastAsia="宋体" w:cs="宋体"/>
          <w:kern w:val="0"/>
          <w:szCs w:val="21"/>
        </w:rPr>
        <w:t>年</w:t>
      </w:r>
      <w:r>
        <w:rPr>
          <w:rFonts w:hint="eastAsia" w:ascii="宋体" w:hAnsi="宋体" w:eastAsia="宋体" w:cs="宋体"/>
          <w:kern w:val="0"/>
          <w:szCs w:val="21"/>
          <w:u w:val="single"/>
        </w:rPr>
        <w:t xml:space="preserve">   </w:t>
      </w:r>
      <w:r>
        <w:rPr>
          <w:rFonts w:hint="eastAsia" w:ascii="宋体" w:hAnsi="宋体" w:eastAsia="宋体" w:cs="宋体"/>
          <w:kern w:val="0"/>
          <w:szCs w:val="21"/>
        </w:rPr>
        <w:t>月后生产的，全新未经使用的，符合国家法律规定和技术规格、质量标准的出厂原装合格产品。</w:t>
      </w:r>
      <w:bookmarkEnd w:id="67"/>
    </w:p>
    <w:p w14:paraId="73647D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售后服务</w:t>
      </w:r>
    </w:p>
    <w:p w14:paraId="5A5C516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2.1远程技术支持：乙方应具有稳定的技术支持队伍和完善的服务支持网络，提供</w:t>
      </w:r>
      <w:r>
        <w:rPr>
          <w:rFonts w:hint="eastAsia" w:ascii="宋体" w:hAnsi="宋体" w:eastAsia="宋体" w:cs="宋体"/>
          <w:kern w:val="0"/>
          <w:szCs w:val="21"/>
          <w:u w:val="single"/>
        </w:rPr>
        <w:t xml:space="preserve"> 7×24小时 </w:t>
      </w:r>
      <w:r>
        <w:rPr>
          <w:rFonts w:hint="eastAsia" w:ascii="宋体" w:hAnsi="宋体" w:eastAsia="宋体" w:cs="宋体"/>
          <w:kern w:val="0"/>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2.2现场技术支持：对于通过电话、邮件等远程技术支持不能解决的问题，乙方应在</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小时内派遣相关人员赶赴现场，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小时内维修完毕；发生紧急抢修事故的，乙方应在接到甲方通知后</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小时内到达现场抢修，并于到达现场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小时之内排除故障。乙方未在约定时间内修复的或同一货物经</w:t>
      </w:r>
      <w:r>
        <w:rPr>
          <w:rFonts w:hint="eastAsia" w:ascii="宋体" w:hAnsi="宋体" w:eastAsia="宋体" w:cs="宋体"/>
          <w:kern w:val="0"/>
          <w:szCs w:val="21"/>
          <w:u w:val="single"/>
        </w:rPr>
        <w:t xml:space="preserve">    </w:t>
      </w:r>
      <w:r>
        <w:rPr>
          <w:rFonts w:hint="eastAsia" w:ascii="宋体" w:hAnsi="宋体" w:eastAsia="宋体" w:cs="宋体"/>
          <w:kern w:val="0"/>
          <w:szCs w:val="21"/>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九、保密条款</w:t>
      </w:r>
    </w:p>
    <w:p w14:paraId="3809072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十、违约责任</w:t>
      </w:r>
    </w:p>
    <w:p w14:paraId="04F9E46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甲方无故逾期验收和办理货款支付手续的，每逾期一日，应按逾期付款总额</w:t>
      </w:r>
      <w:r>
        <w:rPr>
          <w:rFonts w:hint="eastAsia" w:ascii="宋体" w:hAnsi="宋体" w:eastAsia="宋体" w:cs="宋体"/>
          <w:kern w:val="0"/>
          <w:szCs w:val="21"/>
          <w:u w:val="single"/>
        </w:rPr>
        <w:t>千分之一</w:t>
      </w:r>
      <w:r>
        <w:rPr>
          <w:rFonts w:hint="eastAsia" w:ascii="宋体" w:hAnsi="宋体" w:eastAsia="宋体" w:cs="宋体"/>
          <w:kern w:val="0"/>
          <w:szCs w:val="21"/>
        </w:rPr>
        <w:t>向乙方支付违约金。</w:t>
      </w:r>
    </w:p>
    <w:p w14:paraId="460FC2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乙方逾期交货完工的，每逾期一日，应按合同总价</w:t>
      </w:r>
      <w:r>
        <w:rPr>
          <w:rFonts w:hint="eastAsia" w:ascii="宋体" w:hAnsi="宋体" w:eastAsia="宋体" w:cs="宋体"/>
          <w:kern w:val="0"/>
          <w:szCs w:val="21"/>
          <w:u w:val="single"/>
        </w:rPr>
        <w:t>千分之一</w:t>
      </w:r>
      <w:r>
        <w:rPr>
          <w:rFonts w:hint="eastAsia" w:ascii="宋体" w:hAnsi="宋体" w:eastAsia="宋体" w:cs="宋体"/>
          <w:kern w:val="0"/>
          <w:szCs w:val="21"/>
        </w:rPr>
        <w:t>向甲方支付违约金。逾期超过约定日期</w:t>
      </w:r>
      <w:r>
        <w:rPr>
          <w:rFonts w:hint="eastAsia" w:ascii="宋体" w:hAnsi="宋体" w:eastAsia="宋体" w:cs="宋体"/>
          <w:kern w:val="0"/>
          <w:szCs w:val="21"/>
          <w:u w:val="single"/>
        </w:rPr>
        <w:t xml:space="preserve"> 10 </w:t>
      </w:r>
      <w:r>
        <w:rPr>
          <w:rFonts w:hint="eastAsia" w:ascii="宋体" w:hAnsi="宋体" w:eastAsia="宋体" w:cs="宋体"/>
          <w:kern w:val="0"/>
          <w:szCs w:val="21"/>
        </w:rPr>
        <w:t>个工作日不能交货完工的，甲方有权解除本合同，并要求乙方支付合同总价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乙方未能按约定要求履行保修义务的，</w:t>
      </w:r>
      <w:bookmarkStart w:id="68" w:name="_Hlk154755811"/>
      <w:r>
        <w:rPr>
          <w:rFonts w:hint="eastAsia" w:ascii="宋体" w:hAnsi="宋体" w:eastAsia="宋体" w:cs="宋体"/>
          <w:kern w:val="0"/>
          <w:szCs w:val="21"/>
        </w:rPr>
        <w:t>每发生一次应向甲方支付</w:t>
      </w:r>
      <w:r>
        <w:rPr>
          <w:rFonts w:hint="eastAsia" w:ascii="宋体" w:hAnsi="宋体" w:eastAsia="宋体" w:cs="宋体"/>
          <w:kern w:val="0"/>
          <w:szCs w:val="21"/>
          <w:u w:val="single"/>
        </w:rPr>
        <w:t>100</w:t>
      </w:r>
      <w:r>
        <w:rPr>
          <w:rFonts w:hint="eastAsia" w:ascii="宋体" w:hAnsi="宋体" w:eastAsia="宋体" w:cs="宋体"/>
          <w:kern w:val="0"/>
          <w:szCs w:val="21"/>
          <w:u w:val="single"/>
          <w:lang w:val="en-US" w:eastAsia="zh-CN"/>
        </w:rPr>
        <w:t>0</w:t>
      </w:r>
      <w:r>
        <w:rPr>
          <w:rFonts w:hint="eastAsia" w:ascii="宋体" w:hAnsi="宋体" w:eastAsia="宋体" w:cs="宋体"/>
          <w:kern w:val="0"/>
          <w:szCs w:val="21"/>
          <w:u w:val="single"/>
        </w:rPr>
        <w:t>0</w:t>
      </w:r>
      <w:r>
        <w:rPr>
          <w:rFonts w:hint="eastAsia" w:ascii="宋体" w:hAnsi="宋体" w:eastAsia="宋体" w:cs="宋体"/>
          <w:kern w:val="0"/>
          <w:szCs w:val="21"/>
        </w:rPr>
        <w:t>元的违约金，同时，甲方有权委托第三方进行保修，所产生的费用由乙方承担。</w:t>
      </w:r>
      <w:bookmarkEnd w:id="68"/>
      <w:r>
        <w:rPr>
          <w:rFonts w:hint="eastAsia" w:ascii="宋体" w:hAnsi="宋体" w:eastAsia="宋体" w:cs="宋体"/>
          <w:kern w:val="0"/>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 xml:space="preserve">因乙方其他违约行为导致甲方解除合同的，乙方应向甲方支付合同总价 </w:t>
      </w:r>
      <w:r>
        <w:rPr>
          <w:rFonts w:hint="eastAsia" w:ascii="宋体" w:hAnsi="宋体" w:eastAsia="宋体" w:cs="宋体"/>
          <w:kern w:val="0"/>
          <w:szCs w:val="21"/>
          <w:u w:val="single"/>
        </w:rPr>
        <w:t>5 %</w:t>
      </w:r>
      <w:r>
        <w:rPr>
          <w:rFonts w:hint="eastAsia" w:ascii="宋体" w:hAnsi="宋体" w:eastAsia="宋体" w:cs="宋体"/>
          <w:kern w:val="0"/>
          <w:szCs w:val="21"/>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十一、不可抗力</w:t>
      </w:r>
    </w:p>
    <w:p w14:paraId="1DED66C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十二、法律适用与争议解决</w:t>
      </w:r>
    </w:p>
    <w:p w14:paraId="2C77E6E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十三、合同生效及其他</w:t>
      </w:r>
    </w:p>
    <w:p w14:paraId="5CAF751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本次采购过程中形成的招标（非招标）文件、投标（响应）文件、澄清承诺、补充协议、附件等</w:t>
      </w:r>
      <w:r>
        <w:rPr>
          <w:rFonts w:hint="eastAsia" w:ascii="宋体" w:hAnsi="宋体" w:eastAsia="宋体" w:cs="宋体"/>
          <w:kern w:val="0"/>
          <w:szCs w:val="21"/>
          <w:lang w:val="zh-CN"/>
        </w:rPr>
        <w:t>为本合同的组成部分，并构成一个整体，需综合解释、相互补充。如果</w:t>
      </w:r>
      <w:r>
        <w:rPr>
          <w:rFonts w:hint="eastAsia" w:ascii="宋体" w:hAnsi="宋体" w:eastAsia="宋体" w:cs="宋体"/>
          <w:kern w:val="0"/>
          <w:szCs w:val="21"/>
        </w:rPr>
        <w:t>上述</w:t>
      </w:r>
      <w:r>
        <w:rPr>
          <w:rFonts w:hint="eastAsia" w:ascii="宋体" w:hAnsi="宋体" w:eastAsia="宋体" w:cs="宋体"/>
          <w:kern w:val="0"/>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（1）本合同及其补充合同、变更协议；</w:t>
      </w:r>
    </w:p>
    <w:p w14:paraId="68417E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（2）中标（成交）通知书；</w:t>
      </w:r>
    </w:p>
    <w:p w14:paraId="191C4F83">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（3）投标（</w:t>
      </w:r>
      <w:r>
        <w:rPr>
          <w:rFonts w:hint="eastAsia" w:ascii="宋体" w:hAnsi="宋体" w:eastAsia="宋体" w:cs="宋体"/>
          <w:kern w:val="0"/>
          <w:szCs w:val="21"/>
          <w:lang w:val="zh-CN"/>
        </w:rPr>
        <w:t>响应）文件（含澄清或者说明文件）；</w:t>
      </w:r>
    </w:p>
    <w:p w14:paraId="7A2B1438">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（4）招标（非招标）</w:t>
      </w:r>
      <w:r>
        <w:rPr>
          <w:rFonts w:hint="eastAsia" w:ascii="宋体" w:hAnsi="宋体" w:eastAsia="宋体" w:cs="宋体"/>
          <w:kern w:val="0"/>
          <w:szCs w:val="21"/>
          <w:lang w:val="zh-CN"/>
        </w:rPr>
        <w:t>文件（含澄清或者修改文件）；</w:t>
      </w:r>
    </w:p>
    <w:p w14:paraId="78A43767">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napToGrid w:val="0"/>
          <w:szCs w:val="21"/>
        </w:rPr>
        <w:t>（5）</w:t>
      </w:r>
      <w:r>
        <w:rPr>
          <w:rFonts w:hint="eastAsia" w:ascii="宋体" w:hAnsi="宋体" w:eastAsia="宋体" w:cs="宋体"/>
          <w:snapToGrid w:val="0"/>
          <w:szCs w:val="21"/>
          <w:lang w:val="zh-CN"/>
        </w:rPr>
        <w:t>其他相关采购文件。</w:t>
      </w:r>
    </w:p>
    <w:p w14:paraId="5C87C50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5.</w:t>
      </w:r>
      <w:r>
        <w:rPr>
          <w:rFonts w:hint="eastAsia" w:ascii="宋体" w:hAnsi="宋体" w:eastAsia="宋体" w:cs="宋体"/>
          <w:kern w:val="0"/>
          <w:szCs w:val="21"/>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kern w:val="0"/>
          <w:szCs w:val="21"/>
        </w:rPr>
      </w:pPr>
    </w:p>
    <w:p w14:paraId="77A0E00A">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甲方：杭州电子科技大学（公章）</w:t>
            </w:r>
          </w:p>
        </w:tc>
        <w:tc>
          <w:tcPr>
            <w:tcW w:w="4176" w:type="dxa"/>
            <w:vAlign w:val="center"/>
          </w:tcPr>
          <w:p w14:paraId="56D93DCD">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keepNext w:val="0"/>
              <w:keepLines w:val="0"/>
              <w:suppressLineNumbers w:val="0"/>
              <w:spacing w:before="0" w:beforeAutospacing="0" w:after="0" w:afterAutospacing="0" w:line="288" w:lineRule="auto"/>
              <w:ind w:left="0" w:right="0"/>
              <w:jc w:val="left"/>
              <w:rPr>
                <w:rFonts w:hint="eastAsia" w:ascii="宋体" w:hAnsi="宋体" w:eastAsia="宋体" w:cs="宋体"/>
                <w:kern w:val="0"/>
                <w:szCs w:val="21"/>
              </w:rPr>
            </w:pPr>
            <w:r>
              <w:rPr>
                <w:rFonts w:hint="eastAsia" w:ascii="宋体" w:hAnsi="宋体" w:eastAsia="宋体" w:cs="宋体"/>
                <w:kern w:val="0"/>
                <w:szCs w:val="21"/>
              </w:rPr>
              <w:t>法定代表人委托代理人：</w:t>
            </w:r>
          </w:p>
          <w:p w14:paraId="53AA9753">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c>
          <w:tcPr>
            <w:tcW w:w="4176" w:type="dxa"/>
            <w:vAlign w:val="center"/>
          </w:tcPr>
          <w:p w14:paraId="527C2D28">
            <w:pPr>
              <w:keepNext w:val="0"/>
              <w:keepLines w:val="0"/>
              <w:suppressLineNumbers w:val="0"/>
              <w:spacing w:before="0" w:beforeAutospacing="0" w:after="0" w:afterAutospacing="0" w:line="288" w:lineRule="auto"/>
              <w:ind w:left="0" w:right="0"/>
              <w:jc w:val="left"/>
              <w:rPr>
                <w:rFonts w:hint="eastAsia" w:ascii="宋体" w:hAnsi="宋体" w:eastAsia="宋体" w:cs="宋体"/>
                <w:kern w:val="0"/>
                <w:szCs w:val="21"/>
              </w:rPr>
            </w:pPr>
            <w:r>
              <w:rPr>
                <w:rFonts w:hint="eastAsia" w:ascii="宋体" w:hAnsi="宋体" w:eastAsia="宋体" w:cs="宋体"/>
                <w:kern w:val="0"/>
                <w:szCs w:val="21"/>
              </w:rPr>
              <w:t>法定代表人或委托代理人：</w:t>
            </w:r>
          </w:p>
          <w:p w14:paraId="00DD47DA">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地址：杭州下沙高教园区二号大街1158号</w:t>
            </w:r>
          </w:p>
        </w:tc>
        <w:tc>
          <w:tcPr>
            <w:tcW w:w="4176" w:type="dxa"/>
            <w:vAlign w:val="center"/>
          </w:tcPr>
          <w:p w14:paraId="2BCC72C0">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电话： </w:t>
            </w:r>
          </w:p>
        </w:tc>
        <w:tc>
          <w:tcPr>
            <w:tcW w:w="4176" w:type="dxa"/>
            <w:vAlign w:val="center"/>
          </w:tcPr>
          <w:p w14:paraId="08D227E3">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开户银行：工行高新支行 </w:t>
            </w:r>
          </w:p>
        </w:tc>
        <w:tc>
          <w:tcPr>
            <w:tcW w:w="4176" w:type="dxa"/>
            <w:vAlign w:val="center"/>
          </w:tcPr>
          <w:p w14:paraId="51BF4E51">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帐号：1202026209008806216</w:t>
            </w:r>
          </w:p>
        </w:tc>
        <w:tc>
          <w:tcPr>
            <w:tcW w:w="4176" w:type="dxa"/>
            <w:vAlign w:val="center"/>
          </w:tcPr>
          <w:p w14:paraId="14B04C9A">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c>
          <w:tcPr>
            <w:tcW w:w="4176" w:type="dxa"/>
            <w:vAlign w:val="center"/>
          </w:tcPr>
          <w:p w14:paraId="62AE2FE9">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合同鉴证方（公章）：</w:t>
            </w:r>
          </w:p>
          <w:p w14:paraId="283B985C">
            <w:pPr>
              <w:keepNext w:val="0"/>
              <w:keepLines w:val="0"/>
              <w:suppressLineNumbers w:val="0"/>
              <w:spacing w:before="0" w:beforeAutospacing="0" w:after="0" w:afterAutospacing="0" w:line="288" w:lineRule="auto"/>
              <w:ind w:left="0" w:right="0"/>
              <w:jc w:val="left"/>
              <w:rPr>
                <w:rFonts w:hint="eastAsia" w:ascii="宋体" w:hAnsi="宋体" w:eastAsia="宋体" w:cs="宋体"/>
                <w:kern w:val="0"/>
                <w:szCs w:val="21"/>
              </w:rPr>
            </w:pPr>
            <w:r>
              <w:rPr>
                <w:rFonts w:hint="eastAsia" w:ascii="宋体" w:hAnsi="宋体" w:eastAsia="宋体" w:cs="宋体"/>
                <w:kern w:val="0"/>
                <w:szCs w:val="21"/>
              </w:rPr>
              <w:t>代表人：</w:t>
            </w:r>
          </w:p>
          <w:p w14:paraId="1150D2A6">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p w14:paraId="64ADD9E2">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p>
          <w:p w14:paraId="7C8C9A0D">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p>
          <w:p w14:paraId="38FED497">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bl>
    <w:p w14:paraId="1A737154">
      <w:pPr>
        <w:adjustRightInd w:val="0"/>
        <w:snapToGrid w:val="0"/>
        <w:spacing w:line="288" w:lineRule="auto"/>
        <w:ind w:firstLine="420" w:firstLineChars="200"/>
        <w:jc w:val="center"/>
        <w:rPr>
          <w:rFonts w:hint="eastAsia" w:ascii="宋体" w:hAnsi="宋体" w:eastAsia="宋体" w:cs="Times New Roman"/>
          <w:b/>
          <w:sz w:val="32"/>
          <w:szCs w:val="32"/>
        </w:rPr>
      </w:pPr>
      <w:r>
        <w:rPr>
          <w:rFonts w:ascii="宋体" w:hAnsi="宋体" w:eastAsia="宋体" w:cs="宋体"/>
          <w:szCs w:val="21"/>
          <w:lang w:val="zh-CN"/>
        </w:rPr>
        <w:br w:type="page"/>
      </w:r>
    </w:p>
    <w:p w14:paraId="374504AC">
      <w:pPr>
        <w:adjustRightInd w:val="0"/>
        <w:snapToGrid w:val="0"/>
        <w:spacing w:line="288" w:lineRule="auto"/>
        <w:jc w:val="center"/>
        <w:outlineLvl w:val="0"/>
        <w:rPr>
          <w:rFonts w:hint="eastAsia"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71F52096">
      <w:pPr>
        <w:adjustRightInd w:val="0"/>
        <w:snapToGrid w:val="0"/>
        <w:spacing w:line="288" w:lineRule="auto"/>
        <w:rPr>
          <w:rFonts w:hint="eastAsia" w:ascii="宋体" w:hAnsi="宋体" w:eastAsia="宋体" w:cs="Times New Roman"/>
          <w:b/>
          <w:bCs/>
          <w:spacing w:val="-6"/>
          <w:sz w:val="24"/>
          <w:szCs w:val="24"/>
        </w:rPr>
      </w:pPr>
    </w:p>
    <w:p w14:paraId="77A61967">
      <w:pPr>
        <w:adjustRightInd w:val="0"/>
        <w:snapToGrid w:val="0"/>
        <w:spacing w:line="288" w:lineRule="auto"/>
        <w:jc w:val="center"/>
        <w:rPr>
          <w:rFonts w:hint="eastAsia"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37FA49C4">
      <w:pPr>
        <w:adjustRightInd w:val="0"/>
        <w:snapToGrid w:val="0"/>
        <w:spacing w:line="288" w:lineRule="auto"/>
        <w:rPr>
          <w:rFonts w:hint="eastAsia" w:ascii="宋体" w:hAnsi="宋体" w:eastAsia="宋体" w:cs="Times New Roman"/>
          <w:b/>
          <w:bCs/>
          <w:spacing w:val="-6"/>
          <w:sz w:val="24"/>
          <w:szCs w:val="24"/>
        </w:rPr>
      </w:pPr>
    </w:p>
    <w:p w14:paraId="4898670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2B2AC6C0">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03B1128D">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1936D83F">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2593EBF4">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519EF724">
      <w:pPr>
        <w:adjustRightInd w:val="0"/>
        <w:snapToGrid w:val="0"/>
        <w:spacing w:line="288" w:lineRule="auto"/>
        <w:jc w:val="left"/>
        <w:rPr>
          <w:rFonts w:hint="eastAsia" w:ascii="宋体" w:hAnsi="宋体" w:eastAsia="宋体" w:cs="宋体"/>
          <w:b/>
          <w:spacing w:val="-6"/>
          <w:szCs w:val="21"/>
        </w:rPr>
      </w:pPr>
    </w:p>
    <w:p w14:paraId="4653F30D">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3760DAE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（1）投标函</w:t>
      </w:r>
    </w:p>
    <w:p w14:paraId="69ADE6B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1BC7674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57FFA45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2D1FD1F7">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5FA1CDA2">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50E6AA7E">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02E2555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3869BA3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（8）科技创新相关证明材料</w:t>
      </w:r>
    </w:p>
    <w:p w14:paraId="6A396650">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26470217">
      <w:pPr>
        <w:adjustRightInd w:val="0"/>
        <w:snapToGrid w:val="0"/>
        <w:spacing w:line="288" w:lineRule="auto"/>
        <w:jc w:val="left"/>
        <w:rPr>
          <w:rFonts w:hint="eastAsia" w:ascii="宋体" w:hAnsi="宋体" w:eastAsia="宋体" w:cs="Times New Roman"/>
          <w:b/>
          <w:spacing w:val="-6"/>
          <w:szCs w:val="21"/>
        </w:rPr>
      </w:pPr>
    </w:p>
    <w:p w14:paraId="47EC65AF">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64206A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（1）开标一览表</w:t>
      </w:r>
    </w:p>
    <w:p w14:paraId="5C2BCDD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69" w:name="_Hlk81815656"/>
      <w:r>
        <w:rPr>
          <w:rFonts w:hint="eastAsia" w:ascii="宋体" w:hAnsi="宋体" w:eastAsia="宋体" w:cs="Times New Roman"/>
          <w:spacing w:val="-6"/>
          <w:szCs w:val="21"/>
        </w:rPr>
        <w:t>（若属于中小企业）</w:t>
      </w:r>
      <w:bookmarkEnd w:id="69"/>
    </w:p>
    <w:p w14:paraId="2B8774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70" w:name="_Hlk81815359"/>
      <w:r>
        <w:rPr>
          <w:rFonts w:hint="eastAsia" w:ascii="宋体" w:hAnsi="宋体" w:eastAsia="宋体" w:cs="Times New Roman"/>
          <w:spacing w:val="-6"/>
          <w:szCs w:val="21"/>
        </w:rPr>
        <w:t>（若属于监狱企业）</w:t>
      </w:r>
      <w:bookmarkEnd w:id="70"/>
    </w:p>
    <w:p w14:paraId="52033B6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71" w:name="OLE_LINK13"/>
      <w:bookmarkStart w:id="72" w:name="OLE_LINK14"/>
      <w:r>
        <w:rPr>
          <w:rFonts w:hint="eastAsia" w:ascii="宋体" w:hAnsi="宋体" w:eastAsia="宋体" w:cs="Times New Roman"/>
          <w:spacing w:val="-6"/>
          <w:szCs w:val="21"/>
        </w:rPr>
        <w:t>残疾人福利性单位声明函</w:t>
      </w:r>
      <w:bookmarkEnd w:id="71"/>
      <w:bookmarkEnd w:id="72"/>
      <w:bookmarkStart w:id="73" w:name="_Hlk81815372"/>
      <w:r>
        <w:rPr>
          <w:rFonts w:hint="eastAsia" w:ascii="宋体" w:hAnsi="宋体" w:eastAsia="宋体" w:cs="Times New Roman"/>
          <w:spacing w:val="-6"/>
          <w:szCs w:val="21"/>
        </w:rPr>
        <w:t>（若属于残疾人福利性单位）</w:t>
      </w:r>
      <w:bookmarkEnd w:id="73"/>
    </w:p>
    <w:p w14:paraId="3BDB16B3">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7ECFAF91">
      <w:pPr>
        <w:tabs>
          <w:tab w:val="center" w:pos="4706"/>
        </w:tabs>
        <w:adjustRightInd w:val="0"/>
        <w:snapToGrid w:val="0"/>
        <w:spacing w:line="288" w:lineRule="auto"/>
        <w:jc w:val="center"/>
        <w:outlineLvl w:val="2"/>
        <w:rPr>
          <w:rFonts w:hint="eastAsia"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kern w:val="0"/>
                <w:szCs w:val="21"/>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技术</w:t>
            </w:r>
            <w:r>
              <w:rPr>
                <w:rFonts w:hint="default" w:ascii="宋体" w:hAnsi="宋体" w:eastAsia="宋体" w:cs="Times New Roman"/>
                <w:b/>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bl>
    <w:p w14:paraId="67490BE6">
      <w:pPr>
        <w:adjustRightInd w:val="0"/>
        <w:snapToGrid w:val="0"/>
        <w:spacing w:line="288" w:lineRule="auto"/>
        <w:rPr>
          <w:rFonts w:hint="eastAsia" w:ascii="宋体" w:hAnsi="宋体" w:eastAsia="宋体" w:cs="Times New Roman"/>
          <w:spacing w:val="-6"/>
          <w:szCs w:val="21"/>
        </w:rPr>
      </w:pPr>
    </w:p>
    <w:p w14:paraId="7CEAFD55">
      <w:pPr>
        <w:widowControl/>
        <w:jc w:val="left"/>
        <w:rPr>
          <w:rFonts w:hint="eastAsia"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6A75B257">
      <w:pPr>
        <w:widowControl/>
        <w:jc w:val="left"/>
        <w:rPr>
          <w:rFonts w:hint="eastAsia" w:ascii="宋体" w:hAnsi="宋体" w:eastAsia="宋体" w:cs="宋体"/>
          <w:b/>
          <w:spacing w:val="-6"/>
          <w:szCs w:val="21"/>
        </w:rPr>
      </w:pPr>
      <w:r>
        <w:rPr>
          <w:rFonts w:ascii="宋体" w:hAnsi="宋体" w:eastAsia="宋体" w:cs="宋体"/>
          <w:b/>
          <w:spacing w:val="-6"/>
          <w:szCs w:val="21"/>
        </w:rPr>
        <w:br w:type="page"/>
      </w:r>
    </w:p>
    <w:p w14:paraId="5E2C9B2D">
      <w:pPr>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2DE1C806">
      <w:pPr>
        <w:adjustRightInd w:val="0"/>
        <w:snapToGrid w:val="0"/>
        <w:spacing w:line="288" w:lineRule="auto"/>
        <w:jc w:val="center"/>
        <w:rPr>
          <w:rFonts w:hint="eastAsia" w:ascii="宋体" w:hAnsi="宋体" w:eastAsia="宋体" w:cs="宋体"/>
          <w:b/>
          <w:bCs/>
          <w:sz w:val="24"/>
          <w:szCs w:val="24"/>
        </w:rPr>
      </w:pPr>
    </w:p>
    <w:p w14:paraId="1C71A8AA">
      <w:pPr>
        <w:adjustRightInd w:val="0"/>
        <w:snapToGrid w:val="0"/>
        <w:spacing w:line="288" w:lineRule="auto"/>
        <w:jc w:val="center"/>
        <w:rPr>
          <w:rFonts w:hint="eastAsia" w:ascii="宋体" w:hAnsi="宋体" w:eastAsia="宋体" w:cs="宋体"/>
          <w:b/>
          <w:bCs/>
          <w:sz w:val="24"/>
          <w:szCs w:val="24"/>
        </w:rPr>
      </w:pPr>
    </w:p>
    <w:p w14:paraId="2BED115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资格审查要求的资格证明材料（均需加盖公章）</w:t>
      </w:r>
    </w:p>
    <w:p w14:paraId="59BADAF3">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94DA53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5261C871">
      <w:pPr>
        <w:adjustRightInd w:val="0"/>
        <w:snapToGrid w:val="0"/>
        <w:spacing w:line="288" w:lineRule="auto"/>
        <w:rPr>
          <w:rFonts w:hint="eastAsia" w:ascii="宋体" w:hAnsi="宋体" w:eastAsia="宋体" w:cs="Times New Roman"/>
          <w:bCs/>
          <w:spacing w:val="-6"/>
          <w:szCs w:val="21"/>
        </w:rPr>
      </w:pPr>
    </w:p>
    <w:p w14:paraId="4C6928BE">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40DCBB89">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356C48E0">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5BC204E8">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448175FF">
      <w:pPr>
        <w:adjustRightInd w:val="0"/>
        <w:snapToGrid w:val="0"/>
        <w:spacing w:line="288" w:lineRule="auto"/>
        <w:jc w:val="center"/>
        <w:outlineLvl w:val="2"/>
        <w:rPr>
          <w:rFonts w:hint="eastAsia"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59199CD5">
      <w:pPr>
        <w:adjustRightInd w:val="0"/>
        <w:snapToGrid w:val="0"/>
        <w:spacing w:line="288" w:lineRule="auto"/>
        <w:rPr>
          <w:rFonts w:hint="eastAsia" w:ascii="宋体" w:hAnsi="宋体" w:eastAsia="宋体" w:cs="Times New Roman"/>
          <w:b/>
          <w:bCs/>
          <w:spacing w:val="-6"/>
          <w:szCs w:val="21"/>
        </w:rPr>
      </w:pPr>
    </w:p>
    <w:p w14:paraId="09AC6A6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5619E856">
      <w:pPr>
        <w:adjustRightInd w:val="0"/>
        <w:snapToGrid w:val="0"/>
        <w:spacing w:line="288" w:lineRule="auto"/>
        <w:ind w:firstLine="396" w:firstLineChars="200"/>
        <w:rPr>
          <w:rFonts w:hint="eastAsia" w:ascii="宋体" w:hAnsi="宋体" w:eastAsia="宋体" w:cs="Times New Roman"/>
          <w:spacing w:val="-6"/>
          <w:szCs w:val="21"/>
        </w:rPr>
      </w:pPr>
    </w:p>
    <w:p w14:paraId="50FEAEB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1C0B48E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493B24F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3B2B71B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4A5C53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0AB0E8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09E66D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5E01D5B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三、不存在以下情况：</w:t>
      </w:r>
    </w:p>
    <w:p w14:paraId="5F8BDE3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503A7AA7">
      <w:pPr>
        <w:adjustRightInd w:val="0"/>
        <w:snapToGrid w:val="0"/>
        <w:spacing w:line="288" w:lineRule="auto"/>
        <w:rPr>
          <w:rFonts w:hint="eastAsia" w:ascii="宋体" w:hAnsi="宋体" w:eastAsia="宋体" w:cs="Times New Roman"/>
          <w:szCs w:val="21"/>
        </w:rPr>
      </w:pPr>
    </w:p>
    <w:p w14:paraId="03BE7C8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20F760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9459AC8">
      <w:pPr>
        <w:widowControl/>
        <w:adjustRightInd w:val="0"/>
        <w:snapToGrid w:val="0"/>
        <w:spacing w:line="288" w:lineRule="auto"/>
        <w:jc w:val="left"/>
        <w:rPr>
          <w:rFonts w:hint="eastAsia" w:ascii="宋体" w:hAnsi="宋体" w:eastAsia="宋体" w:cs="宋体"/>
          <w:b/>
          <w:spacing w:val="-6"/>
          <w:szCs w:val="21"/>
        </w:rPr>
      </w:pPr>
    </w:p>
    <w:p w14:paraId="5155161B">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0E71DE98">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491CAB50">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1154B1F3">
      <w:pPr>
        <w:adjustRightInd w:val="0"/>
        <w:snapToGrid w:val="0"/>
        <w:spacing w:line="288" w:lineRule="auto"/>
        <w:rPr>
          <w:rFonts w:hint="eastAsia" w:ascii="宋体" w:hAnsi="宋体" w:eastAsia="宋体" w:cs="Times New Roman"/>
          <w:b/>
          <w:spacing w:val="-6"/>
          <w:szCs w:val="21"/>
        </w:rPr>
      </w:pPr>
      <w:r>
        <w:rPr>
          <w:rFonts w:ascii="宋体" w:hAnsi="宋体" w:eastAsia="宋体" w:cs="Times New Roman"/>
          <w:b/>
          <w:spacing w:val="-6"/>
          <w:szCs w:val="21"/>
        </w:rPr>
        <w:br w:type="page"/>
      </w:r>
    </w:p>
    <w:p w14:paraId="4E414A91">
      <w:pPr>
        <w:overflowPunct w:val="0"/>
        <w:adjustRightInd w:val="0"/>
        <w:snapToGrid w:val="0"/>
        <w:spacing w:line="288" w:lineRule="auto"/>
        <w:jc w:val="center"/>
        <w:outlineLvl w:val="1"/>
        <w:rPr>
          <w:rFonts w:hint="eastAsia"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5614A046">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869C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（1）投标函</w:t>
      </w:r>
    </w:p>
    <w:p w14:paraId="195725A9">
      <w:pPr>
        <w:adjustRightInd w:val="0"/>
        <w:snapToGrid w:val="0"/>
        <w:spacing w:line="288" w:lineRule="auto"/>
        <w:rPr>
          <w:rFonts w:hint="eastAsia" w:ascii="宋体" w:hAnsi="宋体" w:eastAsia="宋体" w:cs="Times New Roman"/>
          <w:spacing w:val="-6"/>
          <w:szCs w:val="21"/>
        </w:rPr>
      </w:pPr>
    </w:p>
    <w:p w14:paraId="42C9782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7C4DBB87">
      <w:pPr>
        <w:adjustRightInd w:val="0"/>
        <w:snapToGrid w:val="0"/>
        <w:spacing w:line="288" w:lineRule="auto"/>
        <w:ind w:firstLine="396" w:firstLineChars="200"/>
        <w:rPr>
          <w:rFonts w:hint="eastAsia" w:ascii="宋体" w:hAnsi="宋体" w:eastAsia="宋体" w:cs="Times New Roman"/>
          <w:spacing w:val="-6"/>
          <w:szCs w:val="21"/>
        </w:rPr>
      </w:pPr>
    </w:p>
    <w:p w14:paraId="275A0BF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w:t>
      </w:r>
      <w:r>
        <w:rPr>
          <w:rFonts w:hint="eastAsia" w:ascii="宋体" w:hAnsi="宋体" w:eastAsia="宋体" w:cs="Times New Roman"/>
          <w:bCs/>
          <w:spacing w:val="-6"/>
          <w:szCs w:val="21"/>
          <w:u w:val="single"/>
          <w:lang w:eastAsia="zh-CN"/>
        </w:rPr>
        <w:t>10kg高真空烧结炉、10kg真空感应熔炼炉</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w:t>
      </w:r>
      <w:r>
        <w:rPr>
          <w:rFonts w:hint="eastAsia" w:ascii="宋体" w:hAnsi="宋体" w:eastAsia="宋体" w:cs="Times New Roman"/>
          <w:bCs/>
          <w:spacing w:val="-6"/>
          <w:szCs w:val="21"/>
          <w:u w:val="single"/>
          <w:lang w:eastAsia="zh-CN"/>
        </w:rPr>
        <w:t>QSZBB250341ZHGK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39E4A3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574EB41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791FC69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bl>
    <w:p w14:paraId="69CF19CB">
      <w:pPr>
        <w:adjustRightInd w:val="0"/>
        <w:snapToGrid w:val="0"/>
        <w:spacing w:line="288" w:lineRule="auto"/>
        <w:rPr>
          <w:rFonts w:hint="eastAsia" w:ascii="宋体" w:hAnsi="宋体" w:eastAsia="宋体" w:cs="Times New Roman"/>
          <w:spacing w:val="-6"/>
          <w:szCs w:val="21"/>
        </w:rPr>
      </w:pPr>
    </w:p>
    <w:p w14:paraId="260DE583">
      <w:pPr>
        <w:adjustRightInd w:val="0"/>
        <w:snapToGrid w:val="0"/>
        <w:spacing w:line="288" w:lineRule="auto"/>
        <w:rPr>
          <w:rFonts w:hint="eastAsia" w:ascii="宋体" w:hAnsi="宋体" w:eastAsia="宋体" w:cs="Times New Roman"/>
          <w:spacing w:val="-6"/>
          <w:szCs w:val="21"/>
        </w:rPr>
      </w:pPr>
    </w:p>
    <w:p w14:paraId="318AB8CC">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90DE82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7270A2D6">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7BDE006">
      <w:pPr>
        <w:adjustRightInd w:val="0"/>
        <w:snapToGrid w:val="0"/>
        <w:spacing w:line="288" w:lineRule="auto"/>
        <w:ind w:firstLine="498" w:firstLineChars="236"/>
        <w:jc w:val="center"/>
        <w:outlineLvl w:val="2"/>
        <w:rPr>
          <w:rFonts w:hint="eastAsia"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691ED2CB">
      <w:pPr>
        <w:adjustRightInd w:val="0"/>
        <w:snapToGrid w:val="0"/>
        <w:spacing w:line="288" w:lineRule="auto"/>
        <w:rPr>
          <w:rFonts w:hint="eastAsia" w:ascii="宋体" w:hAnsi="宋体" w:eastAsia="宋体" w:cs="Times New Roman"/>
          <w:b/>
          <w:bCs/>
          <w:spacing w:val="-6"/>
          <w:szCs w:val="21"/>
        </w:rPr>
      </w:pPr>
    </w:p>
    <w:p w14:paraId="66F419B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3E15F18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w:t>
      </w:r>
      <w:r>
        <w:rPr>
          <w:rFonts w:hint="eastAsia" w:ascii="宋体" w:hAnsi="宋体" w:eastAsia="宋体" w:cs="Times New Roman"/>
          <w:bCs/>
          <w:spacing w:val="-6"/>
          <w:szCs w:val="21"/>
          <w:lang w:eastAsia="zh-CN"/>
        </w:rPr>
        <w:t>10kg高真空烧结炉、10kg真空感应熔炼炉</w:t>
      </w:r>
      <w:r>
        <w:rPr>
          <w:rFonts w:hint="eastAsia" w:ascii="宋体" w:hAnsi="宋体" w:eastAsia="宋体" w:cs="Times New Roman"/>
          <w:bCs/>
          <w:spacing w:val="-6"/>
          <w:szCs w:val="21"/>
        </w:rPr>
        <w:t>项目（项目编号：</w:t>
      </w:r>
      <w:r>
        <w:rPr>
          <w:rFonts w:hint="eastAsia" w:ascii="宋体" w:hAnsi="宋体" w:eastAsia="宋体" w:cs="Times New Roman"/>
          <w:bCs/>
          <w:spacing w:val="-6"/>
          <w:szCs w:val="21"/>
          <w:lang w:eastAsia="zh-CN"/>
        </w:rPr>
        <w:t>QSZBB250341ZHGK</w:t>
      </w:r>
      <w:r>
        <w:rPr>
          <w:rFonts w:hint="eastAsia" w:ascii="宋体" w:hAnsi="宋体" w:eastAsia="宋体" w:cs="Times New Roman"/>
          <w:bCs/>
          <w:spacing w:val="-6"/>
          <w:szCs w:val="21"/>
        </w:rPr>
        <w:t>）</w:t>
      </w:r>
      <w:r>
        <w:rPr>
          <w:rFonts w:hint="eastAsia" w:ascii="宋体" w:hAnsi="宋体" w:eastAsia="宋体" w:cs="Times New Roman"/>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0694CD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111C08ED">
      <w:pPr>
        <w:adjustRightInd w:val="0"/>
        <w:snapToGrid w:val="0"/>
        <w:spacing w:line="288" w:lineRule="auto"/>
        <w:ind w:firstLine="368" w:firstLineChars="186"/>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▲提供授权代表社保缴纳证明（2025年1月（含）以后任意一月）。</w:t>
      </w:r>
    </w:p>
    <w:p w14:paraId="2E89BE72">
      <w:pPr>
        <w:adjustRightInd w:val="0"/>
        <w:snapToGrid w:val="0"/>
        <w:spacing w:line="288" w:lineRule="auto"/>
        <w:rPr>
          <w:rFonts w:hint="eastAsia" w:ascii="宋体" w:hAnsi="宋体" w:eastAsia="宋体" w:cs="Times New Roman"/>
          <w:spacing w:val="-6"/>
          <w:szCs w:val="21"/>
        </w:rPr>
      </w:pPr>
    </w:p>
    <w:p w14:paraId="279324C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A81CE9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D7AE31">
      <w:pPr>
        <w:adjustRightInd w:val="0"/>
        <w:snapToGrid w:val="0"/>
        <w:spacing w:line="288" w:lineRule="auto"/>
        <w:rPr>
          <w:rFonts w:hint="eastAsia" w:ascii="宋体" w:hAnsi="宋体" w:eastAsia="宋体" w:cs="Times New Roman"/>
          <w:szCs w:val="21"/>
        </w:rPr>
      </w:pPr>
    </w:p>
    <w:p w14:paraId="244DAF51">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注：</w:t>
      </w:r>
    </w:p>
    <w:p w14:paraId="0C8AE6BA">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03C683F9">
      <w:pPr>
        <w:adjustRightInd w:val="0"/>
        <w:snapToGrid w:val="0"/>
        <w:spacing w:line="288" w:lineRule="auto"/>
        <w:rPr>
          <w:rFonts w:hint="eastAsia" w:ascii="宋体" w:hAnsi="宋体" w:eastAsia="宋体" w:cs="Times New Roman"/>
          <w:szCs w:val="21"/>
        </w:rPr>
      </w:pPr>
    </w:p>
    <w:p w14:paraId="60691A99">
      <w:pPr>
        <w:adjustRightInd w:val="0"/>
        <w:snapToGrid w:val="0"/>
        <w:spacing w:line="288" w:lineRule="auto"/>
        <w:rPr>
          <w:rFonts w:hint="eastAsia" w:ascii="宋体" w:hAnsi="宋体" w:eastAsia="宋体" w:cs="Times New Roman"/>
          <w:szCs w:val="21"/>
        </w:rPr>
      </w:pPr>
    </w:p>
    <w:p w14:paraId="6543E901">
      <w:pPr>
        <w:adjustRightInd w:val="0"/>
        <w:snapToGrid w:val="0"/>
        <w:spacing w:line="288" w:lineRule="auto"/>
        <w:jc w:val="center"/>
        <w:outlineLvl w:val="2"/>
        <w:rPr>
          <w:rFonts w:hint="eastAsia"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6EF78BB6">
      <w:pPr>
        <w:adjustRightInd w:val="0"/>
        <w:snapToGrid w:val="0"/>
        <w:spacing w:line="288" w:lineRule="auto"/>
        <w:ind w:firstLine="495" w:firstLineChars="236"/>
        <w:jc w:val="center"/>
        <w:rPr>
          <w:rFonts w:hint="eastAsia"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3A614672">
      <w:pPr>
        <w:adjustRightInd w:val="0"/>
        <w:snapToGrid w:val="0"/>
        <w:spacing w:line="288" w:lineRule="auto"/>
        <w:jc w:val="left"/>
        <w:rPr>
          <w:rFonts w:hint="eastAsia"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反面：</w:t>
            </w:r>
          </w:p>
        </w:tc>
      </w:tr>
    </w:tbl>
    <w:p w14:paraId="7C366133">
      <w:pPr>
        <w:adjustRightInd w:val="0"/>
        <w:snapToGrid w:val="0"/>
        <w:spacing w:line="288" w:lineRule="auto"/>
        <w:rPr>
          <w:rFonts w:ascii="Times New Roman" w:hAnsi="Times New Roman" w:eastAsia="宋体" w:cs="Times New Roman"/>
          <w:szCs w:val="21"/>
        </w:rPr>
      </w:pPr>
    </w:p>
    <w:p w14:paraId="0347B038">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1972D3BB">
      <w:pPr>
        <w:adjustRightInd w:val="0"/>
        <w:snapToGrid w:val="0"/>
        <w:spacing w:line="288" w:lineRule="auto"/>
        <w:jc w:val="left"/>
        <w:outlineLvl w:val="2"/>
        <w:rPr>
          <w:rFonts w:hint="eastAsia" w:ascii="宋体" w:hAnsi="宋体" w:eastAsia="宋体" w:cs="Times New Roman"/>
          <w:b/>
          <w:bCs/>
          <w:szCs w:val="21"/>
        </w:rPr>
      </w:pPr>
      <w:r>
        <w:rPr>
          <w:rFonts w:hint="eastAsia" w:ascii="宋体" w:hAnsi="宋体" w:eastAsia="宋体" w:cs="Times New Roman"/>
          <w:b/>
          <w:bCs/>
          <w:szCs w:val="21"/>
        </w:rPr>
        <w:t>附：授权代表社保缴纳证明（2025年1月（含）以后任意一月）</w:t>
      </w:r>
    </w:p>
    <w:p w14:paraId="63FFED4C">
      <w:pPr>
        <w:rPr>
          <w:rFonts w:ascii="Times New Roman" w:hAnsi="Times New Roman" w:eastAsia="宋体" w:cs="Times New Roman"/>
          <w:szCs w:val="21"/>
        </w:rPr>
      </w:pPr>
    </w:p>
    <w:p w14:paraId="7DA4A075">
      <w:pPr>
        <w:adjustRightInd w:val="0"/>
        <w:snapToGrid w:val="0"/>
        <w:spacing w:line="288" w:lineRule="auto"/>
        <w:jc w:val="center"/>
        <w:rPr>
          <w:rFonts w:hint="eastAsia" w:ascii="宋体" w:hAnsi="宋体" w:eastAsia="宋体" w:cs="Times New Roman"/>
          <w:b/>
          <w:spacing w:val="-6"/>
          <w:szCs w:val="21"/>
        </w:rPr>
      </w:pPr>
      <w:r>
        <w:rPr>
          <w:rFonts w:ascii="宋体" w:hAnsi="宋体" w:eastAsia="宋体" w:cs="Times New Roman"/>
          <w:b/>
          <w:spacing w:val="-6"/>
          <w:szCs w:val="21"/>
        </w:rPr>
        <w:br w:type="page"/>
      </w:r>
    </w:p>
    <w:p w14:paraId="4E9E916A">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7BB882B0">
      <w:pPr>
        <w:adjustRightInd w:val="0"/>
        <w:snapToGrid w:val="0"/>
        <w:spacing w:line="288" w:lineRule="auto"/>
        <w:rPr>
          <w:rFonts w:hint="eastAsia" w:ascii="宋体" w:hAnsi="宋体" w:eastAsia="宋体" w:cs="Times New Roman"/>
          <w:szCs w:val="21"/>
        </w:rPr>
      </w:pPr>
    </w:p>
    <w:p w14:paraId="0A2D736E">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说明：</w:t>
      </w:r>
    </w:p>
    <w:p w14:paraId="3C37947B">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7D568621">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759C3A06">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7CEAE8DD">
      <w:pPr>
        <w:adjustRightInd w:val="0"/>
        <w:snapToGrid w:val="0"/>
        <w:spacing w:line="288" w:lineRule="auto"/>
        <w:rPr>
          <w:rFonts w:hint="eastAsia" w:ascii="宋体" w:hAnsi="宋体" w:eastAsia="宋体" w:cs="Times New Roman"/>
          <w:spacing w:val="-6"/>
          <w:szCs w:val="21"/>
        </w:rPr>
      </w:pPr>
    </w:p>
    <w:p w14:paraId="6E3DE3F5">
      <w:pPr>
        <w:adjustRightInd w:val="0"/>
        <w:snapToGrid w:val="0"/>
        <w:spacing w:line="288" w:lineRule="auto"/>
        <w:rPr>
          <w:rFonts w:hint="eastAsia" w:ascii="宋体" w:hAnsi="宋体" w:eastAsia="宋体" w:cs="Times New Roman"/>
          <w:spacing w:val="-6"/>
          <w:szCs w:val="21"/>
        </w:rPr>
      </w:pPr>
    </w:p>
    <w:p w14:paraId="1F46849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B92756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EE8409D">
      <w:pPr>
        <w:adjustRightInd w:val="0"/>
        <w:snapToGrid w:val="0"/>
        <w:spacing w:line="288" w:lineRule="auto"/>
        <w:jc w:val="center"/>
        <w:outlineLvl w:val="2"/>
        <w:rPr>
          <w:rFonts w:hint="eastAsia" w:ascii="宋体" w:hAnsi="宋体" w:eastAsia="宋体" w:cs="Times New Roman"/>
          <w:b/>
          <w:szCs w:val="21"/>
        </w:rPr>
      </w:pPr>
      <w:r>
        <w:rPr>
          <w:rFonts w:hint="eastAsia" w:ascii="宋体" w:hAnsi="宋体" w:eastAsia="宋体" w:cs="Times New Roman"/>
          <w:spacing w:val="-6"/>
          <w:szCs w:val="21"/>
        </w:rPr>
        <w:br w:type="page"/>
      </w:r>
    </w:p>
    <w:p w14:paraId="7C1B9CC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418B24E0">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6B5CE839">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10kg高真空烧结炉、10kg真空感应熔炼炉</w:t>
      </w:r>
    </w:p>
    <w:p w14:paraId="1F7E0C6C">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QSZBB250341ZHGK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0DB592A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58B8E02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4091EEC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DD349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486C04E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558791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676" w:type="dxa"/>
            <w:vAlign w:val="center"/>
          </w:tcPr>
          <w:p w14:paraId="0DD654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6A6779F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1C372D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0680D77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bl>
    <w:p w14:paraId="49E53099">
      <w:pPr>
        <w:adjustRightInd w:val="0"/>
        <w:snapToGrid w:val="0"/>
        <w:spacing w:line="288" w:lineRule="auto"/>
        <w:rPr>
          <w:rFonts w:hint="eastAsia" w:ascii="宋体" w:hAnsi="宋体" w:eastAsia="宋体" w:cs="Times New Roman"/>
          <w:b/>
          <w:bCs/>
          <w:spacing w:val="-6"/>
          <w:szCs w:val="21"/>
        </w:rPr>
      </w:pPr>
    </w:p>
    <w:p w14:paraId="59B65B8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1423DF9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7791B2E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00CE40A6">
      <w:pPr>
        <w:adjustRightInd w:val="0"/>
        <w:snapToGrid w:val="0"/>
        <w:spacing w:line="288" w:lineRule="auto"/>
        <w:rPr>
          <w:rFonts w:hint="eastAsia" w:ascii="宋体" w:hAnsi="宋体" w:eastAsia="宋体" w:cs="Times New Roman"/>
          <w:spacing w:val="-6"/>
          <w:szCs w:val="21"/>
        </w:rPr>
      </w:pPr>
    </w:p>
    <w:p w14:paraId="40D95B4E">
      <w:pPr>
        <w:adjustRightInd w:val="0"/>
        <w:snapToGrid w:val="0"/>
        <w:spacing w:line="288" w:lineRule="auto"/>
        <w:rPr>
          <w:rFonts w:hint="eastAsia" w:ascii="宋体" w:hAnsi="宋体" w:eastAsia="宋体" w:cs="Times New Roman"/>
          <w:spacing w:val="-6"/>
          <w:szCs w:val="21"/>
        </w:rPr>
      </w:pPr>
    </w:p>
    <w:p w14:paraId="48C4EFB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0C5435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B73E61F">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bl>
    <w:p w14:paraId="620AEB82">
      <w:pPr>
        <w:adjustRightInd w:val="0"/>
        <w:snapToGrid w:val="0"/>
        <w:spacing w:line="288" w:lineRule="auto"/>
        <w:rPr>
          <w:rFonts w:hint="eastAsia" w:ascii="宋体" w:hAnsi="宋体" w:eastAsia="宋体" w:cs="宋体"/>
          <w:spacing w:val="-6"/>
          <w:szCs w:val="21"/>
        </w:rPr>
      </w:pPr>
    </w:p>
    <w:p w14:paraId="0AC09C55">
      <w:pPr>
        <w:adjustRightInd w:val="0"/>
        <w:snapToGrid w:val="0"/>
        <w:spacing w:line="360" w:lineRule="auto"/>
        <w:rPr>
          <w:rFonts w:hint="eastAsia" w:ascii="宋体" w:hAnsi="宋体" w:eastAsia="宋体" w:cs="宋体"/>
          <w:bCs/>
          <w:spacing w:val="-6"/>
          <w:szCs w:val="21"/>
        </w:rPr>
      </w:pPr>
      <w:r>
        <w:rPr>
          <w:rFonts w:hint="eastAsia" w:ascii="宋体" w:hAnsi="宋体" w:eastAsia="宋体" w:cs="宋体"/>
          <w:bCs/>
          <w:spacing w:val="-6"/>
          <w:szCs w:val="21"/>
        </w:rPr>
        <w:t>注：</w:t>
      </w:r>
    </w:p>
    <w:p w14:paraId="54D3D16A">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3FEE4730">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spacing w:val="-6"/>
          <w:szCs w:val="21"/>
        </w:rPr>
      </w:pPr>
    </w:p>
    <w:p w14:paraId="4019593B">
      <w:pPr>
        <w:adjustRightInd w:val="0"/>
        <w:snapToGrid w:val="0"/>
        <w:spacing w:line="288" w:lineRule="auto"/>
        <w:rPr>
          <w:rFonts w:hint="eastAsia" w:ascii="宋体" w:hAnsi="宋体" w:eastAsia="宋体" w:cs="Times New Roman"/>
          <w:b/>
          <w:bCs/>
          <w:spacing w:val="-6"/>
          <w:szCs w:val="21"/>
        </w:rPr>
      </w:pPr>
    </w:p>
    <w:p w14:paraId="6027D0A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9776EE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8C0123">
      <w:pPr>
        <w:autoSpaceDE w:val="0"/>
        <w:autoSpaceDN w:val="0"/>
        <w:adjustRightInd w:val="0"/>
        <w:snapToGrid w:val="0"/>
        <w:spacing w:line="288" w:lineRule="auto"/>
        <w:jc w:val="left"/>
        <w:rPr>
          <w:rFonts w:hint="eastAsia" w:ascii="宋体" w:hAnsi="宋体" w:eastAsia="宋体" w:cs="宋体"/>
          <w:spacing w:val="-6"/>
          <w:kern w:val="0"/>
          <w:szCs w:val="21"/>
        </w:rPr>
      </w:pPr>
    </w:p>
    <w:p w14:paraId="4244FB24">
      <w:pPr>
        <w:adjustRightInd w:val="0"/>
        <w:snapToGrid w:val="0"/>
        <w:spacing w:line="288" w:lineRule="auto"/>
        <w:rPr>
          <w:rFonts w:hint="eastAsia" w:ascii="宋体" w:hAnsi="宋体" w:eastAsia="宋体" w:cs="宋体"/>
          <w:szCs w:val="21"/>
        </w:rPr>
      </w:pPr>
    </w:p>
    <w:p w14:paraId="3CF17650">
      <w:pPr>
        <w:adjustRightInd w:val="0"/>
        <w:snapToGrid w:val="0"/>
        <w:spacing w:line="288" w:lineRule="auto"/>
        <w:rPr>
          <w:rFonts w:hint="eastAsia" w:ascii="宋体" w:hAnsi="宋体" w:eastAsia="宋体" w:cs="宋体"/>
          <w:b/>
          <w:spacing w:val="-6"/>
          <w:szCs w:val="21"/>
        </w:rPr>
      </w:pPr>
      <w:r>
        <w:rPr>
          <w:rFonts w:hint="eastAsia" w:ascii="宋体" w:hAnsi="宋体" w:eastAsia="宋体" w:cs="宋体"/>
          <w:b/>
          <w:spacing w:val="-6"/>
          <w:szCs w:val="21"/>
        </w:rPr>
        <w:t>附：产品技术支持材料</w:t>
      </w:r>
    </w:p>
    <w:p w14:paraId="4A3D20F3">
      <w:pPr>
        <w:adjustRightInd w:val="0"/>
        <w:snapToGrid w:val="0"/>
        <w:spacing w:line="288" w:lineRule="auto"/>
        <w:rPr>
          <w:rFonts w:hint="eastAsia" w:ascii="宋体" w:hAnsi="宋体" w:eastAsia="宋体" w:cs="宋体"/>
          <w:b/>
          <w:spacing w:val="-6"/>
          <w:szCs w:val="21"/>
        </w:rPr>
      </w:pPr>
    </w:p>
    <w:p w14:paraId="59067040">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br w:type="page"/>
      </w:r>
    </w:p>
    <w:p w14:paraId="7E107322">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7AA3B0DC">
      <w:pPr>
        <w:adjustRightInd w:val="0"/>
        <w:snapToGrid w:val="0"/>
        <w:spacing w:line="288" w:lineRule="auto"/>
        <w:rPr>
          <w:rFonts w:hint="eastAsia" w:ascii="宋体" w:hAnsi="宋体" w:eastAsia="宋体" w:cs="宋体"/>
          <w:b/>
          <w:spacing w:val="-6"/>
          <w:szCs w:val="21"/>
        </w:rPr>
      </w:pPr>
    </w:p>
    <w:p w14:paraId="5F957607">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4DCA850A">
      <w:pPr>
        <w:adjustRightInd w:val="0"/>
        <w:snapToGrid w:val="0"/>
        <w:spacing w:line="288" w:lineRule="auto"/>
        <w:rPr>
          <w:rFonts w:hint="eastAsia"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hint="eastAsia" w:ascii="宋体" w:hAnsi="宋体" w:eastAsia="宋体" w:cs="Times New Roman"/>
          <w:b/>
          <w:szCs w:val="21"/>
        </w:rPr>
      </w:pPr>
    </w:p>
    <w:p w14:paraId="278CC9F6">
      <w:pPr>
        <w:adjustRightInd w:val="0"/>
        <w:snapToGrid w:val="0"/>
        <w:spacing w:line="288" w:lineRule="auto"/>
        <w:rPr>
          <w:rFonts w:hint="eastAsia" w:ascii="宋体" w:hAnsi="宋体" w:eastAsia="宋体" w:cs="Times New Roman"/>
          <w:b/>
          <w:szCs w:val="21"/>
        </w:rPr>
      </w:pPr>
    </w:p>
    <w:p w14:paraId="3E31F522">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（8）科技创新相关证明材料</w:t>
      </w:r>
    </w:p>
    <w:p w14:paraId="4C9A83F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hint="eastAsia" w:ascii="宋体" w:hAnsi="宋体" w:eastAsia="宋体" w:cs="宋体"/>
          <w:b/>
          <w:spacing w:val="-6"/>
          <w:szCs w:val="21"/>
        </w:rPr>
      </w:pPr>
    </w:p>
    <w:p w14:paraId="455EFF2B">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619B5759">
      <w:pPr>
        <w:widowControl/>
        <w:adjustRightInd w:val="0"/>
        <w:snapToGrid w:val="0"/>
        <w:spacing w:line="288" w:lineRule="auto"/>
        <w:jc w:val="left"/>
        <w:rPr>
          <w:rFonts w:hint="eastAsia" w:ascii="宋体" w:hAnsi="宋体" w:eastAsia="宋体" w:cs="宋体"/>
          <w:b/>
          <w:spacing w:val="-6"/>
          <w:szCs w:val="21"/>
        </w:rPr>
      </w:pPr>
    </w:p>
    <w:p w14:paraId="0145D06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DC66217">
      <w:pPr>
        <w:overflowPunct w:val="0"/>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2553AF0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92C6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60A68CE1">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D023D44">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10kg高真空烧结炉、10kg真空感应熔炼炉</w:t>
      </w:r>
    </w:p>
    <w:p w14:paraId="4ADB52CD">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QSZBB250341ZHGK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w:t>
            </w:r>
            <w:bookmarkStart w:id="74" w:name="_Hlk177717733"/>
            <w:r>
              <w:rPr>
                <w:rFonts w:hint="eastAsia" w:ascii="宋体" w:hAnsi="宋体" w:eastAsia="宋体" w:cs="宋体"/>
                <w:b/>
                <w:bCs/>
                <w:szCs w:val="21"/>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0C631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5FEFE13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3D76638D">
      <w:pPr>
        <w:adjustRightInd w:val="0"/>
        <w:snapToGrid w:val="0"/>
        <w:spacing w:line="288" w:lineRule="auto"/>
        <w:rPr>
          <w:rFonts w:hint="eastAsia" w:ascii="宋体" w:hAnsi="宋体" w:eastAsia="宋体" w:cs="Times New Roman"/>
          <w:spacing w:val="-6"/>
          <w:szCs w:val="21"/>
        </w:rPr>
      </w:pPr>
    </w:p>
    <w:p w14:paraId="42BE46DF">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7760D6D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56EF55D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426939ED">
      <w:pPr>
        <w:adjustRightInd w:val="0"/>
        <w:snapToGrid w:val="0"/>
        <w:spacing w:line="288" w:lineRule="auto"/>
        <w:rPr>
          <w:rFonts w:hint="eastAsia" w:ascii="宋体" w:hAnsi="宋体" w:eastAsia="宋体" w:cs="Times New Roman"/>
          <w:szCs w:val="21"/>
        </w:rPr>
      </w:pPr>
    </w:p>
    <w:p w14:paraId="3753EC2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4382564">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F53AD4E">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bCs/>
          <w:spacing w:val="-6"/>
          <w:szCs w:val="21"/>
        </w:rPr>
        <w:br w:type="page"/>
      </w:r>
    </w:p>
    <w:p w14:paraId="5BFEEE6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444F3F7F">
      <w:pPr>
        <w:adjustRightInd w:val="0"/>
        <w:snapToGrid w:val="0"/>
        <w:spacing w:line="288" w:lineRule="auto"/>
        <w:ind w:firstLine="498" w:firstLineChars="236"/>
        <w:rPr>
          <w:rFonts w:hint="eastAsia" w:ascii="宋体" w:hAnsi="宋体" w:eastAsia="宋体" w:cs="Times New Roman"/>
          <w:b/>
          <w:szCs w:val="21"/>
        </w:rPr>
      </w:pPr>
    </w:p>
    <w:p w14:paraId="69E4B3B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ascii="宋体" w:hAnsi="宋体" w:eastAsia="宋体" w:cs="Times New Roman"/>
          <w:i/>
          <w:szCs w:val="21"/>
          <w:u w:val="single"/>
        </w:rPr>
        <w:t>（单位名称）</w:t>
      </w:r>
      <w:r>
        <w:rPr>
          <w:rFonts w:ascii="宋体" w:hAnsi="宋体" w:eastAsia="宋体" w:cs="Times New Roman"/>
          <w:szCs w:val="21"/>
        </w:rPr>
        <w:t>的</w:t>
      </w:r>
      <w:r>
        <w:rPr>
          <w:rFonts w:ascii="宋体" w:hAnsi="宋体" w:eastAsia="宋体" w:cs="Times New Roman"/>
          <w:i/>
          <w:szCs w:val="21"/>
          <w:u w:val="single"/>
        </w:rPr>
        <w:t>（</w:t>
      </w:r>
      <w:bookmarkStart w:id="75" w:name="_Hlk118098443"/>
      <w:r>
        <w:rPr>
          <w:rFonts w:ascii="宋体" w:hAnsi="宋体" w:eastAsia="宋体" w:cs="Times New Roman"/>
          <w:i/>
          <w:szCs w:val="21"/>
          <w:u w:val="single"/>
        </w:rPr>
        <w:t>项目名称</w:t>
      </w:r>
      <w:bookmarkEnd w:id="75"/>
      <w:r>
        <w:rPr>
          <w:rFonts w:ascii="宋体" w:hAnsi="宋体" w:eastAsia="宋体" w:cs="Times New Roman"/>
          <w:i/>
          <w:szCs w:val="21"/>
          <w:u w:val="single"/>
        </w:rPr>
        <w:t>）</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1.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ascii="宋体" w:hAnsi="宋体" w:eastAsia="宋体" w:cs="Times New Roman"/>
          <w:szCs w:val="21"/>
        </w:rPr>
        <w:t>；</w:t>
      </w:r>
    </w:p>
    <w:p w14:paraId="674F562F">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2.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hint="eastAsia" w:ascii="宋体" w:hAnsi="宋体" w:eastAsia="宋体" w:cs="Times New Roman"/>
          <w:szCs w:val="21"/>
        </w:rPr>
        <w:t>；</w:t>
      </w:r>
    </w:p>
    <w:p w14:paraId="62EE8991">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w:t>
      </w:r>
    </w:p>
    <w:p w14:paraId="76933DCB">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2B7C40FE">
      <w:pPr>
        <w:adjustRightInd w:val="0"/>
        <w:snapToGrid w:val="0"/>
        <w:spacing w:line="288" w:lineRule="auto"/>
        <w:ind w:firstLine="495" w:firstLineChars="236"/>
        <w:rPr>
          <w:rFonts w:hint="eastAsia" w:ascii="宋体" w:hAnsi="宋体" w:eastAsia="宋体" w:cs="Times New Roman"/>
          <w:szCs w:val="21"/>
        </w:rPr>
      </w:pPr>
    </w:p>
    <w:p w14:paraId="0619F3D2">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企业名称（盖章）：</w:t>
      </w:r>
    </w:p>
    <w:p w14:paraId="02BA4F93">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日期：</w:t>
      </w:r>
    </w:p>
    <w:p w14:paraId="099EDE2D">
      <w:pPr>
        <w:adjustRightInd w:val="0"/>
        <w:snapToGrid w:val="0"/>
        <w:spacing w:line="288" w:lineRule="auto"/>
        <w:ind w:firstLine="495" w:firstLineChars="236"/>
        <w:rPr>
          <w:rFonts w:hint="eastAsia" w:ascii="宋体" w:hAnsi="宋体" w:eastAsia="宋体" w:cs="Times New Roman"/>
          <w:szCs w:val="21"/>
        </w:rPr>
      </w:pPr>
    </w:p>
    <w:p w14:paraId="000631ED">
      <w:pPr>
        <w:adjustRightInd w:val="0"/>
        <w:snapToGrid w:val="0"/>
        <w:spacing w:line="288" w:lineRule="auto"/>
        <w:ind w:firstLine="495" w:firstLineChars="236"/>
        <w:rPr>
          <w:rFonts w:hint="eastAsia" w:ascii="宋体" w:hAnsi="宋体" w:eastAsia="宋体" w:cs="Times New Roman"/>
          <w:szCs w:val="21"/>
        </w:rPr>
      </w:pPr>
      <w:r>
        <w:rPr>
          <w:rFonts w:hint="eastAsia" w:ascii="宋体" w:hAnsi="宋体" w:eastAsia="宋体" w:cs="Times New Roman"/>
          <w:szCs w:val="21"/>
        </w:rPr>
        <w:t>注：</w:t>
      </w:r>
    </w:p>
    <w:p w14:paraId="0FF5338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1.标的名称，按照【招标文件】中明确的标的填写；</w:t>
      </w:r>
    </w:p>
    <w:p w14:paraId="2D715C97">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2.所属行业，按照【招标文件】中明确的标的“所属行业”填写；</w:t>
      </w:r>
    </w:p>
    <w:p w14:paraId="0CA62DDE">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hint="eastAsia" w:ascii="宋体" w:hAnsi="宋体" w:eastAsia="宋体" w:cs="宋体"/>
          <w:szCs w:val="21"/>
          <w:u w:val="single"/>
        </w:rPr>
      </w:pPr>
      <w:r>
        <w:rPr>
          <w:rFonts w:hint="eastAsia" w:ascii="宋体" w:hAnsi="宋体" w:eastAsia="宋体" w:cs="宋体"/>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hint="eastAsia" w:ascii="宋体" w:hAnsi="宋体" w:eastAsia="宋体" w:cs="Times New Roman"/>
          <w:szCs w:val="21"/>
        </w:rPr>
      </w:pPr>
      <w:r>
        <w:rPr>
          <w:rFonts w:ascii="宋体" w:hAnsi="宋体" w:eastAsia="宋体" w:cs="Times New Roman"/>
          <w:szCs w:val="21"/>
        </w:rPr>
        <w:br w:type="page"/>
      </w:r>
    </w:p>
    <w:p w14:paraId="2D713F21">
      <w:pPr>
        <w:adjustRightInd w:val="0"/>
        <w:snapToGrid w:val="0"/>
        <w:spacing w:line="288" w:lineRule="auto"/>
        <w:jc w:val="center"/>
        <w:outlineLvl w:val="2"/>
        <w:rPr>
          <w:rFonts w:hint="eastAsia"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14:paraId="338CC1CB">
      <w:pPr>
        <w:adjustRightInd w:val="0"/>
        <w:snapToGrid w:val="0"/>
        <w:spacing w:line="288" w:lineRule="auto"/>
        <w:rPr>
          <w:rFonts w:hint="eastAsia" w:ascii="宋体" w:hAnsi="宋体" w:eastAsia="宋体" w:cs="宋体"/>
          <w:kern w:val="0"/>
          <w:szCs w:val="21"/>
        </w:rPr>
      </w:pPr>
    </w:p>
    <w:p w14:paraId="5B8617AF">
      <w:pPr>
        <w:adjustRightInd w:val="0"/>
        <w:snapToGrid w:val="0"/>
        <w:spacing w:line="288" w:lineRule="auto"/>
        <w:ind w:firstLine="373" w:firstLineChars="177"/>
        <w:rPr>
          <w:rFonts w:hint="eastAsia"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hint="eastAsia" w:ascii="宋体" w:hAnsi="宋体" w:eastAsia="宋体"/>
          <w:szCs w:val="21"/>
        </w:rPr>
      </w:pPr>
    </w:p>
    <w:p w14:paraId="68D881FA">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7BE7FC09">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D5E2DE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14:paraId="1B349927">
      <w:pPr>
        <w:adjustRightInd w:val="0"/>
        <w:snapToGrid w:val="0"/>
        <w:spacing w:line="288" w:lineRule="auto"/>
        <w:rPr>
          <w:rFonts w:hint="eastAsia" w:ascii="宋体" w:hAnsi="宋体" w:eastAsia="宋体" w:cs="Times New Roman"/>
          <w:b/>
          <w:spacing w:val="6"/>
          <w:szCs w:val="21"/>
        </w:rPr>
      </w:pPr>
    </w:p>
    <w:p w14:paraId="43A8AA8E">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单位名称（盖章）：</w:t>
      </w:r>
    </w:p>
    <w:p w14:paraId="18ADFBE4">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日  期：</w:t>
      </w:r>
    </w:p>
    <w:p w14:paraId="342851E1">
      <w:pPr>
        <w:adjustRightInd w:val="0"/>
        <w:snapToGrid w:val="0"/>
        <w:spacing w:line="288" w:lineRule="auto"/>
        <w:rPr>
          <w:rFonts w:hint="eastAsia" w:ascii="宋体" w:hAnsi="宋体" w:eastAsia="宋体"/>
          <w:szCs w:val="21"/>
        </w:rPr>
      </w:pPr>
    </w:p>
    <w:p w14:paraId="194EFBD5">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残疾人福利性单位属于小型、微型企业的，不重复享受政策。</w:t>
      </w:r>
    </w:p>
    <w:p w14:paraId="01BBCD5F">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45DE1389">
      <w:pPr>
        <w:adjustRightInd w:val="0"/>
        <w:snapToGrid w:val="0"/>
        <w:spacing w:line="288" w:lineRule="auto"/>
        <w:outlineLvl w:val="2"/>
        <w:rPr>
          <w:rFonts w:hint="eastAsia"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00A23AF3">
      <w:pPr>
        <w:snapToGrid w:val="0"/>
        <w:spacing w:line="288" w:lineRule="auto"/>
        <w:rPr>
          <w:rFonts w:hint="eastAsia" w:ascii="宋体" w:hAnsi="宋体" w:eastAsia="宋体" w:cs="仿宋_GB2312"/>
          <w:szCs w:val="21"/>
          <w:u w:val="single"/>
        </w:rPr>
      </w:pPr>
    </w:p>
    <w:p w14:paraId="06230838">
      <w:pPr>
        <w:snapToGrid w:val="0"/>
        <w:spacing w:line="288" w:lineRule="auto"/>
        <w:rPr>
          <w:rFonts w:hint="eastAsia" w:ascii="宋体" w:hAnsi="宋体" w:eastAsia="宋体" w:cs="Times New Roman"/>
          <w:szCs w:val="21"/>
        </w:rPr>
      </w:pPr>
      <w:r>
        <w:rPr>
          <w:rFonts w:hint="eastAsia" w:ascii="宋体" w:hAnsi="宋体" w:eastAsia="宋体" w:cs="仿宋_GB2312"/>
          <w:szCs w:val="21"/>
          <w:u w:val="single"/>
        </w:rPr>
        <w:t>（采购人）、（采购代理机构）</w:t>
      </w:r>
    </w:p>
    <w:p w14:paraId="636754DF">
      <w:pPr>
        <w:snapToGrid w:val="0"/>
        <w:spacing w:line="288" w:lineRule="auto"/>
        <w:ind w:firstLine="424" w:firstLineChars="202"/>
        <w:rPr>
          <w:rFonts w:hint="eastAsia"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2558DC45">
      <w:pPr>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特此说明。</w:t>
      </w:r>
    </w:p>
    <w:p w14:paraId="0E8AB62E">
      <w:pPr>
        <w:snapToGrid w:val="0"/>
        <w:spacing w:line="288" w:lineRule="auto"/>
        <w:ind w:right="480" w:firstLine="424" w:firstLineChars="202"/>
        <w:rPr>
          <w:rFonts w:hint="eastAsia" w:ascii="宋体" w:hAnsi="宋体" w:eastAsia="宋体" w:cs="宋体"/>
          <w:szCs w:val="21"/>
        </w:rPr>
      </w:pPr>
      <w:r>
        <w:rPr>
          <w:rFonts w:hint="eastAsia" w:ascii="宋体" w:hAnsi="宋体" w:eastAsia="宋体" w:cs="宋体"/>
          <w:szCs w:val="21"/>
        </w:rPr>
        <w:t>供应商（法定名称章）：</w:t>
      </w:r>
    </w:p>
    <w:p w14:paraId="5DCA2BD2">
      <w:pPr>
        <w:snapToGrid w:val="0"/>
        <w:spacing w:line="288" w:lineRule="auto"/>
        <w:ind w:right="1440" w:firstLine="424" w:firstLineChars="202"/>
        <w:rPr>
          <w:rFonts w:hint="eastAsia" w:ascii="宋体" w:hAnsi="宋体" w:eastAsia="宋体" w:cs="宋体"/>
          <w:szCs w:val="21"/>
        </w:rPr>
      </w:pPr>
      <w:r>
        <w:rPr>
          <w:rFonts w:ascii="宋体" w:hAnsi="宋体" w:eastAsia="宋体" w:cs="宋体"/>
          <w:szCs w:val="21"/>
        </w:rPr>
        <w:t>日期：       年     月     日</w:t>
      </w:r>
    </w:p>
    <w:p w14:paraId="41F9735D">
      <w:pPr>
        <w:snapToGrid w:val="0"/>
        <w:spacing w:line="288" w:lineRule="auto"/>
        <w:rPr>
          <w:rFonts w:hint="eastAsia" w:ascii="宋体" w:hAnsi="宋体" w:eastAsia="宋体" w:cs="宋体"/>
          <w:b/>
          <w:bCs/>
          <w:szCs w:val="21"/>
        </w:rPr>
      </w:pPr>
    </w:p>
    <w:p w14:paraId="299B8C33">
      <w:pPr>
        <w:snapToGrid w:val="0"/>
        <w:spacing w:line="288" w:lineRule="auto"/>
        <w:rPr>
          <w:rFonts w:hint="eastAsia"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keepNext w:val="0"/>
              <w:keepLines w:val="0"/>
              <w:suppressLineNumbers w:val="0"/>
              <w:snapToGrid w:val="0"/>
              <w:spacing w:before="0" w:beforeAutospacing="0" w:after="0" w:afterAutospacing="0" w:line="288" w:lineRule="auto"/>
              <w:ind w:left="0" w:right="0"/>
              <w:rPr>
                <w:rFonts w:hint="eastAsia" w:ascii="宋体" w:hAnsi="宋体" w:eastAsia="宋体" w:cs="宋体"/>
                <w:szCs w:val="21"/>
              </w:rPr>
            </w:pPr>
          </w:p>
        </w:tc>
        <w:tc>
          <w:tcPr>
            <w:tcW w:w="4814" w:type="dxa"/>
          </w:tcPr>
          <w:p w14:paraId="6E2B4F3D">
            <w:pPr>
              <w:keepNext w:val="0"/>
              <w:keepLines w:val="0"/>
              <w:suppressLineNumbers w:val="0"/>
              <w:snapToGrid w:val="0"/>
              <w:spacing w:before="0" w:beforeAutospacing="0" w:after="0" w:afterAutospacing="0" w:line="288" w:lineRule="auto"/>
              <w:ind w:left="0" w:right="0"/>
              <w:rPr>
                <w:rFonts w:hint="eastAsia" w:ascii="宋体" w:hAnsi="宋体" w:eastAsia="宋体" w:cs="宋体"/>
                <w:szCs w:val="21"/>
              </w:rPr>
            </w:pPr>
          </w:p>
        </w:tc>
      </w:tr>
    </w:tbl>
    <w:p w14:paraId="4F8710BE">
      <w:pPr>
        <w:snapToGrid w:val="0"/>
        <w:spacing w:line="288" w:lineRule="auto"/>
        <w:rPr>
          <w:rFonts w:hint="eastAsia" w:ascii="宋体" w:hAnsi="宋体" w:eastAsia="宋体" w:cs="宋体"/>
          <w:szCs w:val="21"/>
        </w:rPr>
      </w:pPr>
    </w:p>
    <w:p w14:paraId="325C4AE2">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2EDBDE">
      <w:pPr>
        <w:snapToGrid w:val="0"/>
        <w:spacing w:line="288" w:lineRule="auto"/>
        <w:jc w:val="center"/>
        <w:outlineLvl w:val="2"/>
        <w:rPr>
          <w:rFonts w:hint="eastAsia"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13BB3A51">
      <w:pPr>
        <w:widowControl/>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19FA3C5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16CBBD6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325F83B6">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0A37C968">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5F22D95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7032868B">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52B2E0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58BFEBD7">
      <w:pPr>
        <w:snapToGrid w:val="0"/>
        <w:spacing w:line="288" w:lineRule="auto"/>
        <w:ind w:firstLine="422" w:firstLineChars="201"/>
        <w:rPr>
          <w:rFonts w:hint="eastAsia" w:ascii="宋体" w:hAnsi="宋体" w:eastAsia="宋体" w:cs="仿宋_GB2312"/>
          <w:kern w:val="0"/>
          <w:szCs w:val="21"/>
          <w:lang w:val="zh-CN"/>
        </w:rPr>
      </w:pPr>
    </w:p>
    <w:p w14:paraId="50157048">
      <w:pPr>
        <w:snapToGrid w:val="0"/>
        <w:spacing w:line="288" w:lineRule="auto"/>
        <w:ind w:firstLine="422" w:firstLineChars="201"/>
        <w:rPr>
          <w:rFonts w:hint="eastAsia" w:ascii="宋体" w:hAnsi="宋体" w:eastAsia="宋体" w:cs="仿宋_GB2312"/>
          <w:kern w:val="0"/>
          <w:szCs w:val="21"/>
          <w:lang w:val="zh-CN"/>
        </w:rPr>
      </w:pPr>
    </w:p>
    <w:p w14:paraId="27595E15">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082CD6C1">
      <w:pPr>
        <w:snapToGrid w:val="0"/>
        <w:spacing w:line="288" w:lineRule="auto"/>
        <w:ind w:firstLine="424" w:firstLineChars="201"/>
        <w:rPr>
          <w:rFonts w:hint="eastAsia" w:ascii="宋体" w:hAnsi="宋体" w:eastAsia="宋体" w:cs="仿宋_GB2312"/>
          <w:b/>
          <w:bCs/>
          <w:kern w:val="0"/>
          <w:szCs w:val="21"/>
          <w:lang w:val="zh-CN"/>
        </w:rPr>
      </w:pPr>
    </w:p>
    <w:p w14:paraId="191C763B">
      <w:pPr>
        <w:snapToGrid w:val="0"/>
        <w:spacing w:line="288" w:lineRule="auto"/>
        <w:ind w:firstLine="424" w:firstLineChars="201"/>
        <w:rPr>
          <w:rFonts w:hint="eastAsia" w:ascii="宋体" w:hAnsi="宋体" w:eastAsia="宋体" w:cs="Times New Roman"/>
          <w:b/>
          <w:bCs/>
          <w:szCs w:val="21"/>
        </w:rPr>
      </w:pPr>
    </w:p>
    <w:p w14:paraId="77AF9BF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40A150CD">
      <w:pPr>
        <w:widowControl/>
        <w:jc w:val="left"/>
        <w:rPr>
          <w:rFonts w:hint="eastAsia" w:ascii="宋体" w:hAnsi="宋体" w:eastAsia="宋体" w:cs="仿宋_GB2312"/>
          <w:b/>
          <w:kern w:val="0"/>
          <w:szCs w:val="21"/>
        </w:rPr>
      </w:pPr>
      <w:r>
        <w:rPr>
          <w:rFonts w:ascii="宋体" w:hAnsi="宋体" w:eastAsia="宋体" w:cs="仿宋_GB2312"/>
          <w:b/>
          <w:kern w:val="0"/>
          <w:szCs w:val="21"/>
        </w:rPr>
        <w:br w:type="page"/>
      </w:r>
    </w:p>
    <w:p w14:paraId="6520CE76">
      <w:pPr>
        <w:snapToGrid w:val="0"/>
        <w:spacing w:line="288" w:lineRule="auto"/>
        <w:jc w:val="center"/>
        <w:outlineLvl w:val="2"/>
        <w:rPr>
          <w:rFonts w:hint="eastAsia"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635F132D">
      <w:pPr>
        <w:widowControl/>
        <w:snapToGrid w:val="0"/>
        <w:spacing w:line="288" w:lineRule="auto"/>
        <w:ind w:firstLine="422" w:firstLineChars="201"/>
        <w:jc w:val="left"/>
        <w:rPr>
          <w:rFonts w:hint="eastAsia"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6086E93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4176A19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11039BB1">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45171D96">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w:t>
      </w:r>
    </w:p>
    <w:p w14:paraId="462FF8F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12206815">
      <w:pPr>
        <w:snapToGrid w:val="0"/>
        <w:spacing w:line="288" w:lineRule="auto"/>
        <w:ind w:firstLine="422" w:firstLineChars="201"/>
        <w:rPr>
          <w:rFonts w:hint="eastAsia" w:ascii="宋体" w:hAnsi="宋体" w:eastAsia="宋体" w:cs="Times New Roman"/>
          <w:szCs w:val="21"/>
          <w:u w:val="single"/>
        </w:rPr>
      </w:pPr>
      <w:r>
        <w:rPr>
          <w:rFonts w:ascii="宋体" w:hAnsi="宋体" w:eastAsia="宋体" w:cs="Times New Roman"/>
          <w:szCs w:val="21"/>
          <w:u w:val="single"/>
        </w:rPr>
        <w:t xml:space="preserve">                                                                                  </w:t>
      </w:r>
    </w:p>
    <w:p w14:paraId="7D2D87A3">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三、质量</w:t>
      </w:r>
    </w:p>
    <w:p w14:paraId="18634A49">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5C1F584">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01937A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7B13FE09">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71D04AC4">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2E752B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3DB426F7">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A4D2BC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七、其他</w:t>
      </w:r>
    </w:p>
    <w:p w14:paraId="31C593C3">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3155885C">
      <w:pPr>
        <w:snapToGrid w:val="0"/>
        <w:spacing w:line="288" w:lineRule="auto"/>
        <w:rPr>
          <w:rFonts w:hint="eastAsia" w:ascii="宋体" w:hAnsi="宋体" w:eastAsia="宋体" w:cs="仿宋_GB2312"/>
          <w:kern w:val="0"/>
          <w:szCs w:val="21"/>
          <w:lang w:val="zh-CN"/>
        </w:rPr>
      </w:pPr>
    </w:p>
    <w:p w14:paraId="1D16F0E5">
      <w:pPr>
        <w:snapToGrid w:val="0"/>
        <w:spacing w:line="288" w:lineRule="auto"/>
        <w:ind w:firstLine="422" w:firstLineChars="200"/>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42AADEC1">
      <w:pPr>
        <w:snapToGrid w:val="0"/>
        <w:spacing w:line="288" w:lineRule="auto"/>
        <w:ind w:firstLine="424" w:firstLineChars="201"/>
        <w:rPr>
          <w:rFonts w:hint="eastAsia" w:ascii="宋体" w:hAnsi="宋体" w:eastAsia="宋体" w:cs="仿宋_GB2312"/>
          <w:b/>
          <w:bCs/>
          <w:kern w:val="0"/>
          <w:szCs w:val="21"/>
          <w:lang w:val="zh-CN"/>
        </w:rPr>
      </w:pPr>
    </w:p>
    <w:p w14:paraId="0EFAAFAF">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169493F1">
      <w:pPr>
        <w:snapToGrid w:val="0"/>
        <w:spacing w:line="288" w:lineRule="auto"/>
        <w:rPr>
          <w:rFonts w:hint="eastAsia" w:ascii="宋体" w:hAnsi="宋体" w:eastAsia="宋体" w:cs="仿宋_GB2312"/>
          <w:b/>
          <w:bCs/>
          <w:kern w:val="0"/>
          <w:szCs w:val="21"/>
          <w:lang w:val="zh-CN"/>
        </w:rPr>
      </w:pPr>
    </w:p>
    <w:p w14:paraId="4F6AC4D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6BCF6A0F">
      <w:pPr>
        <w:rPr>
          <w:rFonts w:hint="eastAsia" w:ascii="等线" w:hAnsi="等线" w:eastAsia="等线" w:cs="Times New Roman"/>
        </w:rPr>
      </w:pPr>
    </w:p>
    <w:p w14:paraId="650A653D">
      <w:pPr>
        <w:adjustRightInd w:val="0"/>
        <w:snapToGrid w:val="0"/>
        <w:spacing w:line="288" w:lineRule="auto"/>
        <w:rPr>
          <w:rFonts w:hint="eastAsia"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7F" w:usb3="00000000" w:csb0="203F01FF" w:csb1="D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323"/>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D676A"/>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32"/>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92A"/>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24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0E"/>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E780E"/>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81E"/>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8AB"/>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442F"/>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5D34727"/>
    <w:rsid w:val="05D9297D"/>
    <w:rsid w:val="07650D44"/>
    <w:rsid w:val="07DB5C37"/>
    <w:rsid w:val="08931933"/>
    <w:rsid w:val="08C8000F"/>
    <w:rsid w:val="09424F1F"/>
    <w:rsid w:val="09637DDD"/>
    <w:rsid w:val="0A8F0E99"/>
    <w:rsid w:val="0B445D61"/>
    <w:rsid w:val="0B4A1776"/>
    <w:rsid w:val="0BD50265"/>
    <w:rsid w:val="0BEC010D"/>
    <w:rsid w:val="0C786503"/>
    <w:rsid w:val="0D1A04C9"/>
    <w:rsid w:val="0D8F4DDA"/>
    <w:rsid w:val="0DA43FD6"/>
    <w:rsid w:val="0DCB77B4"/>
    <w:rsid w:val="0FF539C8"/>
    <w:rsid w:val="100A1485"/>
    <w:rsid w:val="10757130"/>
    <w:rsid w:val="112B34AD"/>
    <w:rsid w:val="11FF5827"/>
    <w:rsid w:val="18090C43"/>
    <w:rsid w:val="185448A8"/>
    <w:rsid w:val="18FB5F15"/>
    <w:rsid w:val="19204929"/>
    <w:rsid w:val="1B321622"/>
    <w:rsid w:val="1BDC2BFF"/>
    <w:rsid w:val="1E452027"/>
    <w:rsid w:val="1EEB1A56"/>
    <w:rsid w:val="1F9C38D3"/>
    <w:rsid w:val="20767551"/>
    <w:rsid w:val="20B6731E"/>
    <w:rsid w:val="212705BE"/>
    <w:rsid w:val="21871BC8"/>
    <w:rsid w:val="21AC2FA2"/>
    <w:rsid w:val="21DB64E2"/>
    <w:rsid w:val="221C4C30"/>
    <w:rsid w:val="22A70B6C"/>
    <w:rsid w:val="22AD65CC"/>
    <w:rsid w:val="23C14303"/>
    <w:rsid w:val="23FF4622"/>
    <w:rsid w:val="24957B54"/>
    <w:rsid w:val="24FF7EBF"/>
    <w:rsid w:val="25A217AC"/>
    <w:rsid w:val="27432BC1"/>
    <w:rsid w:val="27F0275A"/>
    <w:rsid w:val="28580092"/>
    <w:rsid w:val="28BC23D4"/>
    <w:rsid w:val="2AA10ED5"/>
    <w:rsid w:val="2ADA0518"/>
    <w:rsid w:val="2C921974"/>
    <w:rsid w:val="2D135EB1"/>
    <w:rsid w:val="2DBE14C9"/>
    <w:rsid w:val="2E2B31E3"/>
    <w:rsid w:val="2ED77388"/>
    <w:rsid w:val="2F380CDF"/>
    <w:rsid w:val="2F6A64D8"/>
    <w:rsid w:val="300A03B7"/>
    <w:rsid w:val="304279E2"/>
    <w:rsid w:val="30616EA9"/>
    <w:rsid w:val="31A44D82"/>
    <w:rsid w:val="320C1026"/>
    <w:rsid w:val="32BE120D"/>
    <w:rsid w:val="330C0EF9"/>
    <w:rsid w:val="33506DE6"/>
    <w:rsid w:val="33B73EB0"/>
    <w:rsid w:val="34004E73"/>
    <w:rsid w:val="347F7AD7"/>
    <w:rsid w:val="34973C0D"/>
    <w:rsid w:val="349B054D"/>
    <w:rsid w:val="35194EAC"/>
    <w:rsid w:val="35A54CED"/>
    <w:rsid w:val="362D07F0"/>
    <w:rsid w:val="36DD7E2B"/>
    <w:rsid w:val="37534CA7"/>
    <w:rsid w:val="37C157A9"/>
    <w:rsid w:val="37D824F1"/>
    <w:rsid w:val="39B918B5"/>
    <w:rsid w:val="3B0C4DFA"/>
    <w:rsid w:val="3C256365"/>
    <w:rsid w:val="3C4D26C6"/>
    <w:rsid w:val="3D044EFC"/>
    <w:rsid w:val="3DA24CD7"/>
    <w:rsid w:val="3E6946AD"/>
    <w:rsid w:val="3EB60CB3"/>
    <w:rsid w:val="3EC436F9"/>
    <w:rsid w:val="3F740895"/>
    <w:rsid w:val="3FB93DC6"/>
    <w:rsid w:val="402A691C"/>
    <w:rsid w:val="422E66F3"/>
    <w:rsid w:val="4275164D"/>
    <w:rsid w:val="42E93834"/>
    <w:rsid w:val="430A3262"/>
    <w:rsid w:val="44265D88"/>
    <w:rsid w:val="46A824B9"/>
    <w:rsid w:val="46BB170B"/>
    <w:rsid w:val="47510906"/>
    <w:rsid w:val="48580F04"/>
    <w:rsid w:val="495D70F7"/>
    <w:rsid w:val="497349FC"/>
    <w:rsid w:val="498C1364"/>
    <w:rsid w:val="4B6974A4"/>
    <w:rsid w:val="4B7D5F80"/>
    <w:rsid w:val="4BF40741"/>
    <w:rsid w:val="4C5E019B"/>
    <w:rsid w:val="4F64249F"/>
    <w:rsid w:val="4F6E1200"/>
    <w:rsid w:val="4FEE189E"/>
    <w:rsid w:val="500B7C38"/>
    <w:rsid w:val="5345653C"/>
    <w:rsid w:val="53F038EA"/>
    <w:rsid w:val="549F2962"/>
    <w:rsid w:val="54E01333"/>
    <w:rsid w:val="54EC7E91"/>
    <w:rsid w:val="5668599A"/>
    <w:rsid w:val="56932E67"/>
    <w:rsid w:val="57EF658B"/>
    <w:rsid w:val="59BA69E3"/>
    <w:rsid w:val="5A661DF4"/>
    <w:rsid w:val="5ACF0178"/>
    <w:rsid w:val="5B9E3DE4"/>
    <w:rsid w:val="5BE42A48"/>
    <w:rsid w:val="5C3E17F9"/>
    <w:rsid w:val="5C483ABC"/>
    <w:rsid w:val="5D052980"/>
    <w:rsid w:val="5D297D72"/>
    <w:rsid w:val="5D3A6920"/>
    <w:rsid w:val="5D4E1741"/>
    <w:rsid w:val="5D8135CC"/>
    <w:rsid w:val="5DF10A2F"/>
    <w:rsid w:val="5ED57F57"/>
    <w:rsid w:val="5EF534F9"/>
    <w:rsid w:val="600446EC"/>
    <w:rsid w:val="600D2EE6"/>
    <w:rsid w:val="61D4087B"/>
    <w:rsid w:val="621760F6"/>
    <w:rsid w:val="62246B60"/>
    <w:rsid w:val="628A2B7E"/>
    <w:rsid w:val="63E8362C"/>
    <w:rsid w:val="644F1ACD"/>
    <w:rsid w:val="64751744"/>
    <w:rsid w:val="668E2F31"/>
    <w:rsid w:val="67060D39"/>
    <w:rsid w:val="67FF1998"/>
    <w:rsid w:val="680D1D99"/>
    <w:rsid w:val="69431270"/>
    <w:rsid w:val="6A147DD2"/>
    <w:rsid w:val="6A7F4F75"/>
    <w:rsid w:val="6ACA16F9"/>
    <w:rsid w:val="6B16774A"/>
    <w:rsid w:val="6C467142"/>
    <w:rsid w:val="6CB03B45"/>
    <w:rsid w:val="6ECE2681"/>
    <w:rsid w:val="6ED12033"/>
    <w:rsid w:val="6EEA28F8"/>
    <w:rsid w:val="6FCB28DF"/>
    <w:rsid w:val="6FF32AFE"/>
    <w:rsid w:val="72340F9C"/>
    <w:rsid w:val="74C44B0A"/>
    <w:rsid w:val="763243C9"/>
    <w:rsid w:val="774152C9"/>
    <w:rsid w:val="774B12D2"/>
    <w:rsid w:val="775D6EE2"/>
    <w:rsid w:val="793070F8"/>
    <w:rsid w:val="79D825C1"/>
    <w:rsid w:val="7A547463"/>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53</Pages>
  <Words>25700</Words>
  <Characters>27389</Characters>
  <Lines>1</Lines>
  <Paragraphs>1</Paragraphs>
  <TotalTime>4</TotalTime>
  <ScaleCrop>false</ScaleCrop>
  <LinksUpToDate>false</LinksUpToDate>
  <CharactersWithSpaces>27676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yubin</cp:lastModifiedBy>
  <cp:lastPrinted>2022-10-31T00:58:00Z</cp:lastPrinted>
  <dcterms:modified xsi:type="dcterms:W3CDTF">2025-10-30T08:26:19Z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