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A44E9F4">
      <w:pPr>
        <w:pStyle w:val="145"/>
        <w:widowControl w:val="0"/>
        <w:snapToGrid w:val="0"/>
        <w:spacing w:line="470" w:lineRule="atLeast"/>
        <w:ind w:firstLine="0"/>
        <w:jc w:val="center"/>
        <w:rPr>
          <w:rFonts w:ascii="黑体" w:hAnsi="宋体" w:eastAsia="黑体"/>
          <w:b w:val="0"/>
          <w:color w:val="auto"/>
          <w:sz w:val="32"/>
        </w:rPr>
      </w:pPr>
      <w:bookmarkStart w:id="847" w:name="_GoBack"/>
    </w:p>
    <w:p w14:paraId="745E0150">
      <w:pPr>
        <w:pStyle w:val="145"/>
        <w:widowControl w:val="0"/>
        <w:snapToGrid w:val="0"/>
        <w:spacing w:line="470" w:lineRule="atLeast"/>
        <w:ind w:firstLine="0"/>
        <w:jc w:val="center"/>
        <w:rPr>
          <w:rFonts w:ascii="黑体" w:hAnsi="宋体" w:eastAsia="黑体"/>
          <w:b w:val="0"/>
          <w:color w:val="auto"/>
          <w:sz w:val="32"/>
        </w:rPr>
      </w:pPr>
    </w:p>
    <w:p w14:paraId="42120ED1">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623040F">
      <w:pPr>
        <w:pStyle w:val="145"/>
        <w:widowControl w:val="0"/>
        <w:snapToGrid w:val="0"/>
        <w:spacing w:line="470" w:lineRule="atLeast"/>
        <w:ind w:firstLine="0"/>
        <w:jc w:val="center"/>
        <w:outlineLvl w:val="0"/>
        <w:rPr>
          <w:rFonts w:hint="eastAsia" w:ascii="黑体" w:hAnsi="宋体" w:eastAsia="黑体"/>
          <w:b w:val="0"/>
          <w:color w:val="auto"/>
          <w:sz w:val="48"/>
          <w:szCs w:val="48"/>
        </w:rPr>
      </w:pPr>
      <w:r>
        <w:rPr>
          <w:rFonts w:hint="eastAsia" w:ascii="黑体" w:hAnsi="宋体" w:eastAsia="黑体"/>
          <w:b w:val="0"/>
          <w:color w:val="auto"/>
          <w:sz w:val="48"/>
          <w:szCs w:val="48"/>
        </w:rPr>
        <w:t>2026-2028年二次供水蓄水池清洗消毒</w:t>
      </w:r>
    </w:p>
    <w:p w14:paraId="12CA1DBC">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服务项目</w:t>
      </w:r>
    </w:p>
    <w:p w14:paraId="5320F9DD">
      <w:pPr>
        <w:pStyle w:val="145"/>
        <w:widowControl w:val="0"/>
        <w:snapToGrid w:val="0"/>
        <w:spacing w:line="470" w:lineRule="atLeast"/>
        <w:ind w:firstLine="0"/>
        <w:jc w:val="center"/>
        <w:rPr>
          <w:rFonts w:ascii="黑体" w:eastAsia="黑体"/>
          <w:b w:val="0"/>
          <w:color w:val="auto"/>
          <w:sz w:val="36"/>
          <w:szCs w:val="36"/>
        </w:rPr>
      </w:pPr>
    </w:p>
    <w:p w14:paraId="75E7499C">
      <w:pPr>
        <w:pStyle w:val="145"/>
        <w:widowControl w:val="0"/>
        <w:snapToGrid w:val="0"/>
        <w:spacing w:line="470" w:lineRule="atLeast"/>
        <w:ind w:firstLine="0"/>
        <w:jc w:val="center"/>
        <w:rPr>
          <w:rFonts w:ascii="黑体" w:eastAsia="黑体"/>
          <w:b w:val="0"/>
          <w:color w:val="auto"/>
          <w:sz w:val="36"/>
        </w:rPr>
      </w:pPr>
    </w:p>
    <w:p w14:paraId="4DCAD225">
      <w:pPr>
        <w:pStyle w:val="145"/>
        <w:widowControl w:val="0"/>
        <w:snapToGrid w:val="0"/>
        <w:spacing w:line="470" w:lineRule="atLeast"/>
        <w:ind w:firstLine="0"/>
        <w:jc w:val="center"/>
        <w:rPr>
          <w:rFonts w:ascii="黑体" w:eastAsia="黑体"/>
          <w:b w:val="0"/>
          <w:color w:val="auto"/>
          <w:sz w:val="36"/>
        </w:rPr>
      </w:pPr>
    </w:p>
    <w:p w14:paraId="53AF7D2E">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4FA91A19">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6E1FD2DB">
      <w:pPr>
        <w:pStyle w:val="145"/>
        <w:widowControl w:val="0"/>
        <w:snapToGrid w:val="0"/>
        <w:spacing w:line="360" w:lineRule="auto"/>
        <w:ind w:firstLine="2400" w:firstLineChars="750"/>
        <w:rPr>
          <w:rFonts w:ascii="黑体" w:hAnsi="宋体" w:eastAsia="黑体"/>
          <w:b w:val="0"/>
          <w:color w:val="auto"/>
          <w:sz w:val="32"/>
        </w:rPr>
      </w:pPr>
    </w:p>
    <w:p w14:paraId="173E0849">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05</w:t>
      </w:r>
    </w:p>
    <w:p w14:paraId="19C24254">
      <w:pPr>
        <w:pStyle w:val="145"/>
        <w:widowControl w:val="0"/>
        <w:snapToGrid w:val="0"/>
        <w:spacing w:line="470" w:lineRule="atLeast"/>
        <w:ind w:firstLine="0"/>
        <w:jc w:val="center"/>
        <w:rPr>
          <w:color w:val="auto"/>
        </w:rPr>
      </w:pPr>
    </w:p>
    <w:p w14:paraId="544E7B0D">
      <w:pPr>
        <w:pStyle w:val="145"/>
        <w:widowControl w:val="0"/>
        <w:snapToGrid w:val="0"/>
        <w:spacing w:line="470" w:lineRule="atLeast"/>
        <w:ind w:firstLine="0"/>
        <w:jc w:val="center"/>
        <w:rPr>
          <w:color w:val="auto"/>
        </w:rPr>
      </w:pPr>
    </w:p>
    <w:p w14:paraId="1A189997">
      <w:pPr>
        <w:pStyle w:val="145"/>
        <w:widowControl w:val="0"/>
        <w:snapToGrid w:val="0"/>
        <w:spacing w:line="470" w:lineRule="atLeast"/>
        <w:ind w:firstLine="0"/>
        <w:jc w:val="center"/>
        <w:rPr>
          <w:color w:val="auto"/>
        </w:rPr>
      </w:pPr>
    </w:p>
    <w:p w14:paraId="533A5951">
      <w:pPr>
        <w:pStyle w:val="145"/>
        <w:widowControl w:val="0"/>
        <w:snapToGrid w:val="0"/>
        <w:spacing w:line="470" w:lineRule="atLeast"/>
        <w:ind w:firstLine="0"/>
        <w:jc w:val="center"/>
        <w:rPr>
          <w:color w:val="auto"/>
        </w:rPr>
      </w:pPr>
    </w:p>
    <w:p w14:paraId="2B661830">
      <w:pPr>
        <w:pStyle w:val="145"/>
        <w:widowControl w:val="0"/>
        <w:snapToGrid w:val="0"/>
        <w:spacing w:line="470" w:lineRule="atLeast"/>
        <w:ind w:firstLine="0"/>
        <w:jc w:val="center"/>
        <w:rPr>
          <w:color w:val="auto"/>
        </w:rPr>
      </w:pPr>
    </w:p>
    <w:p w14:paraId="0B32E222">
      <w:pPr>
        <w:pStyle w:val="145"/>
        <w:widowControl w:val="0"/>
        <w:snapToGrid w:val="0"/>
        <w:spacing w:line="470" w:lineRule="atLeast"/>
        <w:ind w:firstLine="0"/>
        <w:jc w:val="center"/>
        <w:rPr>
          <w:color w:val="auto"/>
        </w:rPr>
      </w:pPr>
    </w:p>
    <w:p w14:paraId="41E9D31C">
      <w:pPr>
        <w:pStyle w:val="145"/>
        <w:widowControl w:val="0"/>
        <w:snapToGrid w:val="0"/>
        <w:spacing w:line="470" w:lineRule="atLeast"/>
        <w:ind w:firstLine="0"/>
        <w:jc w:val="center"/>
        <w:rPr>
          <w:color w:val="auto"/>
        </w:rPr>
      </w:pPr>
    </w:p>
    <w:p w14:paraId="413CD51C">
      <w:pPr>
        <w:pStyle w:val="145"/>
        <w:widowControl w:val="0"/>
        <w:snapToGrid w:val="0"/>
        <w:spacing w:line="470" w:lineRule="atLeast"/>
        <w:ind w:firstLine="0"/>
        <w:jc w:val="center"/>
        <w:rPr>
          <w:color w:val="auto"/>
        </w:rPr>
      </w:pPr>
    </w:p>
    <w:p w14:paraId="0F1F38F7">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12965596">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4</w:t>
      </w:r>
      <w:r>
        <w:rPr>
          <w:rFonts w:hint="eastAsia" w:ascii="黑体" w:eastAsia="黑体"/>
          <w:b w:val="0"/>
          <w:color w:val="auto"/>
          <w:sz w:val="32"/>
          <w:szCs w:val="32"/>
        </w:rPr>
        <w:t>月</w:t>
      </w:r>
      <w:r>
        <w:rPr>
          <w:rFonts w:hint="default" w:ascii="黑体" w:eastAsia="黑体"/>
          <w:b w:val="0"/>
          <w:color w:val="auto"/>
          <w:sz w:val="32"/>
          <w:szCs w:val="32"/>
          <w:woUserID w:val="1"/>
        </w:rPr>
        <w:t>29</w:t>
      </w:r>
      <w:r>
        <w:rPr>
          <w:rFonts w:hint="eastAsia" w:ascii="黑体" w:eastAsia="黑体"/>
          <w:b w:val="0"/>
          <w:color w:val="auto"/>
          <w:sz w:val="32"/>
          <w:szCs w:val="32"/>
        </w:rPr>
        <w:t>日</w:t>
      </w:r>
    </w:p>
    <w:p w14:paraId="27C0B9AB">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62AB7258">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470318943"/>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168AE036">
          <w:pPr>
            <w:spacing w:before="0" w:beforeLines="0" w:after="0" w:afterLines="0" w:line="240" w:lineRule="auto"/>
            <w:ind w:left="0" w:leftChars="0" w:right="0" w:rightChars="0" w:firstLine="0" w:firstLineChars="0"/>
            <w:jc w:val="center"/>
            <w:rPr>
              <w:color w:val="auto"/>
            </w:rPr>
          </w:pPr>
          <w:bookmarkStart w:id="0" w:name="_Toc19898_WPSOffice_Type1"/>
        </w:p>
        <w:p w14:paraId="1999F12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_Toc20902_WPSOffice_Level1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47467123"/>
              <w:placeholder>
                <w:docPart w:val="{8c988994-ca11-4a1f-8207-65b863b7811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1" w:name="_Toc20902_WPSOffice_Level1Page"/>
          <w:r>
            <w:rPr>
              <w:color w:val="auto"/>
              <w:sz w:val="24"/>
              <w:szCs w:val="24"/>
            </w:rPr>
            <w:t>4</w:t>
          </w:r>
          <w:bookmarkEnd w:id="1"/>
          <w:r>
            <w:rPr>
              <w:color w:val="auto"/>
              <w:sz w:val="24"/>
              <w:szCs w:val="24"/>
            </w:rPr>
            <w:fldChar w:fldCharType="end"/>
          </w:r>
        </w:p>
        <w:p w14:paraId="01E35A3B">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_Toc9149_WPSOffice_Level1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12271214"/>
              <w:placeholder>
                <w:docPart w:val="{6dbc8df8-28bb-40e5-bc8b-b620ab6e263f}"/>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2" w:name="_Toc9149_WPSOffice_Level1Page"/>
          <w:r>
            <w:rPr>
              <w:color w:val="auto"/>
              <w:sz w:val="24"/>
              <w:szCs w:val="24"/>
            </w:rPr>
            <w:t>6</w:t>
          </w:r>
          <w:bookmarkEnd w:id="2"/>
          <w:r>
            <w:rPr>
              <w:color w:val="auto"/>
              <w:sz w:val="24"/>
              <w:szCs w:val="24"/>
            </w:rPr>
            <w:fldChar w:fldCharType="end"/>
          </w:r>
        </w:p>
        <w:p w14:paraId="37D480F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_Toc10879_WPSOffice_Level1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67461705"/>
              <w:placeholder>
                <w:docPart w:val="{81e18943-110d-4603-8da3-17ea4d343b03}"/>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3" w:name="_Toc10879_WPSOffice_Level1Page"/>
          <w:r>
            <w:rPr>
              <w:color w:val="auto"/>
              <w:sz w:val="24"/>
              <w:szCs w:val="24"/>
            </w:rPr>
            <w:t>15</w:t>
          </w:r>
          <w:bookmarkEnd w:id="3"/>
          <w:r>
            <w:rPr>
              <w:color w:val="auto"/>
              <w:sz w:val="24"/>
              <w:szCs w:val="24"/>
            </w:rPr>
            <w:fldChar w:fldCharType="end"/>
          </w:r>
        </w:p>
        <w:p w14:paraId="2176922F">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_Toc5157_WPSOffice_Level1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43193155"/>
              <w:placeholder>
                <w:docPart w:val="{3038c0b2-a080-4f49-8afe-384881fa7bc2}"/>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4" w:name="_Toc5157_WPSOffice_Level1Page"/>
          <w:r>
            <w:rPr>
              <w:color w:val="auto"/>
              <w:sz w:val="24"/>
              <w:szCs w:val="24"/>
            </w:rPr>
            <w:t>19</w:t>
          </w:r>
          <w:bookmarkEnd w:id="4"/>
          <w:r>
            <w:rPr>
              <w:color w:val="auto"/>
              <w:sz w:val="24"/>
              <w:szCs w:val="24"/>
            </w:rPr>
            <w:fldChar w:fldCharType="end"/>
          </w:r>
        </w:p>
        <w:p w14:paraId="435E362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_Toc28833_WPSOffice_Level1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47467120"/>
              <w:placeholder>
                <w:docPart w:val="{4d0ee9a4-c862-4315-afbd-4fd0b6eeda40}"/>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5" w:name="_Toc28833_WPSOffice_Level1Page"/>
          <w:r>
            <w:rPr>
              <w:color w:val="auto"/>
              <w:sz w:val="24"/>
              <w:szCs w:val="24"/>
            </w:rPr>
            <w:t>21</w:t>
          </w:r>
          <w:bookmarkEnd w:id="5"/>
          <w:r>
            <w:rPr>
              <w:color w:val="auto"/>
              <w:sz w:val="24"/>
              <w:szCs w:val="24"/>
            </w:rPr>
            <w:fldChar w:fldCharType="end"/>
          </w:r>
        </w:p>
        <w:p w14:paraId="76C84A3E">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_Toc19898_WPSOffice_Level1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45684573"/>
              <w:placeholder>
                <w:docPart w:val="{201c93bc-bff2-4d4e-9b22-77c2badabac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6" w:name="_Toc19898_WPSOffice_Level1Page"/>
          <w:r>
            <w:rPr>
              <w:color w:val="auto"/>
              <w:sz w:val="24"/>
              <w:szCs w:val="24"/>
            </w:rPr>
            <w:t>25</w:t>
          </w:r>
          <w:bookmarkEnd w:id="6"/>
          <w:r>
            <w:rPr>
              <w:color w:val="auto"/>
              <w:sz w:val="24"/>
              <w:szCs w:val="24"/>
            </w:rPr>
            <w:fldChar w:fldCharType="end"/>
          </w:r>
        </w:p>
        <w:p w14:paraId="3B1508B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_Toc28743_WPSOffice_Level1 </w:instrText>
          </w:r>
          <w:r>
            <w:rPr>
              <w:color w:val="auto"/>
              <w:sz w:val="24"/>
              <w:szCs w:val="24"/>
            </w:rPr>
            <w:fldChar w:fldCharType="separate"/>
          </w:r>
          <w:sdt>
            <w:sdtPr>
              <w:rPr>
                <w:rFonts w:ascii="Times New Roman" w:hAnsi="Times New Roman" w:eastAsia="黑体" w:cs="Times New Roman"/>
                <w:b/>
                <w:bCs w:val="0"/>
                <w:color w:val="auto"/>
                <w:kern w:val="44"/>
                <w:sz w:val="24"/>
                <w:szCs w:val="24"/>
                <w:lang w:val="en-US" w:eastAsia="zh-CN" w:bidi="ar-SA"/>
              </w:rPr>
              <w:id w:val="167183116"/>
              <w:placeholder>
                <w:docPart w:val="{9c791291-9a5c-4a4b-9d2b-3ee068c9518d}"/>
              </w:placeholder>
            </w:sdtPr>
            <w:sdtEndPr>
              <w:rPr>
                <w:rFonts w:ascii="Times New Roman" w:hAnsi="Times New Roman" w:eastAsia="黑体" w:cs="Times New Roman"/>
                <w:b/>
                <w:bCs w:val="0"/>
                <w:color w:val="auto"/>
                <w:kern w:val="44"/>
                <w:sz w:val="24"/>
                <w:szCs w:val="24"/>
                <w:lang w:val="en-US" w:eastAsia="zh-CN" w:bidi="ar-SA"/>
              </w:rPr>
            </w:sdtEndPr>
            <w:sdtContent>
              <w:r>
                <w:rPr>
                  <w:rFonts w:hint="eastAsia" w:ascii="Times New Roman" w:hAnsi="Times New Roman" w:eastAsia="宋体" w:cs="Times New Roman"/>
                  <w:b/>
                  <w:bCs w:val="0"/>
                  <w:color w:val="auto"/>
                  <w:sz w:val="24"/>
                  <w:szCs w:val="24"/>
                </w:rPr>
                <w:t xml:space="preserve">目 </w:t>
              </w:r>
              <w:r>
                <w:rPr>
                  <w:rFonts w:ascii="Times New Roman" w:hAnsi="Times New Roman" w:eastAsia="宋体" w:cs="Times New Roman"/>
                  <w:b/>
                  <w:bCs w:val="0"/>
                  <w:color w:val="auto"/>
                  <w:sz w:val="24"/>
                  <w:szCs w:val="24"/>
                </w:rPr>
                <w:t xml:space="preserve"> </w:t>
              </w:r>
              <w:r>
                <w:rPr>
                  <w:rFonts w:hint="eastAsia" w:ascii="Times New Roman" w:hAnsi="Times New Roman" w:eastAsia="宋体" w:cs="Times New Roman"/>
                  <w:b/>
                  <w:bCs w:val="0"/>
                  <w:color w:val="auto"/>
                  <w:sz w:val="24"/>
                  <w:szCs w:val="24"/>
                </w:rPr>
                <w:t>录</w:t>
              </w:r>
            </w:sdtContent>
          </w:sdt>
          <w:r>
            <w:rPr>
              <w:color w:val="auto"/>
              <w:sz w:val="24"/>
              <w:szCs w:val="24"/>
            </w:rPr>
            <w:tab/>
          </w:r>
          <w:bookmarkStart w:id="7" w:name="_Toc28743_WPSOffice_Level1Page"/>
          <w:r>
            <w:rPr>
              <w:color w:val="auto"/>
              <w:sz w:val="24"/>
              <w:szCs w:val="24"/>
            </w:rPr>
            <w:t>25</w:t>
          </w:r>
          <w:bookmarkEnd w:id="7"/>
          <w:r>
            <w:rPr>
              <w:color w:val="auto"/>
              <w:sz w:val="24"/>
              <w:szCs w:val="24"/>
            </w:rPr>
            <w:fldChar w:fldCharType="end"/>
          </w:r>
        </w:p>
        <w:p w14:paraId="322A5C4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_Toc29221_WPSOffice_Level1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74428424"/>
              <w:placeholder>
                <w:docPart w:val="{903cdea8-9311-466a-b6b0-91ee7676136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8" w:name="_Toc29221_WPSOffice_Level1Page"/>
          <w:r>
            <w:rPr>
              <w:color w:val="auto"/>
              <w:sz w:val="24"/>
              <w:szCs w:val="24"/>
            </w:rPr>
            <w:t>25</w:t>
          </w:r>
          <w:bookmarkEnd w:id="8"/>
          <w:r>
            <w:rPr>
              <w:color w:val="auto"/>
              <w:sz w:val="24"/>
              <w:szCs w:val="24"/>
            </w:rPr>
            <w:fldChar w:fldCharType="end"/>
          </w:r>
        </w:p>
        <w:p w14:paraId="4BB9F1C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_Toc6379_WPSOffice_Level1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19011457"/>
              <w:placeholder>
                <w:docPart w:val="{7e7d8c90-c469-49ea-835a-c39582824a2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9" w:name="_Toc6379_WPSOffice_Level1Page"/>
          <w:r>
            <w:rPr>
              <w:color w:val="auto"/>
              <w:sz w:val="24"/>
              <w:szCs w:val="24"/>
            </w:rPr>
            <w:t>25</w:t>
          </w:r>
          <w:bookmarkEnd w:id="9"/>
          <w:r>
            <w:rPr>
              <w:color w:val="auto"/>
              <w:sz w:val="24"/>
              <w:szCs w:val="24"/>
            </w:rPr>
            <w:fldChar w:fldCharType="end"/>
          </w:r>
        </w:p>
        <w:p w14:paraId="7ED0E83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_Toc9385_WPSOffice_Level1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60635771"/>
              <w:placeholder>
                <w:docPart w:val="{36994514-b785-4f9f-b56b-a9eeeb78d9ee}"/>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0" w:name="_Toc9385_WPSOffice_Level1Page"/>
          <w:r>
            <w:rPr>
              <w:color w:val="auto"/>
              <w:sz w:val="24"/>
              <w:szCs w:val="24"/>
            </w:rPr>
            <w:t>25</w:t>
          </w:r>
          <w:bookmarkEnd w:id="10"/>
          <w:r>
            <w:rPr>
              <w:color w:val="auto"/>
              <w:sz w:val="24"/>
              <w:szCs w:val="24"/>
            </w:rPr>
            <w:fldChar w:fldCharType="end"/>
          </w:r>
        </w:p>
        <w:p w14:paraId="7342BEA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_Toc12717_WPSOffice_Level1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8955389"/>
              <w:placeholder>
                <w:docPart w:val="{335cbd00-52eb-4c11-a45c-f4b9ce2a840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1" w:name="_Toc12717_WPSOffice_Level1Page"/>
          <w:r>
            <w:rPr>
              <w:color w:val="auto"/>
              <w:sz w:val="24"/>
              <w:szCs w:val="24"/>
            </w:rPr>
            <w:t>25</w:t>
          </w:r>
          <w:bookmarkEnd w:id="11"/>
          <w:r>
            <w:rPr>
              <w:color w:val="auto"/>
              <w:sz w:val="24"/>
              <w:szCs w:val="24"/>
            </w:rPr>
            <w:fldChar w:fldCharType="end"/>
          </w:r>
        </w:p>
        <w:p w14:paraId="0B9D732D">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_Toc10396_WPSOffice_Level1 </w:instrText>
          </w:r>
          <w:r>
            <w:rPr>
              <w:color w:val="auto"/>
              <w:sz w:val="24"/>
              <w:szCs w:val="24"/>
            </w:rPr>
            <w:fldChar w:fldCharType="separate"/>
          </w:r>
          <w:sdt>
            <w:sdtPr>
              <w:rPr>
                <w:rFonts w:ascii="Times New Roman" w:hAnsi="Times New Roman" w:eastAsia="黑体" w:cs="Times New Roman"/>
                <w:b/>
                <w:bCs w:val="0"/>
                <w:color w:val="auto"/>
                <w:kern w:val="44"/>
                <w:sz w:val="24"/>
                <w:szCs w:val="24"/>
                <w:lang w:val="en-US" w:eastAsia="zh-CN" w:bidi="ar-SA"/>
              </w:rPr>
              <w:id w:val="370810754"/>
              <w:placeholder>
                <w:docPart w:val="{a2c65bad-f6a9-4a21-a1b8-cc9b60459aaa}"/>
              </w:placeholder>
            </w:sdtPr>
            <w:sdtEndPr>
              <w:rPr>
                <w:rFonts w:ascii="Times New Roman" w:hAnsi="Times New Roman" w:eastAsia="黑体" w:cs="Times New Roman"/>
                <w:b/>
                <w:bCs w:val="0"/>
                <w:color w:val="auto"/>
                <w:kern w:val="44"/>
                <w:sz w:val="24"/>
                <w:szCs w:val="24"/>
                <w:lang w:val="en-US" w:eastAsia="zh-CN" w:bidi="ar-SA"/>
              </w:rPr>
            </w:sdtEndPr>
            <w:sdtContent>
              <w:r>
                <w:rPr>
                  <w:rFonts w:hint="eastAsia" w:ascii="Times New Roman" w:hAnsi="Times New Roman" w:eastAsia="宋体" w:cs="Times New Roman"/>
                  <w:b/>
                  <w:bCs w:val="0"/>
                  <w:color w:val="auto"/>
                  <w:sz w:val="24"/>
                  <w:szCs w:val="24"/>
                </w:rPr>
                <w:t>资格文件</w:t>
              </w:r>
            </w:sdtContent>
          </w:sdt>
          <w:r>
            <w:rPr>
              <w:color w:val="auto"/>
              <w:sz w:val="24"/>
              <w:szCs w:val="24"/>
            </w:rPr>
            <w:tab/>
          </w:r>
          <w:bookmarkStart w:id="12" w:name="_Toc10396_WPSOffice_Level1Page"/>
          <w:r>
            <w:rPr>
              <w:color w:val="auto"/>
              <w:sz w:val="24"/>
              <w:szCs w:val="24"/>
            </w:rPr>
            <w:t>26</w:t>
          </w:r>
          <w:bookmarkEnd w:id="12"/>
          <w:r>
            <w:rPr>
              <w:color w:val="auto"/>
              <w:sz w:val="24"/>
              <w:szCs w:val="24"/>
            </w:rPr>
            <w:fldChar w:fldCharType="end"/>
          </w:r>
        </w:p>
        <w:p w14:paraId="774DA34E">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_Toc7627_WPSOffice_Level1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43498720"/>
              <w:placeholder>
                <w:docPart w:val="{c35a3825-5e03-4ad2-9ac2-27dc4f16dc9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13" w:name="_Toc7627_WPSOffice_Level1Page"/>
          <w:r>
            <w:rPr>
              <w:color w:val="auto"/>
              <w:sz w:val="24"/>
              <w:szCs w:val="24"/>
            </w:rPr>
            <w:t>26</w:t>
          </w:r>
          <w:bookmarkEnd w:id="13"/>
          <w:r>
            <w:rPr>
              <w:color w:val="auto"/>
              <w:sz w:val="24"/>
              <w:szCs w:val="24"/>
            </w:rPr>
            <w:fldChar w:fldCharType="end"/>
          </w:r>
        </w:p>
        <w:p w14:paraId="08FE915D">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_Toc21628_WPSOffice_Level1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0308070"/>
              <w:placeholder>
                <w:docPart w:val="{b22e2084-d9bb-4cb3-a02a-8344f654fc46}"/>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4" w:name="_Toc21628_WPSOffice_Level1Page"/>
          <w:r>
            <w:rPr>
              <w:color w:val="auto"/>
              <w:sz w:val="24"/>
              <w:szCs w:val="24"/>
            </w:rPr>
            <w:t>26</w:t>
          </w:r>
          <w:bookmarkEnd w:id="14"/>
          <w:r>
            <w:rPr>
              <w:color w:val="auto"/>
              <w:sz w:val="24"/>
              <w:szCs w:val="24"/>
            </w:rPr>
            <w:fldChar w:fldCharType="end"/>
          </w:r>
        </w:p>
        <w:p w14:paraId="12A4780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_Toc16669_WPSOffice_Level1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99525021"/>
              <w:placeholder>
                <w:docPart w:val="{0d78fc64-e690-4f71-8893-34f5c7beac85}"/>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5" w:name="_Toc16669_WPSOffice_Level1Page"/>
          <w:r>
            <w:rPr>
              <w:color w:val="auto"/>
              <w:sz w:val="24"/>
              <w:szCs w:val="24"/>
            </w:rPr>
            <w:t>27</w:t>
          </w:r>
          <w:bookmarkEnd w:id="15"/>
          <w:r>
            <w:rPr>
              <w:color w:val="auto"/>
              <w:sz w:val="24"/>
              <w:szCs w:val="24"/>
            </w:rPr>
            <w:fldChar w:fldCharType="end"/>
          </w:r>
        </w:p>
        <w:p w14:paraId="31037C18">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_Toc3785_WPSOffice_Level1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49756982"/>
              <w:placeholder>
                <w:docPart w:val="{8a8cc720-5ddc-4f4a-b49b-15be059d95b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3） 本项目的特定资格要求证明材料：</w:t>
              </w:r>
            </w:sdtContent>
          </w:sdt>
          <w:r>
            <w:rPr>
              <w:color w:val="auto"/>
              <w:sz w:val="24"/>
              <w:szCs w:val="24"/>
            </w:rPr>
            <w:tab/>
          </w:r>
          <w:bookmarkStart w:id="16" w:name="_Toc3785_WPSOffice_Level1Page"/>
          <w:r>
            <w:rPr>
              <w:color w:val="auto"/>
              <w:sz w:val="24"/>
              <w:szCs w:val="24"/>
            </w:rPr>
            <w:t>28</w:t>
          </w:r>
          <w:bookmarkEnd w:id="16"/>
          <w:r>
            <w:rPr>
              <w:color w:val="auto"/>
              <w:sz w:val="24"/>
              <w:szCs w:val="24"/>
            </w:rPr>
            <w:fldChar w:fldCharType="end"/>
          </w:r>
        </w:p>
        <w:p w14:paraId="64A6A56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_Toc23050_WPSOffice_Level1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16643043"/>
              <w:placeholder>
                <w:docPart w:val="{29dcc7dc-1ff7-41c7-9265-bb9e2949052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7" w:name="_Toc23050_WPSOffice_Level1Page"/>
          <w:r>
            <w:rPr>
              <w:color w:val="auto"/>
              <w:sz w:val="24"/>
              <w:szCs w:val="24"/>
            </w:rPr>
            <w:t>29</w:t>
          </w:r>
          <w:bookmarkEnd w:id="17"/>
          <w:r>
            <w:rPr>
              <w:color w:val="auto"/>
              <w:sz w:val="24"/>
              <w:szCs w:val="24"/>
            </w:rPr>
            <w:fldChar w:fldCharType="end"/>
          </w:r>
        </w:p>
        <w:p w14:paraId="79A25B9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_Toc20141_WPSOffice_Level1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00947524"/>
              <w:placeholder>
                <w:docPart w:val="{c04a5be0-385e-412a-9372-cb0e1b1028fe}"/>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8" w:name="_Toc20141_WPSOffice_Level1Page"/>
          <w:r>
            <w:rPr>
              <w:color w:val="auto"/>
              <w:sz w:val="24"/>
              <w:szCs w:val="24"/>
            </w:rPr>
            <w:t>29</w:t>
          </w:r>
          <w:bookmarkEnd w:id="18"/>
          <w:r>
            <w:rPr>
              <w:color w:val="auto"/>
              <w:sz w:val="24"/>
              <w:szCs w:val="24"/>
            </w:rPr>
            <w:fldChar w:fldCharType="end"/>
          </w:r>
        </w:p>
        <w:p w14:paraId="0A33DADB">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_Toc21504_WPSOffice_Level1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99252663"/>
              <w:placeholder>
                <w:docPart w:val="{f21eca36-7cfd-44b5-8991-49e47a4b0066}"/>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9" w:name="_Toc21504_WPSOffice_Level1Page"/>
          <w:r>
            <w:rPr>
              <w:color w:val="auto"/>
              <w:sz w:val="24"/>
              <w:szCs w:val="24"/>
            </w:rPr>
            <w:t>31</w:t>
          </w:r>
          <w:bookmarkEnd w:id="19"/>
          <w:r>
            <w:rPr>
              <w:color w:val="auto"/>
              <w:sz w:val="24"/>
              <w:szCs w:val="24"/>
            </w:rPr>
            <w:fldChar w:fldCharType="end"/>
          </w:r>
        </w:p>
        <w:p w14:paraId="383AC75A">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_Toc9989_WPSOffice_Level1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79223191"/>
              <w:placeholder>
                <w:docPart w:val="{8a47efd8-635f-4ac1-bab3-cc8452ad0f5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20" w:name="_Toc9989_WPSOffice_Level1Page"/>
          <w:r>
            <w:rPr>
              <w:color w:val="auto"/>
              <w:sz w:val="24"/>
              <w:szCs w:val="24"/>
            </w:rPr>
            <w:t>33</w:t>
          </w:r>
          <w:bookmarkEnd w:id="20"/>
          <w:r>
            <w:rPr>
              <w:color w:val="auto"/>
              <w:sz w:val="24"/>
              <w:szCs w:val="24"/>
            </w:rPr>
            <w:fldChar w:fldCharType="end"/>
          </w:r>
        </w:p>
        <w:p w14:paraId="3F295CFC">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_Toc7916_WPSOffice_Level1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18191168"/>
              <w:placeholder>
                <w:docPart w:val="{856e87e1-9e27-4bd7-877f-1b38fddbc4a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21" w:name="_Toc7916_WPSOffice_Level1Page"/>
          <w:r>
            <w:rPr>
              <w:color w:val="auto"/>
              <w:sz w:val="24"/>
              <w:szCs w:val="24"/>
            </w:rPr>
            <w:t>34</w:t>
          </w:r>
          <w:bookmarkEnd w:id="21"/>
          <w:r>
            <w:rPr>
              <w:color w:val="auto"/>
              <w:sz w:val="24"/>
              <w:szCs w:val="24"/>
            </w:rPr>
            <w:fldChar w:fldCharType="end"/>
          </w:r>
        </w:p>
        <w:p w14:paraId="7D6EEC6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_Toc22147_WPSOffice_Level1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03572423"/>
              <w:placeholder>
                <w:docPart w:val="{3f525b3e-667a-44b3-b212-2f2290c1f76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22" w:name="_Toc22147_WPSOffice_Level1Page"/>
          <w:r>
            <w:rPr>
              <w:color w:val="auto"/>
              <w:sz w:val="24"/>
              <w:szCs w:val="24"/>
            </w:rPr>
            <w:t>35</w:t>
          </w:r>
          <w:bookmarkEnd w:id="22"/>
          <w:r>
            <w:rPr>
              <w:color w:val="auto"/>
              <w:sz w:val="24"/>
              <w:szCs w:val="24"/>
            </w:rPr>
            <w:fldChar w:fldCharType="end"/>
          </w:r>
        </w:p>
        <w:p w14:paraId="16ED1E6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_Toc15178_WPSOffice_Level1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61128200"/>
              <w:placeholder>
                <w:docPart w:val="{f024552d-b111-4dc7-97ff-591aa74e9c5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3" w:name="_Toc15178_WPSOffice_Level1Page"/>
          <w:r>
            <w:rPr>
              <w:color w:val="auto"/>
              <w:sz w:val="24"/>
              <w:szCs w:val="24"/>
            </w:rPr>
            <w:t>35</w:t>
          </w:r>
          <w:bookmarkEnd w:id="23"/>
          <w:r>
            <w:rPr>
              <w:color w:val="auto"/>
              <w:sz w:val="24"/>
              <w:szCs w:val="24"/>
            </w:rPr>
            <w:fldChar w:fldCharType="end"/>
          </w:r>
        </w:p>
        <w:p w14:paraId="70EAF7E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_Toc28157_WPSOffice_Level1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04525019"/>
              <w:placeholder>
                <w:docPart w:val="{48949bb4-7d50-483a-b0fc-d9727a8050af}"/>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4" w:name="_Toc28157_WPSOffice_Level1Page"/>
          <w:r>
            <w:rPr>
              <w:color w:val="auto"/>
              <w:sz w:val="24"/>
              <w:szCs w:val="24"/>
            </w:rPr>
            <w:t>36</w:t>
          </w:r>
          <w:bookmarkEnd w:id="24"/>
          <w:r>
            <w:rPr>
              <w:color w:val="auto"/>
              <w:sz w:val="24"/>
              <w:szCs w:val="24"/>
            </w:rPr>
            <w:fldChar w:fldCharType="end"/>
          </w:r>
        </w:p>
        <w:p w14:paraId="01D2DFF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_Toc26556_WPSOffice_Level1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34797771"/>
              <w:placeholder>
                <w:docPart w:val="{798a37ed-afaa-4b58-88d7-8ffee83852b6}"/>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5" w:name="_Toc26556_WPSOffice_Level1Page"/>
          <w:r>
            <w:rPr>
              <w:color w:val="auto"/>
              <w:sz w:val="24"/>
              <w:szCs w:val="24"/>
            </w:rPr>
            <w:t>37</w:t>
          </w:r>
          <w:bookmarkEnd w:id="25"/>
          <w:r>
            <w:rPr>
              <w:color w:val="auto"/>
              <w:sz w:val="24"/>
              <w:szCs w:val="24"/>
            </w:rPr>
            <w:fldChar w:fldCharType="end"/>
          </w:r>
        </w:p>
        <w:p w14:paraId="63AF429E">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_Toc26156_WPSOffice_Level1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71849808"/>
              <w:placeholder>
                <w:docPart w:val="{0638ecf2-b75b-4668-ad14-ad292ee73ee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6" w:name="_Toc26156_WPSOffice_Level1Page"/>
          <w:r>
            <w:rPr>
              <w:color w:val="auto"/>
              <w:sz w:val="24"/>
              <w:szCs w:val="24"/>
            </w:rPr>
            <w:t>38</w:t>
          </w:r>
          <w:bookmarkEnd w:id="26"/>
          <w:r>
            <w:rPr>
              <w:color w:val="auto"/>
              <w:sz w:val="24"/>
              <w:szCs w:val="24"/>
            </w:rPr>
            <w:fldChar w:fldCharType="end"/>
          </w:r>
        </w:p>
        <w:p w14:paraId="30CD2A1D">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_Toc1095_WPSOffice_Level1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85960870"/>
              <w:placeholder>
                <w:docPart w:val="{4b82f6a1-8c4e-454f-a097-4cd1643c2b6c}"/>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7" w:name="_Toc1095_WPSOffice_Level1Page"/>
          <w:r>
            <w:rPr>
              <w:color w:val="auto"/>
              <w:sz w:val="24"/>
              <w:szCs w:val="24"/>
            </w:rPr>
            <w:t>39</w:t>
          </w:r>
          <w:bookmarkEnd w:id="27"/>
          <w:r>
            <w:rPr>
              <w:color w:val="auto"/>
              <w:sz w:val="24"/>
              <w:szCs w:val="24"/>
            </w:rPr>
            <w:fldChar w:fldCharType="end"/>
          </w:r>
        </w:p>
        <w:p w14:paraId="6B671CB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_Toc2147_WPSOffice_Level1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79602011"/>
              <w:placeholder>
                <w:docPart w:val="{ccf9da1f-2769-4611-9a0f-969581ed489e}"/>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8" w:name="_Toc2147_WPSOffice_Level1Page"/>
          <w:r>
            <w:rPr>
              <w:color w:val="auto"/>
              <w:sz w:val="24"/>
              <w:szCs w:val="24"/>
            </w:rPr>
            <w:t>40</w:t>
          </w:r>
          <w:bookmarkEnd w:id="28"/>
          <w:r>
            <w:rPr>
              <w:color w:val="auto"/>
              <w:sz w:val="24"/>
              <w:szCs w:val="24"/>
            </w:rPr>
            <w:fldChar w:fldCharType="end"/>
          </w:r>
        </w:p>
        <w:p w14:paraId="0B1C5CE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_Toc8371_WPSOffice_Level1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04283857"/>
              <w:placeholder>
                <w:docPart w:val="{50314e20-b664-4f8e-bf7c-5a615eb58b3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9" w:name="_Toc8371_WPSOffice_Level1Page"/>
          <w:r>
            <w:rPr>
              <w:color w:val="auto"/>
              <w:sz w:val="24"/>
              <w:szCs w:val="24"/>
            </w:rPr>
            <w:t>41</w:t>
          </w:r>
          <w:bookmarkEnd w:id="29"/>
          <w:r>
            <w:rPr>
              <w:color w:val="auto"/>
              <w:sz w:val="24"/>
              <w:szCs w:val="24"/>
            </w:rPr>
            <w:fldChar w:fldCharType="end"/>
          </w:r>
        </w:p>
        <w:p w14:paraId="14A5903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_Toc27147_WPSOffice_Level1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75944178"/>
              <w:placeholder>
                <w:docPart w:val="{0366b448-cb3d-4d64-827d-a98fee932e0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30" w:name="_Toc27147_WPSOffice_Level1Page"/>
          <w:r>
            <w:rPr>
              <w:color w:val="auto"/>
              <w:sz w:val="24"/>
              <w:szCs w:val="24"/>
            </w:rPr>
            <w:t>42</w:t>
          </w:r>
          <w:bookmarkEnd w:id="30"/>
          <w:r>
            <w:rPr>
              <w:color w:val="auto"/>
              <w:sz w:val="24"/>
              <w:szCs w:val="24"/>
            </w:rPr>
            <w:fldChar w:fldCharType="end"/>
          </w:r>
        </w:p>
        <w:p w14:paraId="54A546A5">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_Toc5784_WPSOffice_Level1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58047728"/>
              <w:placeholder>
                <w:docPart w:val="{47566823-5cbd-4a81-812a-dbb8a92c7df6}"/>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31" w:name="_Toc5784_WPSOffice_Level1Page"/>
          <w:r>
            <w:rPr>
              <w:color w:val="auto"/>
              <w:sz w:val="24"/>
              <w:szCs w:val="24"/>
            </w:rPr>
            <w:t>42</w:t>
          </w:r>
          <w:bookmarkEnd w:id="31"/>
          <w:r>
            <w:rPr>
              <w:color w:val="auto"/>
              <w:sz w:val="24"/>
              <w:szCs w:val="24"/>
            </w:rPr>
            <w:fldChar w:fldCharType="end"/>
          </w:r>
        </w:p>
        <w:p w14:paraId="3A2645B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420" w:firstLineChars="175"/>
            <w:textAlignment w:val="auto"/>
            <w:rPr>
              <w:color w:val="auto"/>
              <w:sz w:val="24"/>
              <w:szCs w:val="24"/>
            </w:rPr>
          </w:pPr>
          <w:r>
            <w:rPr>
              <w:color w:val="auto"/>
              <w:sz w:val="24"/>
              <w:szCs w:val="24"/>
            </w:rPr>
            <w:fldChar w:fldCharType="begin"/>
          </w:r>
          <w:r>
            <w:rPr>
              <w:color w:val="auto"/>
              <w:sz w:val="24"/>
              <w:szCs w:val="24"/>
            </w:rPr>
            <w:instrText xml:space="preserve"> HYPERLINK \l _Toc30947_WPSOffice_Level1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93619956"/>
              <w:placeholder>
                <w:docPart w:val="{f3cd27af-6f0f-46f4-9fe2-36e96f5cf2e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32" w:name="_Toc30947_WPSOffice_Level1Page"/>
          <w:r>
            <w:rPr>
              <w:color w:val="auto"/>
              <w:sz w:val="24"/>
              <w:szCs w:val="24"/>
            </w:rPr>
            <w:t>42</w:t>
          </w:r>
          <w:bookmarkEnd w:id="32"/>
          <w:r>
            <w:rPr>
              <w:color w:val="auto"/>
              <w:sz w:val="24"/>
              <w:szCs w:val="24"/>
            </w:rPr>
            <w:fldChar w:fldCharType="end"/>
          </w:r>
        </w:p>
        <w:p w14:paraId="3CB5CD15">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_Toc21788_WPSOffice_Level1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3270692"/>
              <w:placeholder>
                <w:docPart w:val="{df88ab78-26ec-427b-9d3d-2189d0b6b27f}"/>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color w:val="auto"/>
              <w:sz w:val="24"/>
              <w:szCs w:val="24"/>
            </w:rPr>
            <w:tab/>
          </w:r>
          <w:bookmarkStart w:id="33" w:name="_Toc21788_WPSOffice_Level1Page"/>
          <w:r>
            <w:rPr>
              <w:color w:val="auto"/>
              <w:sz w:val="24"/>
              <w:szCs w:val="24"/>
            </w:rPr>
            <w:t>43</w:t>
          </w:r>
          <w:bookmarkEnd w:id="33"/>
          <w:r>
            <w:rPr>
              <w:color w:val="auto"/>
              <w:sz w:val="24"/>
              <w:szCs w:val="24"/>
            </w:rPr>
            <w:fldChar w:fldCharType="end"/>
          </w:r>
        </w:p>
        <w:bookmarkEnd w:id="0"/>
        <w:p w14:paraId="4E66C0B4">
          <w:pPr>
            <w:pStyle w:val="195"/>
            <w:tabs>
              <w:tab w:val="right" w:leader="dot" w:pos="9413"/>
            </w:tabs>
            <w:rPr>
              <w:color w:val="auto"/>
            </w:rPr>
          </w:pPr>
        </w:p>
      </w:sdtContent>
    </w:sdt>
    <w:p w14:paraId="554AFC11">
      <w:pPr>
        <w:pStyle w:val="4"/>
        <w:tabs>
          <w:tab w:val="right" w:leader="dot" w:pos="9000"/>
        </w:tabs>
        <w:snapToGrid w:val="0"/>
        <w:spacing w:before="0" w:after="0"/>
        <w:outlineLvl w:val="0"/>
        <w:rPr>
          <w:rStyle w:val="55"/>
          <w:b/>
          <w:color w:val="auto"/>
        </w:rPr>
      </w:pPr>
      <w:r>
        <w:rPr>
          <w:color w:val="auto"/>
          <w:sz w:val="24"/>
        </w:rPr>
        <w:br w:type="page"/>
      </w:r>
      <w:bookmarkStart w:id="34" w:name="_Toc118516209"/>
      <w:bookmarkStart w:id="35" w:name="_Toc171394907"/>
      <w:bookmarkStart w:id="36" w:name="_Toc3034"/>
      <w:bookmarkStart w:id="37" w:name="_Toc14280"/>
      <w:bookmarkStart w:id="38" w:name="_Toc938"/>
      <w:bookmarkStart w:id="39" w:name="_Toc433537961"/>
      <w:bookmarkStart w:id="40" w:name="_Toc32496"/>
      <w:bookmarkStart w:id="41" w:name="_Toc4488"/>
      <w:bookmarkStart w:id="42" w:name="_Toc29876"/>
      <w:bookmarkStart w:id="43" w:name="_Toc6441"/>
      <w:bookmarkStart w:id="44" w:name="_Toc3154"/>
      <w:bookmarkStart w:id="45" w:name="_Toc24330"/>
      <w:bookmarkStart w:id="46" w:name="_Toc23298"/>
      <w:bookmarkStart w:id="47" w:name="_Toc20902_WPSOffice_Level1"/>
      <w:bookmarkStart w:id="48" w:name="_Toc12840"/>
      <w:bookmarkStart w:id="49" w:name="_Toc440"/>
      <w:bookmarkStart w:id="50" w:name="_Toc15311"/>
      <w:bookmarkStart w:id="51" w:name="_Toc10026"/>
      <w:bookmarkStart w:id="52" w:name="_Toc7321"/>
      <w:bookmarkStart w:id="53" w:name="_Toc9280"/>
      <w:bookmarkStart w:id="54" w:name="_Toc9372"/>
      <w:bookmarkStart w:id="55" w:name="_Toc4547"/>
      <w:bookmarkStart w:id="56" w:name="_Toc25143"/>
      <w:bookmarkStart w:id="57" w:name="_Toc14546"/>
      <w:bookmarkStart w:id="58" w:name="_Toc16674"/>
      <w:bookmarkStart w:id="59" w:name="_Toc13062"/>
      <w:bookmarkStart w:id="60" w:name="_Toc17969"/>
      <w:bookmarkStart w:id="61" w:name="_Toc10391"/>
      <w:bookmarkStart w:id="62" w:name="_Toc27478"/>
      <w:bookmarkStart w:id="63" w:name="_Toc25841"/>
      <w:bookmarkStart w:id="64" w:name="_Toc12052"/>
      <w:bookmarkStart w:id="65" w:name="_Toc9769"/>
      <w:bookmarkStart w:id="66" w:name="_Toc7090"/>
      <w:bookmarkStart w:id="67" w:name="_Toc32381"/>
      <w:bookmarkStart w:id="68" w:name="_Toc20259"/>
      <w:bookmarkStart w:id="69" w:name="_Toc29438"/>
      <w:r>
        <w:rPr>
          <w:rStyle w:val="55"/>
          <w:rFonts w:hint="eastAsia"/>
          <w:b/>
          <w:color w:val="auto"/>
        </w:rPr>
        <w:t>第一部分</w:t>
      </w:r>
      <w:bookmarkEnd w:id="34"/>
      <w:r>
        <w:rPr>
          <w:rStyle w:val="55"/>
          <w:b/>
          <w:color w:val="auto"/>
        </w:rPr>
        <w:t xml:space="preserve"> </w:t>
      </w:r>
      <w:r>
        <w:rPr>
          <w:rStyle w:val="55"/>
          <w:rFonts w:hint="eastAsia"/>
          <w:b/>
          <w:color w:val="auto"/>
        </w:rPr>
        <w:t>竞争性磋商</w:t>
      </w:r>
      <w:bookmarkEnd w:id="35"/>
      <w:r>
        <w:rPr>
          <w:rStyle w:val="55"/>
          <w:rFonts w:hint="eastAsia"/>
          <w:b/>
          <w:color w:val="auto"/>
        </w:rPr>
        <w:t>公告</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41D7ABA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0" w:name="_Toc171394908"/>
      <w:bookmarkStart w:id="71" w:name="_Toc171394910"/>
      <w:bookmarkStart w:id="72"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w:t>
      </w:r>
      <w:r>
        <w:rPr>
          <w:rFonts w:hint="eastAsia" w:asciiTheme="minorEastAsia" w:hAnsiTheme="minorEastAsia" w:eastAsiaTheme="minorEastAsia" w:cstheme="minorEastAsia"/>
          <w:color w:val="auto"/>
          <w:sz w:val="24"/>
          <w:szCs w:val="24"/>
        </w:rPr>
        <w:t>和国政府采购法实施条例》、《政府采购竞争性磋商采购方式管理暂行办法》、《浙江省政府采购活动现场组织管理办法》等法律法规部分相关条款，现就杭州电子科技大学2026-2028年二次供水蓄水池清洗消毒服务项目进行竞争性磋商(简称磋商)采购，欢迎国内合格的供应商前来参加。</w:t>
      </w:r>
    </w:p>
    <w:p w14:paraId="39B4A23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73" w:name="_Toc6517"/>
      <w:bookmarkStart w:id="74" w:name="_Toc21083"/>
      <w:bookmarkStart w:id="75" w:name="_Toc25225"/>
      <w:bookmarkStart w:id="76" w:name="_Toc19591"/>
      <w:bookmarkStart w:id="77" w:name="_Toc28017"/>
      <w:bookmarkStart w:id="78" w:name="_Toc12969"/>
      <w:bookmarkStart w:id="79" w:name="_Toc10031"/>
      <w:bookmarkStart w:id="80" w:name="_Toc433537963"/>
      <w:bookmarkStart w:id="81" w:name="_Toc183786415"/>
      <w:r>
        <w:rPr>
          <w:rFonts w:hint="eastAsia" w:asciiTheme="minorEastAsia" w:hAnsiTheme="minorEastAsia" w:eastAsiaTheme="minorEastAsia" w:cstheme="minorEastAsia"/>
          <w:b/>
          <w:bCs/>
          <w:color w:val="auto"/>
          <w:sz w:val="24"/>
          <w:szCs w:val="24"/>
        </w:rPr>
        <w:t>一、</w:t>
      </w:r>
      <w:bookmarkEnd w:id="70"/>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05</w:t>
      </w:r>
    </w:p>
    <w:p w14:paraId="2F31AA3E">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0AA4C63">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685"/>
        <w:gridCol w:w="3645"/>
        <w:gridCol w:w="1260"/>
        <w:gridCol w:w="1050"/>
      </w:tblGrid>
      <w:tr w14:paraId="1794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54" w:type="dxa"/>
            <w:vAlign w:val="center"/>
          </w:tcPr>
          <w:p w14:paraId="4D827EC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685" w:type="dxa"/>
            <w:tcBorders>
              <w:right w:val="single" w:color="000000" w:sz="4" w:space="0"/>
            </w:tcBorders>
            <w:vAlign w:val="center"/>
          </w:tcPr>
          <w:p w14:paraId="08AD997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3645" w:type="dxa"/>
            <w:tcBorders>
              <w:right w:val="single" w:color="000000" w:sz="4" w:space="0"/>
            </w:tcBorders>
            <w:vAlign w:val="center"/>
          </w:tcPr>
          <w:p w14:paraId="09B82959">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260" w:type="dxa"/>
            <w:tcBorders>
              <w:left w:val="single" w:color="000000" w:sz="4" w:space="0"/>
            </w:tcBorders>
            <w:vAlign w:val="center"/>
          </w:tcPr>
          <w:p w14:paraId="59CBD282">
            <w:pPr>
              <w:spacing w:line="400" w:lineRule="exact"/>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服务期限</w:t>
            </w:r>
          </w:p>
        </w:tc>
        <w:tc>
          <w:tcPr>
            <w:tcW w:w="1050" w:type="dxa"/>
            <w:vAlign w:val="center"/>
          </w:tcPr>
          <w:p w14:paraId="015567CC">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635C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54" w:type="dxa"/>
            <w:vAlign w:val="center"/>
          </w:tcPr>
          <w:p w14:paraId="020D3397">
            <w:pPr>
              <w:spacing w:line="420" w:lineRule="exact"/>
              <w:jc w:val="center"/>
              <w:rPr>
                <w:rFonts w:ascii="宋体" w:hAnsi="宋体"/>
                <w:color w:val="auto"/>
                <w:sz w:val="24"/>
                <w:szCs w:val="24"/>
              </w:rPr>
            </w:pPr>
            <w:r>
              <w:rPr>
                <w:rFonts w:hint="eastAsia" w:ascii="宋体" w:hAnsi="宋体"/>
                <w:color w:val="auto"/>
                <w:sz w:val="24"/>
                <w:szCs w:val="24"/>
              </w:rPr>
              <w:t>1</w:t>
            </w:r>
          </w:p>
        </w:tc>
        <w:tc>
          <w:tcPr>
            <w:tcW w:w="2685" w:type="dxa"/>
            <w:tcBorders>
              <w:right w:val="single" w:color="000000" w:sz="4" w:space="0"/>
            </w:tcBorders>
            <w:vAlign w:val="center"/>
          </w:tcPr>
          <w:p w14:paraId="26EC885B">
            <w:pPr>
              <w:spacing w:line="420" w:lineRule="exact"/>
              <w:jc w:val="center"/>
              <w:rPr>
                <w:rFonts w:ascii="宋体" w:hAnsi="宋体"/>
                <w:color w:val="auto"/>
                <w:sz w:val="24"/>
                <w:szCs w:val="24"/>
              </w:rPr>
            </w:pPr>
            <w:r>
              <w:rPr>
                <w:rFonts w:hint="eastAsia" w:ascii="宋体" w:hAnsi="宋体"/>
                <w:color w:val="auto"/>
                <w:sz w:val="24"/>
                <w:szCs w:val="24"/>
              </w:rPr>
              <w:t>2026-2028年二次供水蓄水池清洗消毒服务</w:t>
            </w:r>
          </w:p>
        </w:tc>
        <w:tc>
          <w:tcPr>
            <w:tcW w:w="3645" w:type="dxa"/>
            <w:tcBorders>
              <w:right w:val="single" w:color="000000" w:sz="4" w:space="0"/>
            </w:tcBorders>
            <w:vAlign w:val="center"/>
          </w:tcPr>
          <w:p w14:paraId="05C26AF1">
            <w:pPr>
              <w:spacing w:line="420" w:lineRule="exact"/>
              <w:jc w:val="left"/>
              <w:rPr>
                <w:rFonts w:ascii="宋体" w:hAnsi="宋体"/>
                <w:color w:val="auto"/>
                <w:sz w:val="24"/>
                <w:szCs w:val="24"/>
              </w:rPr>
            </w:pPr>
            <w:r>
              <w:rPr>
                <w:rFonts w:hint="eastAsia" w:ascii="宋体" w:hAnsi="宋体" w:cs="宋体"/>
                <w:color w:val="auto"/>
                <w:sz w:val="24"/>
              </w:rPr>
              <w:t>水箱容积2132立方米，水箱数量13只。不锈钢池或水泥混砖池。一年清洗两次。</w:t>
            </w:r>
          </w:p>
        </w:tc>
        <w:tc>
          <w:tcPr>
            <w:tcW w:w="1260" w:type="dxa"/>
            <w:tcBorders>
              <w:left w:val="single" w:color="000000" w:sz="4" w:space="0"/>
            </w:tcBorders>
            <w:vAlign w:val="center"/>
          </w:tcPr>
          <w:p w14:paraId="1E22FE88">
            <w:pPr>
              <w:spacing w:line="42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两年</w:t>
            </w:r>
          </w:p>
        </w:tc>
        <w:tc>
          <w:tcPr>
            <w:tcW w:w="1050" w:type="dxa"/>
            <w:vAlign w:val="center"/>
          </w:tcPr>
          <w:p w14:paraId="02D09F2F">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11万元</w:t>
            </w:r>
          </w:p>
        </w:tc>
      </w:tr>
    </w:tbl>
    <w:p w14:paraId="21A9715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71"/>
      <w:bookmarkEnd w:id="72"/>
    </w:p>
    <w:p w14:paraId="66BA5E4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C9CEE3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82" w:name="_Toc171394913"/>
      <w:r>
        <w:rPr>
          <w:rFonts w:hint="eastAsia" w:ascii="宋体" w:hAnsi="宋体"/>
          <w:color w:val="auto"/>
          <w:sz w:val="24"/>
          <w:szCs w:val="24"/>
        </w:rPr>
        <w:t>2.落实政府采购政策需满足的资格要求：无。</w:t>
      </w:r>
    </w:p>
    <w:p w14:paraId="06AE8554">
      <w:pPr>
        <w:pStyle w:val="29"/>
        <w:snapToGrid w:val="0"/>
        <w:spacing w:line="288" w:lineRule="auto"/>
        <w:ind w:firstLine="420" w:firstLineChars="175"/>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3.本项目的特定资格要</w:t>
      </w:r>
      <w:r>
        <w:rPr>
          <w:rFonts w:hint="eastAsia" w:ascii="宋体" w:hAnsi="宋体" w:eastAsia="宋体" w:cs="Times New Roman"/>
          <w:color w:val="auto"/>
          <w:sz w:val="24"/>
          <w:szCs w:val="24"/>
          <w:lang w:val="en-US" w:eastAsia="zh-CN" w:bidi="ar-SA"/>
        </w:rPr>
        <w:t>求：</w:t>
      </w:r>
    </w:p>
    <w:p w14:paraId="57F1065E">
      <w:pPr>
        <w:pStyle w:val="29"/>
        <w:snapToGrid w:val="0"/>
        <w:spacing w:line="288" w:lineRule="auto"/>
        <w:ind w:firstLine="420" w:firstLineChars="175"/>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（1）响应方应具备县级以上卫生行政部门颁发《卫生许可证》，并取得相关备案证明。</w:t>
      </w:r>
    </w:p>
    <w:p w14:paraId="29DCB7D0">
      <w:pPr>
        <w:pStyle w:val="29"/>
        <w:snapToGrid w:val="0"/>
        <w:spacing w:line="288" w:lineRule="auto"/>
        <w:ind w:firstLine="420" w:firstLineChars="175"/>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（2）响应方清洗工作人员应具备疾控中心颁发“健康证”或“上岗证”。</w:t>
      </w:r>
    </w:p>
    <w:p w14:paraId="75ABC87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19E793A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4</w:t>
      </w:r>
      <w:r>
        <w:rPr>
          <w:rFonts w:hint="eastAsia" w:ascii="宋体" w:hAnsi="宋体"/>
          <w:color w:val="auto"/>
          <w:sz w:val="24"/>
          <w:szCs w:val="24"/>
        </w:rPr>
        <w:t>月</w:t>
      </w:r>
      <w:r>
        <w:rPr>
          <w:rFonts w:hint="default" w:ascii="宋体" w:hAnsi="宋体"/>
          <w:color w:val="auto"/>
          <w:sz w:val="24"/>
          <w:szCs w:val="24"/>
          <w:woUserID w:val="1"/>
        </w:rPr>
        <w:t>29</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5</w:t>
      </w:r>
      <w:r>
        <w:rPr>
          <w:rFonts w:hint="eastAsia" w:ascii="宋体" w:hAnsi="宋体"/>
          <w:color w:val="auto"/>
          <w:sz w:val="24"/>
          <w:szCs w:val="24"/>
        </w:rPr>
        <w:t>月</w:t>
      </w:r>
      <w:r>
        <w:rPr>
          <w:rFonts w:hint="default" w:ascii="宋体" w:hAnsi="宋体"/>
          <w:color w:val="auto"/>
          <w:sz w:val="24"/>
          <w:szCs w:val="24"/>
          <w:woUserID w:val="1"/>
        </w:rPr>
        <w:t>14</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47E40AE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776741B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w:t>
      </w:r>
      <w:r>
        <w:rPr>
          <w:rFonts w:hint="eastAsia" w:ascii="宋体" w:hAnsi="宋体"/>
          <w:color w:val="auto"/>
          <w:sz w:val="24"/>
          <w:szCs w:val="24"/>
        </w:rPr>
        <w:t>录政采云平台（https://www.zcygov.cn）在线申请获取采购文件（进入“项目采购”应用，在获取采购文件菜单中选择项目，申请获取采购文件。</w:t>
      </w:r>
    </w:p>
    <w:p w14:paraId="35BEC59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03F8019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19D64F3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6224C9A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6745244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5</w:t>
      </w:r>
      <w:r>
        <w:rPr>
          <w:rFonts w:hint="eastAsia" w:ascii="宋体" w:hAnsi="宋体"/>
          <w:b/>
          <w:bCs/>
          <w:color w:val="auto"/>
          <w:sz w:val="24"/>
          <w:szCs w:val="24"/>
        </w:rPr>
        <w:t>月</w:t>
      </w:r>
      <w:r>
        <w:rPr>
          <w:rFonts w:hint="default" w:ascii="宋体" w:hAnsi="宋体"/>
          <w:b/>
          <w:bCs/>
          <w:color w:val="auto"/>
          <w:sz w:val="24"/>
          <w:szCs w:val="24"/>
          <w:woUserID w:val="1"/>
        </w:rPr>
        <w:t>14</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5985D56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72222E9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2707B81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5</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14</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06BFE79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79576E0C">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3" w:name="OLE_LINK5"/>
      <w:r>
        <w:rPr>
          <w:rFonts w:hint="eastAsia" w:asciiTheme="minorEastAsia" w:hAnsiTheme="minorEastAsia" w:eastAsiaTheme="minorEastAsia" w:cstheme="minorEastAsia"/>
          <w:b/>
          <w:bCs/>
          <w:color w:val="auto"/>
          <w:sz w:val="24"/>
          <w:szCs w:val="24"/>
        </w:rPr>
        <w:t>公告期限</w:t>
      </w:r>
      <w:bookmarkEnd w:id="83"/>
    </w:p>
    <w:p w14:paraId="3D4381DC">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4C49D4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5089638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w:t>
      </w:r>
      <w:r>
        <w:rPr>
          <w:rFonts w:hint="eastAsia" w:ascii="宋体" w:hAnsi="宋体"/>
          <w:color w:val="auto"/>
          <w:sz w:val="24"/>
          <w:szCs w:val="24"/>
        </w:rPr>
        <w:t>：杭州电子科技大学</w:t>
      </w:r>
    </w:p>
    <w:p w14:paraId="48FED01C">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吴老师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0571-86919238</w:t>
      </w:r>
    </w:p>
    <w:p w14:paraId="431A1BD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3E29A2E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032EB675">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41008455">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7EBDB5CC">
      <w:pPr>
        <w:pStyle w:val="2"/>
        <w:rPr>
          <w:color w:val="auto"/>
        </w:rPr>
      </w:pPr>
    </w:p>
    <w:p w14:paraId="7D9D457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w:t>
      </w:r>
      <w:r>
        <w:rPr>
          <w:rFonts w:hint="eastAsia" w:ascii="宋体" w:hAnsi="宋体"/>
          <w:color w:val="auto"/>
          <w:sz w:val="24"/>
          <w:szCs w:val="24"/>
        </w:rPr>
        <w:t>），点击右侧咨询小采，获取采小蜜智能服务管家帮助，或拨打政采云服务热线400-881-7190获取热线服务帮助。</w:t>
      </w:r>
    </w:p>
    <w:p w14:paraId="4AC3D23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62EAF69D">
      <w:pPr>
        <w:pStyle w:val="24"/>
        <w:rPr>
          <w:color w:val="auto"/>
        </w:rPr>
      </w:pPr>
    </w:p>
    <w:p w14:paraId="5A5A964A">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559F8E0">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4</w:t>
      </w:r>
      <w:r>
        <w:rPr>
          <w:rFonts w:hint="eastAsia" w:ascii="宋体" w:hAnsi="宋体"/>
          <w:color w:val="auto"/>
          <w:sz w:val="24"/>
          <w:szCs w:val="24"/>
        </w:rPr>
        <w:t>月</w:t>
      </w:r>
      <w:r>
        <w:rPr>
          <w:rFonts w:hint="default" w:ascii="宋体" w:hAnsi="宋体"/>
          <w:color w:val="auto"/>
          <w:sz w:val="24"/>
          <w:szCs w:val="24"/>
          <w:woUserID w:val="1"/>
        </w:rPr>
        <w:t>29</w:t>
      </w:r>
      <w:r>
        <w:rPr>
          <w:rFonts w:hint="eastAsia" w:ascii="宋体" w:hAnsi="宋体"/>
          <w:color w:val="auto"/>
          <w:sz w:val="24"/>
          <w:szCs w:val="24"/>
        </w:rPr>
        <w:t>日</w:t>
      </w:r>
    </w:p>
    <w:p w14:paraId="163E9DFB">
      <w:pPr>
        <w:wordWrap w:val="0"/>
        <w:adjustRightInd w:val="0"/>
        <w:snapToGrid w:val="0"/>
        <w:spacing w:line="420" w:lineRule="exact"/>
        <w:ind w:left="31" w:right="480" w:hanging="31" w:hangingChars="13"/>
        <w:jc w:val="right"/>
        <w:rPr>
          <w:rFonts w:ascii="宋体"/>
          <w:color w:val="auto"/>
          <w:sz w:val="24"/>
          <w:szCs w:val="24"/>
        </w:rPr>
      </w:pPr>
    </w:p>
    <w:p w14:paraId="3805BDA3">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4" w:name="_Toc9149_WPSOffice_Level1"/>
      <w:bookmarkStart w:id="85" w:name="_Toc31607"/>
      <w:bookmarkStart w:id="86" w:name="_Toc18447"/>
      <w:bookmarkStart w:id="87" w:name="_Toc28369"/>
      <w:bookmarkStart w:id="88" w:name="_Toc25903"/>
      <w:bookmarkStart w:id="89" w:name="_Toc21096"/>
      <w:bookmarkStart w:id="90" w:name="_Toc14371"/>
      <w:bookmarkStart w:id="91" w:name="_Toc31424"/>
      <w:bookmarkStart w:id="92" w:name="_Toc13468"/>
      <w:bookmarkStart w:id="93" w:name="_Toc11189"/>
      <w:bookmarkStart w:id="94" w:name="_Toc27564"/>
      <w:bookmarkStart w:id="95" w:name="_Toc8774"/>
      <w:bookmarkStart w:id="96" w:name="_Toc10682"/>
      <w:bookmarkStart w:id="97" w:name="_Toc16190"/>
      <w:bookmarkStart w:id="98" w:name="_Toc14615"/>
      <w:bookmarkStart w:id="99" w:name="_Toc30939"/>
      <w:bookmarkStart w:id="100" w:name="_Toc8413"/>
      <w:bookmarkStart w:id="101" w:name="_Toc19935"/>
      <w:bookmarkStart w:id="102" w:name="_Toc25493"/>
      <w:bookmarkStart w:id="103" w:name="_Toc13359"/>
      <w:bookmarkStart w:id="104" w:name="_Toc15380"/>
      <w:bookmarkStart w:id="105" w:name="_Toc9474"/>
      <w:bookmarkStart w:id="106" w:name="_Toc30984"/>
      <w:bookmarkStart w:id="107" w:name="_Toc8923"/>
      <w:bookmarkStart w:id="108" w:name="_Toc27007"/>
      <w:bookmarkStart w:id="109" w:name="_Toc14015"/>
      <w:bookmarkStart w:id="110" w:name="_Toc5412"/>
      <w:bookmarkStart w:id="111" w:name="_Toc31392"/>
      <w:bookmarkStart w:id="112" w:name="_Toc20151"/>
      <w:bookmarkStart w:id="113" w:name="_Toc30864"/>
      <w:bookmarkStart w:id="114" w:name="_Toc7205"/>
      <w:bookmarkStart w:id="115" w:name="_Toc20175"/>
      <w:bookmarkStart w:id="116" w:name="_Toc6139"/>
      <w:r>
        <w:rPr>
          <w:rFonts w:hint="eastAsia" w:ascii="Times New Roman" w:hAnsi="Times New Roman" w:eastAsia="黑体" w:cs="Times New Roman"/>
          <w:b/>
          <w:color w:val="auto"/>
          <w:kern w:val="44"/>
          <w:sz w:val="36"/>
          <w:szCs w:val="22"/>
          <w:lang w:val="en-US" w:eastAsia="zh-CN" w:bidi="ar-SA"/>
        </w:rPr>
        <w:t>第二部分 响应方须知</w:t>
      </w:r>
      <w:bookmarkEnd w:id="84"/>
    </w:p>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4E86DFBF">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7" w:name="_Toc32596"/>
      <w:bookmarkStart w:id="118" w:name="_Toc20573"/>
      <w:bookmarkStart w:id="119" w:name="_Toc28079"/>
      <w:bookmarkStart w:id="120" w:name="_Toc17697"/>
      <w:bookmarkStart w:id="121" w:name="_Toc29458"/>
      <w:bookmarkStart w:id="122" w:name="_Toc23155"/>
      <w:bookmarkStart w:id="123" w:name="_Toc26853"/>
      <w:bookmarkStart w:id="124" w:name="_Toc9123"/>
      <w:bookmarkStart w:id="125" w:name="_Toc31880"/>
      <w:bookmarkStart w:id="126" w:name="_Toc22339"/>
      <w:bookmarkStart w:id="127" w:name="_Toc10414"/>
      <w:bookmarkStart w:id="128" w:name="_Toc6715"/>
      <w:bookmarkStart w:id="129" w:name="_Toc23420"/>
      <w:bookmarkStart w:id="130" w:name="_Toc20565"/>
      <w:bookmarkStart w:id="131" w:name="_Toc27500"/>
      <w:bookmarkStart w:id="132" w:name="_Toc23359"/>
      <w:bookmarkStart w:id="133" w:name="_Toc1743"/>
      <w:bookmarkStart w:id="134" w:name="_Toc6421"/>
      <w:bookmarkStart w:id="135" w:name="_Toc30159"/>
      <w:bookmarkStart w:id="136" w:name="_Toc9778"/>
      <w:bookmarkStart w:id="137" w:name="_Toc28026"/>
      <w:bookmarkStart w:id="138" w:name="_Toc4505"/>
      <w:bookmarkStart w:id="139" w:name="_Toc3269"/>
      <w:bookmarkStart w:id="140" w:name="_Toc26025"/>
      <w:bookmarkStart w:id="141" w:name="_Toc26073"/>
      <w:bookmarkStart w:id="142" w:name="_Toc16998"/>
      <w:bookmarkStart w:id="143" w:name="_Toc10518"/>
      <w:bookmarkStart w:id="144" w:name="_Toc483"/>
      <w:bookmarkStart w:id="145" w:name="_Toc12644"/>
      <w:bookmarkStart w:id="146" w:name="_Toc1714"/>
      <w:bookmarkStart w:id="147" w:name="_Toc10657"/>
      <w:bookmarkStart w:id="148" w:name="_Toc29793"/>
      <w:r>
        <w:rPr>
          <w:rFonts w:hint="eastAsia" w:ascii="楷体" w:hAnsi="楷体" w:eastAsia="楷体" w:cs="楷体"/>
          <w:snapToGrid w:val="0"/>
          <w:color w:val="auto"/>
          <w:kern w:val="44"/>
          <w:sz w:val="32"/>
          <w:szCs w:val="32"/>
        </w:rPr>
        <w:t>前附表</w:t>
      </w:r>
      <w:bookmarkEnd w:id="8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49"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4D2C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23AADB89">
            <w:pPr>
              <w:rPr>
                <w:rFonts w:ascii="宋体"/>
                <w:b/>
                <w:color w:val="auto"/>
                <w:sz w:val="24"/>
                <w:szCs w:val="24"/>
              </w:rPr>
            </w:pPr>
            <w:r>
              <w:rPr>
                <w:rFonts w:hint="eastAsia" w:ascii="宋体" w:hAnsi="宋体"/>
                <w:b/>
                <w:color w:val="auto"/>
                <w:sz w:val="24"/>
                <w:szCs w:val="24"/>
              </w:rPr>
              <w:t>序号</w:t>
            </w:r>
          </w:p>
        </w:tc>
        <w:tc>
          <w:tcPr>
            <w:tcW w:w="2043" w:type="dxa"/>
            <w:vAlign w:val="center"/>
          </w:tcPr>
          <w:p w14:paraId="42318AF9">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4A294463">
            <w:pPr>
              <w:jc w:val="center"/>
              <w:rPr>
                <w:rFonts w:ascii="宋体"/>
                <w:b/>
                <w:color w:val="auto"/>
                <w:sz w:val="24"/>
                <w:szCs w:val="24"/>
              </w:rPr>
            </w:pPr>
            <w:r>
              <w:rPr>
                <w:rFonts w:hint="eastAsia" w:ascii="宋体" w:hAnsi="宋体"/>
                <w:b/>
                <w:color w:val="auto"/>
                <w:sz w:val="24"/>
                <w:szCs w:val="24"/>
              </w:rPr>
              <w:t>内容</w:t>
            </w:r>
          </w:p>
        </w:tc>
      </w:tr>
      <w:tr w14:paraId="1AE65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70AB108">
            <w:pPr>
              <w:pStyle w:val="181"/>
              <w:adjustRightInd/>
              <w:spacing w:line="240" w:lineRule="auto"/>
              <w:rPr>
                <w:color w:val="auto"/>
                <w:szCs w:val="24"/>
              </w:rPr>
            </w:pPr>
            <w:r>
              <w:rPr>
                <w:rFonts w:hint="eastAsia"/>
                <w:color w:val="auto"/>
                <w:szCs w:val="24"/>
              </w:rPr>
              <w:t>1</w:t>
            </w:r>
          </w:p>
        </w:tc>
        <w:tc>
          <w:tcPr>
            <w:tcW w:w="2043" w:type="dxa"/>
            <w:vAlign w:val="center"/>
          </w:tcPr>
          <w:p w14:paraId="45B9F8D6">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02692AD">
            <w:pPr>
              <w:rPr>
                <w:rFonts w:ascii="宋体"/>
                <w:color w:val="auto"/>
                <w:sz w:val="24"/>
                <w:szCs w:val="24"/>
              </w:rPr>
            </w:pPr>
            <w:r>
              <w:rPr>
                <w:rFonts w:hint="eastAsia" w:ascii="宋体" w:hAnsi="宋体"/>
                <w:color w:val="auto"/>
                <w:sz w:val="24"/>
                <w:szCs w:val="24"/>
              </w:rPr>
              <w:t>2026-2028年二次供水蓄水池清洗消毒服务</w:t>
            </w:r>
          </w:p>
        </w:tc>
      </w:tr>
      <w:tr w14:paraId="04B1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BE45E5A">
            <w:pPr>
              <w:jc w:val="center"/>
              <w:rPr>
                <w:rFonts w:ascii="宋体" w:hAnsi="宋体"/>
                <w:color w:val="auto"/>
                <w:sz w:val="24"/>
                <w:szCs w:val="24"/>
              </w:rPr>
            </w:pPr>
          </w:p>
        </w:tc>
        <w:tc>
          <w:tcPr>
            <w:tcW w:w="2043" w:type="dxa"/>
            <w:vAlign w:val="center"/>
          </w:tcPr>
          <w:p w14:paraId="18BAB3AE">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5A223F8">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26DC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16A05D8">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28E0FB14">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43E9EA7">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05</w:t>
            </w:r>
          </w:p>
        </w:tc>
      </w:tr>
      <w:tr w14:paraId="3B11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1862A4A">
            <w:pPr>
              <w:jc w:val="center"/>
              <w:rPr>
                <w:rFonts w:ascii="宋体"/>
                <w:color w:val="auto"/>
                <w:sz w:val="24"/>
                <w:szCs w:val="24"/>
              </w:rPr>
            </w:pPr>
          </w:p>
        </w:tc>
        <w:tc>
          <w:tcPr>
            <w:tcW w:w="2043" w:type="dxa"/>
            <w:vAlign w:val="center"/>
          </w:tcPr>
          <w:p w14:paraId="4C1CD8FF">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3C7B8C71">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14A1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DB5631D">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095FECB3">
            <w:pPr>
              <w:jc w:val="center"/>
              <w:rPr>
                <w:rFonts w:ascii="宋体"/>
                <w:color w:val="auto"/>
                <w:sz w:val="24"/>
                <w:szCs w:val="24"/>
              </w:rPr>
            </w:pPr>
            <w:r>
              <w:rPr>
                <w:rFonts w:hint="eastAsia" w:ascii="宋体" w:hAnsi="宋体"/>
                <w:color w:val="auto"/>
                <w:sz w:val="24"/>
                <w:szCs w:val="24"/>
              </w:rPr>
              <w:t>采购人</w:t>
            </w:r>
          </w:p>
        </w:tc>
        <w:tc>
          <w:tcPr>
            <w:tcW w:w="6348" w:type="dxa"/>
            <w:vAlign w:val="center"/>
          </w:tcPr>
          <w:p w14:paraId="42770329">
            <w:pPr>
              <w:pStyle w:val="30"/>
              <w:ind w:left="0" w:leftChars="0"/>
              <w:rPr>
                <w:color w:val="auto"/>
                <w:szCs w:val="24"/>
              </w:rPr>
            </w:pPr>
            <w:r>
              <w:rPr>
                <w:rFonts w:hint="eastAsia"/>
                <w:color w:val="auto"/>
                <w:szCs w:val="24"/>
              </w:rPr>
              <w:t>杭州电子科技大学</w:t>
            </w:r>
          </w:p>
        </w:tc>
      </w:tr>
      <w:tr w14:paraId="3D61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D8C5B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62601C3A">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3F2AC0F8">
            <w:pPr>
              <w:rPr>
                <w:rFonts w:ascii="宋体"/>
                <w:color w:val="auto"/>
                <w:sz w:val="24"/>
                <w:szCs w:val="24"/>
              </w:rPr>
            </w:pPr>
            <w:r>
              <w:rPr>
                <w:rFonts w:hint="eastAsia" w:ascii="宋体" w:hAnsi="宋体"/>
                <w:color w:val="auto"/>
                <w:sz w:val="24"/>
                <w:szCs w:val="24"/>
              </w:rPr>
              <w:t>详见第三部分采购需求</w:t>
            </w:r>
          </w:p>
        </w:tc>
      </w:tr>
      <w:tr w14:paraId="7BB6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633C0FC">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7CABE874">
            <w:pPr>
              <w:jc w:val="center"/>
              <w:rPr>
                <w:color w:val="auto"/>
                <w:sz w:val="24"/>
              </w:rPr>
            </w:pPr>
            <w:r>
              <w:rPr>
                <w:rFonts w:hint="eastAsia"/>
                <w:color w:val="auto"/>
                <w:sz w:val="24"/>
              </w:rPr>
              <w:t>磋商报价及费用</w:t>
            </w:r>
          </w:p>
        </w:tc>
        <w:tc>
          <w:tcPr>
            <w:tcW w:w="6348" w:type="dxa"/>
            <w:vAlign w:val="center"/>
          </w:tcPr>
          <w:p w14:paraId="15925AEA">
            <w:pPr>
              <w:rPr>
                <w:color w:val="auto"/>
                <w:sz w:val="24"/>
              </w:rPr>
            </w:pPr>
            <w:r>
              <w:rPr>
                <w:rFonts w:hint="eastAsia"/>
                <w:color w:val="auto"/>
                <w:sz w:val="24"/>
              </w:rPr>
              <w:t>详见采购文件第二部分第三节第（三）点报价内容。</w:t>
            </w:r>
          </w:p>
        </w:tc>
      </w:tr>
      <w:tr w14:paraId="3044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897EEAC">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00C049D8">
            <w:pPr>
              <w:jc w:val="center"/>
              <w:rPr>
                <w:rFonts w:ascii="宋体"/>
                <w:color w:val="auto"/>
                <w:sz w:val="24"/>
                <w:szCs w:val="24"/>
              </w:rPr>
            </w:pPr>
            <w:r>
              <w:rPr>
                <w:rFonts w:hint="eastAsia"/>
                <w:color w:val="auto"/>
                <w:sz w:val="24"/>
              </w:rPr>
              <w:t>磋商响应有效期</w:t>
            </w:r>
          </w:p>
        </w:tc>
        <w:tc>
          <w:tcPr>
            <w:tcW w:w="6348" w:type="dxa"/>
            <w:vAlign w:val="center"/>
          </w:tcPr>
          <w:p w14:paraId="0DCF0A2F">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0062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8EC7F27">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37126377">
            <w:pPr>
              <w:jc w:val="center"/>
              <w:rPr>
                <w:rFonts w:ascii="宋体"/>
                <w:color w:val="auto"/>
                <w:sz w:val="24"/>
                <w:szCs w:val="24"/>
              </w:rPr>
            </w:pPr>
            <w:r>
              <w:rPr>
                <w:rFonts w:hint="eastAsia"/>
                <w:color w:val="auto"/>
                <w:sz w:val="24"/>
              </w:rPr>
              <w:t>磋商文件答疑</w:t>
            </w:r>
          </w:p>
        </w:tc>
        <w:tc>
          <w:tcPr>
            <w:tcW w:w="6348" w:type="dxa"/>
            <w:vAlign w:val="center"/>
          </w:tcPr>
          <w:p w14:paraId="59966B41">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5</w:t>
            </w:r>
            <w:r>
              <w:rPr>
                <w:rFonts w:hint="eastAsia"/>
                <w:color w:val="auto"/>
                <w:sz w:val="24"/>
                <w:u w:val="single"/>
              </w:rPr>
              <w:t>月</w:t>
            </w:r>
            <w:r>
              <w:rPr>
                <w:rFonts w:hint="default"/>
                <w:color w:val="auto"/>
                <w:sz w:val="24"/>
                <w:u w:val="single"/>
                <w:woUserID w:val="1"/>
              </w:rPr>
              <w:t>13</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5</w:t>
            </w:r>
            <w:r>
              <w:rPr>
                <w:rFonts w:hint="eastAsia"/>
                <w:color w:val="auto"/>
                <w:sz w:val="24"/>
                <w:u w:val="single"/>
              </w:rPr>
              <w:t>月</w:t>
            </w:r>
            <w:r>
              <w:rPr>
                <w:rFonts w:hint="default"/>
                <w:color w:val="auto"/>
                <w:sz w:val="24"/>
                <w:u w:val="single"/>
                <w:woUserID w:val="1"/>
              </w:rPr>
              <w:t>13</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F096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F8F25EB">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8A71012">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7B9FE956">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024EFB6C">
            <w:pPr>
              <w:jc w:val="left"/>
              <w:rPr>
                <w:rFonts w:ascii="宋体"/>
                <w:color w:val="auto"/>
                <w:sz w:val="24"/>
                <w:szCs w:val="24"/>
              </w:rPr>
            </w:pPr>
            <w:r>
              <w:rPr>
                <w:rFonts w:hint="eastAsia"/>
                <w:b/>
                <w:bCs/>
                <w:color w:val="auto"/>
                <w:sz w:val="24"/>
              </w:rPr>
              <w:t>特别说明：</w:t>
            </w:r>
            <w:r>
              <w:rPr>
                <w:rFonts w:hint="eastAsia"/>
                <w:color w:val="auto"/>
                <w:sz w:val="24"/>
              </w:rPr>
              <w:t>双休日和法定节假日</w:t>
            </w:r>
            <w:r>
              <w:rPr>
                <w:rFonts w:hint="eastAsia"/>
                <w:color w:val="auto"/>
                <w:sz w:val="24"/>
              </w:rPr>
              <w:t>不收件，供应商自行承担邮寄风险。）</w:t>
            </w:r>
          </w:p>
        </w:tc>
      </w:tr>
      <w:tr w14:paraId="038F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179E9C1">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6EF2EF0F">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2C83BDCA">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AF0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1B25C9">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77E0A5AA">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BCEBF80">
            <w:pPr>
              <w:jc w:val="left"/>
              <w:rPr>
                <w:rFonts w:ascii="宋体"/>
                <w:color w:val="auto"/>
                <w:sz w:val="24"/>
                <w:szCs w:val="24"/>
              </w:rPr>
            </w:pPr>
            <w:r>
              <w:rPr>
                <w:rFonts w:hint="eastAsia"/>
                <w:color w:val="auto"/>
                <w:sz w:val="24"/>
              </w:rPr>
              <w:t>综合评分法</w:t>
            </w:r>
          </w:p>
        </w:tc>
      </w:tr>
      <w:tr w14:paraId="0629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957B86D">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7F1878AE">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6B08DE5B">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6C14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B603616">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285D3E64">
            <w:pPr>
              <w:jc w:val="center"/>
              <w:rPr>
                <w:rFonts w:ascii="宋体"/>
                <w:color w:val="auto"/>
                <w:sz w:val="24"/>
                <w:szCs w:val="24"/>
              </w:rPr>
            </w:pPr>
            <w:r>
              <w:rPr>
                <w:rFonts w:hint="eastAsia"/>
                <w:color w:val="auto"/>
                <w:sz w:val="24"/>
              </w:rPr>
              <w:t>解释</w:t>
            </w:r>
          </w:p>
        </w:tc>
        <w:tc>
          <w:tcPr>
            <w:tcW w:w="6348" w:type="dxa"/>
            <w:vAlign w:val="center"/>
          </w:tcPr>
          <w:p w14:paraId="471D287D">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331311B4">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9"/>
      <w:bookmarkStart w:id="150" w:name="_Toc1408"/>
      <w:bookmarkStart w:id="151" w:name="_Toc30371"/>
      <w:bookmarkStart w:id="152" w:name="_Toc6991"/>
      <w:bookmarkStart w:id="153" w:name="_Toc12127"/>
      <w:bookmarkStart w:id="154" w:name="_Toc1492"/>
      <w:bookmarkStart w:id="155" w:name="_Toc67"/>
      <w:bookmarkStart w:id="156" w:name="_Toc6501"/>
      <w:bookmarkStart w:id="157" w:name="_Toc15369"/>
      <w:bookmarkStart w:id="158" w:name="_Toc11583"/>
      <w:bookmarkStart w:id="159" w:name="_Toc9017"/>
      <w:bookmarkStart w:id="160" w:name="_Toc19879"/>
      <w:bookmarkStart w:id="161" w:name="_Toc27769"/>
      <w:bookmarkStart w:id="162" w:name="_Toc24333"/>
      <w:bookmarkStart w:id="163" w:name="_Toc26898"/>
      <w:bookmarkStart w:id="164" w:name="_Toc15091"/>
      <w:bookmarkStart w:id="165" w:name="_Toc19375"/>
      <w:bookmarkStart w:id="166" w:name="_Toc7875"/>
      <w:bookmarkStart w:id="167" w:name="_Toc20458"/>
      <w:bookmarkStart w:id="168" w:name="_Toc689"/>
      <w:bookmarkStart w:id="169" w:name="_Toc14022"/>
      <w:bookmarkStart w:id="170" w:name="_Toc22060"/>
      <w:bookmarkStart w:id="171" w:name="_Toc23407"/>
      <w:bookmarkStart w:id="172" w:name="_Toc20897"/>
      <w:bookmarkStart w:id="173" w:name="_Toc6802"/>
      <w:bookmarkStart w:id="174" w:name="_Toc18182"/>
      <w:bookmarkStart w:id="175" w:name="_Toc15936"/>
      <w:bookmarkStart w:id="176" w:name="_Toc3922"/>
      <w:bookmarkStart w:id="177" w:name="_Toc2257"/>
      <w:bookmarkStart w:id="178" w:name="_Toc6934"/>
      <w:bookmarkStart w:id="179" w:name="_Toc3209"/>
      <w:bookmarkStart w:id="180" w:name="_Toc11749"/>
      <w:bookmarkStart w:id="181" w:name="_Toc18556"/>
      <w:bookmarkStart w:id="182" w:name="_Toc6841"/>
      <w:bookmarkStart w:id="183" w:name="_Toc7947"/>
      <w:bookmarkStart w:id="184" w:name="_Toc24686"/>
      <w:r>
        <w:rPr>
          <w:rFonts w:hint="eastAsia" w:ascii="楷体" w:hAnsi="楷体" w:eastAsia="楷体" w:cs="楷体"/>
          <w:snapToGrid w:val="0"/>
          <w:color w:val="auto"/>
          <w:kern w:val="44"/>
          <w:sz w:val="32"/>
          <w:szCs w:val="32"/>
        </w:rPr>
        <w:t>一、磋商说明</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4F379F1">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0901E44D">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370AAF9">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D571E13">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7B6CE3D">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4194AF0">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074E43F">
      <w:pPr>
        <w:spacing w:line="288" w:lineRule="auto"/>
        <w:ind w:firstLine="420" w:firstLineChars="175"/>
        <w:rPr>
          <w:color w:val="auto"/>
          <w:sz w:val="24"/>
        </w:rPr>
      </w:pPr>
      <w:r>
        <w:rPr>
          <w:rFonts w:hint="eastAsia"/>
          <w:color w:val="auto"/>
          <w:sz w:val="24"/>
        </w:rPr>
        <w:t>（2）被质疑投诉，经证实情况严重的；</w:t>
      </w:r>
    </w:p>
    <w:p w14:paraId="659DDFEF">
      <w:pPr>
        <w:spacing w:line="288" w:lineRule="auto"/>
        <w:ind w:firstLine="420" w:firstLineChars="175"/>
        <w:rPr>
          <w:color w:val="auto"/>
          <w:sz w:val="24"/>
        </w:rPr>
      </w:pPr>
      <w:r>
        <w:rPr>
          <w:rFonts w:hint="eastAsia"/>
          <w:color w:val="auto"/>
          <w:sz w:val="24"/>
        </w:rPr>
        <w:t>（3）使用不正当竞争手段，影响采购人正常采购活动的；</w:t>
      </w:r>
    </w:p>
    <w:p w14:paraId="00F85D90">
      <w:pPr>
        <w:spacing w:line="288" w:lineRule="auto"/>
        <w:ind w:firstLine="420" w:firstLineChars="175"/>
        <w:rPr>
          <w:color w:val="auto"/>
          <w:sz w:val="24"/>
        </w:rPr>
      </w:pPr>
      <w:r>
        <w:rPr>
          <w:rFonts w:hint="eastAsia"/>
          <w:color w:val="auto"/>
          <w:sz w:val="24"/>
        </w:rPr>
        <w:t>（4）响应方串通投标的；</w:t>
      </w:r>
    </w:p>
    <w:p w14:paraId="79DCB41E">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866F02B">
      <w:pPr>
        <w:spacing w:line="288" w:lineRule="auto"/>
        <w:ind w:firstLine="420" w:firstLineChars="175"/>
        <w:rPr>
          <w:color w:val="auto"/>
          <w:sz w:val="24"/>
        </w:rPr>
      </w:pPr>
      <w:r>
        <w:rPr>
          <w:rFonts w:hint="eastAsia"/>
          <w:color w:val="auto"/>
          <w:sz w:val="24"/>
        </w:rPr>
        <w:t>（6）响应方在投标中弄虚作假，提供虚假材料的；</w:t>
      </w:r>
    </w:p>
    <w:p w14:paraId="045BC307">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4107292">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4324E05E">
      <w:pPr>
        <w:spacing w:line="288" w:lineRule="auto"/>
        <w:ind w:firstLine="420" w:firstLineChars="175"/>
        <w:rPr>
          <w:color w:val="auto"/>
          <w:sz w:val="24"/>
        </w:rPr>
      </w:pPr>
      <w:r>
        <w:rPr>
          <w:rFonts w:hint="eastAsia"/>
          <w:color w:val="auto"/>
          <w:sz w:val="24"/>
        </w:rPr>
        <w:t>（9）其他严重扰乱磋商程序的；</w:t>
      </w:r>
    </w:p>
    <w:p w14:paraId="179D17B1">
      <w:pPr>
        <w:spacing w:line="288" w:lineRule="auto"/>
        <w:ind w:firstLine="420" w:firstLineChars="175"/>
        <w:rPr>
          <w:color w:val="auto"/>
          <w:sz w:val="24"/>
        </w:rPr>
      </w:pPr>
      <w:r>
        <w:rPr>
          <w:rFonts w:hint="eastAsia"/>
          <w:color w:val="auto"/>
          <w:sz w:val="24"/>
        </w:rPr>
        <w:t>（10）未成交供应商恶意质疑、投诉的。</w:t>
      </w:r>
    </w:p>
    <w:p w14:paraId="196171D5">
      <w:pPr>
        <w:spacing w:line="288" w:lineRule="auto"/>
        <w:ind w:firstLine="420" w:firstLineChars="175"/>
        <w:rPr>
          <w:color w:val="auto"/>
          <w:sz w:val="24"/>
        </w:rPr>
      </w:pPr>
      <w:r>
        <w:rPr>
          <w:rFonts w:hint="eastAsia"/>
          <w:color w:val="auto"/>
          <w:sz w:val="24"/>
        </w:rPr>
        <w:t>（11）违反法律法规和合同约定的其他情形的。</w:t>
      </w:r>
    </w:p>
    <w:p w14:paraId="7E07A4CF">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0D81E470">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AAFA12E">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644FA30D">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47241E1">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3DC966AD">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2B6D0118">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2CC8A8C">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56CF60F0">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3F2232E5">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F50126E">
      <w:pPr>
        <w:spacing w:line="288" w:lineRule="auto"/>
        <w:ind w:firstLine="477" w:firstLineChars="199"/>
        <w:rPr>
          <w:color w:val="auto"/>
          <w:sz w:val="24"/>
        </w:rPr>
      </w:pPr>
      <w:r>
        <w:rPr>
          <w:rFonts w:hint="eastAsia"/>
          <w:color w:val="auto"/>
          <w:sz w:val="24"/>
        </w:rPr>
        <w:t>磋商文件对响应文件签署、盖章的要求适用于电子签名。</w:t>
      </w:r>
    </w:p>
    <w:p w14:paraId="42211A73">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02DE7B16">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5" w:name="_Toc13352"/>
      <w:bookmarkStart w:id="186" w:name="_Toc10503"/>
      <w:bookmarkStart w:id="187" w:name="_Toc15004"/>
      <w:bookmarkStart w:id="188" w:name="_Toc11863"/>
      <w:bookmarkStart w:id="189" w:name="_Toc17921"/>
      <w:bookmarkStart w:id="190" w:name="_Toc4054"/>
      <w:bookmarkStart w:id="191" w:name="_Toc29315"/>
      <w:bookmarkStart w:id="192" w:name="_Toc32029"/>
      <w:bookmarkStart w:id="193" w:name="_Toc23441"/>
      <w:bookmarkStart w:id="194" w:name="_Toc12939"/>
      <w:bookmarkStart w:id="195" w:name="_Toc2692"/>
      <w:bookmarkStart w:id="196" w:name="_Toc10460"/>
      <w:bookmarkStart w:id="197" w:name="_Toc14905"/>
      <w:bookmarkStart w:id="198" w:name="_Toc6681"/>
      <w:bookmarkStart w:id="199" w:name="_Toc25249"/>
      <w:bookmarkStart w:id="200" w:name="_Toc30356"/>
      <w:bookmarkStart w:id="201" w:name="_Toc30651"/>
      <w:bookmarkStart w:id="202" w:name="_Toc17024"/>
      <w:bookmarkStart w:id="203" w:name="_Toc14339"/>
      <w:bookmarkStart w:id="204" w:name="_Toc23883"/>
      <w:bookmarkStart w:id="205" w:name="_Toc12746"/>
      <w:bookmarkStart w:id="206" w:name="_Toc16259"/>
      <w:bookmarkStart w:id="207" w:name="_Toc7225"/>
      <w:bookmarkStart w:id="208" w:name="_Toc12934"/>
      <w:bookmarkStart w:id="209" w:name="_Toc4587"/>
      <w:bookmarkStart w:id="210" w:name="_Toc16623"/>
      <w:bookmarkStart w:id="211" w:name="_Toc25478"/>
      <w:r>
        <w:rPr>
          <w:rFonts w:hint="eastAsia" w:ascii="楷体" w:hAnsi="楷体" w:eastAsia="楷体" w:cs="楷体"/>
          <w:snapToGrid w:val="0"/>
          <w:color w:val="auto"/>
          <w:kern w:val="44"/>
          <w:sz w:val="32"/>
          <w:szCs w:val="32"/>
        </w:rPr>
        <w:t>二、磋商文件</w:t>
      </w:r>
      <w:bookmarkEnd w:id="73"/>
      <w:bookmarkEnd w:id="74"/>
      <w:bookmarkEnd w:id="75"/>
      <w:bookmarkEnd w:id="76"/>
      <w:bookmarkEnd w:id="77"/>
      <w:bookmarkEnd w:id="78"/>
      <w:bookmarkEnd w:id="79"/>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4D15D25">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783A8CD3">
      <w:pPr>
        <w:spacing w:line="288" w:lineRule="auto"/>
        <w:ind w:firstLine="360" w:firstLineChars="150"/>
        <w:rPr>
          <w:color w:val="auto"/>
          <w:sz w:val="24"/>
        </w:rPr>
      </w:pPr>
      <w:r>
        <w:rPr>
          <w:color w:val="auto"/>
          <w:sz w:val="24"/>
        </w:rPr>
        <w:t>1</w:t>
      </w:r>
      <w:r>
        <w:rPr>
          <w:rFonts w:hint="eastAsia"/>
          <w:color w:val="auto"/>
          <w:sz w:val="24"/>
        </w:rPr>
        <w:t>、磋商公告</w:t>
      </w:r>
    </w:p>
    <w:p w14:paraId="017FB424">
      <w:pPr>
        <w:spacing w:line="288" w:lineRule="auto"/>
        <w:ind w:firstLine="360" w:firstLineChars="150"/>
        <w:rPr>
          <w:color w:val="auto"/>
          <w:sz w:val="24"/>
        </w:rPr>
      </w:pPr>
      <w:r>
        <w:rPr>
          <w:color w:val="auto"/>
          <w:sz w:val="24"/>
        </w:rPr>
        <w:t>2</w:t>
      </w:r>
      <w:r>
        <w:rPr>
          <w:rFonts w:hint="eastAsia"/>
          <w:color w:val="auto"/>
          <w:sz w:val="24"/>
        </w:rPr>
        <w:t>、响应方须知</w:t>
      </w:r>
    </w:p>
    <w:p w14:paraId="51898DCB">
      <w:pPr>
        <w:spacing w:line="288" w:lineRule="auto"/>
        <w:ind w:firstLine="360" w:firstLineChars="150"/>
        <w:rPr>
          <w:color w:val="auto"/>
          <w:sz w:val="24"/>
        </w:rPr>
      </w:pPr>
      <w:r>
        <w:rPr>
          <w:color w:val="auto"/>
          <w:sz w:val="24"/>
        </w:rPr>
        <w:t>3</w:t>
      </w:r>
      <w:r>
        <w:rPr>
          <w:rFonts w:hint="eastAsia"/>
          <w:color w:val="auto"/>
          <w:sz w:val="24"/>
        </w:rPr>
        <w:t>、采购要求</w:t>
      </w:r>
    </w:p>
    <w:p w14:paraId="4478EDAB">
      <w:pPr>
        <w:spacing w:line="288" w:lineRule="auto"/>
        <w:ind w:firstLine="360" w:firstLineChars="150"/>
        <w:rPr>
          <w:color w:val="auto"/>
          <w:sz w:val="24"/>
        </w:rPr>
      </w:pPr>
      <w:r>
        <w:rPr>
          <w:color w:val="auto"/>
          <w:sz w:val="24"/>
        </w:rPr>
        <w:t>4</w:t>
      </w:r>
      <w:r>
        <w:rPr>
          <w:rFonts w:hint="eastAsia"/>
          <w:color w:val="auto"/>
          <w:sz w:val="24"/>
        </w:rPr>
        <w:t>、评审办法及评分标准</w:t>
      </w:r>
    </w:p>
    <w:p w14:paraId="07207856">
      <w:pPr>
        <w:spacing w:line="288" w:lineRule="auto"/>
        <w:ind w:firstLine="360" w:firstLineChars="150"/>
        <w:rPr>
          <w:color w:val="auto"/>
          <w:sz w:val="24"/>
        </w:rPr>
      </w:pPr>
      <w:r>
        <w:rPr>
          <w:color w:val="auto"/>
          <w:sz w:val="24"/>
        </w:rPr>
        <w:t>5</w:t>
      </w:r>
      <w:r>
        <w:rPr>
          <w:rFonts w:hint="eastAsia"/>
          <w:color w:val="auto"/>
          <w:sz w:val="24"/>
        </w:rPr>
        <w:t>、合同主要条款</w:t>
      </w:r>
    </w:p>
    <w:p w14:paraId="02E69D6C">
      <w:pPr>
        <w:spacing w:line="288" w:lineRule="auto"/>
        <w:ind w:firstLine="360" w:firstLineChars="150"/>
        <w:rPr>
          <w:color w:val="auto"/>
          <w:sz w:val="24"/>
        </w:rPr>
      </w:pPr>
      <w:r>
        <w:rPr>
          <w:color w:val="auto"/>
          <w:sz w:val="24"/>
        </w:rPr>
        <w:t>6</w:t>
      </w:r>
      <w:r>
        <w:rPr>
          <w:rFonts w:hint="eastAsia"/>
          <w:color w:val="auto"/>
          <w:sz w:val="24"/>
        </w:rPr>
        <w:t>、响应文件格式</w:t>
      </w:r>
    </w:p>
    <w:p w14:paraId="5BF01E0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64F8E632">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72A563F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9FB972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5B6BC4D6">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7529E2F1">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ED8F3DC">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2" w:name="_Toc17035"/>
      <w:bookmarkStart w:id="213" w:name="_Toc26634"/>
      <w:bookmarkStart w:id="214" w:name="_Toc7450"/>
      <w:bookmarkStart w:id="215" w:name="_Toc22140"/>
      <w:bookmarkStart w:id="216" w:name="_Toc25502"/>
      <w:bookmarkStart w:id="217" w:name="_Toc6503"/>
      <w:bookmarkStart w:id="218" w:name="_Toc21890"/>
      <w:bookmarkStart w:id="219" w:name="_Toc4837"/>
      <w:bookmarkStart w:id="220" w:name="_Toc32494"/>
      <w:bookmarkStart w:id="221" w:name="_Toc15797"/>
      <w:bookmarkStart w:id="222" w:name="_Toc4055"/>
      <w:bookmarkStart w:id="223" w:name="_Toc22572"/>
      <w:bookmarkStart w:id="224" w:name="_Toc11900"/>
      <w:bookmarkStart w:id="225" w:name="_Toc10605"/>
      <w:bookmarkStart w:id="226" w:name="_Toc6322"/>
      <w:bookmarkStart w:id="227" w:name="_Toc25933"/>
      <w:bookmarkStart w:id="228" w:name="_Toc28201"/>
      <w:bookmarkStart w:id="229" w:name="_Toc3328"/>
      <w:bookmarkStart w:id="230" w:name="_Toc16752"/>
      <w:bookmarkStart w:id="231" w:name="_Toc14673"/>
      <w:bookmarkStart w:id="232" w:name="_Toc7515"/>
      <w:bookmarkStart w:id="233" w:name="_Toc9434"/>
      <w:bookmarkStart w:id="234" w:name="_Toc32051"/>
      <w:bookmarkStart w:id="235" w:name="_Toc2334"/>
      <w:bookmarkStart w:id="236" w:name="_Toc8035"/>
      <w:bookmarkStart w:id="237" w:name="_Toc24465"/>
      <w:bookmarkStart w:id="238" w:name="_Toc805"/>
      <w:bookmarkStart w:id="239" w:name="_Toc789"/>
      <w:bookmarkStart w:id="240" w:name="_Toc19339"/>
      <w:bookmarkStart w:id="241" w:name="_Toc13358"/>
      <w:bookmarkStart w:id="242" w:name="_Toc30772"/>
      <w:bookmarkStart w:id="243" w:name="_Toc21501"/>
      <w:bookmarkStart w:id="244" w:name="_Toc15772"/>
      <w:bookmarkStart w:id="245" w:name="_Toc28569"/>
      <w:r>
        <w:rPr>
          <w:rFonts w:hint="eastAsia" w:ascii="楷体" w:hAnsi="楷体" w:eastAsia="楷体" w:cs="楷体"/>
          <w:snapToGrid w:val="0"/>
          <w:color w:val="auto"/>
          <w:kern w:val="44"/>
          <w:sz w:val="32"/>
          <w:szCs w:val="32"/>
        </w:rPr>
        <w:t>三、响应文件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楷体" w:hAnsi="楷体" w:eastAsia="楷体" w:cs="楷体"/>
          <w:snapToGrid w:val="0"/>
          <w:color w:val="auto"/>
          <w:kern w:val="44"/>
          <w:sz w:val="32"/>
          <w:szCs w:val="32"/>
        </w:rPr>
        <w:t>的编制</w:t>
      </w:r>
    </w:p>
    <w:p w14:paraId="5C57338B">
      <w:pPr>
        <w:spacing w:line="288" w:lineRule="auto"/>
        <w:outlineLvl w:val="2"/>
        <w:rPr>
          <w:b/>
          <w:bCs/>
          <w:color w:val="auto"/>
          <w:sz w:val="24"/>
        </w:rPr>
      </w:pPr>
      <w:r>
        <w:rPr>
          <w:rFonts w:hint="eastAsia"/>
          <w:b/>
          <w:bCs/>
          <w:color w:val="auto"/>
          <w:sz w:val="24"/>
        </w:rPr>
        <w:t>（一）响应文件的组成</w:t>
      </w:r>
    </w:p>
    <w:p w14:paraId="42D8F45E">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56A46DE0">
      <w:pPr>
        <w:spacing w:line="288" w:lineRule="auto"/>
        <w:ind w:firstLine="422" w:firstLineChars="175"/>
        <w:rPr>
          <w:color w:val="auto"/>
          <w:sz w:val="24"/>
        </w:rPr>
      </w:pPr>
      <w:r>
        <w:rPr>
          <w:rFonts w:hint="eastAsia"/>
          <w:b/>
          <w:bCs/>
          <w:color w:val="auto"/>
          <w:sz w:val="24"/>
        </w:rPr>
        <w:t>响应文件组成：详见“第六部分  响应文件格式”目录</w:t>
      </w:r>
    </w:p>
    <w:p w14:paraId="1E4DD880">
      <w:pPr>
        <w:spacing w:line="288" w:lineRule="auto"/>
        <w:outlineLvl w:val="2"/>
        <w:rPr>
          <w:b/>
          <w:bCs/>
          <w:color w:val="auto"/>
          <w:sz w:val="24"/>
        </w:rPr>
      </w:pPr>
      <w:r>
        <w:rPr>
          <w:rFonts w:hint="eastAsia"/>
          <w:b/>
          <w:bCs/>
          <w:color w:val="auto"/>
          <w:sz w:val="24"/>
        </w:rPr>
        <w:t>（二）响应文件的签署和份数</w:t>
      </w:r>
    </w:p>
    <w:p w14:paraId="661CAEFF">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84B758C">
      <w:pPr>
        <w:spacing w:line="288" w:lineRule="auto"/>
        <w:ind w:firstLine="420" w:firstLineChars="175"/>
        <w:rPr>
          <w:color w:val="auto"/>
          <w:sz w:val="24"/>
        </w:rPr>
      </w:pPr>
      <w:r>
        <w:rPr>
          <w:rFonts w:hint="eastAsia"/>
          <w:color w:val="auto"/>
          <w:sz w:val="24"/>
        </w:rPr>
        <w:t>2.响应文件须由供应商在规定位置加盖公章</w:t>
      </w:r>
      <w:bookmarkStart w:id="246" w:name="_Hlk96329193"/>
      <w:r>
        <w:rPr>
          <w:rFonts w:hint="eastAsia"/>
          <w:color w:val="auto"/>
          <w:sz w:val="24"/>
        </w:rPr>
        <w:t>，供应商应写全称。</w:t>
      </w:r>
      <w:bookmarkEnd w:id="246"/>
    </w:p>
    <w:p w14:paraId="5A7152FA">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087A61E2">
      <w:pPr>
        <w:spacing w:line="288" w:lineRule="auto"/>
        <w:ind w:firstLine="420" w:firstLineChars="175"/>
        <w:rPr>
          <w:color w:val="auto"/>
          <w:sz w:val="24"/>
        </w:rPr>
      </w:pPr>
      <w:r>
        <w:rPr>
          <w:rFonts w:hint="eastAsia"/>
          <w:color w:val="auto"/>
          <w:sz w:val="24"/>
        </w:rPr>
        <w:t>4.响应文件份数：</w:t>
      </w:r>
    </w:p>
    <w:p w14:paraId="43D076ED">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6DBCB183">
      <w:pPr>
        <w:spacing w:line="288" w:lineRule="auto"/>
        <w:ind w:firstLine="422" w:firstLineChars="175"/>
        <w:rPr>
          <w:b/>
          <w:bCs/>
          <w:color w:val="auto"/>
          <w:sz w:val="24"/>
        </w:rPr>
      </w:pPr>
      <w:r>
        <w:rPr>
          <w:rFonts w:hint="eastAsia"/>
          <w:b/>
          <w:bCs/>
          <w:color w:val="auto"/>
          <w:sz w:val="24"/>
        </w:rPr>
        <w:t>特别说明：双休日和法定节假日不收件，供应商自行</w:t>
      </w:r>
      <w:r>
        <w:rPr>
          <w:rFonts w:hint="eastAsia"/>
          <w:b/>
          <w:bCs/>
          <w:color w:val="auto"/>
          <w:sz w:val="24"/>
        </w:rPr>
        <w:t>承担邮寄风险。</w:t>
      </w:r>
    </w:p>
    <w:p w14:paraId="6B04A736">
      <w:pPr>
        <w:spacing w:line="288" w:lineRule="auto"/>
        <w:outlineLvl w:val="2"/>
        <w:rPr>
          <w:b/>
          <w:bCs/>
          <w:color w:val="auto"/>
          <w:sz w:val="24"/>
        </w:rPr>
      </w:pPr>
      <w:r>
        <w:rPr>
          <w:rFonts w:hint="eastAsia"/>
          <w:b/>
          <w:bCs/>
          <w:color w:val="auto"/>
          <w:sz w:val="24"/>
        </w:rPr>
        <w:t>（三）响应文件的上传、递交、修改和撤回</w:t>
      </w:r>
    </w:p>
    <w:p w14:paraId="0C58E596">
      <w:pPr>
        <w:spacing w:line="288" w:lineRule="auto"/>
        <w:ind w:firstLine="422" w:firstLineChars="175"/>
        <w:rPr>
          <w:b/>
          <w:bCs/>
          <w:color w:val="auto"/>
          <w:sz w:val="24"/>
        </w:rPr>
      </w:pPr>
      <w:r>
        <w:rPr>
          <w:rFonts w:hint="eastAsia"/>
          <w:b/>
          <w:bCs/>
          <w:color w:val="auto"/>
          <w:sz w:val="24"/>
        </w:rPr>
        <w:t>1.响应文件的上传、递交：</w:t>
      </w:r>
    </w:p>
    <w:p w14:paraId="31CEDACD">
      <w:pPr>
        <w:spacing w:line="288" w:lineRule="auto"/>
        <w:ind w:firstLine="420" w:firstLineChars="175"/>
        <w:rPr>
          <w:color w:val="auto"/>
          <w:sz w:val="24"/>
        </w:rPr>
      </w:pPr>
      <w:r>
        <w:rPr>
          <w:rFonts w:hint="eastAsia"/>
          <w:color w:val="auto"/>
          <w:sz w:val="24"/>
        </w:rPr>
        <w:t>（1）电子加密响应文件的上传：</w:t>
      </w:r>
    </w:p>
    <w:p w14:paraId="328A2BF2">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DB9B139">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45A77FBA">
      <w:pPr>
        <w:spacing w:line="288" w:lineRule="auto"/>
        <w:ind w:firstLine="420" w:firstLineChars="175"/>
        <w:rPr>
          <w:color w:val="auto"/>
          <w:sz w:val="24"/>
        </w:rPr>
      </w:pPr>
      <w:r>
        <w:rPr>
          <w:rFonts w:hint="eastAsia"/>
          <w:color w:val="auto"/>
          <w:sz w:val="24"/>
        </w:rPr>
        <w:t>（2）备份响应文件的密封包装、递交：</w:t>
      </w:r>
    </w:p>
    <w:p w14:paraId="1703524B">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5A95140">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036E268C">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1FBD8FFE">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5ED0FF7">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B370BC4">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0D136AA">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226E0484">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D960FDE">
      <w:pPr>
        <w:spacing w:line="288" w:lineRule="auto"/>
        <w:outlineLvl w:val="2"/>
        <w:rPr>
          <w:b/>
          <w:bCs/>
          <w:color w:val="auto"/>
          <w:sz w:val="24"/>
        </w:rPr>
      </w:pPr>
      <w:r>
        <w:rPr>
          <w:rFonts w:hint="eastAsia"/>
          <w:b/>
          <w:bCs/>
          <w:color w:val="auto"/>
          <w:sz w:val="24"/>
        </w:rPr>
        <w:t>（四）响应文件的语言及计量</w:t>
      </w:r>
    </w:p>
    <w:p w14:paraId="02C42AA2">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65FD7BDF">
      <w:pPr>
        <w:spacing w:line="288" w:lineRule="auto"/>
        <w:outlineLvl w:val="2"/>
        <w:rPr>
          <w:b/>
          <w:bCs/>
          <w:color w:val="auto"/>
          <w:sz w:val="24"/>
        </w:rPr>
      </w:pPr>
      <w:r>
        <w:rPr>
          <w:rFonts w:hint="eastAsia"/>
          <w:b/>
          <w:bCs/>
          <w:color w:val="auto"/>
          <w:sz w:val="24"/>
        </w:rPr>
        <w:t>（五）磋商报价</w:t>
      </w:r>
    </w:p>
    <w:p w14:paraId="25C68D83">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170AA86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28A25879">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BA359C6">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5F09ED3">
      <w:pPr>
        <w:spacing w:line="288" w:lineRule="auto"/>
        <w:outlineLvl w:val="2"/>
        <w:rPr>
          <w:b/>
          <w:bCs/>
          <w:color w:val="auto"/>
          <w:sz w:val="24"/>
        </w:rPr>
      </w:pPr>
      <w:r>
        <w:rPr>
          <w:rFonts w:hint="eastAsia"/>
          <w:b/>
          <w:bCs/>
          <w:color w:val="auto"/>
          <w:sz w:val="24"/>
        </w:rPr>
        <w:t>（六）响应有效期</w:t>
      </w:r>
    </w:p>
    <w:p w14:paraId="68C2B3DA">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2EA1A6FF">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00918734">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61D8398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C55CE8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8807F50">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11DF6B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342EF522">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D4472E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7202996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540BC42E">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0F810BA2">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3153D8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1F3E363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245B78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1B3A46E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38A9885E">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9329FC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5F374BE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1ACA419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04742DC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6AF2C6C">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53E32B8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59FC846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036D2D2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1EA4424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5D5F71D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774EDA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7344BAF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0AB0680E">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50570C6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DAA8C74">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0"/>
    <w:bookmarkEnd w:id="81"/>
    <w:p w14:paraId="0A9C07F7">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7" w:name="_Toc433537967"/>
      <w:bookmarkStart w:id="248" w:name="_Toc32590"/>
      <w:bookmarkStart w:id="249" w:name="_Toc6009"/>
      <w:bookmarkStart w:id="250" w:name="_Toc24390"/>
      <w:bookmarkStart w:id="251" w:name="_Toc17194"/>
      <w:bookmarkStart w:id="252" w:name="_Toc14125"/>
      <w:bookmarkStart w:id="253" w:name="_Toc27001"/>
      <w:bookmarkStart w:id="254" w:name="_Toc11365"/>
      <w:bookmarkStart w:id="255" w:name="_Toc6184"/>
      <w:bookmarkStart w:id="256" w:name="_Toc11859"/>
      <w:bookmarkStart w:id="257" w:name="_Toc30706"/>
      <w:bookmarkStart w:id="258" w:name="_Toc467"/>
      <w:bookmarkStart w:id="259" w:name="_Toc11828"/>
      <w:bookmarkStart w:id="260" w:name="_Toc20654"/>
      <w:bookmarkStart w:id="261" w:name="_Toc6013"/>
      <w:bookmarkStart w:id="262" w:name="_Toc12201"/>
      <w:bookmarkStart w:id="263" w:name="_Toc4601"/>
      <w:bookmarkStart w:id="264" w:name="_Toc28358"/>
      <w:bookmarkStart w:id="265" w:name="_Toc8057"/>
      <w:bookmarkStart w:id="266" w:name="_Toc25705"/>
      <w:bookmarkStart w:id="267" w:name="_Toc22208"/>
      <w:bookmarkStart w:id="268" w:name="_Toc14837"/>
      <w:bookmarkStart w:id="269" w:name="_Toc8571"/>
      <w:bookmarkStart w:id="270" w:name="_Toc8275"/>
      <w:bookmarkStart w:id="271" w:name="_Toc6290"/>
      <w:bookmarkStart w:id="272" w:name="_Toc23374"/>
      <w:bookmarkStart w:id="273" w:name="_Toc13917"/>
      <w:bookmarkStart w:id="274" w:name="_Toc200"/>
      <w:bookmarkStart w:id="275" w:name="_Toc9444"/>
      <w:bookmarkStart w:id="276" w:name="_Toc207550884"/>
      <w:bookmarkStart w:id="277" w:name="_Toc20980"/>
      <w:bookmarkStart w:id="278" w:name="_Toc26820"/>
      <w:bookmarkStart w:id="279" w:name="_Toc24793"/>
      <w:bookmarkStart w:id="280" w:name="_Toc183786419"/>
      <w:r>
        <w:rPr>
          <w:rFonts w:hint="eastAsia" w:ascii="楷体" w:hAnsi="楷体" w:eastAsia="楷体" w:cs="楷体"/>
          <w:snapToGrid w:val="0"/>
          <w:color w:val="auto"/>
          <w:kern w:val="44"/>
          <w:sz w:val="32"/>
          <w:szCs w:val="32"/>
        </w:rPr>
        <w:t>五、开启响应文件</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97655AE">
      <w:pPr>
        <w:spacing w:line="288" w:lineRule="auto"/>
        <w:ind w:firstLine="482"/>
        <w:rPr>
          <w:color w:val="auto"/>
          <w:sz w:val="24"/>
        </w:rPr>
      </w:pPr>
      <w:bookmarkStart w:id="281" w:name="_Toc12629"/>
      <w:bookmarkStart w:id="282" w:name="_Toc26833"/>
      <w:bookmarkStart w:id="283" w:name="_Toc841"/>
      <w:bookmarkStart w:id="284" w:name="_Toc27046"/>
      <w:bookmarkStart w:id="285" w:name="_Toc30360"/>
      <w:bookmarkStart w:id="286" w:name="_Toc9028"/>
      <w:bookmarkStart w:id="287" w:name="_Toc667"/>
      <w:bookmarkStart w:id="288" w:name="_Toc12021"/>
      <w:bookmarkStart w:id="289" w:name="_Toc25227"/>
      <w:bookmarkStart w:id="290" w:name="_Toc18579"/>
      <w:bookmarkStart w:id="291" w:name="_Toc28057"/>
      <w:bookmarkStart w:id="292" w:name="_Toc15608"/>
      <w:bookmarkStart w:id="293" w:name="_Toc29181"/>
      <w:bookmarkStart w:id="294" w:name="_Toc13314"/>
      <w:bookmarkStart w:id="295" w:name="_Toc26778"/>
      <w:bookmarkStart w:id="296" w:name="_Toc650"/>
      <w:bookmarkStart w:id="297" w:name="_Toc29445"/>
      <w:bookmarkStart w:id="298" w:name="_Toc22017"/>
      <w:bookmarkStart w:id="299" w:name="_Toc10811"/>
      <w:bookmarkStart w:id="300" w:name="_Toc7609"/>
      <w:bookmarkStart w:id="301" w:name="_Toc6558"/>
      <w:bookmarkStart w:id="302" w:name="_Toc30679"/>
      <w:bookmarkStart w:id="303" w:name="_Toc8052"/>
      <w:bookmarkStart w:id="304" w:name="_Toc20003"/>
      <w:bookmarkStart w:id="305" w:name="_Toc18007"/>
      <w:bookmarkStart w:id="306" w:name="_Toc32220"/>
      <w:bookmarkStart w:id="307" w:name="_Toc902"/>
      <w:bookmarkStart w:id="308" w:name="_Toc11659"/>
      <w:bookmarkStart w:id="309" w:name="_Toc8181"/>
      <w:bookmarkStart w:id="310" w:name="_Toc22094"/>
      <w:bookmarkStart w:id="311" w:name="_Toc10251"/>
      <w:bookmarkStart w:id="312" w:name="_Toc4789"/>
      <w:bookmarkStart w:id="313" w:name="_Toc10561"/>
      <w:bookmarkStart w:id="314" w:name="_Toc5075"/>
      <w:r>
        <w:rPr>
          <w:rFonts w:hint="eastAsia"/>
          <w:color w:val="auto"/>
          <w:sz w:val="24"/>
        </w:rPr>
        <w:t>采购机构按照磋商文件规定的时间通过电子交易平台组织开启，所有供应商均应当准时在线参加。供应商不足3家的，不得开启。</w:t>
      </w:r>
    </w:p>
    <w:p w14:paraId="64DFCA6F">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221DE7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3DD686D4">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0C0B9699">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81"/>
      <w:bookmarkEnd w:id="282"/>
      <w:bookmarkEnd w:id="283"/>
      <w:r>
        <w:rPr>
          <w:rFonts w:hint="eastAsia" w:ascii="楷体" w:hAnsi="楷体" w:eastAsia="楷体" w:cs="楷体"/>
          <w:snapToGrid w:val="0"/>
          <w:color w:val="auto"/>
          <w:kern w:val="44"/>
          <w:sz w:val="32"/>
          <w:szCs w:val="32"/>
        </w:rPr>
        <w:t>评审和磋商</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0C2C4E6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03C5325D">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3D2DA5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3945484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26D2414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1F6FFD8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A22E3C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4806465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1CC2556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0E15596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1A6163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w:t>
      </w:r>
      <w:r>
        <w:rPr>
          <w:rFonts w:hint="eastAsia"/>
          <w:color w:val="auto"/>
          <w:sz w:val="24"/>
        </w:rPr>
        <w:t>知所有参加磋商的供应商。</w:t>
      </w:r>
    </w:p>
    <w:p w14:paraId="119A918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3A982CC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79BF82D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50A97DD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23E794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6CD3662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EB39C2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5F2E3A8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0AE9DF8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3A3F57A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66B9658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417BC0A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2C3E052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7454C6DC">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5B8995C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37E9465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2A20D71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C872FD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7A7BCBF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4FBF386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w:t>
      </w:r>
      <w:r>
        <w:rPr>
          <w:rFonts w:hint="eastAsia"/>
          <w:color w:val="auto"/>
          <w:sz w:val="24"/>
        </w:rPr>
        <w:t>目档案资料。</w:t>
      </w:r>
    </w:p>
    <w:p w14:paraId="38E09FD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5F96DAB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15" w:name="OLE_LINK6"/>
      <w:r>
        <w:rPr>
          <w:rFonts w:hint="eastAsia"/>
          <w:color w:val="auto"/>
          <w:sz w:val="24"/>
        </w:rPr>
        <w:t>第二十一条第三款</w:t>
      </w:r>
      <w:bookmarkEnd w:id="315"/>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47AE7E1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2E6113D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w:t>
      </w:r>
      <w:r>
        <w:rPr>
          <w:rFonts w:hint="eastAsia"/>
          <w:color w:val="auto"/>
          <w:sz w:val="24"/>
        </w:rPr>
        <w:t>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4464AF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617C599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3898945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3FA3A31A">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6" w:name="_Toc30041"/>
      <w:bookmarkStart w:id="317" w:name="_Toc326"/>
      <w:bookmarkStart w:id="318" w:name="_Toc15767"/>
      <w:bookmarkStart w:id="319" w:name="_Toc27426"/>
      <w:bookmarkStart w:id="320" w:name="_Toc21515"/>
      <w:bookmarkStart w:id="321" w:name="_Toc5529"/>
      <w:bookmarkStart w:id="322" w:name="_Toc10879"/>
      <w:bookmarkStart w:id="323" w:name="_Toc22706"/>
      <w:bookmarkStart w:id="324" w:name="_Toc8603"/>
      <w:bookmarkStart w:id="325" w:name="_Toc7256"/>
      <w:bookmarkStart w:id="326" w:name="_Toc14468"/>
      <w:bookmarkStart w:id="327" w:name="_Toc22665"/>
      <w:bookmarkStart w:id="328" w:name="_Toc20162"/>
      <w:bookmarkStart w:id="329" w:name="_Toc29029"/>
      <w:bookmarkStart w:id="330" w:name="_Toc26044"/>
      <w:bookmarkStart w:id="331" w:name="_Toc17524"/>
      <w:bookmarkStart w:id="332" w:name="_Toc13854"/>
      <w:bookmarkStart w:id="333" w:name="_Toc4483"/>
      <w:bookmarkStart w:id="334" w:name="_Toc29830"/>
      <w:bookmarkStart w:id="335" w:name="_Toc18073"/>
      <w:bookmarkStart w:id="336" w:name="_Toc12279"/>
      <w:bookmarkStart w:id="337" w:name="_Toc32587"/>
      <w:bookmarkStart w:id="338" w:name="_Toc6273"/>
      <w:bookmarkStart w:id="339" w:name="_Toc30131"/>
      <w:bookmarkStart w:id="340" w:name="_Toc26757"/>
      <w:bookmarkStart w:id="341" w:name="_Toc28002"/>
      <w:bookmarkStart w:id="342" w:name="_Toc3813"/>
      <w:bookmarkStart w:id="343" w:name="_Toc26288"/>
      <w:bookmarkStart w:id="344" w:name="_Toc9496"/>
      <w:bookmarkStart w:id="345" w:name="_Toc2251"/>
      <w:bookmarkStart w:id="346" w:name="_Toc16451"/>
      <w:bookmarkStart w:id="347" w:name="_Toc17917"/>
      <w:bookmarkStart w:id="348" w:name="_Toc5340"/>
      <w:bookmarkStart w:id="349" w:name="_Toc21433"/>
      <w:r>
        <w:rPr>
          <w:rFonts w:hint="eastAsia" w:ascii="楷体" w:hAnsi="楷体" w:eastAsia="楷体" w:cs="楷体"/>
          <w:snapToGrid w:val="0"/>
          <w:color w:val="auto"/>
          <w:kern w:val="44"/>
          <w:sz w:val="32"/>
          <w:szCs w:val="32"/>
        </w:rPr>
        <w:t>七、合同授予</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097FAC6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6F08A1A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17E9DF5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4C4C22B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5B6D370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626D0AE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41359BD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1FB5827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4E560FE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6B8B9A48">
      <w:pPr>
        <w:pStyle w:val="29"/>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67DE99E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4FB0B872">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3970E51E">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069F5BA6">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0E76DFBC">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48F1F849">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27593DD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5E7A8A0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270B07A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383DF06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7A2D2AC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4C1C4EC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09F1709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1C2B70D9">
      <w:pPr>
        <w:pStyle w:val="4"/>
        <w:keepNext/>
        <w:keepLines/>
        <w:pageBreakBefore w:val="0"/>
        <w:widowControl w:val="0"/>
        <w:kinsoku/>
        <w:wordWrap/>
        <w:overflowPunct/>
        <w:topLinePunct w:val="0"/>
        <w:autoSpaceDE/>
        <w:autoSpaceDN/>
        <w:bidi w:val="0"/>
        <w:adjustRightInd w:val="0"/>
        <w:snapToGrid/>
        <w:spacing w:before="0" w:beforeLines="50" w:after="0" w:afterLines="50"/>
        <w:textAlignment w:val="auto"/>
        <w:outlineLvl w:val="0"/>
        <w:rPr>
          <w:rFonts w:hint="eastAsia" w:ascii="Times New Roman" w:hAnsi="Times New Roman" w:eastAsia="黑体" w:cs="Times New Roman"/>
          <w:b/>
          <w:color w:val="auto"/>
          <w:kern w:val="44"/>
          <w:sz w:val="36"/>
          <w:szCs w:val="22"/>
          <w:lang w:val="en-US" w:eastAsia="zh-CN" w:bidi="ar-SA"/>
        </w:rPr>
      </w:pPr>
      <w:bookmarkStart w:id="350" w:name="_Toc31754"/>
      <w:bookmarkStart w:id="351" w:name="_Toc18478"/>
      <w:bookmarkStart w:id="352" w:name="_Toc11599"/>
      <w:bookmarkStart w:id="353" w:name="_Toc30987"/>
      <w:bookmarkStart w:id="354" w:name="_Toc10023"/>
      <w:bookmarkStart w:id="355" w:name="_Toc27094"/>
      <w:bookmarkStart w:id="356" w:name="_Toc24700"/>
      <w:r>
        <w:rPr>
          <w:rStyle w:val="55"/>
          <w:rFonts w:ascii="Times New Roman" w:hAnsi="Times New Roman"/>
          <w:b/>
          <w:snapToGrid w:val="0"/>
          <w:color w:val="auto"/>
        </w:rPr>
        <w:br w:type="page"/>
      </w:r>
      <w:bookmarkStart w:id="357" w:name="_Toc10879_WPSOffice_Level1"/>
      <w:bookmarkStart w:id="358" w:name="_Toc17768"/>
      <w:bookmarkStart w:id="359" w:name="_Toc8630"/>
      <w:bookmarkStart w:id="360" w:name="_Toc10406"/>
      <w:bookmarkStart w:id="361" w:name="_Toc27781"/>
      <w:bookmarkStart w:id="362" w:name="_Toc7293"/>
      <w:bookmarkStart w:id="363" w:name="_Toc17708"/>
      <w:bookmarkStart w:id="364" w:name="_Toc12012"/>
      <w:bookmarkStart w:id="365" w:name="_Toc24396"/>
      <w:bookmarkStart w:id="366" w:name="_Toc30158"/>
      <w:bookmarkStart w:id="367" w:name="_Toc23632"/>
      <w:bookmarkStart w:id="368" w:name="_Toc26169"/>
      <w:bookmarkStart w:id="369" w:name="_Toc32035"/>
      <w:bookmarkStart w:id="370" w:name="_Toc14406"/>
      <w:bookmarkStart w:id="371" w:name="_Toc22180"/>
      <w:bookmarkStart w:id="372" w:name="_Toc27525"/>
      <w:bookmarkStart w:id="373" w:name="_Toc7338"/>
      <w:bookmarkStart w:id="374" w:name="_Toc5470"/>
      <w:bookmarkStart w:id="375" w:name="_Toc6438"/>
      <w:bookmarkStart w:id="376" w:name="_Toc20593"/>
      <w:bookmarkStart w:id="377" w:name="_Toc15038"/>
      <w:bookmarkStart w:id="378" w:name="_Toc9109"/>
      <w:bookmarkStart w:id="379" w:name="_Toc15832"/>
      <w:bookmarkStart w:id="380" w:name="_Toc646"/>
      <w:bookmarkStart w:id="381" w:name="_Toc14142"/>
      <w:bookmarkStart w:id="382" w:name="_Toc23225"/>
      <w:bookmarkStart w:id="383" w:name="_Toc365"/>
      <w:bookmarkStart w:id="384" w:name="_Toc16902"/>
      <w:bookmarkStart w:id="385" w:name="_Toc30301"/>
      <w:bookmarkStart w:id="386" w:name="_Toc26100"/>
      <w:bookmarkStart w:id="387" w:name="_Toc3282"/>
      <w:bookmarkStart w:id="388" w:name="_Toc12347"/>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7"/>
    </w:p>
    <w:bookmarkEnd w:id="350"/>
    <w:bookmarkEnd w:id="351"/>
    <w:bookmarkEnd w:id="352"/>
    <w:bookmarkEnd w:id="353"/>
    <w:bookmarkEnd w:id="354"/>
    <w:bookmarkEnd w:id="355"/>
    <w:bookmarkEnd w:id="356"/>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14:paraId="56289041">
      <w:pPr>
        <w:pStyle w:val="6"/>
        <w:tabs>
          <w:tab w:val="left" w:pos="0"/>
          <w:tab w:val="clear" w:pos="1275"/>
        </w:tabs>
        <w:ind w:left="0" w:leftChars="0" w:firstLine="0" w:firstLineChars="0"/>
        <w:jc w:val="left"/>
        <w:outlineLvl w:val="2"/>
        <w:rPr>
          <w:color w:val="auto"/>
        </w:rPr>
      </w:pPr>
      <w:bookmarkStart w:id="389" w:name="_Toc21296"/>
      <w:bookmarkStart w:id="390" w:name="_Toc3691"/>
      <w:bookmarkStart w:id="391" w:name="_Toc14512"/>
      <w:bookmarkStart w:id="392" w:name="_Toc27955"/>
      <w:bookmarkStart w:id="393" w:name="_Toc1660"/>
      <w:bookmarkStart w:id="394" w:name="_Toc20153"/>
      <w:bookmarkStart w:id="395" w:name="_Toc3711"/>
      <w:bookmarkStart w:id="396" w:name="_Toc31434"/>
      <w:bookmarkStart w:id="397" w:name="_Toc29510"/>
      <w:r>
        <w:rPr>
          <w:rFonts w:hint="eastAsia"/>
          <w:color w:val="auto"/>
        </w:rPr>
        <w:t>一、服务内容</w:t>
      </w:r>
      <w:r>
        <w:rPr>
          <w:rFonts w:hint="eastAsia"/>
          <w:color w:val="auto"/>
        </w:rPr>
        <w:t>和详细要求</w:t>
      </w:r>
    </w:p>
    <w:p w14:paraId="12C31B96">
      <w:pPr>
        <w:keepNext w:val="0"/>
        <w:keepLines w:val="0"/>
        <w:pageBreakBefore w:val="0"/>
        <w:widowControl w:val="0"/>
        <w:kinsoku/>
        <w:wordWrap/>
        <w:overflowPunct/>
        <w:topLinePunct w:val="0"/>
        <w:autoSpaceDE/>
        <w:autoSpaceDN/>
        <w:bidi w:val="0"/>
        <w:adjustRightInd/>
        <w:snapToGrid/>
        <w:spacing w:before="0" w:beforeLines="50" w:after="0" w:afterLines="50" w:line="288" w:lineRule="auto"/>
        <w:ind w:left="0" w:leftChars="0" w:firstLine="219" w:firstLineChars="78"/>
        <w:jc w:val="left"/>
        <w:textAlignment w:val="auto"/>
        <w:rPr>
          <w:rFonts w:hint="default" w:ascii="宋体" w:hAnsi="宋体" w:cs="宋体"/>
          <w:b/>
          <w:bCs/>
          <w:color w:val="auto"/>
          <w:sz w:val="28"/>
          <w:szCs w:val="28"/>
          <w:lang w:val="en-US" w:eastAsia="zh-CN"/>
        </w:rPr>
      </w:pPr>
      <w:r>
        <w:rPr>
          <w:rFonts w:hint="eastAsia" w:ascii="宋体" w:hAnsi="宋体" w:cs="宋体"/>
          <w:b/>
          <w:bCs/>
          <w:color w:val="auto"/>
          <w:sz w:val="28"/>
          <w:szCs w:val="28"/>
          <w:lang w:val="en-US" w:eastAsia="zh-CN"/>
        </w:rPr>
        <w:t>1、概况</w:t>
      </w:r>
    </w:p>
    <w:tbl>
      <w:tblPr>
        <w:tblStyle w:val="47"/>
        <w:tblW w:w="8890"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2083"/>
        <w:gridCol w:w="2670"/>
        <w:gridCol w:w="1830"/>
        <w:gridCol w:w="1185"/>
        <w:gridCol w:w="1122"/>
      </w:tblGrid>
      <w:tr w14:paraId="6392BDB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54" w:hRule="atLeast"/>
          <w:jc w:val="center"/>
        </w:trPr>
        <w:tc>
          <w:tcPr>
            <w:tcW w:w="2083" w:type="dxa"/>
            <w:tcBorders>
              <w:top w:val="single" w:color="auto" w:sz="8" w:space="0"/>
              <w:left w:val="single" w:color="auto" w:sz="4" w:space="0"/>
              <w:bottom w:val="single" w:color="auto" w:sz="4" w:space="0"/>
              <w:right w:val="single" w:color="auto" w:sz="8" w:space="0"/>
            </w:tcBorders>
            <w:tcMar>
              <w:left w:w="108" w:type="dxa"/>
              <w:right w:w="108" w:type="dxa"/>
            </w:tcMar>
          </w:tcPr>
          <w:p w14:paraId="3B5EE481">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lang w:bidi="ar"/>
              </w:rPr>
              <w:t>内容</w:t>
            </w:r>
          </w:p>
        </w:tc>
        <w:tc>
          <w:tcPr>
            <w:tcW w:w="2670" w:type="dxa"/>
            <w:tcBorders>
              <w:top w:val="single" w:color="auto" w:sz="8" w:space="0"/>
              <w:left w:val="nil"/>
              <w:bottom w:val="single" w:color="auto" w:sz="4" w:space="0"/>
              <w:right w:val="single" w:color="auto" w:sz="8" w:space="0"/>
            </w:tcBorders>
            <w:tcMar>
              <w:left w:w="108" w:type="dxa"/>
              <w:right w:w="108" w:type="dxa"/>
            </w:tcMar>
          </w:tcPr>
          <w:p w14:paraId="599EBD5A">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lang w:bidi="ar"/>
              </w:rPr>
              <w:t>水箱类型</w:t>
            </w:r>
          </w:p>
        </w:tc>
        <w:tc>
          <w:tcPr>
            <w:tcW w:w="1830" w:type="dxa"/>
            <w:tcBorders>
              <w:top w:val="single" w:color="auto" w:sz="8" w:space="0"/>
              <w:left w:val="nil"/>
              <w:bottom w:val="single" w:color="auto" w:sz="4" w:space="0"/>
              <w:right w:val="single" w:color="auto" w:sz="4" w:space="0"/>
            </w:tcBorders>
            <w:tcMar>
              <w:left w:w="108" w:type="dxa"/>
              <w:right w:w="108" w:type="dxa"/>
            </w:tcMar>
          </w:tcPr>
          <w:p w14:paraId="726ABE15">
            <w:pPr>
              <w:widowControl/>
              <w:spacing w:line="288" w:lineRule="auto"/>
              <w:jc w:val="center"/>
              <w:textAlignment w:val="baseline"/>
              <w:rPr>
                <w:rFonts w:hint="eastAsia" w:ascii="宋体" w:hAnsi="宋体" w:eastAsia="宋体" w:cs="宋体"/>
                <w:snapToGrid w:val="0"/>
                <w:color w:val="auto"/>
                <w:sz w:val="24"/>
                <w:szCs w:val="24"/>
                <w:lang w:bidi="ar"/>
              </w:rPr>
            </w:pPr>
            <w:r>
              <w:rPr>
                <w:rFonts w:hint="eastAsia" w:ascii="宋体" w:hAnsi="宋体" w:eastAsia="宋体" w:cs="宋体"/>
                <w:snapToGrid w:val="0"/>
                <w:color w:val="auto"/>
                <w:sz w:val="24"/>
                <w:szCs w:val="24"/>
              </w:rPr>
              <w:t>水箱容积</w:t>
            </w:r>
          </w:p>
        </w:tc>
        <w:tc>
          <w:tcPr>
            <w:tcW w:w="1185" w:type="dxa"/>
            <w:tcBorders>
              <w:top w:val="single" w:color="auto" w:sz="8" w:space="0"/>
              <w:left w:val="nil"/>
              <w:bottom w:val="single" w:color="auto" w:sz="4" w:space="0"/>
              <w:right w:val="single" w:color="auto" w:sz="8" w:space="0"/>
            </w:tcBorders>
            <w:tcMar>
              <w:left w:w="108" w:type="dxa"/>
              <w:right w:w="108" w:type="dxa"/>
            </w:tcMar>
          </w:tcPr>
          <w:p w14:paraId="636CF95C">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水箱数量</w:t>
            </w:r>
          </w:p>
        </w:tc>
        <w:tc>
          <w:tcPr>
            <w:tcW w:w="1122" w:type="dxa"/>
            <w:tcBorders>
              <w:top w:val="single" w:color="auto" w:sz="8" w:space="0"/>
              <w:left w:val="single" w:color="auto" w:sz="4" w:space="0"/>
              <w:bottom w:val="single" w:color="auto" w:sz="4" w:space="0"/>
              <w:right w:val="single" w:color="auto" w:sz="4" w:space="0"/>
            </w:tcBorders>
            <w:tcMar>
              <w:left w:w="108" w:type="dxa"/>
              <w:right w:w="108" w:type="dxa"/>
            </w:tcMar>
          </w:tcPr>
          <w:p w14:paraId="19D77043">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rPr>
              <w:t>期限</w:t>
            </w:r>
          </w:p>
        </w:tc>
      </w:tr>
      <w:tr w14:paraId="6E7D9C9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54" w:hRule="atLeast"/>
          <w:jc w:val="center"/>
        </w:trPr>
        <w:tc>
          <w:tcPr>
            <w:tcW w:w="2083" w:type="dxa"/>
            <w:tcBorders>
              <w:top w:val="single" w:color="auto" w:sz="4" w:space="0"/>
              <w:left w:val="single" w:color="auto" w:sz="4" w:space="0"/>
              <w:bottom w:val="single" w:color="auto" w:sz="4" w:space="0"/>
              <w:right w:val="single" w:color="auto" w:sz="4" w:space="0"/>
            </w:tcBorders>
            <w:tcMar>
              <w:left w:w="108" w:type="dxa"/>
              <w:right w:w="108" w:type="dxa"/>
            </w:tcMar>
          </w:tcPr>
          <w:p w14:paraId="3C71E8BC">
            <w:pPr>
              <w:widowControl/>
              <w:spacing w:line="288" w:lineRule="auto"/>
              <w:jc w:val="center"/>
              <w:textAlignment w:val="baseline"/>
              <w:rPr>
                <w:rFonts w:hint="eastAsia" w:ascii="宋体" w:hAnsi="宋体" w:eastAsia="宋体" w:cs="宋体"/>
                <w:snapToGrid w:val="0"/>
                <w:color w:val="auto"/>
                <w:sz w:val="24"/>
                <w:szCs w:val="24"/>
                <w:lang w:val="en-US" w:eastAsia="zh-CN"/>
              </w:rPr>
            </w:pPr>
            <w:r>
              <w:rPr>
                <w:rFonts w:hint="eastAsia" w:ascii="宋体" w:hAnsi="宋体" w:eastAsia="宋体" w:cs="宋体"/>
                <w:snapToGrid w:val="0"/>
                <w:color w:val="auto"/>
                <w:sz w:val="24"/>
                <w:szCs w:val="24"/>
                <w:lang w:bidi="ar"/>
              </w:rPr>
              <w:t>蓄水池清洗</w:t>
            </w:r>
            <w:r>
              <w:rPr>
                <w:rFonts w:hint="eastAsia" w:ascii="宋体" w:hAnsi="宋体" w:eastAsia="宋体" w:cs="宋体"/>
                <w:snapToGrid w:val="0"/>
                <w:color w:val="auto"/>
                <w:sz w:val="24"/>
                <w:szCs w:val="24"/>
                <w:lang w:val="en-US" w:eastAsia="zh-CN" w:bidi="ar"/>
              </w:rPr>
              <w:t>等</w:t>
            </w:r>
          </w:p>
        </w:tc>
        <w:tc>
          <w:tcPr>
            <w:tcW w:w="2670" w:type="dxa"/>
            <w:tcBorders>
              <w:top w:val="single" w:color="auto" w:sz="4" w:space="0"/>
              <w:left w:val="single" w:color="auto" w:sz="4" w:space="0"/>
              <w:bottom w:val="single" w:color="auto" w:sz="4" w:space="0"/>
              <w:right w:val="single" w:color="auto" w:sz="4" w:space="0"/>
            </w:tcBorders>
            <w:tcMar>
              <w:left w:w="108" w:type="dxa"/>
              <w:right w:w="108" w:type="dxa"/>
            </w:tcMar>
          </w:tcPr>
          <w:p w14:paraId="2D8365B7">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lang w:bidi="ar"/>
              </w:rPr>
              <w:t>不锈钢池或水泥混砖池</w:t>
            </w:r>
          </w:p>
        </w:tc>
        <w:tc>
          <w:tcPr>
            <w:tcW w:w="1830" w:type="dxa"/>
            <w:tcBorders>
              <w:top w:val="single" w:color="auto" w:sz="4" w:space="0"/>
              <w:left w:val="single" w:color="auto" w:sz="4" w:space="0"/>
              <w:bottom w:val="single" w:color="auto" w:sz="4" w:space="0"/>
              <w:right w:val="single" w:color="auto" w:sz="4" w:space="0"/>
            </w:tcBorders>
            <w:tcMar>
              <w:left w:w="108" w:type="dxa"/>
              <w:right w:w="108" w:type="dxa"/>
            </w:tcMar>
          </w:tcPr>
          <w:p w14:paraId="2F0905A6">
            <w:pPr>
              <w:widowControl/>
              <w:spacing w:line="288" w:lineRule="auto"/>
              <w:jc w:val="center"/>
              <w:textAlignment w:val="baseline"/>
              <w:rPr>
                <w:rFonts w:hint="eastAsia" w:ascii="宋体" w:hAnsi="宋体" w:eastAsia="宋体" w:cs="宋体"/>
                <w:snapToGrid w:val="0"/>
                <w:color w:val="auto"/>
                <w:sz w:val="24"/>
                <w:szCs w:val="24"/>
                <w:lang w:bidi="ar"/>
              </w:rPr>
            </w:pPr>
            <w:r>
              <w:rPr>
                <w:rFonts w:hint="eastAsia" w:ascii="宋体" w:hAnsi="宋体" w:eastAsia="宋体" w:cs="宋体"/>
                <w:snapToGrid w:val="0"/>
                <w:color w:val="auto"/>
                <w:sz w:val="24"/>
                <w:szCs w:val="24"/>
                <w:lang w:bidi="ar"/>
              </w:rPr>
              <w:t>2132立方米</w:t>
            </w:r>
          </w:p>
        </w:tc>
        <w:tc>
          <w:tcPr>
            <w:tcW w:w="1185" w:type="dxa"/>
            <w:tcBorders>
              <w:top w:val="single" w:color="auto" w:sz="4" w:space="0"/>
              <w:left w:val="single" w:color="auto" w:sz="4" w:space="0"/>
              <w:bottom w:val="single" w:color="auto" w:sz="4" w:space="0"/>
              <w:right w:val="single" w:color="auto" w:sz="4" w:space="0"/>
            </w:tcBorders>
            <w:tcMar>
              <w:left w:w="108" w:type="dxa"/>
              <w:right w:w="108" w:type="dxa"/>
            </w:tcMar>
          </w:tcPr>
          <w:p w14:paraId="41AB2FB5">
            <w:pPr>
              <w:widowControl/>
              <w:spacing w:line="288" w:lineRule="auto"/>
              <w:jc w:val="center"/>
              <w:textAlignment w:val="baseline"/>
              <w:rPr>
                <w:rFonts w:hint="eastAsia" w:ascii="宋体" w:hAnsi="宋体" w:eastAsia="宋体" w:cs="宋体"/>
                <w:snapToGrid w:val="0"/>
                <w:color w:val="auto"/>
                <w:sz w:val="24"/>
                <w:szCs w:val="24"/>
              </w:rPr>
            </w:pPr>
            <w:r>
              <w:rPr>
                <w:rFonts w:hint="eastAsia" w:ascii="宋体" w:hAnsi="宋体" w:eastAsia="宋体" w:cs="宋体"/>
                <w:snapToGrid w:val="0"/>
                <w:color w:val="auto"/>
                <w:sz w:val="24"/>
                <w:szCs w:val="24"/>
                <w:lang w:val="en-US" w:eastAsia="zh-CN"/>
              </w:rPr>
              <w:t>13</w:t>
            </w:r>
            <w:r>
              <w:rPr>
                <w:rFonts w:hint="eastAsia" w:ascii="宋体" w:hAnsi="宋体" w:eastAsia="宋体" w:cs="宋体"/>
                <w:snapToGrid w:val="0"/>
                <w:color w:val="auto"/>
                <w:sz w:val="24"/>
                <w:szCs w:val="24"/>
              </w:rPr>
              <w:t>只</w:t>
            </w:r>
          </w:p>
        </w:tc>
        <w:tc>
          <w:tcPr>
            <w:tcW w:w="1122" w:type="dxa"/>
            <w:tcBorders>
              <w:top w:val="single" w:color="auto" w:sz="4" w:space="0"/>
              <w:left w:val="single" w:color="auto" w:sz="4" w:space="0"/>
              <w:bottom w:val="single" w:color="auto" w:sz="4" w:space="0"/>
              <w:right w:val="single" w:color="auto" w:sz="4" w:space="0"/>
            </w:tcBorders>
            <w:tcMar>
              <w:left w:w="108" w:type="dxa"/>
              <w:right w:w="108" w:type="dxa"/>
            </w:tcMar>
          </w:tcPr>
          <w:p w14:paraId="706B49DC">
            <w:pPr>
              <w:widowControl/>
              <w:spacing w:line="288" w:lineRule="auto"/>
              <w:jc w:val="center"/>
              <w:textAlignment w:val="baseline"/>
              <w:rPr>
                <w:rFonts w:hint="eastAsia" w:ascii="宋体" w:hAnsi="宋体" w:eastAsia="宋体" w:cs="宋体"/>
                <w:snapToGrid w:val="0"/>
                <w:color w:val="auto"/>
                <w:sz w:val="24"/>
                <w:szCs w:val="24"/>
                <w:lang w:bidi="ar"/>
              </w:rPr>
            </w:pPr>
            <w:r>
              <w:rPr>
                <w:rFonts w:hint="eastAsia" w:ascii="宋体" w:hAnsi="宋体" w:eastAsia="宋体" w:cs="宋体"/>
                <w:snapToGrid w:val="0"/>
                <w:color w:val="auto"/>
                <w:sz w:val="24"/>
                <w:szCs w:val="24"/>
                <w:lang w:bidi="ar"/>
              </w:rPr>
              <w:t>2年</w:t>
            </w:r>
          </w:p>
        </w:tc>
      </w:tr>
    </w:tbl>
    <w:p w14:paraId="11587E89">
      <w:pPr>
        <w:spacing w:line="288" w:lineRule="auto"/>
        <w:ind w:left="0" w:leftChars="0" w:firstLine="361" w:firstLineChars="150"/>
        <w:jc w:val="left"/>
        <w:rPr>
          <w:rFonts w:hint="eastAsia" w:ascii="宋体" w:hAnsi="宋体" w:cs="宋体"/>
          <w:b/>
          <w:bCs/>
          <w:color w:val="auto"/>
          <w:kern w:val="0"/>
          <w:sz w:val="24"/>
          <w:szCs w:val="20"/>
          <w:lang w:val="en-US" w:eastAsia="zh-CN"/>
        </w:rPr>
      </w:pPr>
      <w:r>
        <w:rPr>
          <w:rFonts w:hint="eastAsia" w:ascii="宋体" w:hAnsi="宋体" w:cs="宋体"/>
          <w:b/>
          <w:bCs/>
          <w:color w:val="auto"/>
          <w:kern w:val="0"/>
          <w:sz w:val="24"/>
          <w:szCs w:val="20"/>
          <w:lang w:val="en-US" w:eastAsia="zh-CN"/>
        </w:rPr>
        <w:t>根据《杭州市城市供水管理条例》，关于生活用水，水箱（池）每年必须进行两次清洗消毒的有关规定。一年清洗两次，每次清洗按甲方要求的实际清洗数量为准。</w:t>
      </w:r>
    </w:p>
    <w:p w14:paraId="5AD653C1">
      <w:pPr>
        <w:keepNext w:val="0"/>
        <w:keepLines w:val="0"/>
        <w:pageBreakBefore w:val="0"/>
        <w:widowControl w:val="0"/>
        <w:kinsoku/>
        <w:wordWrap/>
        <w:overflowPunct/>
        <w:topLinePunct w:val="0"/>
        <w:autoSpaceDE/>
        <w:autoSpaceDN/>
        <w:bidi w:val="0"/>
        <w:adjustRightInd/>
        <w:snapToGrid/>
        <w:spacing w:before="0" w:beforeLines="50" w:after="0" w:afterLines="50" w:line="288" w:lineRule="auto"/>
        <w:ind w:left="0" w:leftChars="0" w:firstLine="219" w:firstLineChars="78"/>
        <w:jc w:val="left"/>
        <w:textAlignment w:val="auto"/>
        <w:rPr>
          <w:rFonts w:hint="eastAsia" w:ascii="宋体" w:hAnsi="宋体" w:eastAsia="宋体" w:cs="宋体"/>
          <w:b/>
          <w:bCs/>
          <w:color w:val="auto"/>
          <w:kern w:val="0"/>
          <w:sz w:val="28"/>
          <w:szCs w:val="28"/>
        </w:rPr>
      </w:pPr>
      <w:r>
        <w:rPr>
          <w:rFonts w:hint="eastAsia" w:ascii="宋体" w:hAnsi="宋体" w:cs="宋体"/>
          <w:b/>
          <w:bCs/>
          <w:color w:val="auto"/>
          <w:sz w:val="28"/>
          <w:szCs w:val="28"/>
          <w:lang w:val="en-US" w:eastAsia="zh-CN"/>
        </w:rPr>
        <w:t>2</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二次供水蓄水池清洗规程</w:t>
      </w:r>
    </w:p>
    <w:p w14:paraId="64341009">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(一)清洗前准备：</w:t>
      </w:r>
    </w:p>
    <w:p w14:paraId="42F6587C">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1、事前应调查的事项如下： </w:t>
      </w:r>
    </w:p>
    <w:p w14:paraId="177B4F3A">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(1)建筑物的地址；</w:t>
      </w:r>
    </w:p>
    <w:p w14:paraId="4B76C9A8">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(2)自来水公司供水服务热线电话或所属区域二次供水管理小组管理人员电话号码，以便必要时紧急联系；</w:t>
      </w:r>
    </w:p>
    <w:p w14:paraId="1B2DCD89">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(3)储水池的有效容积，该建筑物一天的用水量（立方米/日）；</w:t>
      </w:r>
    </w:p>
    <w:p w14:paraId="1D5E35AF">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(4)是否有直供水水管，掌握通过二次供水储水池供水的用户楼层；</w:t>
      </w:r>
    </w:p>
    <w:p w14:paraId="640BE782">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(5)了解工作环境，注意影响安全的因素；</w:t>
      </w:r>
    </w:p>
    <w:p w14:paraId="1F31F9BE">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(6)了解各管道的走向、阀门的位置和作用，看是否需要带备机械工具，以尽量缩短清洗时间，及时恢复供水；</w:t>
      </w:r>
    </w:p>
    <w:p w14:paraId="0ABA3E98">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(7)了解泵房的配电情况、操作方法、水位控制器件的安装与作用；</w:t>
      </w:r>
    </w:p>
    <w:p w14:paraId="7ED81602">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(8)检查动力部分有没有失灵或故障。在确保动力部分正常才进行水池清洗； </w:t>
      </w:r>
    </w:p>
    <w:p w14:paraId="63D1DB5A">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(9)水池的排水口周边环境，是否满足排水阀门全开的泄水量需要，必须事前以书面形式告知现场的操作人员；</w:t>
      </w:r>
    </w:p>
    <w:p w14:paraId="34F52574">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(10)若要动用消防管</w:t>
      </w:r>
      <w:r>
        <w:rPr>
          <w:rFonts w:hint="eastAsia" w:ascii="宋体" w:hAnsi="宋体" w:cs="宋体"/>
          <w:color w:val="auto"/>
          <w:kern w:val="0"/>
          <w:sz w:val="24"/>
          <w:szCs w:val="20"/>
          <w:lang w:eastAsia="zh-CN"/>
        </w:rPr>
        <w:t>必须</w:t>
      </w:r>
      <w:r>
        <w:rPr>
          <w:rFonts w:hint="eastAsia" w:ascii="宋体" w:hAnsi="宋体" w:cs="宋体"/>
          <w:color w:val="auto"/>
          <w:kern w:val="0"/>
          <w:sz w:val="24"/>
          <w:szCs w:val="20"/>
        </w:rPr>
        <w:t>对其消毒，应事前办好手续，取得批准；</w:t>
      </w:r>
    </w:p>
    <w:p w14:paraId="7244B1FF">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洗池前7天对用户管理人员发出停水通知。公示工作人员的上岗证、健康证，提供监督电话。由于停水后初次通水会对管道造成扰动，提请醒各用户由水龙头排出空气及可能产生的暂时浊水至正常为止。清洗后可能残留的余氯会稍高，提醒用户特别注意。</w:t>
      </w:r>
    </w:p>
    <w:p w14:paraId="2D4AC316">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3、确算用户的用水量，指导用户在商定的时间内提前停止放水入池，节省排空水量，减少停水时间，提高工作效率。</w:t>
      </w:r>
    </w:p>
    <w:p w14:paraId="5B9F42A9">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4、消毒准备：</w:t>
      </w:r>
    </w:p>
    <w:p w14:paraId="09ABFF09">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(1)消毒的操作人员必须经过专门培训，除了具有上岗证之外，还应具有现场质量控制的相关知识，一般由持有《现场质控员》证的保洁工操作。</w:t>
      </w:r>
    </w:p>
    <w:p w14:paraId="106D00B1">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(2)准备消毒机器具（按照有关指引备置），现场所需使用的各种机械器材必须经过消毒。</w:t>
      </w:r>
    </w:p>
    <w:p w14:paraId="25B5CDE1">
      <w:pPr>
        <w:spacing w:line="288" w:lineRule="auto"/>
        <w:ind w:left="0" w:leftChars="0" w:firstLine="360" w:firstLineChars="150"/>
        <w:jc w:val="left"/>
        <w:rPr>
          <w:rFonts w:hint="eastAsia" w:ascii="宋体" w:hAnsi="宋体" w:cs="宋体"/>
          <w:color w:val="auto"/>
          <w:kern w:val="0"/>
          <w:sz w:val="24"/>
          <w:szCs w:val="20"/>
        </w:rPr>
      </w:pPr>
      <w:r>
        <w:rPr>
          <w:rFonts w:hint="eastAsia" w:ascii="宋体" w:hAnsi="宋体" w:cs="宋体"/>
          <w:color w:val="auto"/>
          <w:kern w:val="0"/>
          <w:sz w:val="24"/>
          <w:szCs w:val="20"/>
        </w:rPr>
        <w:t>(3)预备余氯量为300mg/l的次氯酸钠溶液，作为对池体周边和水池内壁喷洒消毒之用，准备消毒手套、口罩、护目镜、长靴和长梯。</w:t>
      </w:r>
    </w:p>
    <w:p w14:paraId="70A0011B">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(4)计算水池四</w:t>
      </w:r>
      <w:r>
        <w:rPr>
          <w:rFonts w:hint="eastAsia" w:ascii="宋体" w:hAnsi="宋体" w:cs="宋体"/>
          <w:color w:val="auto"/>
          <w:kern w:val="0"/>
          <w:sz w:val="24"/>
          <w:szCs w:val="20"/>
          <w:lang w:eastAsia="zh-CN"/>
        </w:rPr>
        <w:t>分之</w:t>
      </w:r>
      <w:r>
        <w:rPr>
          <w:rFonts w:hint="eastAsia" w:ascii="宋体" w:hAnsi="宋体" w:cs="宋体"/>
          <w:color w:val="auto"/>
          <w:kern w:val="0"/>
          <w:sz w:val="24"/>
          <w:szCs w:val="20"/>
        </w:rPr>
        <w:t>一容积水量，估算调配浸泡浓度为余氯量10mg/l所需次氯酸钠溶液的药量，作为浸泡水池和管道之用。</w:t>
      </w:r>
    </w:p>
    <w:p w14:paraId="281BAEAC">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(5)计算水池有效容积，估算调配浓度为余氯量0.2mg/l～0.8mg/l所需次氯酸钠溶液的药量，作为清洗后控制水池余氯之用。</w:t>
      </w:r>
    </w:p>
    <w:p w14:paraId="73C83A23">
      <w:pPr>
        <w:spacing w:line="288" w:lineRule="auto"/>
        <w:ind w:left="0" w:leftChars="0" w:firstLine="360" w:firstLineChars="150"/>
        <w:jc w:val="left"/>
        <w:rPr>
          <w:rFonts w:ascii="宋体" w:hAnsi="宋体" w:cs="宋体"/>
          <w:b/>
          <w:bCs/>
          <w:color w:val="auto"/>
          <w:kern w:val="0"/>
          <w:sz w:val="24"/>
          <w:szCs w:val="20"/>
        </w:rPr>
      </w:pPr>
      <w:r>
        <w:rPr>
          <w:rFonts w:hint="eastAsia" w:ascii="宋体" w:hAnsi="宋体" w:cs="宋体"/>
          <w:color w:val="auto"/>
          <w:kern w:val="0"/>
          <w:sz w:val="24"/>
          <w:szCs w:val="20"/>
        </w:rPr>
        <w:t>(6)</w:t>
      </w:r>
      <w:r>
        <w:rPr>
          <w:rFonts w:hint="eastAsia" w:ascii="宋体" w:hAnsi="宋体" w:cs="宋体"/>
          <w:b/>
          <w:bCs/>
          <w:color w:val="auto"/>
          <w:kern w:val="0"/>
          <w:sz w:val="24"/>
          <w:szCs w:val="20"/>
        </w:rPr>
        <w:t>所用的消毒剂和药物必须获得省级以上（含省级）卫生部门颁发的涉及饮用水卫生安全产品“卫生许可批件”，购买时必须向厂家索取有关文书、合格证，并保留以备查验。</w:t>
      </w:r>
    </w:p>
    <w:p w14:paraId="24C505A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5、通知所属区域二次供水管理小组现场检查员到现场检查。</w:t>
      </w:r>
    </w:p>
    <w:p w14:paraId="6C386D05">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(二)清洗步骤</w:t>
      </w:r>
    </w:p>
    <w:p w14:paraId="086FBD64">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1、清洗水池的顺序原则：</w:t>
      </w:r>
    </w:p>
    <w:p w14:paraId="23014F21">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(1)清洗时，先低位（地下抽水池）水池，后高位水池；</w:t>
      </w:r>
    </w:p>
    <w:p w14:paraId="3703153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(2)排空水池的操作，先低位，后高位；</w:t>
      </w:r>
    </w:p>
    <w:p w14:paraId="36C694D7">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(3)先水池外面周边环境，后水池内部环境。</w:t>
      </w:r>
    </w:p>
    <w:p w14:paraId="05569340">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2、洗池操作：</w:t>
      </w:r>
    </w:p>
    <w:p w14:paraId="6C9F9A6F">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(1)对水池、消防管道进行排空：关闭进水和出水阀（应同时将池内进出水口堵上）， 打开池底排空阀、消防管道最低点出水阀，如无排空阀时需用抽水泵抽水排空。尤其要注意和警惕</w:t>
      </w:r>
      <w:r>
        <w:rPr>
          <w:rFonts w:hint="eastAsia" w:ascii="宋体" w:hAnsi="宋体" w:cs="宋体"/>
          <w:color w:val="auto"/>
          <w:kern w:val="0"/>
          <w:sz w:val="24"/>
          <w:szCs w:val="20"/>
          <w:lang w:eastAsia="zh-CN"/>
        </w:rPr>
        <w:t>地</w:t>
      </w:r>
      <w:r>
        <w:rPr>
          <w:rFonts w:hint="eastAsia" w:ascii="宋体" w:hAnsi="宋体" w:cs="宋体"/>
          <w:color w:val="auto"/>
          <w:kern w:val="0"/>
          <w:sz w:val="24"/>
          <w:szCs w:val="20"/>
        </w:rPr>
        <w:t>面排放的情形，避免排水时淹没用户的物品中。</w:t>
      </w:r>
    </w:p>
    <w:p w14:paraId="173752DE">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(2)当水池排空到一定程度时（利用剩下的0.3～0.5米水进行清洗），用高压喷水枪对池壁及池底进行洗刷，使池壁达到用手触摸无腻感为准，然后将洗刷后的污水排走再用清水洗干净。</w:t>
      </w:r>
    </w:p>
    <w:p w14:paraId="23AED6D0">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(3)对池壁（包括顶部）进行消毒。用余氯量300mg/l的次氯酸钠溶液喷于池壁（包括顶部），消毒顺序依次为：人孔周围、顶板、壁面、底部，停留30分钟，然后用清水冲洗干净。</w:t>
      </w:r>
    </w:p>
    <w:p w14:paraId="4B4EF789">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(4)放自来水到水池有效高度的1/4处，估算水量，加入次氯酸钠溶液控制有效氯为10mg/l，打开最低位的消防管出口或在最低远用户的水龙头置换积水。浸泡30到60分钟后，将水池排空，再放水入池，</w:t>
      </w:r>
      <w:r>
        <w:rPr>
          <w:rFonts w:hint="eastAsia" w:ascii="宋体" w:hAnsi="宋体" w:cs="宋体"/>
          <w:color w:val="auto"/>
          <w:sz w:val="24"/>
        </w:rPr>
        <w:t>再在</w:t>
      </w:r>
      <w:r>
        <w:rPr>
          <w:rFonts w:hint="eastAsia" w:ascii="宋体" w:hAnsi="宋体" w:cs="宋体"/>
          <w:color w:val="auto"/>
          <w:sz w:val="24"/>
          <w:lang w:eastAsia="zh-CN"/>
        </w:rPr>
        <w:t>出水口</w:t>
      </w:r>
      <w:r>
        <w:rPr>
          <w:rFonts w:hint="eastAsia" w:ascii="宋体" w:hAnsi="宋体" w:cs="宋体"/>
          <w:color w:val="auto"/>
          <w:sz w:val="24"/>
        </w:rPr>
        <w:t>位置</w:t>
      </w:r>
      <w:r>
        <w:rPr>
          <w:rFonts w:hint="eastAsia" w:ascii="宋体" w:hAnsi="宋体" w:cs="宋体"/>
          <w:color w:val="auto"/>
          <w:sz w:val="24"/>
          <w:lang w:eastAsia="zh-CN"/>
        </w:rPr>
        <w:t>取样</w:t>
      </w:r>
      <w:r>
        <w:rPr>
          <w:rFonts w:hint="eastAsia" w:ascii="宋体" w:hAnsi="宋体" w:cs="宋体"/>
          <w:color w:val="auto"/>
          <w:kern w:val="0"/>
          <w:sz w:val="24"/>
          <w:szCs w:val="20"/>
        </w:rPr>
        <w:t>，由现场质量控制人员检验水的余氯，或观测到正常（如有无红虫尸体，水色是否正常）为止。</w:t>
      </w:r>
    </w:p>
    <w:p w14:paraId="31ACADDE">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(5)放入自来水至满水位并维持消毒用的次氯酸钠溶液，调整水的消毒维持浓度量0.2mg/l-0.8mg/l。</w:t>
      </w:r>
    </w:p>
    <w:p w14:paraId="285E790B">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(6)更换池盖、溢流孔和排气孔的防蚊、防尘纱网，更换池盖海绵条，并密封上锁。</w:t>
      </w:r>
    </w:p>
    <w:p w14:paraId="5FE12F8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(7)清理水池上方及周围的杂物，使水池周围环境卫生整洁。 </w:t>
      </w:r>
    </w:p>
    <w:p w14:paraId="4679641F">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(8)对清洗后的水池水采样并送检。</w:t>
      </w:r>
    </w:p>
    <w:p w14:paraId="62A99A85">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(三)洗后完善</w:t>
      </w:r>
    </w:p>
    <w:p w14:paraId="394C7EC6">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1、保养进水浮球阀。清洗时应采取措施将进水浮球阀固定，以免浮球阀在水位降低后过重下坠受损。</w:t>
      </w:r>
    </w:p>
    <w:p w14:paraId="664D2530">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2、恢复水位控制器件的正确位置，不因工作不慎给用户带来不便。  </w:t>
      </w:r>
    </w:p>
    <w:p w14:paraId="03B3000B">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3、检查有关阀门开闭是否正常，不因工作不慎给用户带来不便。</w:t>
      </w:r>
    </w:p>
    <w:p w14:paraId="5C16DB8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4、确认储水池恢复正常使用，请用户验收，并填写《二次供水储水池清洗确认书》；做好清洗后记录，填写用户资料表，归档管理。 </w:t>
      </w:r>
    </w:p>
    <w:p w14:paraId="4B193DCF">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5、清理现场，安全离开。</w:t>
      </w:r>
    </w:p>
    <w:p w14:paraId="2F47A38A">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(四)安全事项</w:t>
      </w:r>
    </w:p>
    <w:p w14:paraId="4D54559B">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1、乙方应有可靠的措施来保证工作人员上下安全。</w:t>
      </w:r>
    </w:p>
    <w:p w14:paraId="6E452E50">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2、乙方工作人员在工作时，须有可靠的防坠落措施。</w:t>
      </w:r>
    </w:p>
    <w:p w14:paraId="287A6E61">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3、清洗过程中须有二人以上同时作业，一人在池内清洗，另一人在池外观察，以应</w:t>
      </w:r>
      <w:r>
        <w:rPr>
          <w:rFonts w:hint="eastAsia" w:ascii="宋体" w:hAnsi="宋体" w:cs="宋体"/>
          <w:color w:val="auto"/>
          <w:kern w:val="0"/>
          <w:sz w:val="24"/>
          <w:szCs w:val="20"/>
          <w:lang w:eastAsia="zh-CN"/>
        </w:rPr>
        <w:t>对</w:t>
      </w:r>
      <w:r>
        <w:rPr>
          <w:rFonts w:hint="eastAsia" w:ascii="宋体" w:hAnsi="宋体" w:cs="宋体"/>
          <w:color w:val="auto"/>
          <w:kern w:val="0"/>
          <w:sz w:val="24"/>
          <w:szCs w:val="20"/>
        </w:rPr>
        <w:t>突发事件（如池中有异常气体，清洗机具漏电等）。</w:t>
      </w:r>
    </w:p>
    <w:p w14:paraId="22EBD90C">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4、清洗过程中，须由持证电工管理和操作电器设备。并遵守用电安全规程指引，电源使用前，须确定其安全性，尤其要注意遵守在潮湿环境中的电压等级和安全用电规定。  </w:t>
      </w:r>
    </w:p>
    <w:p w14:paraId="7DDA885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5、从事消毒工作时须穿雨衣、戴头盔，并使用口罩、护目镜。</w:t>
      </w:r>
    </w:p>
    <w:p w14:paraId="7C5FE07A">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6、未经试验水池中有无氧气前，不得进入水池。   </w:t>
      </w:r>
    </w:p>
    <w:p w14:paraId="26F171F4">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(五)洗池效果的现场检验标准  </w:t>
      </w:r>
    </w:p>
    <w:p w14:paraId="7DD9A88D">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1、水池内四壁及水池顶和底部用手触摸没有腻滑的感觉；以肉眼观察，水池壁没有污渍；水池内的水清晰，光线充足时可见池水透明。</w:t>
      </w:r>
    </w:p>
    <w:p w14:paraId="3783AEFB">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2、设施启用正常，水池浮球阀开闭自如。  </w:t>
      </w:r>
    </w:p>
    <w:p w14:paraId="7810F6EE">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3、水池的进</w:t>
      </w:r>
      <w:r>
        <w:rPr>
          <w:rFonts w:hint="eastAsia" w:ascii="宋体" w:hAnsi="宋体" w:cs="宋体"/>
          <w:color w:val="auto"/>
          <w:kern w:val="0"/>
          <w:sz w:val="24"/>
          <w:szCs w:val="20"/>
          <w:lang w:eastAsia="zh-CN"/>
        </w:rPr>
        <w:t>入</w:t>
      </w:r>
      <w:r>
        <w:rPr>
          <w:rFonts w:hint="eastAsia" w:ascii="宋体" w:hAnsi="宋体" w:cs="宋体"/>
          <w:color w:val="auto"/>
          <w:kern w:val="0"/>
          <w:sz w:val="24"/>
          <w:szCs w:val="20"/>
        </w:rPr>
        <w:t>孔必须加盖、上锁，“三孔”必须有防污染设施。  </w:t>
      </w:r>
    </w:p>
    <w:p w14:paraId="43374CD0">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4、水池和泵房的周围环境必须整洁，不得有闲置杂物。</w:t>
      </w:r>
    </w:p>
    <w:p w14:paraId="473C8A97">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5、</w:t>
      </w:r>
      <w:r>
        <w:rPr>
          <w:rFonts w:hint="eastAsia" w:ascii="宋体" w:hAnsi="宋体" w:cs="宋体"/>
          <w:b/>
          <w:bCs/>
          <w:color w:val="auto"/>
          <w:kern w:val="0"/>
          <w:sz w:val="24"/>
          <w:szCs w:val="20"/>
        </w:rPr>
        <w:t>采水箱清洗完成以后，乙方在每个水泵房取样一个点，送卫生防疫站检测。采集水样水质检验结果必须达到《生活饮用水水质卫生规范》最新标准并且满足卫生、防疫、环保等部门的要求，出</w:t>
      </w:r>
      <w:r>
        <w:rPr>
          <w:rFonts w:hint="eastAsia" w:ascii="宋体" w:hAnsi="宋体" w:cs="宋体"/>
          <w:b/>
          <w:bCs/>
          <w:color w:val="auto"/>
          <w:kern w:val="0"/>
          <w:sz w:val="24"/>
          <w:szCs w:val="20"/>
          <w:lang w:eastAsia="zh-CN"/>
        </w:rPr>
        <w:t>俱</w:t>
      </w:r>
      <w:r>
        <w:rPr>
          <w:rFonts w:hint="eastAsia" w:ascii="宋体" w:hAnsi="宋体" w:cs="宋体"/>
          <w:b/>
          <w:bCs/>
          <w:color w:val="auto"/>
          <w:kern w:val="0"/>
          <w:sz w:val="24"/>
          <w:szCs w:val="20"/>
        </w:rPr>
        <w:t>有关检测报告，检测报告须包括：菌落总数、总大肠菌群、色度、浑浊度、嗅和味、肉眼可见度、PH值和饮用水中消毒剂常规指标8项，每只水箱或水池各出具一份报告</w:t>
      </w:r>
      <w:r>
        <w:rPr>
          <w:rFonts w:hint="eastAsia" w:ascii="宋体" w:hAnsi="宋体" w:cs="宋体"/>
          <w:color w:val="auto"/>
          <w:kern w:val="0"/>
          <w:sz w:val="24"/>
          <w:szCs w:val="20"/>
        </w:rPr>
        <w:t>。</w:t>
      </w:r>
      <w:r>
        <w:rPr>
          <w:rFonts w:hint="eastAsia" w:ascii="宋体" w:hAnsi="宋体" w:cs="宋体"/>
          <w:color w:val="auto"/>
          <w:kern w:val="0"/>
          <w:sz w:val="24"/>
          <w:szCs w:val="20"/>
        </w:rPr>
        <w:t>  </w:t>
      </w:r>
    </w:p>
    <w:p w14:paraId="072712B3">
      <w:pPr>
        <w:spacing w:line="288" w:lineRule="auto"/>
        <w:ind w:left="0" w:leftChars="0" w:firstLine="360" w:firstLineChars="150"/>
        <w:jc w:val="left"/>
        <w:rPr>
          <w:rFonts w:ascii="宋体" w:hAnsi="宋体" w:cs="宋体"/>
          <w:color w:val="auto"/>
          <w:kern w:val="0"/>
          <w:sz w:val="24"/>
          <w:szCs w:val="20"/>
        </w:rPr>
      </w:pPr>
      <w:r>
        <w:rPr>
          <w:rFonts w:hint="eastAsia" w:ascii="宋体" w:hAnsi="宋体" w:cs="宋体"/>
          <w:color w:val="auto"/>
          <w:kern w:val="0"/>
          <w:sz w:val="24"/>
          <w:szCs w:val="20"/>
        </w:rPr>
        <w:t>6、清洗必须有用户代表见证，并在《二次供水储水池清洗确认书》上签字确认。</w:t>
      </w:r>
    </w:p>
    <w:p w14:paraId="6DBF5F60">
      <w:pPr>
        <w:spacing w:line="288" w:lineRule="auto"/>
        <w:ind w:left="0" w:leftChars="0" w:firstLine="361" w:firstLineChars="150"/>
        <w:jc w:val="left"/>
        <w:rPr>
          <w:rFonts w:ascii="宋体" w:hAnsi="宋体" w:cs="宋体"/>
          <w:b/>
          <w:bCs/>
          <w:color w:val="auto"/>
          <w:kern w:val="0"/>
          <w:sz w:val="24"/>
          <w:szCs w:val="20"/>
        </w:rPr>
      </w:pPr>
      <w:r>
        <w:rPr>
          <w:rFonts w:hint="eastAsia" w:ascii="宋体" w:hAnsi="宋体" w:cs="宋体"/>
          <w:b/>
          <w:bCs/>
          <w:color w:val="auto"/>
          <w:kern w:val="0"/>
          <w:sz w:val="24"/>
          <w:szCs w:val="20"/>
        </w:rPr>
        <w:t>(六)除按上述要求进行清洗外，还需符合清洗公司的工作标准及国家相关标准的规定</w:t>
      </w:r>
    </w:p>
    <w:p w14:paraId="5082D1C1">
      <w:pPr>
        <w:keepNext w:val="0"/>
        <w:keepLines w:val="0"/>
        <w:pageBreakBefore w:val="0"/>
        <w:widowControl w:val="0"/>
        <w:kinsoku/>
        <w:wordWrap/>
        <w:overflowPunct/>
        <w:topLinePunct w:val="0"/>
        <w:autoSpaceDE/>
        <w:autoSpaceDN/>
        <w:bidi w:val="0"/>
        <w:adjustRightInd/>
        <w:snapToGrid/>
        <w:spacing w:before="0" w:beforeLines="50" w:after="0" w:afterLines="50" w:line="288" w:lineRule="auto"/>
        <w:ind w:left="0" w:leftChars="0" w:firstLine="219" w:firstLineChars="78"/>
        <w:jc w:val="left"/>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lang w:val="en-US" w:eastAsia="zh-CN"/>
        </w:rPr>
        <w:t>、双方权利与义务：</w:t>
      </w:r>
    </w:p>
    <w:p w14:paraId="75D1D7C2">
      <w:pPr>
        <w:spacing w:line="288" w:lineRule="auto"/>
        <w:ind w:left="0" w:leftChars="0" w:firstLine="361" w:firstLineChars="150"/>
        <w:rPr>
          <w:rFonts w:ascii="Times New Roman" w:hAnsi="Times New Roman"/>
          <w:b/>
          <w:bCs/>
          <w:color w:val="auto"/>
          <w:kern w:val="0"/>
          <w:sz w:val="24"/>
        </w:rPr>
      </w:pPr>
      <w:r>
        <w:rPr>
          <w:rFonts w:hint="eastAsia" w:ascii="Times New Roman" w:hAnsi="Times New Roman"/>
          <w:b/>
          <w:bCs/>
          <w:color w:val="auto"/>
          <w:kern w:val="0"/>
          <w:sz w:val="24"/>
        </w:rPr>
        <w:t>（一）甲方权利与义务</w:t>
      </w:r>
    </w:p>
    <w:p w14:paraId="7A49A4E5">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1、负责按附录格式详细、准确地提从有关信息，以利于乙方现场作业。</w:t>
      </w:r>
    </w:p>
    <w:p w14:paraId="7A74DDFB">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2、为乙方作业提供用电、排水、现场联系人等一些必要的方便。</w:t>
      </w:r>
    </w:p>
    <w:p w14:paraId="092C2389">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3、配合乙方做好作业期间的安全监督和停水协调与技术支持工作。</w:t>
      </w:r>
    </w:p>
    <w:p w14:paraId="6D19536A">
      <w:pPr>
        <w:spacing w:line="288" w:lineRule="auto"/>
        <w:ind w:left="0" w:leftChars="0" w:firstLine="361" w:firstLineChars="150"/>
        <w:rPr>
          <w:rFonts w:ascii="Times New Roman" w:hAnsi="Times New Roman"/>
          <w:b/>
          <w:bCs/>
          <w:color w:val="auto"/>
          <w:kern w:val="0"/>
          <w:sz w:val="24"/>
        </w:rPr>
      </w:pPr>
      <w:r>
        <w:rPr>
          <w:rFonts w:hint="eastAsia" w:ascii="Times New Roman" w:hAnsi="Times New Roman"/>
          <w:b/>
          <w:bCs/>
          <w:color w:val="auto"/>
          <w:kern w:val="0"/>
          <w:sz w:val="24"/>
        </w:rPr>
        <w:t>（二）乙方的权利与义务</w:t>
      </w:r>
    </w:p>
    <w:p w14:paraId="297139CC">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1、按甲方约定时间与要求进行作业，确保作业后水箱（池）的水质符合饮</w:t>
      </w:r>
      <w:r>
        <w:rPr>
          <w:rFonts w:hint="eastAsia" w:ascii="宋体" w:hAnsi="宋体" w:eastAsia="宋体" w:cs="宋体"/>
          <w:color w:val="auto"/>
          <w:kern w:val="0"/>
          <w:sz w:val="24"/>
          <w:szCs w:val="20"/>
          <w:lang w:eastAsia="zh-CN"/>
        </w:rPr>
        <w:t>用水</w:t>
      </w:r>
      <w:r>
        <w:rPr>
          <w:rFonts w:hint="eastAsia" w:ascii="宋体" w:hAnsi="宋体" w:eastAsia="宋体" w:cs="宋体"/>
          <w:color w:val="auto"/>
          <w:kern w:val="0"/>
          <w:sz w:val="24"/>
          <w:szCs w:val="20"/>
        </w:rPr>
        <w:t>卫生标准。如果未能达标，由乙方负责免费继续服务，直到通过验收为止。</w:t>
      </w:r>
    </w:p>
    <w:p w14:paraId="6016E77F">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2、在不锈钢生活水箱上清洗消毒和消防水箱清洗期间和清洗完毕24小时内，乙方未及时对甲方的供水设施的完好性进行全面检查、对存在缺陷和安全隐患的设施以书面形式报告给甲方，未及时向甲方反映，由此引发的水泵房水浸、供水系统损坏等一切经济损</w:t>
      </w:r>
      <w:r>
        <w:rPr>
          <w:rFonts w:hint="eastAsia" w:ascii="宋体" w:hAnsi="宋体" w:eastAsia="宋体" w:cs="宋体"/>
          <w:color w:val="auto"/>
          <w:kern w:val="0"/>
          <w:sz w:val="24"/>
          <w:szCs w:val="20"/>
          <w:lang w:eastAsia="zh-CN"/>
        </w:rPr>
        <w:t>失和</w:t>
      </w:r>
      <w:r>
        <w:rPr>
          <w:rFonts w:hint="eastAsia" w:ascii="宋体" w:hAnsi="宋体" w:eastAsia="宋体" w:cs="宋体"/>
          <w:color w:val="auto"/>
          <w:kern w:val="0"/>
          <w:sz w:val="24"/>
          <w:szCs w:val="20"/>
        </w:rPr>
        <w:t>其他法律责任均由乙方全部承担。</w:t>
      </w:r>
    </w:p>
    <w:p w14:paraId="161B8E76">
      <w:pPr>
        <w:spacing w:line="288" w:lineRule="auto"/>
        <w:ind w:left="0" w:leftChars="0" w:firstLine="360" w:firstLineChars="150"/>
        <w:jc w:val="left"/>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3、乙方工作人员在水箱定期清洗消毒维护作业中的安全责任由乙方自行承担。</w:t>
      </w:r>
    </w:p>
    <w:p w14:paraId="71FE0575">
      <w:pPr>
        <w:pStyle w:val="6"/>
        <w:ind w:left="0" w:firstLine="0"/>
        <w:outlineLvl w:val="1"/>
        <w:rPr>
          <w:color w:val="auto"/>
        </w:rPr>
      </w:pPr>
      <w:r>
        <w:rPr>
          <w:rFonts w:hint="eastAsia"/>
          <w:color w:val="auto"/>
        </w:rPr>
        <w:t>二、商务要求</w:t>
      </w:r>
    </w:p>
    <w:p w14:paraId="3705B411">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ascii="Times New Roman" w:hAnsi="Times New Roman"/>
          <w:snapToGrid w:val="0"/>
          <w:color w:val="auto"/>
          <w:kern w:val="0"/>
          <w:sz w:val="24"/>
        </w:rPr>
      </w:pPr>
      <w:r>
        <w:rPr>
          <w:rFonts w:hint="eastAsia" w:ascii="Times New Roman" w:hAnsi="Times New Roman"/>
          <w:b/>
          <w:bCs/>
          <w:snapToGrid w:val="0"/>
          <w:color w:val="auto"/>
          <w:kern w:val="0"/>
          <w:sz w:val="24"/>
        </w:rPr>
        <w:t>1、▲服务期限：</w:t>
      </w:r>
      <w:r>
        <w:rPr>
          <w:rFonts w:hint="eastAsia" w:ascii="Times New Roman" w:hAnsi="宋体" w:cs="宋体"/>
          <w:snapToGrid w:val="0"/>
          <w:color w:val="auto"/>
          <w:kern w:val="0"/>
          <w:sz w:val="24"/>
          <w:u w:val="single"/>
        </w:rPr>
        <w:t xml:space="preserve">  2 </w:t>
      </w:r>
      <w:r>
        <w:rPr>
          <w:rFonts w:hint="eastAsia" w:ascii="Times New Roman" w:hAnsi="宋体" w:cs="宋体"/>
          <w:snapToGrid w:val="0"/>
          <w:color w:val="auto"/>
          <w:kern w:val="0"/>
          <w:sz w:val="24"/>
        </w:rPr>
        <w:t>年，从</w:t>
      </w:r>
      <w:r>
        <w:rPr>
          <w:rFonts w:hint="eastAsia" w:ascii="Times New Roman" w:hAnsi="宋体" w:cs="宋体"/>
          <w:snapToGrid w:val="0"/>
          <w:color w:val="auto"/>
          <w:kern w:val="0"/>
          <w:sz w:val="24"/>
          <w:u w:val="single"/>
        </w:rPr>
        <w:t>202</w:t>
      </w:r>
      <w:r>
        <w:rPr>
          <w:rFonts w:hint="eastAsia" w:ascii="Times New Roman" w:hAnsi="宋体" w:cs="宋体"/>
          <w:snapToGrid w:val="0"/>
          <w:color w:val="auto"/>
          <w:kern w:val="0"/>
          <w:sz w:val="24"/>
          <w:u w:val="single"/>
          <w:lang w:val="en-US" w:eastAsia="zh-CN"/>
        </w:rPr>
        <w:t>6</w:t>
      </w:r>
      <w:r>
        <w:rPr>
          <w:rFonts w:hint="eastAsia" w:ascii="Times New Roman" w:hAnsi="宋体" w:cs="宋体"/>
          <w:snapToGrid w:val="0"/>
          <w:color w:val="auto"/>
          <w:kern w:val="0"/>
          <w:sz w:val="24"/>
          <w:u w:val="single"/>
        </w:rPr>
        <w:t xml:space="preserve">   </w:t>
      </w:r>
      <w:r>
        <w:rPr>
          <w:rFonts w:hint="eastAsia" w:ascii="Times New Roman" w:hAnsi="宋体" w:cs="宋体"/>
          <w:snapToGrid w:val="0"/>
          <w:color w:val="auto"/>
          <w:kern w:val="0"/>
          <w:sz w:val="24"/>
        </w:rPr>
        <w:t>年</w:t>
      </w:r>
      <w:r>
        <w:rPr>
          <w:rFonts w:hint="eastAsia" w:ascii="Times New Roman" w:hAnsi="宋体" w:cs="宋体"/>
          <w:snapToGrid w:val="0"/>
          <w:color w:val="auto"/>
          <w:kern w:val="0"/>
          <w:sz w:val="24"/>
          <w:u w:val="single"/>
        </w:rPr>
        <w:t xml:space="preserve"> 6 </w:t>
      </w:r>
      <w:r>
        <w:rPr>
          <w:rFonts w:hint="eastAsia" w:ascii="Times New Roman" w:hAnsi="宋体" w:cs="宋体"/>
          <w:snapToGrid w:val="0"/>
          <w:color w:val="auto"/>
          <w:kern w:val="0"/>
          <w:sz w:val="24"/>
        </w:rPr>
        <w:t>月</w:t>
      </w:r>
      <w:r>
        <w:rPr>
          <w:rFonts w:hint="eastAsia" w:ascii="Times New Roman" w:hAnsi="宋体" w:cs="宋体"/>
          <w:snapToGrid w:val="0"/>
          <w:color w:val="auto"/>
          <w:kern w:val="0"/>
          <w:sz w:val="24"/>
          <w:u w:val="single"/>
        </w:rPr>
        <w:t xml:space="preserve"> 1 </w:t>
      </w:r>
      <w:r>
        <w:rPr>
          <w:rFonts w:hint="eastAsia" w:ascii="Times New Roman" w:hAnsi="宋体" w:cs="宋体"/>
          <w:snapToGrid w:val="0"/>
          <w:color w:val="auto"/>
          <w:kern w:val="0"/>
          <w:sz w:val="24"/>
        </w:rPr>
        <w:t>日至</w:t>
      </w:r>
      <w:r>
        <w:rPr>
          <w:rFonts w:hint="eastAsia" w:ascii="Times New Roman" w:hAnsi="宋体" w:cs="宋体"/>
          <w:snapToGrid w:val="0"/>
          <w:color w:val="auto"/>
          <w:kern w:val="0"/>
          <w:sz w:val="24"/>
          <w:u w:val="single"/>
        </w:rPr>
        <w:t xml:space="preserve"> 202</w:t>
      </w:r>
      <w:r>
        <w:rPr>
          <w:rFonts w:hint="eastAsia" w:ascii="Times New Roman" w:hAnsi="宋体" w:cs="宋体"/>
          <w:snapToGrid w:val="0"/>
          <w:color w:val="auto"/>
          <w:kern w:val="0"/>
          <w:sz w:val="24"/>
          <w:u w:val="single"/>
          <w:lang w:val="en-US" w:eastAsia="zh-CN"/>
        </w:rPr>
        <w:t>8</w:t>
      </w:r>
      <w:r>
        <w:rPr>
          <w:rFonts w:hint="eastAsia" w:ascii="Times New Roman" w:hAnsi="宋体" w:cs="宋体"/>
          <w:snapToGrid w:val="0"/>
          <w:color w:val="auto"/>
          <w:kern w:val="0"/>
          <w:sz w:val="24"/>
          <w:u w:val="single"/>
        </w:rPr>
        <w:t xml:space="preserve"> </w:t>
      </w:r>
      <w:r>
        <w:rPr>
          <w:rFonts w:hint="eastAsia" w:ascii="Times New Roman" w:hAnsi="宋体" w:cs="宋体"/>
          <w:snapToGrid w:val="0"/>
          <w:color w:val="auto"/>
          <w:kern w:val="0"/>
          <w:sz w:val="24"/>
        </w:rPr>
        <w:t>年</w:t>
      </w:r>
      <w:r>
        <w:rPr>
          <w:rFonts w:hint="eastAsia" w:ascii="Times New Roman" w:hAnsi="宋体" w:cs="宋体"/>
          <w:snapToGrid w:val="0"/>
          <w:color w:val="auto"/>
          <w:kern w:val="0"/>
          <w:sz w:val="24"/>
          <w:u w:val="single"/>
        </w:rPr>
        <w:t xml:space="preserve"> 5</w:t>
      </w:r>
      <w:r>
        <w:rPr>
          <w:rFonts w:hint="eastAsia" w:ascii="Times New Roman" w:hAnsi="宋体" w:cs="宋体"/>
          <w:snapToGrid w:val="0"/>
          <w:color w:val="auto"/>
          <w:kern w:val="0"/>
          <w:sz w:val="24"/>
        </w:rPr>
        <w:t>月</w:t>
      </w:r>
      <w:r>
        <w:rPr>
          <w:rFonts w:hint="eastAsia" w:ascii="Times New Roman" w:hAnsi="宋体" w:cs="宋体"/>
          <w:snapToGrid w:val="0"/>
          <w:color w:val="auto"/>
          <w:kern w:val="0"/>
          <w:sz w:val="24"/>
          <w:u w:val="single"/>
        </w:rPr>
        <w:t xml:space="preserve"> 31 </w:t>
      </w:r>
      <w:r>
        <w:rPr>
          <w:rFonts w:hint="eastAsia" w:ascii="Times New Roman" w:hAnsi="宋体" w:cs="宋体"/>
          <w:snapToGrid w:val="0"/>
          <w:color w:val="auto"/>
          <w:kern w:val="0"/>
          <w:sz w:val="24"/>
        </w:rPr>
        <w:t>日。</w:t>
      </w:r>
    </w:p>
    <w:p w14:paraId="65B2C44D">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ascii="Times New Roman" w:hAnsi="Times New Roman"/>
          <w:snapToGrid w:val="0"/>
          <w:color w:val="auto"/>
          <w:kern w:val="0"/>
          <w:sz w:val="24"/>
          <w:u w:val="single"/>
        </w:rPr>
      </w:pPr>
      <w:r>
        <w:rPr>
          <w:rFonts w:hint="eastAsia" w:ascii="Times New Roman" w:hAnsi="Times New Roman"/>
          <w:b/>
          <w:bCs/>
          <w:snapToGrid w:val="0"/>
          <w:color w:val="auto"/>
          <w:kern w:val="0"/>
          <w:sz w:val="24"/>
        </w:rPr>
        <w:t>2、▲服务地点：</w:t>
      </w:r>
      <w:r>
        <w:rPr>
          <w:rFonts w:hint="eastAsia" w:ascii="Times New Roman" w:hAnsi="Times New Roman"/>
          <w:snapToGrid w:val="0"/>
          <w:color w:val="auto"/>
          <w:kern w:val="0"/>
          <w:sz w:val="24"/>
          <w:u w:val="single"/>
        </w:rPr>
        <w:t xml:space="preserve"> 杭州电子科技大学下沙校区、文一校区、东岳校区  </w:t>
      </w:r>
    </w:p>
    <w:p w14:paraId="72257CFE">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ascii="Times New Roman" w:hAnsi="Times New Roman"/>
          <w:snapToGrid w:val="0"/>
          <w:color w:val="auto"/>
          <w:kern w:val="0"/>
          <w:sz w:val="24"/>
        </w:rPr>
      </w:pPr>
      <w:r>
        <w:rPr>
          <w:rFonts w:hint="eastAsia" w:ascii="Times New Roman" w:hAnsi="Times New Roman"/>
          <w:b/>
          <w:bCs/>
          <w:snapToGrid w:val="0"/>
          <w:color w:val="auto"/>
          <w:kern w:val="0"/>
          <w:sz w:val="24"/>
        </w:rPr>
        <w:t>3、</w:t>
      </w:r>
      <w:bookmarkStart w:id="398" w:name="_Hlk164258280"/>
      <w:r>
        <w:rPr>
          <w:rFonts w:hint="eastAsia" w:ascii="Times New Roman" w:hAnsi="Times New Roman"/>
          <w:b/>
          <w:bCs/>
          <w:snapToGrid w:val="0"/>
          <w:color w:val="auto"/>
          <w:kern w:val="0"/>
          <w:sz w:val="24"/>
        </w:rPr>
        <w:t>▲</w:t>
      </w:r>
      <w:bookmarkEnd w:id="398"/>
      <w:r>
        <w:rPr>
          <w:rFonts w:hint="eastAsia" w:ascii="Times New Roman" w:hAnsi="Times New Roman"/>
          <w:b/>
          <w:bCs/>
          <w:snapToGrid w:val="0"/>
          <w:color w:val="auto"/>
          <w:kern w:val="0"/>
          <w:sz w:val="24"/>
        </w:rPr>
        <w:t>付款方式：</w:t>
      </w:r>
      <w:r>
        <w:rPr>
          <w:rFonts w:hint="eastAsia" w:ascii="Times New Roman" w:hAnsi="Times New Roman"/>
          <w:snapToGrid w:val="0"/>
          <w:color w:val="auto"/>
          <w:kern w:val="0"/>
          <w:sz w:val="24"/>
        </w:rPr>
        <w:t>每次完成水箱清洗、消毒、检测、维护作业，乙方向甲方提交生活水箱（池）水质检验合格报告，经甲方验收合格后15个工作日内，甲方向乙方支付当次清洗费用</w:t>
      </w:r>
      <w:r>
        <w:rPr>
          <w:rFonts w:hint="eastAsia" w:ascii="Times New Roman" w:hAnsi="Times New Roman"/>
          <w:snapToGrid w:val="0"/>
          <w:color w:val="auto"/>
          <w:kern w:val="0"/>
          <w:sz w:val="24"/>
          <w:lang w:eastAsia="zh-CN"/>
        </w:rPr>
        <w:t>，</w:t>
      </w:r>
      <w:r>
        <w:rPr>
          <w:rFonts w:hint="eastAsia" w:ascii="Times New Roman" w:hAnsi="Times New Roman"/>
          <w:b/>
          <w:bCs/>
          <w:snapToGrid w:val="0"/>
          <w:color w:val="auto"/>
          <w:kern w:val="0"/>
          <w:sz w:val="24"/>
          <w:lang w:val="en-US" w:eastAsia="zh-CN"/>
        </w:rPr>
        <w:t>按实际清洗数量、次数</w:t>
      </w:r>
      <w:r>
        <w:rPr>
          <w:rFonts w:hint="eastAsia"/>
          <w:b/>
          <w:bCs/>
          <w:snapToGrid w:val="0"/>
          <w:color w:val="auto"/>
          <w:kern w:val="0"/>
          <w:sz w:val="24"/>
          <w:lang w:val="en-US" w:eastAsia="zh-CN"/>
        </w:rPr>
        <w:t>及附件价格明细表中标明的单价</w:t>
      </w:r>
      <w:r>
        <w:rPr>
          <w:rFonts w:hint="eastAsia" w:ascii="Times New Roman" w:hAnsi="Times New Roman"/>
          <w:b/>
          <w:bCs/>
          <w:snapToGrid w:val="0"/>
          <w:color w:val="auto"/>
          <w:kern w:val="0"/>
          <w:sz w:val="24"/>
          <w:lang w:val="en-US" w:eastAsia="zh-CN"/>
        </w:rPr>
        <w:t>结算</w:t>
      </w:r>
      <w:r>
        <w:rPr>
          <w:rFonts w:hint="eastAsia" w:ascii="Times New Roman" w:hAnsi="Times New Roman"/>
          <w:snapToGrid w:val="0"/>
          <w:color w:val="auto"/>
          <w:kern w:val="0"/>
          <w:sz w:val="24"/>
        </w:rPr>
        <w:t>。付款前，乙方向甲方开具等额有效的合格增值税发票。</w:t>
      </w:r>
    </w:p>
    <w:p w14:paraId="6E749930">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ascii="Times New Roman" w:hAnsi="Times New Roman"/>
          <w:b/>
          <w:bCs/>
          <w:snapToGrid w:val="0"/>
          <w:color w:val="auto"/>
          <w:kern w:val="0"/>
          <w:sz w:val="24"/>
        </w:rPr>
      </w:pPr>
      <w:r>
        <w:rPr>
          <w:rFonts w:ascii="Times New Roman" w:hAnsi="Times New Roman"/>
          <w:b/>
          <w:bCs/>
          <w:snapToGrid w:val="0"/>
          <w:color w:val="auto"/>
          <w:kern w:val="0"/>
          <w:sz w:val="24"/>
        </w:rPr>
        <w:t>4</w:t>
      </w:r>
      <w:r>
        <w:rPr>
          <w:rFonts w:hint="eastAsia" w:ascii="Times New Roman" w:hAnsi="Times New Roman"/>
          <w:b/>
          <w:bCs/>
          <w:snapToGrid w:val="0"/>
          <w:color w:val="auto"/>
          <w:kern w:val="0"/>
          <w:sz w:val="24"/>
        </w:rPr>
        <w:t>、违约责任：</w:t>
      </w:r>
    </w:p>
    <w:p w14:paraId="1CC5891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snapToGrid w:val="0"/>
          <w:color w:val="auto"/>
          <w:kern w:val="0"/>
          <w:sz w:val="24"/>
        </w:rPr>
      </w:pPr>
      <w:r>
        <w:rPr>
          <w:rFonts w:hint="eastAsia" w:ascii="Times New Roman" w:hAnsi="Times New Roman"/>
          <w:snapToGrid w:val="0"/>
          <w:color w:val="auto"/>
          <w:kern w:val="0"/>
          <w:sz w:val="24"/>
        </w:rPr>
        <w:t>（1）乙方未能按照二次供水蓄水池清洗规程要求进行作业，甲方有权要求乙方重新清洗，否则解除合同。造成损失的，乙方承担赔偿责任。</w:t>
      </w:r>
    </w:p>
    <w:p w14:paraId="075B690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snapToGrid w:val="0"/>
          <w:color w:val="auto"/>
          <w:kern w:val="0"/>
          <w:sz w:val="24"/>
        </w:rPr>
      </w:pPr>
      <w:r>
        <w:rPr>
          <w:rFonts w:hint="eastAsia" w:ascii="Times New Roman" w:hAnsi="Times New Roman"/>
          <w:snapToGrid w:val="0"/>
          <w:color w:val="auto"/>
          <w:kern w:val="0"/>
          <w:sz w:val="24"/>
        </w:rPr>
        <w:t>（2）乙方未能按甲方约定时间进行作业，给学校造成生活用水影响的，</w:t>
      </w:r>
      <w:r>
        <w:rPr>
          <w:rFonts w:hint="eastAsia" w:ascii="Times New Roman" w:hAnsi="Times New Roman"/>
          <w:snapToGrid w:val="0"/>
          <w:color w:val="auto"/>
          <w:kern w:val="0"/>
          <w:sz w:val="24"/>
          <w:lang w:val="en-US" w:eastAsia="zh-CN"/>
        </w:rPr>
        <w:t>甲方有权</w:t>
      </w:r>
      <w:r>
        <w:rPr>
          <w:rFonts w:hint="eastAsia" w:ascii="Times New Roman" w:hAnsi="Times New Roman"/>
          <w:snapToGrid w:val="0"/>
          <w:color w:val="auto"/>
          <w:kern w:val="0"/>
          <w:sz w:val="24"/>
        </w:rPr>
        <w:t>解除合同。造成损失的，乙方承担赔偿责任。</w:t>
      </w:r>
    </w:p>
    <w:p w14:paraId="01C2B06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b/>
          <w:bCs/>
          <w:color w:val="auto"/>
          <w:sz w:val="24"/>
        </w:rPr>
      </w:pPr>
      <w:r>
        <w:rPr>
          <w:rFonts w:hint="eastAsia" w:ascii="Times New Roman" w:hAnsi="Times New Roman"/>
          <w:snapToGrid w:val="0"/>
          <w:color w:val="auto"/>
          <w:kern w:val="0"/>
          <w:sz w:val="24"/>
        </w:rPr>
        <w:t>（3）乙方在服务完成验收合格之日起一年内违反本合同有关质量保证及售后服务约定造成损失的，乙方承担赔偿责任。</w:t>
      </w:r>
    </w:p>
    <w:p w14:paraId="201B7D1E">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ascii="Times New Roman" w:hAnsi="Times New Roman"/>
          <w:b/>
          <w:bCs/>
          <w:snapToGrid w:val="0"/>
          <w:color w:val="auto"/>
          <w:kern w:val="0"/>
          <w:sz w:val="24"/>
          <w:szCs w:val="22"/>
        </w:rPr>
      </w:pPr>
      <w:r>
        <w:rPr>
          <w:rFonts w:hint="eastAsia" w:ascii="Times New Roman" w:hAnsi="Times New Roman"/>
          <w:b/>
          <w:bCs/>
          <w:snapToGrid w:val="0"/>
          <w:color w:val="auto"/>
          <w:kern w:val="0"/>
          <w:sz w:val="24"/>
          <w:szCs w:val="22"/>
          <w:lang w:val="en-US" w:eastAsia="zh-CN"/>
        </w:rPr>
        <w:t>5、</w:t>
      </w:r>
      <w:r>
        <w:rPr>
          <w:rFonts w:hint="eastAsia" w:ascii="Times New Roman" w:hAnsi="Times New Roman"/>
          <w:b/>
          <w:bCs/>
          <w:snapToGrid w:val="0"/>
          <w:color w:val="auto"/>
          <w:kern w:val="0"/>
          <w:sz w:val="24"/>
          <w:szCs w:val="22"/>
        </w:rPr>
        <w:t>评分标准及</w:t>
      </w:r>
      <w:r>
        <w:rPr>
          <w:rFonts w:hint="eastAsia" w:ascii="Times New Roman" w:hAnsi="Times New Roman"/>
          <w:b/>
          <w:bCs/>
          <w:snapToGrid w:val="0"/>
          <w:color w:val="auto"/>
          <w:kern w:val="0"/>
          <w:sz w:val="24"/>
          <w:szCs w:val="22"/>
          <w:lang w:val="en-US" w:eastAsia="zh-CN"/>
        </w:rPr>
        <w:t>合同基本条款</w:t>
      </w:r>
      <w:r>
        <w:rPr>
          <w:rFonts w:hint="eastAsia" w:ascii="Times New Roman" w:hAnsi="Times New Roman"/>
          <w:b/>
          <w:bCs/>
          <w:snapToGrid w:val="0"/>
          <w:color w:val="auto"/>
          <w:kern w:val="0"/>
          <w:sz w:val="24"/>
          <w:szCs w:val="22"/>
        </w:rPr>
        <w:t>中明确的其它相关要求</w:t>
      </w:r>
    </w:p>
    <w:p w14:paraId="20E00C59">
      <w:pPr>
        <w:spacing w:line="288" w:lineRule="auto"/>
        <w:jc w:val="left"/>
        <w:rPr>
          <w:rStyle w:val="55"/>
          <w:color w:val="auto"/>
        </w:rPr>
      </w:pPr>
      <w:r>
        <w:rPr>
          <w:rFonts w:hint="eastAsia" w:ascii="宋体" w:hAnsi="宋体" w:cs="宋体"/>
          <w:color w:val="auto"/>
          <w:sz w:val="24"/>
          <w:szCs w:val="24"/>
        </w:rPr>
        <w:br w:type="page"/>
      </w:r>
    </w:p>
    <w:bookmarkEnd w:id="389"/>
    <w:bookmarkEnd w:id="390"/>
    <w:bookmarkEnd w:id="391"/>
    <w:bookmarkEnd w:id="392"/>
    <w:bookmarkEnd w:id="393"/>
    <w:bookmarkEnd w:id="394"/>
    <w:bookmarkEnd w:id="395"/>
    <w:bookmarkEnd w:id="396"/>
    <w:bookmarkEnd w:id="397"/>
    <w:p w14:paraId="08566356">
      <w:pPr>
        <w:pStyle w:val="4"/>
        <w:bidi w:val="0"/>
        <w:outlineLvl w:val="0"/>
        <w:rPr>
          <w:rFonts w:hint="eastAsia"/>
          <w:color w:val="auto"/>
          <w:szCs w:val="22"/>
        </w:rPr>
      </w:pPr>
      <w:bookmarkStart w:id="399" w:name="_Toc5157_WPSOffice_Level1"/>
      <w:bookmarkStart w:id="400" w:name="_Toc11902"/>
      <w:bookmarkStart w:id="401" w:name="_Toc3709"/>
      <w:bookmarkStart w:id="402" w:name="_Toc26662"/>
      <w:bookmarkStart w:id="403" w:name="_Toc12327"/>
      <w:bookmarkStart w:id="404" w:name="_Toc18980"/>
      <w:bookmarkStart w:id="405" w:name="_Toc28691"/>
      <w:bookmarkStart w:id="406" w:name="_Toc18295"/>
      <w:bookmarkStart w:id="407" w:name="_Toc3339"/>
      <w:bookmarkStart w:id="408" w:name="_Toc1851"/>
      <w:bookmarkStart w:id="409" w:name="_Toc25130"/>
      <w:bookmarkStart w:id="410" w:name="_Toc19846"/>
      <w:bookmarkStart w:id="411" w:name="_Toc98"/>
      <w:bookmarkStart w:id="412" w:name="_Toc13623"/>
      <w:bookmarkStart w:id="413" w:name="_Toc16392"/>
      <w:bookmarkStart w:id="414" w:name="_Toc9292"/>
      <w:bookmarkStart w:id="415" w:name="_Toc11774"/>
      <w:bookmarkStart w:id="416" w:name="_Toc19657"/>
      <w:bookmarkStart w:id="417" w:name="_Toc8403"/>
      <w:bookmarkStart w:id="418" w:name="_Toc17732"/>
      <w:r>
        <w:rPr>
          <w:rFonts w:hint="eastAsia"/>
          <w:color w:val="auto"/>
          <w:szCs w:val="22"/>
        </w:rPr>
        <w:t>第四部分 评审办法与评分标准</w:t>
      </w:r>
      <w:bookmarkEnd w:id="399"/>
    </w:p>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14:paraId="632249E1">
      <w:pPr>
        <w:pStyle w:val="6"/>
        <w:ind w:left="0" w:firstLine="0"/>
        <w:outlineLvl w:val="1"/>
        <w:rPr>
          <w:color w:val="auto"/>
        </w:rPr>
      </w:pPr>
      <w:r>
        <w:rPr>
          <w:rFonts w:hint="eastAsia"/>
          <w:color w:val="auto"/>
        </w:rPr>
        <w:t>一、评审方法</w:t>
      </w:r>
    </w:p>
    <w:p w14:paraId="07A1D559">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427464C9">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1D194050">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w:t>
      </w:r>
      <w:r>
        <w:rPr>
          <w:rFonts w:hint="eastAsia"/>
          <w:color w:val="auto"/>
          <w:sz w:val="24"/>
          <w:szCs w:val="24"/>
        </w:rPr>
        <w:t>、技术分=（磋商小组所有成员评分合计数）/（磋商小组组成人员数）。项目评审过程中，不得去掉最后报价中的最高报价和最低报价。</w:t>
      </w:r>
    </w:p>
    <w:p w14:paraId="773AA41C">
      <w:pPr>
        <w:pStyle w:val="6"/>
        <w:ind w:left="0" w:firstLine="0"/>
        <w:outlineLvl w:val="1"/>
        <w:rPr>
          <w:bCs/>
          <w:color w:val="auto"/>
          <w:sz w:val="24"/>
          <w:szCs w:val="24"/>
        </w:rPr>
      </w:pPr>
      <w:r>
        <w:rPr>
          <w:rFonts w:hint="eastAsia"/>
          <w:bCs/>
          <w:color w:val="auto"/>
          <w:sz w:val="24"/>
          <w:szCs w:val="24"/>
        </w:rPr>
        <w:t>二、评审标准</w:t>
      </w:r>
    </w:p>
    <w:tbl>
      <w:tblPr>
        <w:tblStyle w:val="4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6461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30D9221">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854" w:type="dxa"/>
            <w:vAlign w:val="center"/>
          </w:tcPr>
          <w:p w14:paraId="78CA152F">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6757" w:type="dxa"/>
            <w:vAlign w:val="center"/>
          </w:tcPr>
          <w:p w14:paraId="72B9EC6C">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评分细则</w:t>
            </w:r>
          </w:p>
        </w:tc>
      </w:tr>
      <w:tr w14:paraId="17EE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0591E8F6">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价格分（</w:t>
            </w:r>
            <w:r>
              <w:rPr>
                <w:rFonts w:hint="eastAsia" w:ascii="宋体" w:hAnsi="宋体" w:eastAsia="宋体" w:cs="宋体"/>
                <w:b/>
                <w:bCs/>
                <w:color w:val="auto"/>
                <w:sz w:val="24"/>
                <w:szCs w:val="24"/>
                <w:lang w:val="en-US" w:eastAsia="zh-CN"/>
              </w:rPr>
              <w:t>30</w:t>
            </w:r>
            <w:r>
              <w:rPr>
                <w:rFonts w:hint="eastAsia" w:ascii="宋体" w:hAnsi="宋体" w:eastAsia="宋体" w:cs="宋体"/>
                <w:b/>
                <w:bCs/>
                <w:color w:val="auto"/>
                <w:sz w:val="24"/>
                <w:szCs w:val="24"/>
              </w:rPr>
              <w:t>）</w:t>
            </w:r>
          </w:p>
        </w:tc>
      </w:tr>
      <w:tr w14:paraId="6F7F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9EFA681">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最后磋商报价</w:t>
            </w:r>
          </w:p>
        </w:tc>
        <w:tc>
          <w:tcPr>
            <w:tcW w:w="854" w:type="dxa"/>
            <w:vAlign w:val="center"/>
          </w:tcPr>
          <w:p w14:paraId="02C8ADA9">
            <w:pPr>
              <w:adjustRightInd w:val="0"/>
              <w:snapToGrid w:val="0"/>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30</w:t>
            </w:r>
          </w:p>
        </w:tc>
        <w:tc>
          <w:tcPr>
            <w:tcW w:w="6757" w:type="dxa"/>
            <w:vAlign w:val="center"/>
          </w:tcPr>
          <w:p w14:paraId="2EC2572E">
            <w:pPr>
              <w:adjustRightInd w:val="0"/>
              <w:snapToGrid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价格分统一采用低价优先法计算，即满足磋商文件要求且最后报价最低的供应商的价格为磋商基准价，其价格分为满分。其他供应商的价格分统一按照下列公式计算：</w:t>
            </w:r>
          </w:p>
          <w:p w14:paraId="040064B7">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磋商报价得分=（磋商基准价/最后磋商报价）×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%×100。</w:t>
            </w:r>
          </w:p>
        </w:tc>
      </w:tr>
      <w:tr w14:paraId="6E7D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51E29DB1">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商务分（</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w:t>
            </w:r>
          </w:p>
        </w:tc>
      </w:tr>
      <w:tr w14:paraId="0646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106BA82">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企业体系认证</w:t>
            </w:r>
          </w:p>
        </w:tc>
        <w:tc>
          <w:tcPr>
            <w:tcW w:w="854" w:type="dxa"/>
            <w:vAlign w:val="center"/>
          </w:tcPr>
          <w:p w14:paraId="0C0EB10A">
            <w:pPr>
              <w:adjustRightInd w:val="0"/>
              <w:snapToGrid w:val="0"/>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p>
        </w:tc>
        <w:tc>
          <w:tcPr>
            <w:tcW w:w="6757" w:type="dxa"/>
            <w:vAlign w:val="center"/>
          </w:tcPr>
          <w:p w14:paraId="0C3CF653">
            <w:pPr>
              <w:adjustRightInd w:val="0"/>
              <w:snapToGrid w:val="0"/>
              <w:spacing w:line="288"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供应商提供具有有效的质量管理认证证书、环境管理体系认证证书和职业健康安全管理体系认证证书的，且在有效期内，每个得1分，最高得3分。注：需提供认监网（www.cnca.gov.cn）上的查询截图和有效期内的认证证书扫描件并加盖公章，不提供不得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客观分）</w:t>
            </w:r>
          </w:p>
        </w:tc>
      </w:tr>
      <w:tr w14:paraId="276D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F4A6172">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同类业绩</w:t>
            </w:r>
          </w:p>
        </w:tc>
        <w:tc>
          <w:tcPr>
            <w:tcW w:w="854" w:type="dxa"/>
            <w:vAlign w:val="center"/>
          </w:tcPr>
          <w:p w14:paraId="3C90D627">
            <w:pPr>
              <w:adjustRightInd w:val="0"/>
              <w:snapToGrid w:val="0"/>
              <w:spacing w:line="288"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p>
        </w:tc>
        <w:tc>
          <w:tcPr>
            <w:tcW w:w="6757" w:type="dxa"/>
            <w:vAlign w:val="center"/>
          </w:tcPr>
          <w:p w14:paraId="3F5B318A">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供应商提供自202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年1月1日至磋商截止日期（日期以合同签订时间为准）提供二次供水水箱(池）清洗消毒类似业绩的，每个得1分，最高得3分。注：须提供中标（成交）通知书或合同扫描件并加盖公章，否则不得分。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客观分）</w:t>
            </w:r>
          </w:p>
        </w:tc>
      </w:tr>
      <w:tr w14:paraId="3A83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07A0B3EC">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技术分（</w:t>
            </w:r>
            <w:r>
              <w:rPr>
                <w:rFonts w:hint="eastAsia" w:ascii="宋体" w:hAnsi="宋体" w:eastAsia="宋体" w:cs="宋体"/>
                <w:b/>
                <w:bCs/>
                <w:color w:val="auto"/>
                <w:sz w:val="24"/>
                <w:szCs w:val="24"/>
                <w:lang w:val="en-US" w:eastAsia="zh-CN"/>
              </w:rPr>
              <w:t>64</w:t>
            </w:r>
            <w:r>
              <w:rPr>
                <w:rFonts w:hint="eastAsia" w:ascii="宋体" w:hAnsi="宋体" w:eastAsia="宋体" w:cs="宋体"/>
                <w:b/>
                <w:bCs/>
                <w:color w:val="auto"/>
                <w:sz w:val="24"/>
                <w:szCs w:val="24"/>
              </w:rPr>
              <w:t>）</w:t>
            </w:r>
          </w:p>
        </w:tc>
      </w:tr>
      <w:tr w14:paraId="687A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588D5F2">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技术服务</w:t>
            </w:r>
            <w:r>
              <w:rPr>
                <w:rFonts w:hint="eastAsia" w:ascii="宋体" w:hAnsi="宋体" w:eastAsia="宋体" w:cs="宋体"/>
                <w:b/>
                <w:bCs/>
                <w:color w:val="auto"/>
                <w:sz w:val="24"/>
                <w:szCs w:val="24"/>
              </w:rPr>
              <w:t>响应情况</w:t>
            </w:r>
          </w:p>
        </w:tc>
        <w:tc>
          <w:tcPr>
            <w:tcW w:w="854" w:type="dxa"/>
            <w:vAlign w:val="center"/>
          </w:tcPr>
          <w:p w14:paraId="2106A10A">
            <w:pPr>
              <w:adjustRightInd w:val="0"/>
              <w:snapToGrid w:val="0"/>
              <w:spacing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10</w:t>
            </w:r>
          </w:p>
        </w:tc>
        <w:tc>
          <w:tcPr>
            <w:tcW w:w="6757" w:type="dxa"/>
            <w:vAlign w:val="center"/>
          </w:tcPr>
          <w:p w14:paraId="4DD65FE0">
            <w:pPr>
              <w:adjustRightInd w:val="0"/>
              <w:snapToGrid w:val="0"/>
              <w:spacing w:line="288"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根据磋商文件的清洗规程技术要求</w:t>
            </w:r>
            <w:r>
              <w:rPr>
                <w:rFonts w:hint="eastAsia" w:ascii="宋体" w:hAnsi="宋体" w:eastAsia="宋体" w:cs="宋体"/>
                <w:color w:val="auto"/>
                <w:sz w:val="24"/>
                <w:szCs w:val="24"/>
                <w:lang w:val="en-US" w:eastAsia="zh-CN"/>
              </w:rPr>
              <w:t>及权利义务</w:t>
            </w:r>
            <w:r>
              <w:rPr>
                <w:rFonts w:hint="eastAsia" w:ascii="宋体" w:hAnsi="宋体" w:eastAsia="宋体" w:cs="宋体"/>
                <w:color w:val="auto"/>
                <w:sz w:val="24"/>
                <w:szCs w:val="24"/>
              </w:rPr>
              <w:t>，每有一项负偏</w:t>
            </w:r>
            <w:r>
              <w:rPr>
                <w:rFonts w:hint="eastAsia" w:ascii="宋体" w:hAnsi="宋体" w:eastAsia="宋体" w:cs="宋体"/>
                <w:color w:val="auto"/>
                <w:sz w:val="24"/>
                <w:szCs w:val="24"/>
                <w:lang w:val="en-US" w:eastAsia="zh-CN"/>
              </w:rPr>
              <w:t>离</w:t>
            </w:r>
            <w:r>
              <w:rPr>
                <w:rFonts w:hint="eastAsia" w:ascii="宋体" w:hAnsi="宋体" w:eastAsia="宋体" w:cs="宋体"/>
                <w:color w:val="auto"/>
                <w:sz w:val="24"/>
                <w:szCs w:val="24"/>
              </w:rPr>
              <w:t>扣1分，扣完为止。最高10分。</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客观分）</w:t>
            </w:r>
          </w:p>
        </w:tc>
      </w:tr>
      <w:tr w14:paraId="262B8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58BD20F">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对本项目的整体理解</w:t>
            </w:r>
          </w:p>
        </w:tc>
        <w:tc>
          <w:tcPr>
            <w:tcW w:w="854" w:type="dxa"/>
            <w:vAlign w:val="center"/>
          </w:tcPr>
          <w:p w14:paraId="6E77357D">
            <w:pPr>
              <w:spacing w:line="288"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w:t>
            </w:r>
          </w:p>
        </w:tc>
        <w:tc>
          <w:tcPr>
            <w:tcW w:w="6757" w:type="dxa"/>
            <w:vAlign w:val="center"/>
          </w:tcPr>
          <w:p w14:paraId="643FBACD">
            <w:pPr>
              <w:adjustRightInd w:val="0"/>
              <w:snapToGrid w:val="0"/>
              <w:spacing w:line="288"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供应商对项目进行系统化、具体化的理解的，得8分，整体理解中存在着缺项、欠佳、无关内容的，每项（次）扣0.5分，扣完本项得分为止。被认定无效的整体理解，将不得分。</w:t>
            </w:r>
          </w:p>
        </w:tc>
      </w:tr>
      <w:tr w14:paraId="73B7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224A6BD">
            <w:pPr>
              <w:jc w:val="center"/>
              <w:rPr>
                <w:rFonts w:hint="eastAsia" w:ascii="宋体" w:hAnsi="宋体" w:eastAsia="宋体" w:cs="宋体"/>
                <w:b/>
                <w:bCs/>
                <w:color w:val="auto"/>
                <w:spacing w:val="-6"/>
                <w:kern w:val="2"/>
                <w:sz w:val="24"/>
                <w:szCs w:val="24"/>
                <w:lang w:bidi="ar"/>
              </w:rPr>
            </w:pPr>
            <w:r>
              <w:rPr>
                <w:rFonts w:hint="eastAsia" w:ascii="宋体" w:hAnsi="宋体" w:eastAsia="宋体" w:cs="宋体"/>
                <w:b/>
                <w:bCs/>
                <w:color w:val="auto"/>
                <w:sz w:val="24"/>
                <w:szCs w:val="24"/>
              </w:rPr>
              <w:t>实施方案</w:t>
            </w:r>
          </w:p>
        </w:tc>
        <w:tc>
          <w:tcPr>
            <w:tcW w:w="854" w:type="dxa"/>
            <w:vAlign w:val="center"/>
          </w:tcPr>
          <w:p w14:paraId="7DD685DE">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8</w:t>
            </w:r>
          </w:p>
        </w:tc>
        <w:tc>
          <w:tcPr>
            <w:tcW w:w="6757" w:type="dxa"/>
            <w:vAlign w:val="center"/>
          </w:tcPr>
          <w:p w14:paraId="712850AA">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供应商提供一套全面、合理、科学、可行的实施方案的，得8分，实施方案存在着缺项、欠佳、缺陷的，每项（次）扣0.5分，扣完本项得分为止。被认定无效的实施方案，将不得分。</w:t>
            </w:r>
          </w:p>
        </w:tc>
      </w:tr>
      <w:tr w14:paraId="75CC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E69F507">
            <w:pPr>
              <w:jc w:val="center"/>
              <w:rPr>
                <w:rFonts w:hint="eastAsia" w:ascii="宋体" w:hAnsi="宋体" w:eastAsia="宋体" w:cs="宋体"/>
                <w:b/>
                <w:bCs/>
                <w:color w:val="auto"/>
                <w:spacing w:val="-6"/>
                <w:kern w:val="2"/>
                <w:sz w:val="24"/>
                <w:szCs w:val="24"/>
                <w:lang w:bidi="ar"/>
              </w:rPr>
            </w:pPr>
            <w:r>
              <w:rPr>
                <w:rFonts w:hint="eastAsia" w:ascii="宋体" w:hAnsi="宋体" w:eastAsia="宋体" w:cs="宋体"/>
                <w:b/>
                <w:bCs/>
                <w:color w:val="auto"/>
                <w:sz w:val="24"/>
                <w:szCs w:val="24"/>
              </w:rPr>
              <w:t>重点难点分析及应对</w:t>
            </w:r>
          </w:p>
        </w:tc>
        <w:tc>
          <w:tcPr>
            <w:tcW w:w="854" w:type="dxa"/>
            <w:vAlign w:val="center"/>
          </w:tcPr>
          <w:p w14:paraId="64B80BA0">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8</w:t>
            </w:r>
          </w:p>
        </w:tc>
        <w:tc>
          <w:tcPr>
            <w:tcW w:w="6757" w:type="dxa"/>
            <w:vAlign w:val="center"/>
          </w:tcPr>
          <w:p w14:paraId="6F55A7EA">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供应商对项目的重点难点分析到位，并提出应对措施的，得8分，项目的重点难点分析不到位的、缺项、欠佳、缺陷的，无应对措施或应对措施缺乏合理性、可行性，每项（次）扣0.5分，扣完本项得分为止。</w:t>
            </w:r>
          </w:p>
        </w:tc>
      </w:tr>
      <w:tr w14:paraId="4239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FDE1772">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合理化建议</w:t>
            </w:r>
          </w:p>
        </w:tc>
        <w:tc>
          <w:tcPr>
            <w:tcW w:w="854" w:type="dxa"/>
            <w:vAlign w:val="center"/>
          </w:tcPr>
          <w:p w14:paraId="021B09F4">
            <w:pPr>
              <w:spacing w:line="288"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w:t>
            </w:r>
          </w:p>
        </w:tc>
        <w:tc>
          <w:tcPr>
            <w:tcW w:w="6757" w:type="dxa"/>
            <w:vAlign w:val="center"/>
          </w:tcPr>
          <w:p w14:paraId="7715C044">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供应商提供合理化建议，根据建议的合理性</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3分</w:t>
            </w:r>
            <w:r>
              <w:rPr>
                <w:rFonts w:hint="eastAsia" w:ascii="宋体" w:hAnsi="宋体" w:cs="宋体"/>
                <w:color w:val="auto"/>
                <w:sz w:val="24"/>
                <w:szCs w:val="24"/>
                <w:lang w:eastAsia="zh-CN"/>
              </w:rPr>
              <w:t>）</w:t>
            </w:r>
            <w:r>
              <w:rPr>
                <w:rFonts w:hint="eastAsia" w:ascii="宋体" w:hAnsi="宋体" w:eastAsia="宋体" w:cs="宋体"/>
                <w:color w:val="auto"/>
                <w:sz w:val="24"/>
                <w:szCs w:val="24"/>
              </w:rPr>
              <w:t>、实用性</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3分）</w:t>
            </w:r>
            <w:r>
              <w:rPr>
                <w:rFonts w:hint="eastAsia" w:ascii="宋体" w:hAnsi="宋体" w:eastAsia="宋体" w:cs="宋体"/>
                <w:color w:val="auto"/>
                <w:sz w:val="24"/>
                <w:szCs w:val="24"/>
              </w:rPr>
              <w:t>打分，</w:t>
            </w:r>
            <w:r>
              <w:rPr>
                <w:rFonts w:hint="eastAsia" w:ascii="宋体" w:hAnsi="宋体" w:cs="宋体"/>
                <w:color w:val="auto"/>
                <w:sz w:val="24"/>
                <w:szCs w:val="24"/>
                <w:lang w:val="en-US" w:eastAsia="zh-CN"/>
              </w:rPr>
              <w:t>不合理、不实用的</w:t>
            </w:r>
            <w:r>
              <w:rPr>
                <w:rFonts w:hint="eastAsia" w:ascii="宋体" w:hAnsi="宋体" w:eastAsia="宋体" w:cs="宋体"/>
                <w:color w:val="auto"/>
                <w:sz w:val="24"/>
                <w:szCs w:val="24"/>
              </w:rPr>
              <w:t>每项扣</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分，扣完本项得分为止。</w:t>
            </w:r>
            <w:r>
              <w:rPr>
                <w:rFonts w:hint="eastAsia" w:ascii="宋体" w:hAnsi="宋体" w:cs="宋体"/>
                <w:color w:val="auto"/>
                <w:sz w:val="24"/>
                <w:szCs w:val="24"/>
                <w:lang w:val="en-US" w:eastAsia="zh-CN"/>
              </w:rPr>
              <w:t>未提供不得分。</w:t>
            </w:r>
            <w:r>
              <w:rPr>
                <w:rFonts w:hint="eastAsia" w:ascii="宋体" w:hAnsi="宋体" w:eastAsia="宋体" w:cs="宋体"/>
                <w:color w:val="auto"/>
                <w:sz w:val="24"/>
                <w:szCs w:val="24"/>
              </w:rPr>
              <w:t>最高6分。</w:t>
            </w:r>
          </w:p>
        </w:tc>
      </w:tr>
      <w:tr w14:paraId="7AC8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712E881">
            <w:pPr>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rPr>
              <w:t>交接方案</w:t>
            </w:r>
          </w:p>
        </w:tc>
        <w:tc>
          <w:tcPr>
            <w:tcW w:w="854" w:type="dxa"/>
            <w:vAlign w:val="center"/>
          </w:tcPr>
          <w:p w14:paraId="00335E3F">
            <w:pPr>
              <w:spacing w:line="288"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w:t>
            </w:r>
          </w:p>
        </w:tc>
        <w:tc>
          <w:tcPr>
            <w:tcW w:w="6757" w:type="dxa"/>
            <w:vAlign w:val="top"/>
          </w:tcPr>
          <w:p w14:paraId="4C962014">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供应商提供一套合理、科学、可行性的接收及移交方案，得8分，接收及移交方案存在着缺项、欠佳、缺陷的，每项（次）扣0.5分，扣完本项得分为止。被认定无效的交接方案，将不得分。</w:t>
            </w:r>
          </w:p>
        </w:tc>
      </w:tr>
      <w:tr w14:paraId="7724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50EE3B9">
            <w:pPr>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rPr>
              <w:t>应急预案</w:t>
            </w:r>
          </w:p>
        </w:tc>
        <w:tc>
          <w:tcPr>
            <w:tcW w:w="854" w:type="dxa"/>
            <w:vAlign w:val="center"/>
          </w:tcPr>
          <w:p w14:paraId="513B04E0">
            <w:pPr>
              <w:spacing w:line="288"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w:t>
            </w:r>
          </w:p>
        </w:tc>
        <w:tc>
          <w:tcPr>
            <w:tcW w:w="6757" w:type="dxa"/>
            <w:vAlign w:val="center"/>
          </w:tcPr>
          <w:p w14:paraId="094B496E">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供应商提供一套科学、有效、及时的应急保障措施的，得8分，应急保障措施存在着缺项、欠佳、缺陷的，每项（次）扣0.5分，扣完本项得分为止。被认定无效的应急保障措施，将不得分。</w:t>
            </w:r>
          </w:p>
        </w:tc>
      </w:tr>
      <w:tr w14:paraId="3A87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AB90716">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安全文明作业</w:t>
            </w:r>
          </w:p>
        </w:tc>
        <w:tc>
          <w:tcPr>
            <w:tcW w:w="854" w:type="dxa"/>
            <w:vAlign w:val="center"/>
          </w:tcPr>
          <w:p w14:paraId="64050B24">
            <w:pPr>
              <w:spacing w:line="288" w:lineRule="auto"/>
              <w:jc w:val="center"/>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8</w:t>
            </w:r>
          </w:p>
        </w:tc>
        <w:tc>
          <w:tcPr>
            <w:tcW w:w="6757" w:type="dxa"/>
            <w:vAlign w:val="center"/>
          </w:tcPr>
          <w:p w14:paraId="34AA9370">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安全文明作业方案进行评议：包括清洗作业时安全保证体系和安全管理制度、安全文明施工措施、安全警示标识及措施到位且符合采购需求的得8分，方案有缺项、欠佳、缺陷的，每项（次）扣0.5分，扣完本项得分为止。</w:t>
            </w:r>
          </w:p>
        </w:tc>
      </w:tr>
    </w:tbl>
    <w:p w14:paraId="45EB396F">
      <w:pPr>
        <w:pStyle w:val="23"/>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4881D5EB">
      <w:pPr>
        <w:widowControl/>
        <w:snapToGrid w:val="0"/>
        <w:spacing w:line="288" w:lineRule="auto"/>
        <w:ind w:firstLine="482" w:firstLineChars="200"/>
        <w:rPr>
          <w:rFonts w:ascii="宋体" w:hAnsi="宋体" w:cs="宋体"/>
          <w:b/>
          <w:bCs/>
          <w:color w:val="auto"/>
          <w:sz w:val="24"/>
          <w:szCs w:val="24"/>
        </w:rPr>
      </w:pPr>
      <w:bookmarkStart w:id="419" w:name="_Toc10701"/>
      <w:bookmarkStart w:id="420" w:name="_Toc6434"/>
      <w:bookmarkStart w:id="421" w:name="_Toc22598"/>
      <w:bookmarkStart w:id="422" w:name="_Toc25244"/>
      <w:bookmarkStart w:id="423" w:name="_Toc20757"/>
      <w:bookmarkStart w:id="424" w:name="_Toc1372"/>
      <w:bookmarkStart w:id="425" w:name="_Toc24145"/>
    </w:p>
    <w:p w14:paraId="35F467A9">
      <w:pPr>
        <w:widowControl/>
        <w:snapToGrid w:val="0"/>
        <w:spacing w:line="24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44ABA785">
      <w:pPr>
        <w:widowControl/>
        <w:snapToGrid w:val="0"/>
        <w:spacing w:line="24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55EADE1C">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52113D1F">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07990260">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0EC6A5E8">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63E2B439">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789F1D0C">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7ADA7E97">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607DFBF2">
      <w:pPr>
        <w:widowControl/>
        <w:snapToGrid w:val="0"/>
        <w:spacing w:line="240"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26AD1C92">
      <w:pPr>
        <w:spacing w:line="240"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19"/>
    <w:bookmarkEnd w:id="420"/>
    <w:bookmarkEnd w:id="421"/>
    <w:bookmarkEnd w:id="422"/>
    <w:bookmarkEnd w:id="423"/>
    <w:bookmarkEnd w:id="424"/>
    <w:bookmarkEnd w:id="425"/>
    <w:p w14:paraId="74FD39F7">
      <w:pPr>
        <w:pStyle w:val="4"/>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26" w:name="_Toc28833_WPSOffice_Level1"/>
      <w:bookmarkStart w:id="427" w:name="_Toc886"/>
      <w:bookmarkStart w:id="428" w:name="_Toc30517"/>
      <w:bookmarkStart w:id="429" w:name="_Toc24190"/>
      <w:bookmarkStart w:id="430" w:name="_Toc1600"/>
      <w:bookmarkStart w:id="431" w:name="_Toc16795"/>
      <w:bookmarkStart w:id="432" w:name="_Toc18687"/>
      <w:bookmarkStart w:id="433" w:name="_Toc3807"/>
      <w:bookmarkStart w:id="434" w:name="_Toc11103"/>
      <w:bookmarkStart w:id="435" w:name="_Toc11486"/>
      <w:bookmarkStart w:id="436" w:name="_Toc2560"/>
      <w:bookmarkStart w:id="437" w:name="_Toc1047"/>
      <w:bookmarkStart w:id="438" w:name="_Toc8338"/>
      <w:bookmarkStart w:id="439" w:name="_Toc12834"/>
      <w:bookmarkStart w:id="440" w:name="_Toc3727"/>
      <w:bookmarkStart w:id="441" w:name="_Toc16244"/>
      <w:bookmarkStart w:id="442" w:name="_Toc8120"/>
      <w:bookmarkStart w:id="443" w:name="_Toc26629"/>
      <w:bookmarkStart w:id="444" w:name="_Toc13533"/>
      <w:bookmarkStart w:id="445" w:name="_Toc32613"/>
      <w:bookmarkStart w:id="446" w:name="_Toc8356"/>
      <w:bookmarkStart w:id="447" w:name="_Toc22400"/>
      <w:bookmarkStart w:id="448" w:name="_Toc10667"/>
      <w:bookmarkStart w:id="449" w:name="_Toc6559"/>
      <w:bookmarkStart w:id="450" w:name="_Toc18610"/>
      <w:bookmarkStart w:id="451" w:name="_Toc10262"/>
      <w:bookmarkStart w:id="452" w:name="_Toc22722"/>
      <w:r>
        <w:rPr>
          <w:rFonts w:hint="eastAsia"/>
          <w:color w:val="auto"/>
        </w:rPr>
        <w:t>第五部分 合同基本条款</w:t>
      </w:r>
      <w:bookmarkEnd w:id="426"/>
    </w:p>
    <w:bookmarkEnd w:id="427"/>
    <w:bookmarkEnd w:id="428"/>
    <w:p w14:paraId="2018A6F6">
      <w:pPr>
        <w:snapToGrid w:val="0"/>
        <w:spacing w:line="360" w:lineRule="auto"/>
        <w:rPr>
          <w:rFonts w:hAnsi="宋体"/>
          <w:b/>
          <w:bCs/>
          <w:color w:val="auto"/>
          <w:spacing w:val="-6"/>
          <w:szCs w:val="21"/>
        </w:rPr>
      </w:pPr>
      <w:bookmarkStart w:id="453" w:name="_Toc32309"/>
      <w:bookmarkStart w:id="454" w:name="_Toc22294"/>
      <w:bookmarkStart w:id="455" w:name="_Toc816"/>
      <w:bookmarkStart w:id="456" w:name="_Toc721"/>
      <w:bookmarkStart w:id="457" w:name="_Toc641"/>
      <w:bookmarkStart w:id="458" w:name="_Toc8672"/>
      <w:bookmarkStart w:id="459" w:name="_Toc7308"/>
      <w:bookmarkStart w:id="460" w:name="_Toc23835"/>
      <w:bookmarkStart w:id="461" w:name="_Toc762"/>
      <w:bookmarkStart w:id="462" w:name="_Toc27502"/>
      <w:bookmarkStart w:id="463" w:name="_Toc5553"/>
      <w:bookmarkStart w:id="464" w:name="_Toc11617"/>
      <w:bookmarkStart w:id="465" w:name="_Toc2191"/>
      <w:bookmarkStart w:id="466" w:name="_Toc32708"/>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0B74F76D">
      <w:pPr>
        <w:ind w:firstLine="562"/>
        <w:jc w:val="center"/>
        <w:outlineLvl w:val="0"/>
        <w:rPr>
          <w:color w:val="auto"/>
        </w:rPr>
      </w:pPr>
      <w:r>
        <w:rPr>
          <w:rFonts w:hint="eastAsia"/>
          <w:b/>
          <w:bCs/>
          <w:color w:val="auto"/>
          <w:sz w:val="28"/>
          <w:szCs w:val="28"/>
        </w:rPr>
        <w:t>杭州电子科技大学采购合同（服务类）</w:t>
      </w:r>
    </w:p>
    <w:p w14:paraId="509EA758">
      <w:pPr>
        <w:jc w:val="right"/>
        <w:outlineLvl w:val="0"/>
        <w:rPr>
          <w:b/>
          <w:bCs/>
          <w:color w:val="auto"/>
        </w:rPr>
      </w:pPr>
      <w:r>
        <w:rPr>
          <w:rFonts w:hint="eastAsia"/>
          <w:color w:val="auto"/>
        </w:rPr>
        <w:t>合同编号_</w:t>
      </w:r>
      <w:r>
        <w:rPr>
          <w:color w:val="auto"/>
        </w:rPr>
        <w:t>________________</w:t>
      </w:r>
    </w:p>
    <w:p w14:paraId="1DF9090F">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591088BB">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2672BDE8">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43650894">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53A461C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DAAC619">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7"/>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42F9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355C7D7A">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04B0B76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60FCF96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5998BC90">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3280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6A4187B">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052AB21D">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04241DD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61F83659">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3100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734A16B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268BAE6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32BEA7A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691A5E8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1F0AB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466F149B">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20C7838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5056945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二、服务内容与要求</w:t>
      </w:r>
    </w:p>
    <w:p w14:paraId="4366E7F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1F14457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7C937D42">
      <w:pPr>
        <w:pStyle w:val="8"/>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156B807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23085646">
      <w:pPr>
        <w:pStyle w:val="2"/>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66A9DAB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392BF07F">
      <w:pPr>
        <w:pStyle w:val="2"/>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22662E96">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3F37E5D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7B09851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21C210B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2052B97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4C0A8DD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6F5679D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030E804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7D4D8A2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04AD4B3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3CF5C1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6DE778E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334C714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174FD2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05B4D12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60DF892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28085AA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2AEDE31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5566F55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19328D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0C5009C7">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380721B9">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683B7FD1">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276760A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67" w:name="_Hlk155173514"/>
      <w:r>
        <w:rPr>
          <w:rFonts w:hint="eastAsia"/>
          <w:b/>
          <w:bCs/>
          <w:color w:val="auto"/>
          <w:sz w:val="21"/>
          <w:szCs w:val="21"/>
        </w:rPr>
        <w:t>八、</w:t>
      </w:r>
      <w:bookmarkEnd w:id="467"/>
      <w:r>
        <w:rPr>
          <w:rFonts w:hint="eastAsia"/>
          <w:b/>
          <w:bCs/>
          <w:color w:val="auto"/>
          <w:sz w:val="21"/>
          <w:szCs w:val="21"/>
        </w:rPr>
        <w:t>验收</w:t>
      </w:r>
    </w:p>
    <w:p w14:paraId="31E99B4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6F3BA41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1F6207F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4EC9301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63276B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777C9B1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DD85E5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C60304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7845608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1AC517D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15E6EB0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54BE2FB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0AAEA2C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0EE88FA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028B47A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16F2D54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BC4A06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5BBA691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00E733D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0C1E0F0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3781AF4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15C727F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5D50E40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6ED2071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069B181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5C8EECE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7FBA81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68"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68"/>
    <w:p w14:paraId="59B9EAAC">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69" w:name="_Hlk154756502"/>
      <w:r>
        <w:rPr>
          <w:rFonts w:cs="宋体" w:asciiTheme="minorEastAsia" w:hAnsiTheme="minorEastAsia" w:eastAsiaTheme="minorEastAsia"/>
          <w:color w:val="auto"/>
          <w:spacing w:val="-6"/>
          <w:sz w:val="21"/>
          <w:szCs w:val="21"/>
        </w:rPr>
        <w:t>3.</w:t>
      </w:r>
      <w:bookmarkEnd w:id="469"/>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60883E9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796CCEA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48C7A09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0C6EC86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18BBA90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1C4837A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70"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52A09CF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470"/>
    <w:p w14:paraId="71C079B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779E6A4C">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7"/>
        <w:tblW w:w="9249" w:type="dxa"/>
        <w:jc w:val="center"/>
        <w:tblLayout w:type="fixed"/>
        <w:tblCellMar>
          <w:top w:w="0" w:type="dxa"/>
          <w:left w:w="108" w:type="dxa"/>
          <w:bottom w:w="0" w:type="dxa"/>
          <w:right w:w="108" w:type="dxa"/>
        </w:tblCellMar>
      </w:tblPr>
      <w:tblGrid>
        <w:gridCol w:w="5073"/>
        <w:gridCol w:w="4176"/>
      </w:tblGrid>
      <w:tr w14:paraId="6879AEB3">
        <w:tblPrEx>
          <w:tblCellMar>
            <w:top w:w="0" w:type="dxa"/>
            <w:left w:w="108" w:type="dxa"/>
            <w:bottom w:w="0" w:type="dxa"/>
            <w:right w:w="108" w:type="dxa"/>
          </w:tblCellMar>
        </w:tblPrEx>
        <w:trPr>
          <w:trHeight w:val="782" w:hRule="atLeast"/>
          <w:jc w:val="center"/>
        </w:trPr>
        <w:tc>
          <w:tcPr>
            <w:tcW w:w="5073" w:type="dxa"/>
            <w:vAlign w:val="center"/>
          </w:tcPr>
          <w:p w14:paraId="14233D8A">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32E22ED2">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3ABB6906">
        <w:tblPrEx>
          <w:tblCellMar>
            <w:top w:w="0" w:type="dxa"/>
            <w:left w:w="108" w:type="dxa"/>
            <w:bottom w:w="0" w:type="dxa"/>
            <w:right w:w="108" w:type="dxa"/>
          </w:tblCellMar>
        </w:tblPrEx>
        <w:trPr>
          <w:trHeight w:val="1547" w:hRule="atLeast"/>
          <w:jc w:val="center"/>
        </w:trPr>
        <w:tc>
          <w:tcPr>
            <w:tcW w:w="5073" w:type="dxa"/>
            <w:vAlign w:val="center"/>
          </w:tcPr>
          <w:p w14:paraId="6D37B0ED">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39E64877">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121125FA">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62BF7AAE">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579AA29C">
        <w:tblPrEx>
          <w:tblCellMar>
            <w:top w:w="0" w:type="dxa"/>
            <w:left w:w="108" w:type="dxa"/>
            <w:bottom w:w="0" w:type="dxa"/>
            <w:right w:w="108" w:type="dxa"/>
          </w:tblCellMar>
        </w:tblPrEx>
        <w:trPr>
          <w:jc w:val="center"/>
        </w:trPr>
        <w:tc>
          <w:tcPr>
            <w:tcW w:w="5073" w:type="dxa"/>
            <w:vAlign w:val="center"/>
          </w:tcPr>
          <w:p w14:paraId="63605CDF">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78E3984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4FD53064">
        <w:tblPrEx>
          <w:tblCellMar>
            <w:top w:w="0" w:type="dxa"/>
            <w:left w:w="108" w:type="dxa"/>
            <w:bottom w:w="0" w:type="dxa"/>
            <w:right w:w="108" w:type="dxa"/>
          </w:tblCellMar>
        </w:tblPrEx>
        <w:trPr>
          <w:jc w:val="center"/>
        </w:trPr>
        <w:tc>
          <w:tcPr>
            <w:tcW w:w="5073" w:type="dxa"/>
            <w:vAlign w:val="center"/>
          </w:tcPr>
          <w:p w14:paraId="7261BEE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4C3DE00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3016FF56">
        <w:tblPrEx>
          <w:tblCellMar>
            <w:top w:w="0" w:type="dxa"/>
            <w:left w:w="108" w:type="dxa"/>
            <w:bottom w:w="0" w:type="dxa"/>
            <w:right w:w="108" w:type="dxa"/>
          </w:tblCellMar>
        </w:tblPrEx>
        <w:trPr>
          <w:jc w:val="center"/>
        </w:trPr>
        <w:tc>
          <w:tcPr>
            <w:tcW w:w="5073" w:type="dxa"/>
            <w:vAlign w:val="center"/>
          </w:tcPr>
          <w:p w14:paraId="4B164C0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6085388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33C30634">
        <w:tblPrEx>
          <w:tblCellMar>
            <w:top w:w="0" w:type="dxa"/>
            <w:left w:w="108" w:type="dxa"/>
            <w:bottom w:w="0" w:type="dxa"/>
            <w:right w:w="108" w:type="dxa"/>
          </w:tblCellMar>
        </w:tblPrEx>
        <w:trPr>
          <w:jc w:val="center"/>
        </w:trPr>
        <w:tc>
          <w:tcPr>
            <w:tcW w:w="5073" w:type="dxa"/>
            <w:vAlign w:val="center"/>
          </w:tcPr>
          <w:p w14:paraId="04ADF58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26E0BB0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6BB78546">
        <w:tblPrEx>
          <w:tblCellMar>
            <w:top w:w="0" w:type="dxa"/>
            <w:left w:w="108" w:type="dxa"/>
            <w:bottom w:w="0" w:type="dxa"/>
            <w:right w:w="108" w:type="dxa"/>
          </w:tblCellMar>
        </w:tblPrEx>
        <w:trPr>
          <w:jc w:val="center"/>
        </w:trPr>
        <w:tc>
          <w:tcPr>
            <w:tcW w:w="5073" w:type="dxa"/>
            <w:vAlign w:val="center"/>
          </w:tcPr>
          <w:p w14:paraId="682BECE3">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633FA9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6A70D55B">
      <w:pPr>
        <w:outlineLvl w:val="0"/>
        <w:rPr>
          <w:color w:val="auto"/>
        </w:rPr>
      </w:pPr>
    </w:p>
    <w:p w14:paraId="70BE5EF5">
      <w:pPr>
        <w:outlineLvl w:val="0"/>
        <w:rPr>
          <w:rStyle w:val="55"/>
          <w:rFonts w:hint="eastAsia"/>
          <w:color w:val="auto"/>
        </w:rPr>
      </w:pPr>
      <w:r>
        <w:rPr>
          <w:rStyle w:val="55"/>
          <w:rFonts w:hint="eastAsia"/>
          <w:color w:val="auto"/>
        </w:rPr>
        <w:br w:type="page"/>
      </w:r>
    </w:p>
    <w:p w14:paraId="52F39603">
      <w:pPr>
        <w:snapToGrid w:val="0"/>
        <w:spacing w:before="240" w:beforeLines="100" w:after="240" w:afterLines="100"/>
        <w:jc w:val="center"/>
        <w:outlineLvl w:val="0"/>
        <w:rPr>
          <w:rStyle w:val="55"/>
          <w:color w:val="auto"/>
        </w:rPr>
      </w:pPr>
      <w:bookmarkStart w:id="471" w:name="_Toc19898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71"/>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14:paraId="73BD15C6">
      <w:pPr>
        <w:adjustRightInd w:val="0"/>
        <w:snapToGrid w:val="0"/>
        <w:spacing w:line="288" w:lineRule="auto"/>
        <w:jc w:val="center"/>
        <w:outlineLvl w:val="0"/>
        <w:rPr>
          <w:b/>
          <w:bCs/>
          <w:color w:val="auto"/>
          <w:sz w:val="24"/>
          <w:szCs w:val="24"/>
        </w:rPr>
      </w:pPr>
      <w:bookmarkStart w:id="472" w:name="_Toc28743_WPSOffice_Level1"/>
      <w:bookmarkStart w:id="473" w:name="_Toc19804"/>
      <w:bookmarkStart w:id="474" w:name="_Toc26648"/>
      <w:bookmarkStart w:id="475" w:name="_Toc25819"/>
      <w:bookmarkStart w:id="476" w:name="_Toc17119"/>
      <w:bookmarkStart w:id="477" w:name="_Toc3964"/>
      <w:bookmarkStart w:id="478" w:name="_Toc14202"/>
      <w:bookmarkStart w:id="479" w:name="_Toc8070"/>
      <w:bookmarkStart w:id="480" w:name="_Toc9623"/>
      <w:bookmarkStart w:id="481" w:name="_Toc7710"/>
      <w:bookmarkStart w:id="482" w:name="_Toc32288"/>
      <w:bookmarkStart w:id="483" w:name="_Toc32185"/>
      <w:bookmarkStart w:id="484" w:name="_Toc4274"/>
      <w:bookmarkStart w:id="485" w:name="_Toc23756"/>
      <w:bookmarkStart w:id="486" w:name="_Toc14400"/>
      <w:bookmarkStart w:id="487" w:name="_Toc27063"/>
      <w:bookmarkStart w:id="488" w:name="_Toc22675"/>
      <w:bookmarkStart w:id="489" w:name="_Toc9502"/>
      <w:bookmarkStart w:id="490" w:name="_Toc32522"/>
      <w:bookmarkStart w:id="491" w:name="_Toc27551"/>
      <w:bookmarkStart w:id="492" w:name="_Toc2886"/>
      <w:bookmarkStart w:id="493" w:name="_Toc20738"/>
      <w:bookmarkStart w:id="494" w:name="_Toc20870"/>
      <w:bookmarkStart w:id="495" w:name="_Toc13819"/>
      <w:bookmarkStart w:id="496" w:name="_Toc7013"/>
      <w:bookmarkStart w:id="497" w:name="_Toc20766"/>
      <w:bookmarkStart w:id="498" w:name="_Toc706"/>
      <w:bookmarkStart w:id="499" w:name="_Toc6868"/>
      <w:bookmarkStart w:id="500" w:name="_Toc11204"/>
      <w:bookmarkStart w:id="501" w:name="_Toc2326"/>
      <w:bookmarkStart w:id="502" w:name="_Toc28159"/>
      <w:bookmarkStart w:id="503" w:name="_Toc31085"/>
      <w:bookmarkStart w:id="504" w:name="_Toc4610"/>
      <w:bookmarkStart w:id="505" w:name="_Toc9636"/>
      <w:bookmarkStart w:id="506" w:name="_Toc24168"/>
      <w:bookmarkStart w:id="507" w:name="_Toc19286"/>
      <w:bookmarkStart w:id="508" w:name="_Toc28613"/>
      <w:bookmarkStart w:id="509" w:name="_Toc7409"/>
      <w:bookmarkStart w:id="510" w:name="_Toc32223"/>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72"/>
    </w:p>
    <w:p w14:paraId="102295AC">
      <w:pPr>
        <w:adjustRightInd w:val="0"/>
        <w:snapToGrid w:val="0"/>
        <w:spacing w:line="288" w:lineRule="auto"/>
        <w:rPr>
          <w:color w:val="auto"/>
          <w:sz w:val="24"/>
          <w:szCs w:val="24"/>
        </w:rPr>
      </w:pPr>
    </w:p>
    <w:p w14:paraId="76D72C88">
      <w:pPr>
        <w:adjustRightInd w:val="0"/>
        <w:snapToGrid w:val="0"/>
        <w:spacing w:line="288" w:lineRule="auto"/>
        <w:ind w:firstLine="482" w:firstLineChars="200"/>
        <w:outlineLvl w:val="0"/>
        <w:rPr>
          <w:b/>
          <w:bCs/>
          <w:color w:val="auto"/>
          <w:sz w:val="24"/>
          <w:szCs w:val="24"/>
        </w:rPr>
      </w:pPr>
      <w:bookmarkStart w:id="511" w:name="_Toc29221_WPSOffice_Level1"/>
      <w:bookmarkStart w:id="512" w:name="_Hlk71884160"/>
      <w:r>
        <w:rPr>
          <w:rFonts w:hint="eastAsia"/>
          <w:b/>
          <w:bCs/>
          <w:color w:val="auto"/>
          <w:sz w:val="24"/>
          <w:szCs w:val="24"/>
        </w:rPr>
        <w:t>1.资格文件</w:t>
      </w:r>
      <w:bookmarkEnd w:id="511"/>
    </w:p>
    <w:p w14:paraId="586369AE">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w:t>
      </w:r>
      <w:r>
        <w:rPr>
          <w:rFonts w:hint="eastAsia"/>
          <w:b/>
          <w:bCs/>
          <w:color w:val="auto"/>
          <w:sz w:val="24"/>
          <w:szCs w:val="24"/>
        </w:rPr>
        <w:t>明材料(均需加盖公章)：</w:t>
      </w:r>
    </w:p>
    <w:bookmarkEnd w:id="512"/>
    <w:p w14:paraId="1A76D90D">
      <w:pPr>
        <w:adjustRightInd w:val="0"/>
        <w:snapToGrid w:val="0"/>
        <w:spacing w:line="288" w:lineRule="auto"/>
        <w:ind w:left="0" w:leftChars="0" w:firstLine="420" w:firstLineChars="175"/>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09EDA038">
      <w:pPr>
        <w:adjustRightInd w:val="0"/>
        <w:snapToGrid w:val="0"/>
        <w:spacing w:line="288" w:lineRule="auto"/>
        <w:ind w:left="0" w:leftChars="0" w:firstLine="420" w:firstLineChars="175"/>
        <w:outlineLvl w:val="1"/>
        <w:rPr>
          <w:color w:val="auto"/>
          <w:sz w:val="24"/>
          <w:szCs w:val="24"/>
        </w:rPr>
      </w:pPr>
      <w:bookmarkStart w:id="51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A0366C8">
      <w:pPr>
        <w:pStyle w:val="29"/>
        <w:snapToGrid w:val="0"/>
        <w:spacing w:line="288" w:lineRule="auto"/>
        <w:ind w:left="0" w:leftChars="0" w:firstLine="420" w:firstLineChars="175"/>
        <w:rPr>
          <w:color w:val="auto"/>
          <w:sz w:val="24"/>
          <w:szCs w:val="24"/>
        </w:rPr>
      </w:pPr>
      <w:r>
        <w:rPr>
          <w:rFonts w:hint="eastAsia" w:ascii="Times New Roman" w:hAnsi="Times New Roman" w:eastAsia="宋体" w:cs="Times New Roman"/>
          <w:color w:val="auto"/>
          <w:sz w:val="24"/>
          <w:szCs w:val="24"/>
          <w:lang w:val="en-US" w:eastAsia="zh-CN" w:bidi="ar-SA"/>
        </w:rPr>
        <w:t>（3）▲本项目的</w:t>
      </w:r>
      <w:r>
        <w:rPr>
          <w:rFonts w:hint="eastAsia"/>
          <w:color w:val="auto"/>
          <w:sz w:val="24"/>
          <w:szCs w:val="24"/>
        </w:rPr>
        <w:t>特定资格要求</w:t>
      </w:r>
      <w:r>
        <w:rPr>
          <w:color w:val="auto"/>
          <w:sz w:val="24"/>
          <w:szCs w:val="24"/>
        </w:rPr>
        <w:t>证明材料：</w:t>
      </w:r>
      <w:r>
        <w:rPr>
          <w:rFonts w:hint="eastAsia" w:ascii="宋体" w:hAnsi="宋体" w:eastAsia="宋体" w:cs="Times New Roman"/>
          <w:b/>
          <w:bCs/>
          <w:color w:val="auto"/>
          <w:sz w:val="24"/>
          <w:szCs w:val="24"/>
          <w:lang w:val="en-US" w:eastAsia="zh-CN" w:bidi="ar-SA"/>
        </w:rPr>
        <w:t>县级以上卫生行政部门颁发《卫生许可证》</w:t>
      </w:r>
      <w:r>
        <w:rPr>
          <w:rFonts w:hint="eastAsia" w:hAnsi="宋体" w:cs="Times New Roman"/>
          <w:b/>
          <w:bCs/>
          <w:color w:val="auto"/>
          <w:sz w:val="24"/>
          <w:szCs w:val="24"/>
          <w:lang w:val="en-US" w:eastAsia="zh-CN" w:bidi="ar-SA"/>
        </w:rPr>
        <w:t>及</w:t>
      </w:r>
      <w:r>
        <w:rPr>
          <w:rFonts w:hint="eastAsia" w:ascii="宋体" w:hAnsi="宋体" w:eastAsia="宋体" w:cs="Times New Roman"/>
          <w:b/>
          <w:bCs/>
          <w:color w:val="auto"/>
          <w:sz w:val="24"/>
          <w:szCs w:val="24"/>
          <w:lang w:val="en-US" w:eastAsia="zh-CN" w:bidi="ar-SA"/>
        </w:rPr>
        <w:t>相关备案证明</w:t>
      </w:r>
      <w:r>
        <w:rPr>
          <w:rFonts w:hint="eastAsia" w:hAnsi="宋体" w:cs="Times New Roman"/>
          <w:b/>
          <w:bCs/>
          <w:color w:val="auto"/>
          <w:sz w:val="24"/>
          <w:szCs w:val="24"/>
          <w:lang w:val="en-US" w:eastAsia="zh-CN" w:bidi="ar-SA"/>
        </w:rPr>
        <w:t>；</w:t>
      </w:r>
      <w:r>
        <w:rPr>
          <w:rFonts w:hint="eastAsia" w:ascii="宋体" w:hAnsi="宋体" w:eastAsia="宋体" w:cs="Times New Roman"/>
          <w:b/>
          <w:bCs/>
          <w:color w:val="auto"/>
          <w:sz w:val="24"/>
          <w:szCs w:val="24"/>
          <w:lang w:val="en-US" w:eastAsia="zh-CN" w:bidi="ar-SA"/>
        </w:rPr>
        <w:t>疾控中心颁发</w:t>
      </w:r>
      <w:r>
        <w:rPr>
          <w:rFonts w:hint="eastAsia" w:hAnsi="宋体" w:cs="Times New Roman"/>
          <w:b/>
          <w:bCs/>
          <w:color w:val="auto"/>
          <w:sz w:val="24"/>
          <w:szCs w:val="24"/>
          <w:lang w:val="en-US" w:eastAsia="zh-CN" w:bidi="ar-SA"/>
        </w:rPr>
        <w:t>的</w:t>
      </w:r>
      <w:r>
        <w:rPr>
          <w:rFonts w:hint="eastAsia" w:ascii="宋体" w:hAnsi="宋体" w:eastAsia="宋体" w:cs="Times New Roman"/>
          <w:b/>
          <w:bCs/>
          <w:color w:val="auto"/>
          <w:sz w:val="24"/>
          <w:szCs w:val="24"/>
          <w:lang w:val="en-US" w:eastAsia="zh-CN" w:bidi="ar-SA"/>
        </w:rPr>
        <w:t>清洗工作人员“健康证”或“上岗证”。</w:t>
      </w:r>
    </w:p>
    <w:bookmarkEnd w:id="513"/>
    <w:p w14:paraId="691C066B">
      <w:pPr>
        <w:adjustRightInd w:val="0"/>
        <w:snapToGrid w:val="0"/>
        <w:spacing w:line="288" w:lineRule="auto"/>
        <w:ind w:firstLine="482" w:firstLineChars="200"/>
        <w:outlineLvl w:val="0"/>
        <w:rPr>
          <w:b/>
          <w:bCs/>
          <w:color w:val="auto"/>
          <w:sz w:val="24"/>
          <w:szCs w:val="24"/>
        </w:rPr>
      </w:pPr>
      <w:bookmarkStart w:id="514" w:name="_Toc6379_WPSOffice_Level1"/>
      <w:r>
        <w:rPr>
          <w:rFonts w:hint="eastAsia"/>
          <w:b/>
          <w:bCs/>
          <w:color w:val="auto"/>
          <w:sz w:val="24"/>
          <w:szCs w:val="24"/>
        </w:rPr>
        <w:t>2.报价文件</w:t>
      </w:r>
      <w:bookmarkEnd w:id="514"/>
    </w:p>
    <w:p w14:paraId="56AEF0B6">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297A03D5">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38833C1A">
      <w:pPr>
        <w:adjustRightInd w:val="0"/>
        <w:snapToGrid w:val="0"/>
        <w:spacing w:line="288" w:lineRule="auto"/>
        <w:ind w:firstLine="480" w:firstLineChars="200"/>
        <w:outlineLvl w:val="1"/>
        <w:rPr>
          <w:color w:val="auto"/>
          <w:sz w:val="24"/>
          <w:szCs w:val="24"/>
        </w:rPr>
      </w:pPr>
      <w:bookmarkStart w:id="515"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45E09831">
      <w:pPr>
        <w:adjustRightInd w:val="0"/>
        <w:snapToGrid w:val="0"/>
        <w:spacing w:line="288" w:lineRule="auto"/>
        <w:ind w:firstLine="480" w:firstLineChars="200"/>
        <w:outlineLvl w:val="1"/>
        <w:rPr>
          <w:color w:val="auto"/>
          <w:sz w:val="24"/>
          <w:szCs w:val="24"/>
        </w:rPr>
      </w:pPr>
      <w:bookmarkStart w:id="516" w:name="OLE_LINK13"/>
      <w:bookmarkStart w:id="517"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6"/>
      <w:bookmarkEnd w:id="517"/>
      <w:r>
        <w:rPr>
          <w:rFonts w:hint="eastAsia"/>
          <w:color w:val="auto"/>
          <w:sz w:val="24"/>
          <w:szCs w:val="24"/>
        </w:rPr>
        <w:t>（若属于残疾人福利性单位）</w:t>
      </w:r>
    </w:p>
    <w:bookmarkEnd w:id="515"/>
    <w:p w14:paraId="76445C35">
      <w:pPr>
        <w:adjustRightInd w:val="0"/>
        <w:snapToGrid w:val="0"/>
        <w:spacing w:line="288" w:lineRule="auto"/>
        <w:ind w:firstLine="482" w:firstLineChars="200"/>
        <w:outlineLvl w:val="0"/>
        <w:rPr>
          <w:b/>
          <w:bCs/>
          <w:color w:val="auto"/>
          <w:sz w:val="24"/>
          <w:szCs w:val="24"/>
        </w:rPr>
      </w:pPr>
      <w:bookmarkStart w:id="518" w:name="_Toc9385_WPSOffice_Level1"/>
      <w:r>
        <w:rPr>
          <w:rFonts w:hint="eastAsia"/>
          <w:b/>
          <w:bCs/>
          <w:color w:val="auto"/>
          <w:sz w:val="24"/>
          <w:szCs w:val="24"/>
        </w:rPr>
        <w:t>3.商务和技术文件</w:t>
      </w:r>
      <w:bookmarkEnd w:id="518"/>
    </w:p>
    <w:p w14:paraId="364DE336">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D8C76D8">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4111039D">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7DEF85C1">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61AF7F6B">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7494BB8E">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729EC892">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9" w:name="_Hlk71884196"/>
      <w:r>
        <w:rPr>
          <w:rFonts w:hint="eastAsia"/>
          <w:color w:val="auto"/>
          <w:sz w:val="24"/>
          <w:szCs w:val="24"/>
        </w:rPr>
        <w:t>详细技术和服务方案</w:t>
      </w:r>
    </w:p>
    <w:p w14:paraId="47278497">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00BD43CA">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9"/>
    <w:p w14:paraId="0725756D">
      <w:pPr>
        <w:adjustRightInd w:val="0"/>
        <w:snapToGrid w:val="0"/>
        <w:spacing w:line="288" w:lineRule="auto"/>
        <w:ind w:firstLine="482" w:firstLineChars="200"/>
        <w:outlineLvl w:val="0"/>
        <w:rPr>
          <w:b/>
          <w:bCs/>
          <w:color w:val="auto"/>
          <w:sz w:val="24"/>
          <w:szCs w:val="24"/>
        </w:rPr>
      </w:pPr>
      <w:bookmarkStart w:id="520" w:name="_Toc12717_WPSOffice_Level1"/>
      <w:r>
        <w:rPr>
          <w:rFonts w:hint="eastAsia"/>
          <w:b/>
          <w:bCs/>
          <w:color w:val="auto"/>
          <w:sz w:val="24"/>
          <w:szCs w:val="24"/>
        </w:rPr>
        <w:t>4.评分标准索引表</w:t>
      </w:r>
      <w:bookmarkEnd w:id="520"/>
      <w:r>
        <w:rPr>
          <w:rFonts w:hint="eastAsia"/>
          <w:b/>
          <w:bCs/>
          <w:color w:val="auto"/>
          <w:sz w:val="24"/>
          <w:szCs w:val="24"/>
        </w:rPr>
        <w:br w:type="page"/>
      </w:r>
    </w:p>
    <w:p w14:paraId="1570FDB8">
      <w:pPr>
        <w:adjustRightInd w:val="0"/>
        <w:snapToGrid w:val="0"/>
        <w:spacing w:line="288" w:lineRule="auto"/>
        <w:jc w:val="center"/>
        <w:outlineLvl w:val="0"/>
        <w:rPr>
          <w:b/>
          <w:bCs/>
          <w:color w:val="auto"/>
          <w:sz w:val="84"/>
          <w:szCs w:val="84"/>
        </w:rPr>
      </w:pPr>
      <w:bookmarkStart w:id="521" w:name="_Toc10396_WPSOffice_Level1"/>
      <w:r>
        <w:rPr>
          <w:rFonts w:hint="eastAsia"/>
          <w:b/>
          <w:bCs/>
          <w:color w:val="auto"/>
          <w:sz w:val="84"/>
          <w:szCs w:val="84"/>
        </w:rPr>
        <w:t>资格文件</w:t>
      </w:r>
      <w:bookmarkEnd w:id="521"/>
    </w:p>
    <w:p w14:paraId="3FD39CC1">
      <w:pPr>
        <w:adjustRightInd w:val="0"/>
        <w:snapToGrid w:val="0"/>
        <w:spacing w:line="288" w:lineRule="auto"/>
        <w:jc w:val="center"/>
        <w:outlineLvl w:val="0"/>
        <w:rPr>
          <w:b/>
          <w:bCs/>
          <w:color w:val="auto"/>
          <w:sz w:val="24"/>
          <w:szCs w:val="24"/>
        </w:rPr>
      </w:pPr>
      <w:bookmarkStart w:id="522" w:name="_Toc7627_WPSOffice_Level1"/>
      <w:bookmarkStart w:id="523" w:name="_Hlk94097338"/>
      <w:r>
        <w:rPr>
          <w:rFonts w:hint="eastAsia"/>
          <w:b/>
          <w:bCs/>
          <w:color w:val="auto"/>
          <w:sz w:val="24"/>
          <w:szCs w:val="24"/>
        </w:rPr>
        <w:t>资格审查要求的资格证明材料(均需加盖公章)</w:t>
      </w:r>
      <w:bookmarkEnd w:id="522"/>
      <w:bookmarkEnd w:id="523"/>
    </w:p>
    <w:p w14:paraId="45CCD18D">
      <w:pPr>
        <w:pStyle w:val="24"/>
        <w:ind w:firstLine="480"/>
        <w:rPr>
          <w:color w:val="auto"/>
          <w:sz w:val="24"/>
        </w:rPr>
      </w:pPr>
    </w:p>
    <w:p w14:paraId="58547B7F">
      <w:pPr>
        <w:adjustRightInd w:val="0"/>
        <w:snapToGrid w:val="0"/>
        <w:spacing w:line="288" w:lineRule="auto"/>
        <w:jc w:val="left"/>
        <w:outlineLvl w:val="9"/>
        <w:rPr>
          <w:b/>
          <w:bCs/>
          <w:color w:val="auto"/>
          <w:sz w:val="24"/>
          <w:szCs w:val="24"/>
        </w:rPr>
      </w:pPr>
    </w:p>
    <w:p w14:paraId="0B9ABDCF">
      <w:pPr>
        <w:adjustRightInd w:val="0"/>
        <w:snapToGrid w:val="0"/>
        <w:spacing w:line="288" w:lineRule="auto"/>
        <w:jc w:val="left"/>
        <w:outlineLvl w:val="9"/>
        <w:rPr>
          <w:b/>
          <w:bCs/>
          <w:color w:val="auto"/>
          <w:sz w:val="24"/>
          <w:szCs w:val="24"/>
        </w:rPr>
      </w:pPr>
    </w:p>
    <w:p w14:paraId="12D5EC32">
      <w:pPr>
        <w:adjustRightInd w:val="0"/>
        <w:snapToGrid w:val="0"/>
        <w:spacing w:line="288" w:lineRule="auto"/>
        <w:jc w:val="left"/>
        <w:outlineLvl w:val="9"/>
        <w:rPr>
          <w:b/>
          <w:bCs/>
          <w:color w:val="auto"/>
          <w:sz w:val="24"/>
          <w:szCs w:val="24"/>
        </w:rPr>
      </w:pPr>
    </w:p>
    <w:p w14:paraId="3D3B6E3F">
      <w:pPr>
        <w:adjustRightInd w:val="0"/>
        <w:snapToGrid w:val="0"/>
        <w:spacing w:line="288" w:lineRule="auto"/>
        <w:jc w:val="left"/>
        <w:outlineLvl w:val="9"/>
        <w:rPr>
          <w:b/>
          <w:bCs/>
          <w:color w:val="auto"/>
          <w:sz w:val="24"/>
          <w:szCs w:val="24"/>
        </w:rPr>
      </w:pPr>
    </w:p>
    <w:p w14:paraId="0F3DA7FD">
      <w:pPr>
        <w:pStyle w:val="6"/>
        <w:ind w:left="0" w:firstLine="0"/>
        <w:outlineLvl w:val="0"/>
        <w:rPr>
          <w:color w:val="auto"/>
        </w:rPr>
      </w:pPr>
      <w:bookmarkStart w:id="524" w:name="_Toc21628_WPSOffice_Level1"/>
      <w:r>
        <w:rPr>
          <w:rFonts w:hint="eastAsia"/>
          <w:color w:val="auto"/>
        </w:rPr>
        <w:t>1）有效的法人或者其他组织的营业执照等证明文件，自然人的身份证明</w:t>
      </w:r>
      <w:bookmarkEnd w:id="524"/>
    </w:p>
    <w:p w14:paraId="3CF90695">
      <w:pPr>
        <w:adjustRightInd w:val="0"/>
        <w:snapToGrid w:val="0"/>
        <w:spacing w:line="288" w:lineRule="auto"/>
        <w:rPr>
          <w:b/>
          <w:bCs/>
          <w:color w:val="auto"/>
          <w:sz w:val="24"/>
          <w:szCs w:val="24"/>
        </w:rPr>
      </w:pPr>
      <w:r>
        <w:rPr>
          <w:rFonts w:hint="eastAsia"/>
          <w:b/>
          <w:bCs/>
          <w:color w:val="auto"/>
          <w:sz w:val="24"/>
          <w:szCs w:val="24"/>
        </w:rPr>
        <w:t>说明：</w:t>
      </w:r>
    </w:p>
    <w:p w14:paraId="0D487FBB">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60875A6">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7A03F60D">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37CA9537">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067EC76">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28E6680A">
      <w:pPr>
        <w:adjustRightInd w:val="0"/>
        <w:snapToGrid w:val="0"/>
        <w:spacing w:line="288" w:lineRule="auto"/>
        <w:rPr>
          <w:color w:val="auto"/>
          <w:szCs w:val="21"/>
        </w:rPr>
      </w:pPr>
      <w:r>
        <w:rPr>
          <w:rFonts w:hint="eastAsia"/>
          <w:color w:val="auto"/>
          <w:szCs w:val="21"/>
        </w:rPr>
        <w:br w:type="page"/>
      </w:r>
    </w:p>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1E77E464">
      <w:pPr>
        <w:jc w:val="center"/>
        <w:rPr>
          <w:b/>
          <w:bCs/>
          <w:color w:val="auto"/>
          <w:sz w:val="32"/>
          <w:szCs w:val="32"/>
        </w:rPr>
      </w:pPr>
    </w:p>
    <w:p w14:paraId="00C920E2">
      <w:pPr>
        <w:pStyle w:val="6"/>
        <w:ind w:left="0" w:firstLine="0"/>
        <w:outlineLvl w:val="0"/>
        <w:rPr>
          <w:color w:val="auto"/>
        </w:rPr>
      </w:pPr>
      <w:bookmarkStart w:id="525" w:name="_Toc16669_WPSOffice_Level1"/>
      <w:r>
        <w:rPr>
          <w:rFonts w:hint="eastAsia"/>
          <w:color w:val="auto"/>
        </w:rPr>
        <w:t>2）资格条件承诺函</w:t>
      </w:r>
      <w:bookmarkEnd w:id="525"/>
    </w:p>
    <w:p w14:paraId="468FE46B">
      <w:pPr>
        <w:jc w:val="center"/>
        <w:outlineLvl w:val="1"/>
        <w:rPr>
          <w:b/>
          <w:bCs/>
          <w:color w:val="auto"/>
          <w:sz w:val="32"/>
          <w:szCs w:val="32"/>
        </w:rPr>
      </w:pPr>
      <w:r>
        <w:rPr>
          <w:rFonts w:hint="eastAsia"/>
          <w:b/>
          <w:bCs/>
          <w:color w:val="auto"/>
          <w:sz w:val="32"/>
          <w:szCs w:val="32"/>
        </w:rPr>
        <w:t>资格条件承诺函</w:t>
      </w:r>
    </w:p>
    <w:p w14:paraId="5D6659A8">
      <w:pPr>
        <w:snapToGrid w:val="0"/>
        <w:spacing w:line="360" w:lineRule="auto"/>
        <w:rPr>
          <w:color w:val="auto"/>
          <w:sz w:val="24"/>
        </w:rPr>
      </w:pPr>
    </w:p>
    <w:p w14:paraId="48F73083">
      <w:pPr>
        <w:snapToGrid w:val="0"/>
        <w:spacing w:line="360" w:lineRule="auto"/>
        <w:rPr>
          <w:color w:val="auto"/>
          <w:sz w:val="24"/>
        </w:rPr>
      </w:pPr>
      <w:r>
        <w:rPr>
          <w:rFonts w:hint="eastAsia"/>
          <w:color w:val="auto"/>
          <w:sz w:val="24"/>
        </w:rPr>
        <w:t>杭州电子科技大学：</w:t>
      </w:r>
    </w:p>
    <w:p w14:paraId="05F884BE">
      <w:pPr>
        <w:snapToGrid w:val="0"/>
        <w:spacing w:line="360" w:lineRule="auto"/>
        <w:ind w:firstLine="480" w:firstLineChars="200"/>
        <w:rPr>
          <w:color w:val="auto"/>
          <w:sz w:val="24"/>
        </w:rPr>
      </w:pPr>
      <w:r>
        <w:rPr>
          <w:rFonts w:hint="eastAsia"/>
          <w:color w:val="auto"/>
          <w:sz w:val="24"/>
        </w:rPr>
        <w:t>我方（供应商）承诺：</w:t>
      </w:r>
    </w:p>
    <w:p w14:paraId="21425B2E">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520CF74">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DB71413">
      <w:pPr>
        <w:snapToGrid w:val="0"/>
        <w:spacing w:line="360" w:lineRule="auto"/>
        <w:ind w:firstLine="480" w:firstLineChars="200"/>
        <w:rPr>
          <w:color w:val="auto"/>
          <w:sz w:val="24"/>
        </w:rPr>
      </w:pPr>
      <w:r>
        <w:rPr>
          <w:rFonts w:hint="eastAsia"/>
          <w:color w:val="auto"/>
          <w:sz w:val="24"/>
        </w:rPr>
        <w:t>3、严格依法缴纳税收和社会保障资金；</w:t>
      </w:r>
    </w:p>
    <w:p w14:paraId="029D5ED8">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F2E78F2">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6C02E359">
      <w:pPr>
        <w:snapToGrid w:val="0"/>
        <w:spacing w:line="360" w:lineRule="auto"/>
        <w:ind w:firstLine="480" w:firstLineChars="200"/>
        <w:rPr>
          <w:color w:val="auto"/>
          <w:sz w:val="24"/>
        </w:rPr>
      </w:pPr>
      <w:r>
        <w:rPr>
          <w:rFonts w:hint="eastAsia"/>
          <w:color w:val="auto"/>
          <w:sz w:val="24"/>
        </w:rPr>
        <w:t>6、不存在以下情况：</w:t>
      </w:r>
    </w:p>
    <w:p w14:paraId="6BF7455F">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A9FE483">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0F8DE0C3">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0FCE462">
      <w:pPr>
        <w:snapToGrid w:val="0"/>
        <w:spacing w:line="360" w:lineRule="auto"/>
        <w:ind w:firstLine="480" w:firstLineChars="200"/>
        <w:rPr>
          <w:color w:val="auto"/>
          <w:sz w:val="24"/>
        </w:rPr>
      </w:pPr>
      <w:r>
        <w:rPr>
          <w:rFonts w:hint="eastAsia"/>
          <w:color w:val="auto"/>
          <w:sz w:val="24"/>
        </w:rPr>
        <w:t> </w:t>
      </w:r>
    </w:p>
    <w:p w14:paraId="12ADED49">
      <w:pPr>
        <w:snapToGrid w:val="0"/>
        <w:spacing w:line="360" w:lineRule="auto"/>
        <w:ind w:firstLine="480" w:firstLineChars="200"/>
        <w:rPr>
          <w:color w:val="auto"/>
          <w:sz w:val="24"/>
        </w:rPr>
      </w:pPr>
      <w:r>
        <w:rPr>
          <w:rFonts w:hint="eastAsia"/>
          <w:color w:val="auto"/>
          <w:sz w:val="24"/>
        </w:rPr>
        <w:t>特此承诺！</w:t>
      </w:r>
    </w:p>
    <w:p w14:paraId="62C89459">
      <w:pPr>
        <w:pStyle w:val="8"/>
        <w:rPr>
          <w:color w:val="auto"/>
          <w:sz w:val="24"/>
        </w:rPr>
      </w:pPr>
    </w:p>
    <w:p w14:paraId="48AF5D4B">
      <w:pPr>
        <w:rPr>
          <w:color w:val="auto"/>
          <w:sz w:val="24"/>
        </w:rPr>
      </w:pPr>
    </w:p>
    <w:p w14:paraId="624424D5">
      <w:pPr>
        <w:pStyle w:val="8"/>
        <w:rPr>
          <w:color w:val="auto"/>
        </w:rPr>
      </w:pPr>
    </w:p>
    <w:p w14:paraId="79D9D941">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73E16F4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E8BB50E">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77CF976">
      <w:pPr>
        <w:adjustRightInd w:val="0"/>
        <w:snapToGrid w:val="0"/>
        <w:spacing w:line="288" w:lineRule="auto"/>
        <w:ind w:firstLine="480" w:firstLineChars="200"/>
        <w:rPr>
          <w:color w:val="auto"/>
          <w:sz w:val="24"/>
          <w:szCs w:val="24"/>
        </w:rPr>
      </w:pPr>
    </w:p>
    <w:p w14:paraId="28935636">
      <w:pPr>
        <w:adjustRightInd w:val="0"/>
        <w:snapToGrid w:val="0"/>
        <w:spacing w:line="288" w:lineRule="auto"/>
        <w:ind w:firstLine="480" w:firstLineChars="200"/>
        <w:rPr>
          <w:color w:val="auto"/>
          <w:sz w:val="24"/>
          <w:szCs w:val="24"/>
        </w:rPr>
      </w:pPr>
    </w:p>
    <w:p w14:paraId="1979A20E">
      <w:pPr>
        <w:pStyle w:val="2"/>
        <w:rPr>
          <w:color w:val="auto"/>
          <w:sz w:val="24"/>
          <w:szCs w:val="24"/>
        </w:rPr>
      </w:pPr>
    </w:p>
    <w:p w14:paraId="012151CB">
      <w:pPr>
        <w:pStyle w:val="3"/>
        <w:rPr>
          <w:color w:val="auto"/>
          <w:sz w:val="24"/>
          <w:szCs w:val="24"/>
        </w:rPr>
      </w:pPr>
    </w:p>
    <w:p w14:paraId="38882104">
      <w:pPr>
        <w:rPr>
          <w:color w:val="auto"/>
        </w:rPr>
      </w:pPr>
      <w:r>
        <w:rPr>
          <w:color w:val="auto"/>
        </w:rPr>
        <w:br w:type="page"/>
      </w:r>
    </w:p>
    <w:p w14:paraId="398B41BE">
      <w:pPr>
        <w:pStyle w:val="6"/>
        <w:numPr>
          <w:ilvl w:val="0"/>
          <w:numId w:val="5"/>
        </w:numPr>
        <w:ind w:left="0" w:firstLine="0"/>
        <w:jc w:val="left"/>
        <w:outlineLvl w:val="9"/>
        <w:rPr>
          <w:rFonts w:hint="eastAsia"/>
          <w:color w:val="auto"/>
        </w:rPr>
      </w:pPr>
      <w:bookmarkStart w:id="526" w:name="_Toc3785_WPSOffice_Level1"/>
      <w:r>
        <w:rPr>
          <w:rFonts w:hint="eastAsia"/>
          <w:color w:val="auto"/>
        </w:rPr>
        <w:t>本项目的特</w:t>
      </w:r>
      <w:r>
        <w:rPr>
          <w:rFonts w:hint="eastAsia"/>
          <w:color w:val="auto"/>
        </w:rPr>
        <w:t>定资格要求证明材料：</w:t>
      </w:r>
      <w:bookmarkEnd w:id="526"/>
    </w:p>
    <w:p w14:paraId="6D0128B5">
      <w:pPr>
        <w:numPr>
          <w:ilvl w:val="0"/>
          <w:numId w:val="0"/>
        </w:numPr>
        <w:rPr>
          <w:color w:val="auto"/>
        </w:rPr>
      </w:pPr>
    </w:p>
    <w:p w14:paraId="2942B352">
      <w:pPr>
        <w:snapToGrid w:val="0"/>
        <w:spacing w:line="360" w:lineRule="auto"/>
        <w:rPr>
          <w:rFonts w:hint="eastAsia" w:hAnsi="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县级以上卫生行政部门颁发《卫生许可证》</w:t>
      </w:r>
      <w:r>
        <w:rPr>
          <w:rFonts w:hint="eastAsia" w:hAnsi="宋体" w:cs="Times New Roman"/>
          <w:b/>
          <w:bCs/>
          <w:color w:val="auto"/>
          <w:sz w:val="24"/>
          <w:szCs w:val="24"/>
          <w:lang w:val="en-US" w:eastAsia="zh-CN" w:bidi="ar-SA"/>
        </w:rPr>
        <w:t>及</w:t>
      </w:r>
      <w:r>
        <w:rPr>
          <w:rFonts w:hint="eastAsia" w:ascii="宋体" w:hAnsi="宋体" w:eastAsia="宋体" w:cs="Times New Roman"/>
          <w:b/>
          <w:bCs/>
          <w:color w:val="auto"/>
          <w:sz w:val="24"/>
          <w:szCs w:val="24"/>
          <w:lang w:val="en-US" w:eastAsia="zh-CN" w:bidi="ar-SA"/>
        </w:rPr>
        <w:t>相关备案证明</w:t>
      </w:r>
      <w:r>
        <w:rPr>
          <w:rFonts w:hint="eastAsia" w:ascii="宋体" w:hAnsi="宋体" w:cs="Times New Roman"/>
          <w:b/>
          <w:bCs/>
          <w:color w:val="auto"/>
          <w:sz w:val="24"/>
          <w:szCs w:val="24"/>
          <w:lang w:val="en-US" w:eastAsia="zh-CN" w:bidi="ar-SA"/>
        </w:rPr>
        <w:t>。</w:t>
      </w:r>
    </w:p>
    <w:p w14:paraId="535853B0">
      <w:pPr>
        <w:snapToGrid w:val="0"/>
        <w:spacing w:line="360" w:lineRule="auto"/>
        <w:rPr>
          <w:rFonts w:hint="eastAsia" w:hAnsi="宋体" w:cs="Times New Roman"/>
          <w:b/>
          <w:bCs/>
          <w:color w:val="auto"/>
          <w:sz w:val="24"/>
          <w:szCs w:val="24"/>
          <w:lang w:val="en-US" w:eastAsia="zh-CN" w:bidi="ar-SA"/>
        </w:rPr>
      </w:pPr>
    </w:p>
    <w:p w14:paraId="7F7882F6">
      <w:pPr>
        <w:snapToGrid w:val="0"/>
        <w:spacing w:line="360" w:lineRule="auto"/>
        <w:rPr>
          <w:rFonts w:hint="eastAsia" w:hAnsi="宋体" w:cs="Times New Roman"/>
          <w:b/>
          <w:bCs/>
          <w:color w:val="auto"/>
          <w:sz w:val="24"/>
          <w:szCs w:val="24"/>
          <w:lang w:val="en-US" w:eastAsia="zh-CN" w:bidi="ar-SA"/>
        </w:rPr>
      </w:pPr>
    </w:p>
    <w:p w14:paraId="3BAF4C09">
      <w:pPr>
        <w:snapToGrid w:val="0"/>
        <w:spacing w:line="360" w:lineRule="auto"/>
        <w:rPr>
          <w:rFonts w:hint="eastAsia" w:hAnsi="宋体" w:cs="Times New Roman"/>
          <w:b/>
          <w:bCs/>
          <w:color w:val="auto"/>
          <w:sz w:val="24"/>
          <w:szCs w:val="24"/>
          <w:lang w:val="en-US" w:eastAsia="zh-CN" w:bidi="ar-SA"/>
        </w:rPr>
      </w:pPr>
    </w:p>
    <w:p w14:paraId="4B1B81C7">
      <w:pPr>
        <w:snapToGrid w:val="0"/>
        <w:spacing w:line="360" w:lineRule="auto"/>
        <w:rPr>
          <w:rFonts w:hint="eastAsia" w:hAnsi="宋体" w:cs="Times New Roman"/>
          <w:b/>
          <w:bCs/>
          <w:color w:val="auto"/>
          <w:sz w:val="24"/>
          <w:szCs w:val="24"/>
          <w:lang w:val="en-US" w:eastAsia="zh-CN" w:bidi="ar-SA"/>
        </w:rPr>
      </w:pPr>
    </w:p>
    <w:p w14:paraId="0E7663B3">
      <w:pPr>
        <w:snapToGrid w:val="0"/>
        <w:spacing w:line="360" w:lineRule="auto"/>
        <w:rPr>
          <w:rFonts w:ascii="宋体" w:hAnsi="宋体" w:cs="宋体"/>
          <w:color w:val="auto"/>
          <w:sz w:val="24"/>
        </w:rPr>
      </w:pPr>
      <w:r>
        <w:rPr>
          <w:rFonts w:hint="eastAsia" w:ascii="宋体" w:hAnsi="宋体" w:eastAsia="宋体" w:cs="Times New Roman"/>
          <w:b/>
          <w:bCs/>
          <w:color w:val="auto"/>
          <w:sz w:val="24"/>
          <w:szCs w:val="24"/>
          <w:lang w:val="en-US" w:eastAsia="zh-CN" w:bidi="ar-SA"/>
        </w:rPr>
        <w:t>疾控中心颁发</w:t>
      </w:r>
      <w:r>
        <w:rPr>
          <w:rFonts w:hint="eastAsia" w:hAnsi="宋体" w:cs="Times New Roman"/>
          <w:b/>
          <w:bCs/>
          <w:color w:val="auto"/>
          <w:sz w:val="24"/>
          <w:szCs w:val="24"/>
          <w:lang w:val="en-US" w:eastAsia="zh-CN" w:bidi="ar-SA"/>
        </w:rPr>
        <w:t>的</w:t>
      </w:r>
      <w:r>
        <w:rPr>
          <w:rFonts w:hint="eastAsia" w:ascii="宋体" w:hAnsi="宋体" w:eastAsia="宋体" w:cs="Times New Roman"/>
          <w:b/>
          <w:bCs/>
          <w:color w:val="auto"/>
          <w:sz w:val="24"/>
          <w:szCs w:val="24"/>
          <w:lang w:val="en-US" w:eastAsia="zh-CN" w:bidi="ar-SA"/>
        </w:rPr>
        <w:t>清洗工作人员“健康证”或“上岗证”。</w:t>
      </w:r>
      <w:r>
        <w:rPr>
          <w:rFonts w:hint="eastAsia" w:ascii="宋体" w:hAnsi="宋体" w:cs="宋体"/>
          <w:color w:val="auto"/>
          <w:sz w:val="24"/>
        </w:rPr>
        <w:br w:type="page"/>
      </w:r>
    </w:p>
    <w:p w14:paraId="2CBCE2A8">
      <w:pPr>
        <w:adjustRightInd w:val="0"/>
        <w:snapToGrid w:val="0"/>
        <w:spacing w:line="288" w:lineRule="auto"/>
        <w:jc w:val="center"/>
        <w:outlineLvl w:val="0"/>
        <w:rPr>
          <w:b/>
          <w:bCs/>
          <w:color w:val="auto"/>
          <w:sz w:val="84"/>
          <w:szCs w:val="84"/>
        </w:rPr>
      </w:pPr>
      <w:bookmarkStart w:id="527" w:name="_Toc23050_WPSOffice_Level1"/>
      <w:r>
        <w:rPr>
          <w:rFonts w:hint="eastAsia"/>
          <w:b/>
          <w:bCs/>
          <w:color w:val="auto"/>
          <w:sz w:val="84"/>
          <w:szCs w:val="84"/>
        </w:rPr>
        <w:t>报价文件</w:t>
      </w:r>
      <w:bookmarkEnd w:id="527"/>
    </w:p>
    <w:p w14:paraId="68D55999">
      <w:pPr>
        <w:pStyle w:val="6"/>
        <w:ind w:left="0" w:firstLine="0"/>
        <w:outlineLvl w:val="0"/>
        <w:rPr>
          <w:color w:val="auto"/>
        </w:rPr>
      </w:pPr>
      <w:bookmarkStart w:id="528" w:name="_Toc20141_WPSOffice_Level1"/>
      <w:bookmarkStart w:id="529" w:name="_Toc24403"/>
      <w:bookmarkStart w:id="530" w:name="_Toc3471"/>
      <w:bookmarkStart w:id="531" w:name="_Toc13470"/>
      <w:bookmarkStart w:id="532" w:name="_Toc32416"/>
      <w:bookmarkStart w:id="533" w:name="_Toc23089"/>
      <w:bookmarkStart w:id="534" w:name="_Toc23539"/>
      <w:bookmarkStart w:id="535" w:name="_Toc11579"/>
      <w:bookmarkStart w:id="536" w:name="_Toc25971"/>
      <w:bookmarkStart w:id="537" w:name="_Toc14186"/>
      <w:bookmarkStart w:id="538" w:name="_Toc28695"/>
      <w:bookmarkStart w:id="539" w:name="_Toc6771"/>
      <w:bookmarkStart w:id="540" w:name="_Toc14637"/>
      <w:bookmarkStart w:id="541" w:name="_Toc16624"/>
      <w:bookmarkStart w:id="542" w:name="_Toc22542"/>
      <w:bookmarkStart w:id="543" w:name="_Toc19268"/>
      <w:bookmarkStart w:id="544" w:name="_Toc15307"/>
      <w:bookmarkStart w:id="545" w:name="_Toc4455"/>
      <w:bookmarkStart w:id="546" w:name="_Toc27484"/>
      <w:bookmarkStart w:id="547" w:name="_Toc10749"/>
      <w:bookmarkStart w:id="548" w:name="_Toc28619"/>
      <w:bookmarkStart w:id="549" w:name="_Toc25418"/>
      <w:bookmarkStart w:id="550" w:name="_Toc25012"/>
      <w:bookmarkStart w:id="551" w:name="_Toc18705"/>
      <w:bookmarkStart w:id="552" w:name="_Toc19949"/>
      <w:bookmarkStart w:id="553" w:name="_Toc24738"/>
      <w:bookmarkStart w:id="554" w:name="_Toc20907"/>
      <w:bookmarkStart w:id="555" w:name="_Toc19897"/>
      <w:bookmarkStart w:id="556" w:name="_Toc5206"/>
      <w:bookmarkStart w:id="557" w:name="_Toc25718"/>
      <w:bookmarkStart w:id="558" w:name="_Toc12332"/>
      <w:bookmarkStart w:id="559" w:name="_Toc16736"/>
      <w:bookmarkStart w:id="560" w:name="_Toc24678"/>
      <w:bookmarkStart w:id="561" w:name="_Toc13060"/>
      <w:bookmarkStart w:id="562" w:name="_Toc23410"/>
      <w:bookmarkStart w:id="563" w:name="_Toc2198"/>
      <w:r>
        <w:rPr>
          <w:rFonts w:hint="eastAsia"/>
          <w:color w:val="auto"/>
        </w:rPr>
        <w:t>（1）初次报价一览表、初次报价明细表</w:t>
      </w:r>
      <w:bookmarkEnd w:id="528"/>
    </w:p>
    <w:p w14:paraId="5AEE13BC">
      <w:pPr>
        <w:pStyle w:val="6"/>
        <w:tabs>
          <w:tab w:val="left" w:pos="0"/>
          <w:tab w:val="clear" w:pos="1275"/>
        </w:tabs>
        <w:ind w:left="15" w:hanging="15"/>
        <w:outlineLvl w:val="9"/>
        <w:rPr>
          <w:rFonts w:ascii="黑体" w:hAnsi="黑体" w:eastAsia="黑体" w:cs="黑体"/>
          <w:color w:val="auto"/>
          <w:szCs w:val="28"/>
        </w:rPr>
      </w:pPr>
    </w:p>
    <w:p w14:paraId="15D10BAA">
      <w:pPr>
        <w:jc w:val="center"/>
        <w:outlineLvl w:val="1"/>
        <w:rPr>
          <w:b/>
          <w:bCs/>
          <w:color w:val="auto"/>
          <w:sz w:val="32"/>
          <w:szCs w:val="32"/>
        </w:rPr>
      </w:pPr>
      <w:r>
        <w:rPr>
          <w:rFonts w:hint="eastAsia"/>
          <w:b/>
          <w:bCs/>
          <w:color w:val="auto"/>
          <w:sz w:val="32"/>
          <w:szCs w:val="32"/>
        </w:rPr>
        <w:t>初次报价一览表</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08772C8C">
      <w:pPr>
        <w:spacing w:line="460" w:lineRule="exact"/>
        <w:rPr>
          <w:color w:val="auto"/>
          <w:sz w:val="24"/>
        </w:rPr>
      </w:pPr>
      <w:r>
        <w:rPr>
          <w:rFonts w:hint="eastAsia"/>
          <w:color w:val="auto"/>
          <w:sz w:val="24"/>
        </w:rPr>
        <w:t>项目名称：</w:t>
      </w:r>
    </w:p>
    <w:p w14:paraId="48555337">
      <w:pPr>
        <w:spacing w:line="460" w:lineRule="exact"/>
        <w:rPr>
          <w:color w:val="auto"/>
          <w:sz w:val="24"/>
        </w:rPr>
      </w:pPr>
      <w:r>
        <w:rPr>
          <w:rFonts w:hint="eastAsia"/>
          <w:color w:val="auto"/>
          <w:sz w:val="24"/>
        </w:rPr>
        <w:t>项目编号：</w:t>
      </w:r>
    </w:p>
    <w:p w14:paraId="765C4A59">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B9C59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4FCDEAE4">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77A919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260BD504">
            <w:pPr>
              <w:spacing w:line="360" w:lineRule="auto"/>
              <w:rPr>
                <w:rFonts w:ascii="宋体" w:hAnsi="宋体"/>
                <w:b/>
                <w:color w:val="auto"/>
                <w:spacing w:val="-6"/>
                <w:sz w:val="24"/>
              </w:rPr>
            </w:pPr>
          </w:p>
          <w:p w14:paraId="6010A147">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4261556F">
            <w:pPr>
              <w:spacing w:line="360" w:lineRule="auto"/>
              <w:rPr>
                <w:rFonts w:ascii="宋体" w:hAnsi="宋体"/>
                <w:color w:val="auto"/>
                <w:spacing w:val="-6"/>
                <w:sz w:val="24"/>
                <w:u w:val="single"/>
              </w:rPr>
            </w:pPr>
          </w:p>
          <w:p w14:paraId="0C9E48E2">
            <w:pPr>
              <w:spacing w:line="360" w:lineRule="auto"/>
              <w:rPr>
                <w:rFonts w:hint="default" w:ascii="宋体" w:hAnsi="宋体" w:eastAsia="宋体"/>
                <w:b/>
                <w:color w:val="auto"/>
                <w:spacing w:val="-6"/>
                <w:sz w:val="24"/>
                <w:lang w:val="en-US" w:eastAsia="zh-CN"/>
              </w:rPr>
            </w:pPr>
            <w:r>
              <w:rPr>
                <w:rFonts w:hint="eastAsia" w:ascii="宋体" w:hAnsi="宋体"/>
                <w:b/>
                <w:bCs/>
                <w:color w:val="auto"/>
                <w:spacing w:val="-6"/>
                <w:sz w:val="24"/>
                <w:lang w:val="en-US" w:eastAsia="zh-CN"/>
              </w:rPr>
              <w:t>注</w:t>
            </w:r>
            <w:r>
              <w:rPr>
                <w:rFonts w:hint="eastAsia" w:ascii="宋体" w:hAnsi="宋体"/>
                <w:b/>
                <w:bCs/>
                <w:color w:val="auto"/>
                <w:spacing w:val="-6"/>
                <w:sz w:val="24"/>
              </w:rPr>
              <w:t>：</w:t>
            </w:r>
            <w:r>
              <w:rPr>
                <w:rFonts w:hint="eastAsia" w:ascii="宋体" w:hAnsi="宋体"/>
                <w:b/>
                <w:bCs/>
                <w:color w:val="auto"/>
                <w:spacing w:val="-6"/>
                <w:sz w:val="24"/>
                <w:lang w:val="en-US" w:eastAsia="zh-CN"/>
              </w:rPr>
              <w:t>期限两年，一年两次</w:t>
            </w:r>
          </w:p>
        </w:tc>
      </w:tr>
    </w:tbl>
    <w:p w14:paraId="0A41280F">
      <w:pPr>
        <w:pStyle w:val="44"/>
        <w:snapToGrid w:val="0"/>
        <w:spacing w:line="400" w:lineRule="exact"/>
        <w:rPr>
          <w:color w:val="auto"/>
          <w:szCs w:val="24"/>
        </w:rPr>
      </w:pPr>
      <w:r>
        <w:rPr>
          <w:rFonts w:hint="eastAsia"/>
          <w:color w:val="auto"/>
          <w:szCs w:val="24"/>
        </w:rPr>
        <w:t>注：本报价中应包含乙方完成本项目所需的一切费用，包括但不限于蓄水池清洗服务项目的工具费、人工费、人工保险费、水质检测费、培训费、税费及在清洗过程中所产生的一切费用。</w:t>
      </w:r>
    </w:p>
    <w:p w14:paraId="5881ECD1">
      <w:pPr>
        <w:pStyle w:val="44"/>
        <w:snapToGrid w:val="0"/>
        <w:spacing w:line="400" w:lineRule="exact"/>
        <w:rPr>
          <w:color w:val="auto"/>
          <w:szCs w:val="24"/>
        </w:rPr>
      </w:pPr>
      <w:r>
        <w:rPr>
          <w:rFonts w:hint="eastAsia"/>
          <w:color w:val="auto"/>
          <w:szCs w:val="24"/>
        </w:rPr>
        <w:t>货币单位：元（人民币）</w:t>
      </w:r>
    </w:p>
    <w:p w14:paraId="792A4FFB">
      <w:pPr>
        <w:spacing w:line="360" w:lineRule="auto"/>
        <w:ind w:right="-21" w:rightChars="-10"/>
        <w:rPr>
          <w:color w:val="auto"/>
          <w:sz w:val="24"/>
        </w:rPr>
      </w:pPr>
    </w:p>
    <w:p w14:paraId="4C35AAAF">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5C5AD0E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EC96361">
      <w:pPr>
        <w:spacing w:before="240" w:beforeLines="100" w:after="240" w:afterLines="100"/>
        <w:jc w:val="left"/>
        <w:rPr>
          <w:color w:val="auto"/>
          <w:sz w:val="24"/>
          <w:szCs w:val="24"/>
        </w:rPr>
      </w:pPr>
      <w:r>
        <w:rPr>
          <w:rFonts w:hint="eastAsia" w:ascii="宋体" w:hAnsi="宋体" w:cs="宋体"/>
          <w:color w:val="auto"/>
          <w:sz w:val="24"/>
        </w:rPr>
        <w:t>日期：      年   月   日</w:t>
      </w:r>
    </w:p>
    <w:p w14:paraId="3FFF6F76">
      <w:pPr>
        <w:spacing w:line="360" w:lineRule="auto"/>
        <w:ind w:right="-21" w:rightChars="-10"/>
        <w:rPr>
          <w:color w:val="auto"/>
          <w:sz w:val="24"/>
        </w:rPr>
      </w:pPr>
    </w:p>
    <w:p w14:paraId="173A832F">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6"/>
    <w:bookmarkEnd w:id="557"/>
    <w:bookmarkEnd w:id="558"/>
    <w:bookmarkEnd w:id="559"/>
    <w:bookmarkEnd w:id="560"/>
    <w:bookmarkEnd w:id="561"/>
    <w:bookmarkEnd w:id="562"/>
    <w:bookmarkEnd w:id="563"/>
    <w:p w14:paraId="18575C87">
      <w:pPr>
        <w:jc w:val="center"/>
        <w:outlineLvl w:val="1"/>
        <w:rPr>
          <w:rFonts w:hint="eastAsia"/>
          <w:b/>
          <w:bCs/>
          <w:color w:val="auto"/>
          <w:sz w:val="32"/>
          <w:szCs w:val="32"/>
        </w:rPr>
      </w:pPr>
      <w:bookmarkStart w:id="564" w:name="_Toc11074"/>
      <w:bookmarkStart w:id="565" w:name="_Toc4263"/>
      <w:bookmarkStart w:id="566" w:name="_Toc30553"/>
      <w:bookmarkStart w:id="567" w:name="_Toc5426"/>
      <w:bookmarkStart w:id="568" w:name="_Toc10548"/>
      <w:bookmarkStart w:id="569" w:name="_Toc29927"/>
      <w:bookmarkStart w:id="570" w:name="_Toc11807"/>
      <w:bookmarkStart w:id="571" w:name="_Toc24960"/>
      <w:bookmarkStart w:id="572" w:name="_Toc2161"/>
      <w:bookmarkStart w:id="573" w:name="_Toc27143"/>
      <w:bookmarkStart w:id="574" w:name="_Toc10793"/>
      <w:bookmarkStart w:id="575" w:name="_Toc21201"/>
      <w:bookmarkStart w:id="576" w:name="_Toc26905"/>
      <w:bookmarkStart w:id="577" w:name="_Toc30423"/>
      <w:bookmarkStart w:id="578" w:name="_Toc28934"/>
      <w:bookmarkStart w:id="579" w:name="_Toc11450"/>
      <w:bookmarkStart w:id="580" w:name="_Toc5570"/>
      <w:bookmarkStart w:id="581" w:name="_Toc25520"/>
      <w:bookmarkStart w:id="582" w:name="_Toc684"/>
      <w:bookmarkStart w:id="583" w:name="_Toc14388"/>
      <w:bookmarkStart w:id="584" w:name="_Toc834"/>
      <w:bookmarkStart w:id="585" w:name="_Toc17884"/>
      <w:bookmarkStart w:id="586" w:name="_Toc19420"/>
      <w:bookmarkStart w:id="587" w:name="_Toc10028"/>
      <w:bookmarkStart w:id="588" w:name="_Toc1784"/>
      <w:bookmarkStart w:id="589" w:name="_Toc17531"/>
      <w:bookmarkStart w:id="590" w:name="_Toc17842"/>
      <w:bookmarkStart w:id="591" w:name="_Toc7567"/>
      <w:bookmarkStart w:id="592" w:name="_Toc9617"/>
      <w:bookmarkStart w:id="593" w:name="_Toc13880"/>
      <w:bookmarkStart w:id="594" w:name="_Toc3023"/>
      <w:bookmarkStart w:id="595" w:name="_Toc18289"/>
      <w:r>
        <w:rPr>
          <w:rFonts w:hint="eastAsia"/>
          <w:b/>
          <w:bCs/>
          <w:color w:val="auto"/>
          <w:sz w:val="32"/>
          <w:szCs w:val="32"/>
        </w:rPr>
        <w:t>初次报价明细表</w:t>
      </w:r>
      <w:bookmarkEnd w:id="564"/>
      <w:bookmarkEnd w:id="565"/>
      <w:bookmarkEnd w:id="566"/>
      <w:bookmarkEnd w:id="567"/>
      <w:bookmarkEnd w:id="568"/>
      <w:bookmarkEnd w:id="569"/>
      <w:bookmarkEnd w:id="570"/>
    </w:p>
    <w:p w14:paraId="756CE53E">
      <w:pPr>
        <w:spacing w:line="460" w:lineRule="exact"/>
        <w:rPr>
          <w:rFonts w:ascii="宋体"/>
          <w:color w:val="auto"/>
          <w:sz w:val="24"/>
          <w:szCs w:val="24"/>
        </w:rPr>
      </w:pPr>
      <w:bookmarkStart w:id="596" w:name="_Toc17299"/>
      <w:r>
        <w:rPr>
          <w:rFonts w:hint="eastAsia"/>
          <w:color w:val="auto"/>
          <w:sz w:val="24"/>
        </w:rPr>
        <w:t>项目</w:t>
      </w:r>
      <w:r>
        <w:rPr>
          <w:rFonts w:hint="eastAsia"/>
          <w:color w:val="auto"/>
          <w:sz w:val="24"/>
        </w:rPr>
        <w:t>名称：</w:t>
      </w:r>
    </w:p>
    <w:p w14:paraId="152D4296">
      <w:pPr>
        <w:pStyle w:val="29"/>
        <w:spacing w:line="360" w:lineRule="auto"/>
        <w:rPr>
          <w:rFonts w:ascii="Times New Roman" w:hAnsi="Times New Roman"/>
          <w:color w:val="auto"/>
          <w:sz w:val="24"/>
        </w:rPr>
      </w:pPr>
      <w:r>
        <w:rPr>
          <w:rFonts w:hint="eastAsia" w:ascii="Times New Roman" w:hAnsi="Times New Roman"/>
          <w:color w:val="auto"/>
          <w:sz w:val="24"/>
        </w:rPr>
        <w:t>项目编号</w:t>
      </w:r>
      <w:bookmarkEnd w:id="596"/>
      <w:r>
        <w:rPr>
          <w:rFonts w:hint="eastAsia" w:ascii="Times New Roman" w:hAnsi="Times New Roman"/>
          <w:color w:val="auto"/>
          <w:sz w:val="24"/>
        </w:rPr>
        <w:t>：</w:t>
      </w:r>
    </w:p>
    <w:tbl>
      <w:tblPr>
        <w:tblStyle w:val="47"/>
        <w:tblW w:w="96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133"/>
        <w:gridCol w:w="3258"/>
        <w:gridCol w:w="918"/>
        <w:gridCol w:w="1062"/>
        <w:gridCol w:w="1133"/>
        <w:gridCol w:w="1576"/>
      </w:tblGrid>
      <w:tr w14:paraId="0D05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5ACCA157">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序号</w:t>
            </w:r>
          </w:p>
        </w:tc>
        <w:tc>
          <w:tcPr>
            <w:tcW w:w="4391" w:type="dxa"/>
            <w:gridSpan w:val="2"/>
            <w:tcBorders>
              <w:top w:val="single" w:color="auto" w:sz="4" w:space="0"/>
              <w:left w:val="single" w:color="auto" w:sz="4" w:space="0"/>
              <w:bottom w:val="single" w:color="auto" w:sz="4" w:space="0"/>
              <w:right w:val="single" w:color="auto" w:sz="4" w:space="0"/>
            </w:tcBorders>
            <w:vAlign w:val="center"/>
          </w:tcPr>
          <w:p w14:paraId="27F6EAA8">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蓄水池分布地址</w:t>
            </w:r>
          </w:p>
        </w:tc>
        <w:tc>
          <w:tcPr>
            <w:tcW w:w="918" w:type="dxa"/>
            <w:tcBorders>
              <w:top w:val="single" w:color="auto" w:sz="4" w:space="0"/>
              <w:left w:val="single" w:color="auto" w:sz="4" w:space="0"/>
              <w:bottom w:val="single" w:color="auto" w:sz="4" w:space="0"/>
              <w:right w:val="single" w:color="auto" w:sz="4" w:space="0"/>
            </w:tcBorders>
            <w:vAlign w:val="center"/>
          </w:tcPr>
          <w:p w14:paraId="6C71BC31">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体积</w:t>
            </w:r>
          </w:p>
          <w:p w14:paraId="7096C9B3">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（m³）</w:t>
            </w:r>
          </w:p>
        </w:tc>
        <w:tc>
          <w:tcPr>
            <w:tcW w:w="1062" w:type="dxa"/>
            <w:tcBorders>
              <w:top w:val="single" w:color="auto" w:sz="4" w:space="0"/>
              <w:left w:val="single" w:color="auto" w:sz="4" w:space="0"/>
              <w:bottom w:val="single" w:color="auto" w:sz="4" w:space="0"/>
              <w:right w:val="single" w:color="auto" w:sz="4" w:space="0"/>
            </w:tcBorders>
            <w:vAlign w:val="center"/>
          </w:tcPr>
          <w:p w14:paraId="0034D86B">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蓄水池个数（个）</w:t>
            </w:r>
          </w:p>
        </w:tc>
        <w:tc>
          <w:tcPr>
            <w:tcW w:w="1133" w:type="dxa"/>
            <w:tcBorders>
              <w:top w:val="single" w:color="auto" w:sz="4" w:space="0"/>
              <w:left w:val="single" w:color="auto" w:sz="4" w:space="0"/>
              <w:bottom w:val="single" w:color="auto" w:sz="4" w:space="0"/>
              <w:right w:val="single" w:color="auto" w:sz="4" w:space="0"/>
            </w:tcBorders>
            <w:vAlign w:val="center"/>
          </w:tcPr>
          <w:p w14:paraId="0AF3F5A1">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单次价格（元）</w:t>
            </w:r>
          </w:p>
        </w:tc>
        <w:tc>
          <w:tcPr>
            <w:tcW w:w="1576" w:type="dxa"/>
            <w:tcBorders>
              <w:top w:val="single" w:color="auto" w:sz="4" w:space="0"/>
              <w:left w:val="single" w:color="auto" w:sz="4" w:space="0"/>
              <w:bottom w:val="single" w:color="auto" w:sz="4" w:space="0"/>
              <w:right w:val="single" w:color="auto" w:sz="4" w:space="0"/>
            </w:tcBorders>
            <w:vAlign w:val="center"/>
          </w:tcPr>
          <w:p w14:paraId="17058B56">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总价（元，两年，每年两次）</w:t>
            </w:r>
          </w:p>
        </w:tc>
      </w:tr>
      <w:tr w14:paraId="7CA4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1A01A818">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vAlign w:val="center"/>
          </w:tcPr>
          <w:p w14:paraId="318AF6F5">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09874CA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校区1#水泵房地下1号生活水池</w:t>
            </w:r>
          </w:p>
        </w:tc>
        <w:tc>
          <w:tcPr>
            <w:tcW w:w="918" w:type="dxa"/>
            <w:tcBorders>
              <w:top w:val="single" w:color="auto" w:sz="4" w:space="0"/>
              <w:left w:val="single" w:color="auto" w:sz="4" w:space="0"/>
              <w:bottom w:val="single" w:color="auto" w:sz="4" w:space="0"/>
              <w:right w:val="single" w:color="auto" w:sz="4" w:space="0"/>
            </w:tcBorders>
            <w:vAlign w:val="center"/>
          </w:tcPr>
          <w:p w14:paraId="2351291F">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400</w:t>
            </w:r>
          </w:p>
        </w:tc>
        <w:tc>
          <w:tcPr>
            <w:tcW w:w="1062" w:type="dxa"/>
            <w:tcBorders>
              <w:top w:val="single" w:color="auto" w:sz="4" w:space="0"/>
              <w:left w:val="single" w:color="auto" w:sz="4" w:space="0"/>
              <w:bottom w:val="single" w:color="auto" w:sz="4" w:space="0"/>
              <w:right w:val="single" w:color="auto" w:sz="4" w:space="0"/>
            </w:tcBorders>
            <w:vAlign w:val="center"/>
          </w:tcPr>
          <w:p w14:paraId="3001D0F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4BAEECBB">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779B922D">
            <w:pPr>
              <w:spacing w:line="288" w:lineRule="auto"/>
              <w:rPr>
                <w:rFonts w:hint="eastAsia" w:ascii="宋体" w:hAnsi="宋体" w:eastAsia="宋体" w:cs="宋体"/>
                <w:color w:val="auto"/>
                <w:sz w:val="21"/>
                <w:szCs w:val="21"/>
              </w:rPr>
            </w:pPr>
          </w:p>
        </w:tc>
      </w:tr>
      <w:tr w14:paraId="17A70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0DD5FDC0">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1133" w:type="dxa"/>
            <w:tcBorders>
              <w:top w:val="single" w:color="auto" w:sz="4" w:space="0"/>
              <w:left w:val="single" w:color="auto" w:sz="4" w:space="0"/>
              <w:bottom w:val="single" w:color="auto" w:sz="4" w:space="0"/>
              <w:right w:val="single" w:color="auto" w:sz="4" w:space="0"/>
            </w:tcBorders>
            <w:vAlign w:val="center"/>
          </w:tcPr>
          <w:p w14:paraId="1B6F526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22D68D1C">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校区1#水泵房地下2号生活水池</w:t>
            </w:r>
          </w:p>
        </w:tc>
        <w:tc>
          <w:tcPr>
            <w:tcW w:w="918" w:type="dxa"/>
            <w:tcBorders>
              <w:top w:val="single" w:color="auto" w:sz="4" w:space="0"/>
              <w:left w:val="single" w:color="auto" w:sz="4" w:space="0"/>
              <w:bottom w:val="single" w:color="auto" w:sz="4" w:space="0"/>
              <w:right w:val="single" w:color="auto" w:sz="4" w:space="0"/>
            </w:tcBorders>
            <w:vAlign w:val="center"/>
          </w:tcPr>
          <w:p w14:paraId="1FF8A42A">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400</w:t>
            </w:r>
          </w:p>
        </w:tc>
        <w:tc>
          <w:tcPr>
            <w:tcW w:w="1062" w:type="dxa"/>
            <w:tcBorders>
              <w:top w:val="single" w:color="auto" w:sz="4" w:space="0"/>
              <w:left w:val="single" w:color="auto" w:sz="4" w:space="0"/>
              <w:bottom w:val="single" w:color="auto" w:sz="4" w:space="0"/>
              <w:right w:val="single" w:color="auto" w:sz="4" w:space="0"/>
            </w:tcBorders>
            <w:vAlign w:val="center"/>
          </w:tcPr>
          <w:p w14:paraId="5078A6AE">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112636CE">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2DED9383">
            <w:pPr>
              <w:spacing w:line="288" w:lineRule="auto"/>
              <w:rPr>
                <w:rFonts w:hint="eastAsia" w:ascii="宋体" w:hAnsi="宋体" w:eastAsia="宋体" w:cs="宋体"/>
                <w:color w:val="auto"/>
                <w:sz w:val="21"/>
                <w:szCs w:val="21"/>
              </w:rPr>
            </w:pPr>
          </w:p>
        </w:tc>
      </w:tr>
      <w:tr w14:paraId="28D5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25EA36DB">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p>
        </w:tc>
        <w:tc>
          <w:tcPr>
            <w:tcW w:w="1133" w:type="dxa"/>
            <w:tcBorders>
              <w:top w:val="single" w:color="auto" w:sz="4" w:space="0"/>
              <w:left w:val="single" w:color="auto" w:sz="4" w:space="0"/>
              <w:bottom w:val="single" w:color="auto" w:sz="4" w:space="0"/>
              <w:right w:val="single" w:color="auto" w:sz="4" w:space="0"/>
            </w:tcBorders>
            <w:vAlign w:val="center"/>
          </w:tcPr>
          <w:p w14:paraId="21E63F7B">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0F5FCEB0">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校区图书馆2#水泵房地下不锈钢生活水箱</w:t>
            </w:r>
          </w:p>
        </w:tc>
        <w:tc>
          <w:tcPr>
            <w:tcW w:w="918" w:type="dxa"/>
            <w:tcBorders>
              <w:top w:val="single" w:color="auto" w:sz="4" w:space="0"/>
              <w:left w:val="single" w:color="auto" w:sz="4" w:space="0"/>
              <w:bottom w:val="single" w:color="auto" w:sz="4" w:space="0"/>
              <w:right w:val="single" w:color="auto" w:sz="4" w:space="0"/>
            </w:tcBorders>
            <w:vAlign w:val="center"/>
          </w:tcPr>
          <w:p w14:paraId="23E2572E">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45</w:t>
            </w:r>
          </w:p>
        </w:tc>
        <w:tc>
          <w:tcPr>
            <w:tcW w:w="1062" w:type="dxa"/>
            <w:tcBorders>
              <w:top w:val="single" w:color="auto" w:sz="4" w:space="0"/>
              <w:left w:val="single" w:color="auto" w:sz="4" w:space="0"/>
              <w:bottom w:val="single" w:color="auto" w:sz="4" w:space="0"/>
              <w:right w:val="single" w:color="auto" w:sz="4" w:space="0"/>
            </w:tcBorders>
            <w:vAlign w:val="center"/>
          </w:tcPr>
          <w:p w14:paraId="5D4015B8">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494E7193">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7F062783">
            <w:pPr>
              <w:spacing w:line="288" w:lineRule="auto"/>
              <w:rPr>
                <w:rFonts w:hint="eastAsia" w:ascii="宋体" w:hAnsi="宋体" w:eastAsia="宋体" w:cs="宋体"/>
                <w:color w:val="auto"/>
                <w:sz w:val="21"/>
                <w:szCs w:val="21"/>
              </w:rPr>
            </w:pPr>
          </w:p>
        </w:tc>
      </w:tr>
      <w:tr w14:paraId="1A53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056FD1B1">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1133" w:type="dxa"/>
            <w:tcBorders>
              <w:top w:val="single" w:color="auto" w:sz="4" w:space="0"/>
              <w:left w:val="single" w:color="auto" w:sz="4" w:space="0"/>
              <w:bottom w:val="single" w:color="auto" w:sz="4" w:space="0"/>
              <w:right w:val="single" w:color="auto" w:sz="4" w:space="0"/>
            </w:tcBorders>
            <w:vAlign w:val="center"/>
          </w:tcPr>
          <w:p w14:paraId="15EB5A99">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3440CB30">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科技馆生活水池</w:t>
            </w:r>
          </w:p>
        </w:tc>
        <w:tc>
          <w:tcPr>
            <w:tcW w:w="918" w:type="dxa"/>
            <w:tcBorders>
              <w:top w:val="single" w:color="auto" w:sz="4" w:space="0"/>
              <w:left w:val="single" w:color="auto" w:sz="4" w:space="0"/>
              <w:bottom w:val="single" w:color="auto" w:sz="4" w:space="0"/>
              <w:right w:val="single" w:color="auto" w:sz="4" w:space="0"/>
            </w:tcBorders>
            <w:vAlign w:val="center"/>
          </w:tcPr>
          <w:p w14:paraId="25FFB72B">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1062" w:type="dxa"/>
            <w:tcBorders>
              <w:top w:val="single" w:color="auto" w:sz="4" w:space="0"/>
              <w:left w:val="single" w:color="auto" w:sz="4" w:space="0"/>
              <w:bottom w:val="single" w:color="auto" w:sz="4" w:space="0"/>
              <w:right w:val="single" w:color="auto" w:sz="4" w:space="0"/>
            </w:tcBorders>
            <w:vAlign w:val="center"/>
          </w:tcPr>
          <w:p w14:paraId="572FB566">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112D59CC">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14BC34CD">
            <w:pPr>
              <w:spacing w:line="288" w:lineRule="auto"/>
              <w:rPr>
                <w:rFonts w:hint="eastAsia" w:ascii="宋体" w:hAnsi="宋体" w:eastAsia="宋体" w:cs="宋体"/>
                <w:color w:val="auto"/>
                <w:sz w:val="21"/>
                <w:szCs w:val="21"/>
              </w:rPr>
            </w:pPr>
          </w:p>
        </w:tc>
      </w:tr>
      <w:tr w14:paraId="47C7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3814CB5D">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w:t>
            </w:r>
          </w:p>
        </w:tc>
        <w:tc>
          <w:tcPr>
            <w:tcW w:w="1133" w:type="dxa"/>
            <w:tcBorders>
              <w:top w:val="single" w:color="auto" w:sz="4" w:space="0"/>
              <w:left w:val="single" w:color="auto" w:sz="4" w:space="0"/>
              <w:bottom w:val="single" w:color="auto" w:sz="4" w:space="0"/>
              <w:right w:val="single" w:color="auto" w:sz="4" w:space="0"/>
            </w:tcBorders>
            <w:vAlign w:val="center"/>
          </w:tcPr>
          <w:p w14:paraId="46FC237C">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4AE93FFD">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eastAsia="zh-CN" w:bidi="ar"/>
              </w:rPr>
              <w:t>国际交流中心水箱</w:t>
            </w:r>
          </w:p>
        </w:tc>
        <w:tc>
          <w:tcPr>
            <w:tcW w:w="918" w:type="dxa"/>
            <w:tcBorders>
              <w:top w:val="single" w:color="auto" w:sz="4" w:space="0"/>
              <w:left w:val="single" w:color="auto" w:sz="4" w:space="0"/>
              <w:bottom w:val="single" w:color="auto" w:sz="4" w:space="0"/>
              <w:right w:val="single" w:color="auto" w:sz="4" w:space="0"/>
            </w:tcBorders>
            <w:vAlign w:val="center"/>
          </w:tcPr>
          <w:p w14:paraId="1C823700">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50</w:t>
            </w:r>
          </w:p>
        </w:tc>
        <w:tc>
          <w:tcPr>
            <w:tcW w:w="1062" w:type="dxa"/>
            <w:tcBorders>
              <w:top w:val="single" w:color="auto" w:sz="4" w:space="0"/>
              <w:left w:val="single" w:color="auto" w:sz="4" w:space="0"/>
              <w:bottom w:val="single" w:color="auto" w:sz="4" w:space="0"/>
              <w:right w:val="single" w:color="auto" w:sz="4" w:space="0"/>
            </w:tcBorders>
            <w:vAlign w:val="center"/>
          </w:tcPr>
          <w:p w14:paraId="186706B0">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w:t>
            </w:r>
          </w:p>
        </w:tc>
        <w:tc>
          <w:tcPr>
            <w:tcW w:w="1133" w:type="dxa"/>
            <w:tcBorders>
              <w:top w:val="single" w:color="auto" w:sz="4" w:space="0"/>
              <w:left w:val="single" w:color="auto" w:sz="4" w:space="0"/>
              <w:bottom w:val="single" w:color="auto" w:sz="4" w:space="0"/>
              <w:right w:val="single" w:color="auto" w:sz="4" w:space="0"/>
            </w:tcBorders>
          </w:tcPr>
          <w:p w14:paraId="6EEF153F">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4B386A99">
            <w:pPr>
              <w:spacing w:line="288" w:lineRule="auto"/>
              <w:rPr>
                <w:rFonts w:hint="eastAsia" w:ascii="宋体" w:hAnsi="宋体" w:eastAsia="宋体" w:cs="宋体"/>
                <w:color w:val="auto"/>
                <w:sz w:val="21"/>
                <w:szCs w:val="21"/>
              </w:rPr>
            </w:pPr>
          </w:p>
        </w:tc>
      </w:tr>
      <w:tr w14:paraId="71220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3694E347">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1133" w:type="dxa"/>
            <w:tcBorders>
              <w:top w:val="single" w:color="auto" w:sz="4" w:space="0"/>
              <w:left w:val="single" w:color="auto" w:sz="4" w:space="0"/>
              <w:bottom w:val="single" w:color="auto" w:sz="4" w:space="0"/>
              <w:right w:val="single" w:color="auto" w:sz="4" w:space="0"/>
            </w:tcBorders>
            <w:vAlign w:val="center"/>
          </w:tcPr>
          <w:p w14:paraId="70BF1D4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7A288CC6">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生活区32号楼</w:t>
            </w:r>
          </w:p>
        </w:tc>
        <w:tc>
          <w:tcPr>
            <w:tcW w:w="918" w:type="dxa"/>
            <w:tcBorders>
              <w:top w:val="single" w:color="auto" w:sz="4" w:space="0"/>
              <w:left w:val="single" w:color="auto" w:sz="4" w:space="0"/>
              <w:bottom w:val="single" w:color="auto" w:sz="4" w:space="0"/>
              <w:right w:val="single" w:color="auto" w:sz="4" w:space="0"/>
            </w:tcBorders>
            <w:vAlign w:val="center"/>
          </w:tcPr>
          <w:p w14:paraId="5E7D59F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255</w:t>
            </w:r>
          </w:p>
        </w:tc>
        <w:tc>
          <w:tcPr>
            <w:tcW w:w="1062" w:type="dxa"/>
            <w:tcBorders>
              <w:top w:val="single" w:color="auto" w:sz="4" w:space="0"/>
              <w:left w:val="single" w:color="auto" w:sz="4" w:space="0"/>
              <w:bottom w:val="single" w:color="auto" w:sz="4" w:space="0"/>
              <w:right w:val="single" w:color="auto" w:sz="4" w:space="0"/>
            </w:tcBorders>
            <w:vAlign w:val="center"/>
          </w:tcPr>
          <w:p w14:paraId="730E677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6DD7A765">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26D37E3F">
            <w:pPr>
              <w:spacing w:line="288" w:lineRule="auto"/>
              <w:rPr>
                <w:rFonts w:hint="eastAsia" w:ascii="宋体" w:hAnsi="宋体" w:eastAsia="宋体" w:cs="宋体"/>
                <w:color w:val="auto"/>
                <w:sz w:val="21"/>
                <w:szCs w:val="21"/>
              </w:rPr>
            </w:pPr>
          </w:p>
        </w:tc>
      </w:tr>
      <w:tr w14:paraId="4441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7771DD21">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w:t>
            </w:r>
          </w:p>
        </w:tc>
        <w:tc>
          <w:tcPr>
            <w:tcW w:w="1133" w:type="dxa"/>
            <w:tcBorders>
              <w:top w:val="single" w:color="auto" w:sz="4" w:space="0"/>
              <w:left w:val="single" w:color="auto" w:sz="4" w:space="0"/>
              <w:bottom w:val="single" w:color="auto" w:sz="4" w:space="0"/>
              <w:right w:val="single" w:color="auto" w:sz="4" w:space="0"/>
            </w:tcBorders>
            <w:vAlign w:val="center"/>
          </w:tcPr>
          <w:p w14:paraId="7409F70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365D01CB">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研究生公寓34号楼</w:t>
            </w:r>
          </w:p>
        </w:tc>
        <w:tc>
          <w:tcPr>
            <w:tcW w:w="918" w:type="dxa"/>
            <w:tcBorders>
              <w:top w:val="single" w:color="auto" w:sz="4" w:space="0"/>
              <w:left w:val="single" w:color="auto" w:sz="4" w:space="0"/>
              <w:bottom w:val="single" w:color="auto" w:sz="4" w:space="0"/>
              <w:right w:val="single" w:color="auto" w:sz="4" w:space="0"/>
            </w:tcBorders>
            <w:vAlign w:val="center"/>
          </w:tcPr>
          <w:p w14:paraId="1EAE33B5">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180</w:t>
            </w:r>
          </w:p>
        </w:tc>
        <w:tc>
          <w:tcPr>
            <w:tcW w:w="1062" w:type="dxa"/>
            <w:tcBorders>
              <w:top w:val="single" w:color="auto" w:sz="4" w:space="0"/>
              <w:left w:val="single" w:color="auto" w:sz="4" w:space="0"/>
              <w:bottom w:val="single" w:color="auto" w:sz="4" w:space="0"/>
              <w:right w:val="single" w:color="auto" w:sz="4" w:space="0"/>
            </w:tcBorders>
            <w:vAlign w:val="center"/>
          </w:tcPr>
          <w:p w14:paraId="4566698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4B0B4B37">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5F192271">
            <w:pPr>
              <w:spacing w:line="288" w:lineRule="auto"/>
              <w:rPr>
                <w:rFonts w:hint="eastAsia" w:ascii="宋体" w:hAnsi="宋体" w:eastAsia="宋体" w:cs="宋体"/>
                <w:color w:val="auto"/>
                <w:sz w:val="21"/>
                <w:szCs w:val="21"/>
              </w:rPr>
            </w:pPr>
          </w:p>
        </w:tc>
      </w:tr>
      <w:tr w14:paraId="669F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040D3FAC">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1133" w:type="dxa"/>
            <w:tcBorders>
              <w:top w:val="single" w:color="auto" w:sz="4" w:space="0"/>
              <w:left w:val="single" w:color="auto" w:sz="4" w:space="0"/>
              <w:bottom w:val="single" w:color="auto" w:sz="4" w:space="0"/>
              <w:right w:val="single" w:color="auto" w:sz="4" w:space="0"/>
            </w:tcBorders>
            <w:vAlign w:val="center"/>
          </w:tcPr>
          <w:p w14:paraId="07D70368">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下沙校区</w:t>
            </w:r>
          </w:p>
        </w:tc>
        <w:tc>
          <w:tcPr>
            <w:tcW w:w="3258" w:type="dxa"/>
            <w:tcBorders>
              <w:top w:val="single" w:color="auto" w:sz="4" w:space="0"/>
              <w:left w:val="single" w:color="auto" w:sz="4" w:space="0"/>
              <w:bottom w:val="single" w:color="auto" w:sz="4" w:space="0"/>
              <w:right w:val="single" w:color="auto" w:sz="4" w:space="0"/>
            </w:tcBorders>
            <w:vAlign w:val="center"/>
          </w:tcPr>
          <w:p w14:paraId="54F87E09">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生活区1#水泵房</w:t>
            </w:r>
          </w:p>
        </w:tc>
        <w:tc>
          <w:tcPr>
            <w:tcW w:w="918" w:type="dxa"/>
            <w:tcBorders>
              <w:top w:val="single" w:color="auto" w:sz="4" w:space="0"/>
              <w:left w:val="single" w:color="auto" w:sz="4" w:space="0"/>
              <w:bottom w:val="single" w:color="auto" w:sz="4" w:space="0"/>
              <w:right w:val="single" w:color="auto" w:sz="4" w:space="0"/>
            </w:tcBorders>
            <w:vAlign w:val="center"/>
          </w:tcPr>
          <w:p w14:paraId="0AD6EDC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400</w:t>
            </w:r>
          </w:p>
        </w:tc>
        <w:tc>
          <w:tcPr>
            <w:tcW w:w="1062" w:type="dxa"/>
            <w:tcBorders>
              <w:top w:val="single" w:color="auto" w:sz="4" w:space="0"/>
              <w:left w:val="single" w:color="auto" w:sz="4" w:space="0"/>
              <w:bottom w:val="single" w:color="auto" w:sz="4" w:space="0"/>
              <w:right w:val="single" w:color="auto" w:sz="4" w:space="0"/>
            </w:tcBorders>
            <w:vAlign w:val="center"/>
          </w:tcPr>
          <w:p w14:paraId="0C593802">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76847A75">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195D3A45">
            <w:pPr>
              <w:spacing w:line="288" w:lineRule="auto"/>
              <w:rPr>
                <w:rFonts w:hint="eastAsia" w:ascii="宋体" w:hAnsi="宋体" w:eastAsia="宋体" w:cs="宋体"/>
                <w:color w:val="auto"/>
                <w:sz w:val="21"/>
                <w:szCs w:val="21"/>
              </w:rPr>
            </w:pPr>
          </w:p>
        </w:tc>
      </w:tr>
      <w:tr w14:paraId="1320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26D345E6">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c>
          <w:tcPr>
            <w:tcW w:w="1133" w:type="dxa"/>
            <w:tcBorders>
              <w:top w:val="single" w:color="auto" w:sz="4" w:space="0"/>
              <w:left w:val="single" w:color="auto" w:sz="4" w:space="0"/>
              <w:bottom w:val="single" w:color="auto" w:sz="4" w:space="0"/>
              <w:right w:val="single" w:color="auto" w:sz="4" w:space="0"/>
            </w:tcBorders>
            <w:vAlign w:val="center"/>
          </w:tcPr>
          <w:p w14:paraId="59F4D6F4">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文一校区</w:t>
            </w:r>
          </w:p>
        </w:tc>
        <w:tc>
          <w:tcPr>
            <w:tcW w:w="3258" w:type="dxa"/>
            <w:tcBorders>
              <w:top w:val="single" w:color="auto" w:sz="4" w:space="0"/>
              <w:left w:val="single" w:color="auto" w:sz="4" w:space="0"/>
              <w:bottom w:val="single" w:color="auto" w:sz="4" w:space="0"/>
              <w:right w:val="single" w:color="auto" w:sz="4" w:space="0"/>
            </w:tcBorders>
            <w:vAlign w:val="center"/>
          </w:tcPr>
          <w:p w14:paraId="7143AD34">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5#楼北侧</w:t>
            </w:r>
          </w:p>
        </w:tc>
        <w:tc>
          <w:tcPr>
            <w:tcW w:w="918" w:type="dxa"/>
            <w:tcBorders>
              <w:top w:val="single" w:color="auto" w:sz="4" w:space="0"/>
              <w:left w:val="single" w:color="auto" w:sz="4" w:space="0"/>
              <w:bottom w:val="single" w:color="auto" w:sz="4" w:space="0"/>
              <w:right w:val="single" w:color="auto" w:sz="4" w:space="0"/>
            </w:tcBorders>
            <w:vAlign w:val="center"/>
          </w:tcPr>
          <w:p w14:paraId="6E3D1A51">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100</w:t>
            </w:r>
          </w:p>
        </w:tc>
        <w:tc>
          <w:tcPr>
            <w:tcW w:w="1062" w:type="dxa"/>
            <w:tcBorders>
              <w:top w:val="single" w:color="auto" w:sz="4" w:space="0"/>
              <w:left w:val="single" w:color="auto" w:sz="4" w:space="0"/>
              <w:bottom w:val="single" w:color="auto" w:sz="4" w:space="0"/>
              <w:right w:val="single" w:color="auto" w:sz="4" w:space="0"/>
            </w:tcBorders>
            <w:vAlign w:val="center"/>
          </w:tcPr>
          <w:p w14:paraId="65A2867E">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7D069FA3">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3C2E0A8A">
            <w:pPr>
              <w:spacing w:line="288" w:lineRule="auto"/>
              <w:rPr>
                <w:rFonts w:hint="eastAsia" w:ascii="宋体" w:hAnsi="宋体" w:eastAsia="宋体" w:cs="宋体"/>
                <w:color w:val="auto"/>
                <w:sz w:val="21"/>
                <w:szCs w:val="21"/>
              </w:rPr>
            </w:pPr>
          </w:p>
        </w:tc>
      </w:tr>
      <w:tr w14:paraId="35CA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1F58AB36">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1133" w:type="dxa"/>
            <w:tcBorders>
              <w:top w:val="single" w:color="auto" w:sz="4" w:space="0"/>
              <w:left w:val="single" w:color="auto" w:sz="4" w:space="0"/>
              <w:bottom w:val="single" w:color="auto" w:sz="4" w:space="0"/>
              <w:right w:val="single" w:color="auto" w:sz="4" w:space="0"/>
            </w:tcBorders>
            <w:vAlign w:val="center"/>
          </w:tcPr>
          <w:p w14:paraId="341F50F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东岳校区</w:t>
            </w:r>
          </w:p>
        </w:tc>
        <w:tc>
          <w:tcPr>
            <w:tcW w:w="3258" w:type="dxa"/>
            <w:tcBorders>
              <w:top w:val="single" w:color="auto" w:sz="4" w:space="0"/>
              <w:left w:val="single" w:color="auto" w:sz="4" w:space="0"/>
              <w:bottom w:val="single" w:color="auto" w:sz="4" w:space="0"/>
              <w:right w:val="single" w:color="auto" w:sz="4" w:space="0"/>
            </w:tcBorders>
            <w:vAlign w:val="center"/>
          </w:tcPr>
          <w:p w14:paraId="2741BCBA">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交通学校边混凝土水池</w:t>
            </w:r>
          </w:p>
        </w:tc>
        <w:tc>
          <w:tcPr>
            <w:tcW w:w="918" w:type="dxa"/>
            <w:tcBorders>
              <w:top w:val="single" w:color="auto" w:sz="4" w:space="0"/>
              <w:left w:val="single" w:color="auto" w:sz="4" w:space="0"/>
              <w:bottom w:val="single" w:color="auto" w:sz="4" w:space="0"/>
              <w:right w:val="single" w:color="auto" w:sz="4" w:space="0"/>
            </w:tcBorders>
            <w:vAlign w:val="center"/>
          </w:tcPr>
          <w:p w14:paraId="06107655">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50</w:t>
            </w:r>
          </w:p>
        </w:tc>
        <w:tc>
          <w:tcPr>
            <w:tcW w:w="1062" w:type="dxa"/>
            <w:tcBorders>
              <w:top w:val="single" w:color="auto" w:sz="4" w:space="0"/>
              <w:left w:val="single" w:color="auto" w:sz="4" w:space="0"/>
              <w:bottom w:val="single" w:color="auto" w:sz="4" w:space="0"/>
              <w:right w:val="single" w:color="auto" w:sz="4" w:space="0"/>
            </w:tcBorders>
            <w:vAlign w:val="center"/>
          </w:tcPr>
          <w:p w14:paraId="42F32C91">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64395667">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18922663">
            <w:pPr>
              <w:spacing w:line="288" w:lineRule="auto"/>
              <w:rPr>
                <w:rFonts w:hint="eastAsia" w:ascii="宋体" w:hAnsi="宋体" w:eastAsia="宋体" w:cs="宋体"/>
                <w:color w:val="auto"/>
                <w:sz w:val="21"/>
                <w:szCs w:val="21"/>
              </w:rPr>
            </w:pPr>
          </w:p>
        </w:tc>
      </w:tr>
      <w:tr w14:paraId="03C6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11C6B0B9">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11</w:t>
            </w:r>
          </w:p>
        </w:tc>
        <w:tc>
          <w:tcPr>
            <w:tcW w:w="1133" w:type="dxa"/>
            <w:tcBorders>
              <w:top w:val="single" w:color="auto" w:sz="4" w:space="0"/>
              <w:left w:val="single" w:color="auto" w:sz="4" w:space="0"/>
              <w:bottom w:val="single" w:color="auto" w:sz="4" w:space="0"/>
              <w:right w:val="single" w:color="auto" w:sz="4" w:space="0"/>
            </w:tcBorders>
            <w:vAlign w:val="center"/>
          </w:tcPr>
          <w:p w14:paraId="7A08C479">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东岳校区</w:t>
            </w:r>
          </w:p>
        </w:tc>
        <w:tc>
          <w:tcPr>
            <w:tcW w:w="3258" w:type="dxa"/>
            <w:tcBorders>
              <w:top w:val="single" w:color="auto" w:sz="4" w:space="0"/>
              <w:left w:val="single" w:color="auto" w:sz="4" w:space="0"/>
              <w:bottom w:val="single" w:color="auto" w:sz="4" w:space="0"/>
              <w:right w:val="single" w:color="auto" w:sz="4" w:space="0"/>
            </w:tcBorders>
            <w:vAlign w:val="center"/>
          </w:tcPr>
          <w:p w14:paraId="3A60D6F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行政楼混凝土水池</w:t>
            </w:r>
          </w:p>
        </w:tc>
        <w:tc>
          <w:tcPr>
            <w:tcW w:w="918" w:type="dxa"/>
            <w:tcBorders>
              <w:top w:val="single" w:color="auto" w:sz="4" w:space="0"/>
              <w:left w:val="single" w:color="auto" w:sz="4" w:space="0"/>
              <w:bottom w:val="single" w:color="auto" w:sz="4" w:space="0"/>
              <w:right w:val="single" w:color="auto" w:sz="4" w:space="0"/>
            </w:tcBorders>
            <w:vAlign w:val="center"/>
          </w:tcPr>
          <w:p w14:paraId="6DB8D477">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1062" w:type="dxa"/>
            <w:tcBorders>
              <w:top w:val="single" w:color="auto" w:sz="4" w:space="0"/>
              <w:left w:val="single" w:color="auto" w:sz="4" w:space="0"/>
              <w:bottom w:val="single" w:color="auto" w:sz="4" w:space="0"/>
              <w:right w:val="single" w:color="auto" w:sz="4" w:space="0"/>
            </w:tcBorders>
            <w:vAlign w:val="center"/>
          </w:tcPr>
          <w:p w14:paraId="7D2DB664">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4DD89F21">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3D80E3F7">
            <w:pPr>
              <w:spacing w:line="288" w:lineRule="auto"/>
              <w:rPr>
                <w:rFonts w:hint="eastAsia" w:ascii="宋体" w:hAnsi="宋体" w:eastAsia="宋体" w:cs="宋体"/>
                <w:color w:val="auto"/>
                <w:sz w:val="21"/>
                <w:szCs w:val="21"/>
              </w:rPr>
            </w:pPr>
          </w:p>
        </w:tc>
      </w:tr>
      <w:tr w14:paraId="6C186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tcBorders>
              <w:top w:val="single" w:color="auto" w:sz="4" w:space="0"/>
              <w:left w:val="single" w:color="auto" w:sz="4" w:space="0"/>
              <w:bottom w:val="single" w:color="auto" w:sz="4" w:space="0"/>
              <w:right w:val="single" w:color="auto" w:sz="4" w:space="0"/>
            </w:tcBorders>
            <w:vAlign w:val="center"/>
          </w:tcPr>
          <w:p w14:paraId="5C2D5B91">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w:t>
            </w:r>
          </w:p>
        </w:tc>
        <w:tc>
          <w:tcPr>
            <w:tcW w:w="1133" w:type="dxa"/>
            <w:tcBorders>
              <w:top w:val="single" w:color="auto" w:sz="4" w:space="0"/>
              <w:left w:val="single" w:color="auto" w:sz="4" w:space="0"/>
              <w:bottom w:val="single" w:color="auto" w:sz="4" w:space="0"/>
              <w:right w:val="single" w:color="auto" w:sz="4" w:space="0"/>
            </w:tcBorders>
            <w:vAlign w:val="center"/>
          </w:tcPr>
          <w:p w14:paraId="5AEF033C">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东岳校区</w:t>
            </w:r>
          </w:p>
        </w:tc>
        <w:tc>
          <w:tcPr>
            <w:tcW w:w="3258" w:type="dxa"/>
            <w:tcBorders>
              <w:top w:val="single" w:color="auto" w:sz="4" w:space="0"/>
              <w:left w:val="single" w:color="auto" w:sz="4" w:space="0"/>
              <w:bottom w:val="single" w:color="auto" w:sz="4" w:space="0"/>
              <w:right w:val="single" w:color="auto" w:sz="4" w:space="0"/>
            </w:tcBorders>
            <w:vAlign w:val="center"/>
          </w:tcPr>
          <w:p w14:paraId="4634FFAC">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校内水泵房不锈钢水箱</w:t>
            </w:r>
          </w:p>
        </w:tc>
        <w:tc>
          <w:tcPr>
            <w:tcW w:w="918" w:type="dxa"/>
            <w:tcBorders>
              <w:top w:val="single" w:color="auto" w:sz="4" w:space="0"/>
              <w:left w:val="single" w:color="auto" w:sz="4" w:space="0"/>
              <w:bottom w:val="single" w:color="auto" w:sz="4" w:space="0"/>
              <w:right w:val="single" w:color="auto" w:sz="4" w:space="0"/>
            </w:tcBorders>
            <w:vAlign w:val="center"/>
          </w:tcPr>
          <w:p w14:paraId="58DF30A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1062" w:type="dxa"/>
            <w:tcBorders>
              <w:top w:val="single" w:color="auto" w:sz="4" w:space="0"/>
              <w:left w:val="single" w:color="auto" w:sz="4" w:space="0"/>
              <w:bottom w:val="single" w:color="auto" w:sz="4" w:space="0"/>
              <w:right w:val="single" w:color="auto" w:sz="4" w:space="0"/>
            </w:tcBorders>
            <w:vAlign w:val="center"/>
          </w:tcPr>
          <w:p w14:paraId="7CFB8A48">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6B5169E1">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77107ED6">
            <w:pPr>
              <w:spacing w:line="288" w:lineRule="auto"/>
              <w:rPr>
                <w:rFonts w:hint="eastAsia" w:ascii="宋体" w:hAnsi="宋体" w:eastAsia="宋体" w:cs="宋体"/>
                <w:color w:val="auto"/>
                <w:sz w:val="21"/>
                <w:szCs w:val="21"/>
              </w:rPr>
            </w:pPr>
          </w:p>
        </w:tc>
      </w:tr>
      <w:tr w14:paraId="6CD9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1" w:type="dxa"/>
            <w:tcBorders>
              <w:top w:val="single" w:color="auto" w:sz="4" w:space="0"/>
              <w:left w:val="single" w:color="auto" w:sz="4" w:space="0"/>
              <w:bottom w:val="single" w:color="auto" w:sz="4" w:space="0"/>
              <w:right w:val="single" w:color="auto" w:sz="4" w:space="0"/>
            </w:tcBorders>
            <w:vAlign w:val="center"/>
          </w:tcPr>
          <w:p w14:paraId="762C28E7">
            <w:pPr>
              <w:spacing w:line="288" w:lineRule="auto"/>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13</w:t>
            </w:r>
          </w:p>
        </w:tc>
        <w:tc>
          <w:tcPr>
            <w:tcW w:w="1133" w:type="dxa"/>
            <w:tcBorders>
              <w:top w:val="single" w:color="auto" w:sz="4" w:space="0"/>
              <w:left w:val="single" w:color="auto" w:sz="4" w:space="0"/>
              <w:bottom w:val="single" w:color="auto" w:sz="4" w:space="0"/>
              <w:right w:val="single" w:color="auto" w:sz="4" w:space="0"/>
            </w:tcBorders>
            <w:vAlign w:val="center"/>
          </w:tcPr>
          <w:p w14:paraId="3610340A">
            <w:pPr>
              <w:spacing w:line="288" w:lineRule="auto"/>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东岳校区</w:t>
            </w:r>
          </w:p>
        </w:tc>
        <w:tc>
          <w:tcPr>
            <w:tcW w:w="3258" w:type="dxa"/>
            <w:tcBorders>
              <w:top w:val="single" w:color="auto" w:sz="4" w:space="0"/>
              <w:left w:val="single" w:color="auto" w:sz="4" w:space="0"/>
              <w:bottom w:val="single" w:color="auto" w:sz="4" w:space="0"/>
              <w:right w:val="single" w:color="auto" w:sz="4" w:space="0"/>
            </w:tcBorders>
            <w:vAlign w:val="center"/>
          </w:tcPr>
          <w:p w14:paraId="0479FFB0">
            <w:pPr>
              <w:spacing w:line="288" w:lineRule="auto"/>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校内水泵房室外不锈钢水箱</w:t>
            </w:r>
          </w:p>
        </w:tc>
        <w:tc>
          <w:tcPr>
            <w:tcW w:w="918" w:type="dxa"/>
            <w:tcBorders>
              <w:top w:val="single" w:color="auto" w:sz="4" w:space="0"/>
              <w:left w:val="single" w:color="auto" w:sz="4" w:space="0"/>
              <w:bottom w:val="single" w:color="auto" w:sz="4" w:space="0"/>
              <w:right w:val="single" w:color="auto" w:sz="4" w:space="0"/>
            </w:tcBorders>
            <w:vAlign w:val="center"/>
          </w:tcPr>
          <w:p w14:paraId="011B076E">
            <w:pPr>
              <w:spacing w:line="288" w:lineRule="auto"/>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120</w:t>
            </w:r>
          </w:p>
        </w:tc>
        <w:tc>
          <w:tcPr>
            <w:tcW w:w="1062" w:type="dxa"/>
            <w:tcBorders>
              <w:top w:val="single" w:color="auto" w:sz="4" w:space="0"/>
              <w:left w:val="single" w:color="auto" w:sz="4" w:space="0"/>
              <w:bottom w:val="single" w:color="auto" w:sz="4" w:space="0"/>
              <w:right w:val="single" w:color="auto" w:sz="4" w:space="0"/>
            </w:tcBorders>
            <w:vAlign w:val="center"/>
          </w:tcPr>
          <w:p w14:paraId="345B5B1C">
            <w:pPr>
              <w:spacing w:line="288" w:lineRule="auto"/>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w:t>
            </w:r>
          </w:p>
        </w:tc>
        <w:tc>
          <w:tcPr>
            <w:tcW w:w="1133" w:type="dxa"/>
            <w:tcBorders>
              <w:top w:val="single" w:color="auto" w:sz="4" w:space="0"/>
              <w:left w:val="single" w:color="auto" w:sz="4" w:space="0"/>
              <w:bottom w:val="single" w:color="auto" w:sz="4" w:space="0"/>
              <w:right w:val="single" w:color="auto" w:sz="4" w:space="0"/>
            </w:tcBorders>
          </w:tcPr>
          <w:p w14:paraId="3E9A5464">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3C54F58F">
            <w:pPr>
              <w:spacing w:line="288" w:lineRule="auto"/>
              <w:rPr>
                <w:rFonts w:hint="eastAsia" w:ascii="宋体" w:hAnsi="宋体" w:eastAsia="宋体" w:cs="宋体"/>
                <w:color w:val="auto"/>
                <w:sz w:val="21"/>
                <w:szCs w:val="21"/>
              </w:rPr>
            </w:pPr>
          </w:p>
        </w:tc>
      </w:tr>
      <w:tr w14:paraId="362B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41" w:type="dxa"/>
            <w:tcBorders>
              <w:top w:val="single" w:color="auto" w:sz="4" w:space="0"/>
              <w:left w:val="single" w:color="auto" w:sz="4" w:space="0"/>
              <w:bottom w:val="single" w:color="auto" w:sz="4" w:space="0"/>
              <w:right w:val="single" w:color="auto" w:sz="4" w:space="0"/>
            </w:tcBorders>
            <w:vAlign w:val="center"/>
          </w:tcPr>
          <w:p w14:paraId="5161A7E2">
            <w:pPr>
              <w:spacing w:line="288" w:lineRule="auto"/>
              <w:jc w:val="center"/>
              <w:rPr>
                <w:rFonts w:hint="eastAsia" w:ascii="宋体" w:hAnsi="宋体" w:eastAsia="宋体" w:cs="宋体"/>
                <w:color w:val="auto"/>
                <w:sz w:val="21"/>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0B9D0119">
            <w:pPr>
              <w:spacing w:line="288" w:lineRule="auto"/>
              <w:jc w:val="center"/>
              <w:rPr>
                <w:rFonts w:hint="eastAsia" w:ascii="宋体" w:hAnsi="宋体" w:eastAsia="宋体" w:cs="宋体"/>
                <w:color w:val="auto"/>
                <w:sz w:val="21"/>
                <w:szCs w:val="21"/>
              </w:rPr>
            </w:pPr>
          </w:p>
        </w:tc>
        <w:tc>
          <w:tcPr>
            <w:tcW w:w="3258" w:type="dxa"/>
            <w:tcBorders>
              <w:top w:val="single" w:color="auto" w:sz="4" w:space="0"/>
              <w:left w:val="single" w:color="auto" w:sz="4" w:space="0"/>
              <w:bottom w:val="single" w:color="auto" w:sz="4" w:space="0"/>
              <w:right w:val="single" w:color="auto" w:sz="4" w:space="0"/>
            </w:tcBorders>
            <w:vAlign w:val="center"/>
          </w:tcPr>
          <w:p w14:paraId="1C6DF23C">
            <w:pPr>
              <w:spacing w:line="28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合计</w:t>
            </w:r>
          </w:p>
        </w:tc>
        <w:tc>
          <w:tcPr>
            <w:tcW w:w="918" w:type="dxa"/>
            <w:tcBorders>
              <w:top w:val="single" w:color="auto" w:sz="4" w:space="0"/>
              <w:left w:val="single" w:color="auto" w:sz="4" w:space="0"/>
              <w:bottom w:val="single" w:color="auto" w:sz="4" w:space="0"/>
              <w:right w:val="single" w:color="auto" w:sz="4" w:space="0"/>
            </w:tcBorders>
            <w:vAlign w:val="center"/>
          </w:tcPr>
          <w:p w14:paraId="442D5C9F">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132</w:t>
            </w:r>
          </w:p>
        </w:tc>
        <w:tc>
          <w:tcPr>
            <w:tcW w:w="1062" w:type="dxa"/>
            <w:tcBorders>
              <w:top w:val="single" w:color="auto" w:sz="4" w:space="0"/>
              <w:left w:val="single" w:color="auto" w:sz="4" w:space="0"/>
              <w:bottom w:val="single" w:color="auto" w:sz="4" w:space="0"/>
              <w:right w:val="single" w:color="auto" w:sz="4" w:space="0"/>
            </w:tcBorders>
            <w:vAlign w:val="center"/>
          </w:tcPr>
          <w:p w14:paraId="2A0F4223">
            <w:pPr>
              <w:spacing w:line="500" w:lineRule="exact"/>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r>
              <w:rPr>
                <w:rFonts w:hint="eastAsia" w:ascii="宋体" w:hAnsi="宋体" w:eastAsia="宋体" w:cs="宋体"/>
                <w:color w:val="auto"/>
                <w:kern w:val="0"/>
                <w:sz w:val="21"/>
                <w:szCs w:val="21"/>
                <w:lang w:val="en-US" w:eastAsia="zh-CN" w:bidi="ar"/>
              </w:rPr>
              <w:t>3</w:t>
            </w:r>
          </w:p>
        </w:tc>
        <w:tc>
          <w:tcPr>
            <w:tcW w:w="1133" w:type="dxa"/>
            <w:tcBorders>
              <w:top w:val="single" w:color="auto" w:sz="4" w:space="0"/>
              <w:left w:val="single" w:color="auto" w:sz="4" w:space="0"/>
              <w:bottom w:val="single" w:color="auto" w:sz="4" w:space="0"/>
              <w:right w:val="single" w:color="auto" w:sz="4" w:space="0"/>
            </w:tcBorders>
          </w:tcPr>
          <w:p w14:paraId="5D409395">
            <w:pPr>
              <w:spacing w:line="288" w:lineRule="auto"/>
              <w:rPr>
                <w:rFonts w:hint="eastAsia" w:ascii="宋体" w:hAnsi="宋体" w:eastAsia="宋体" w:cs="宋体"/>
                <w:color w:val="auto"/>
                <w:sz w:val="21"/>
                <w:szCs w:val="21"/>
              </w:rPr>
            </w:pPr>
          </w:p>
        </w:tc>
        <w:tc>
          <w:tcPr>
            <w:tcW w:w="1576" w:type="dxa"/>
            <w:tcBorders>
              <w:top w:val="single" w:color="auto" w:sz="4" w:space="0"/>
              <w:left w:val="single" w:color="auto" w:sz="4" w:space="0"/>
              <w:bottom w:val="single" w:color="auto" w:sz="4" w:space="0"/>
              <w:right w:val="single" w:color="auto" w:sz="4" w:space="0"/>
            </w:tcBorders>
          </w:tcPr>
          <w:p w14:paraId="5A8177BB">
            <w:pPr>
              <w:spacing w:line="288" w:lineRule="auto"/>
              <w:rPr>
                <w:rFonts w:hint="eastAsia" w:ascii="宋体" w:hAnsi="宋体" w:eastAsia="宋体" w:cs="宋体"/>
                <w:color w:val="auto"/>
                <w:sz w:val="21"/>
                <w:szCs w:val="21"/>
              </w:rPr>
            </w:pPr>
          </w:p>
        </w:tc>
      </w:tr>
    </w:tbl>
    <w:p w14:paraId="0D25D2C9">
      <w:pPr>
        <w:pStyle w:val="44"/>
        <w:keepNext w:val="0"/>
        <w:keepLines w:val="0"/>
        <w:pageBreakBefore w:val="0"/>
        <w:widowControl/>
        <w:kinsoku/>
        <w:wordWrap/>
        <w:overflowPunct/>
        <w:topLinePunct w:val="0"/>
        <w:autoSpaceDE/>
        <w:autoSpaceDN/>
        <w:bidi w:val="0"/>
        <w:adjustRightInd/>
        <w:snapToGrid w:val="0"/>
        <w:spacing w:before="0" w:beforeAutospacing="0" w:after="0" w:afterAutospacing="0" w:line="288"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本报价中应包含乙方完成本项目所需的一切费用，包括但不限于蓄水池清洗服务项目的工具费、人工费、人工保险费、水质检测费、培训费、税费及在清洗过程中所产生的一切费用。</w:t>
      </w:r>
    </w:p>
    <w:p w14:paraId="2052D0D2">
      <w:pPr>
        <w:pStyle w:val="44"/>
        <w:keepNext w:val="0"/>
        <w:keepLines w:val="0"/>
        <w:pageBreakBefore w:val="0"/>
        <w:widowControl/>
        <w:kinsoku/>
        <w:wordWrap/>
        <w:overflowPunct/>
        <w:topLinePunct w:val="0"/>
        <w:autoSpaceDE/>
        <w:autoSpaceDN/>
        <w:bidi w:val="0"/>
        <w:adjustRightInd/>
        <w:snapToGrid w:val="0"/>
        <w:spacing w:before="0" w:beforeAutospacing="0" w:after="0" w:afterAutospacing="0" w:line="288"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2、总价按两年期限，每年两次。</w:t>
      </w:r>
    </w:p>
    <w:p w14:paraId="6CDAF9E0">
      <w:pPr>
        <w:pStyle w:val="44"/>
        <w:keepNext w:val="0"/>
        <w:keepLines w:val="0"/>
        <w:pageBreakBefore w:val="0"/>
        <w:widowControl/>
        <w:kinsoku/>
        <w:wordWrap/>
        <w:overflowPunct/>
        <w:topLinePunct w:val="0"/>
        <w:autoSpaceDE/>
        <w:autoSpaceDN/>
        <w:bidi w:val="0"/>
        <w:adjustRightInd/>
        <w:snapToGrid w:val="0"/>
        <w:spacing w:before="0" w:beforeLines="50" w:beforeAutospacing="0" w:after="0" w:afterLines="50" w:afterAutospacing="0" w:line="288" w:lineRule="auto"/>
        <w:textAlignment w:val="auto"/>
        <w:rPr>
          <w:color w:val="auto"/>
          <w:szCs w:val="24"/>
        </w:rPr>
      </w:pPr>
      <w:r>
        <w:rPr>
          <w:rFonts w:hint="eastAsia"/>
          <w:color w:val="auto"/>
          <w:szCs w:val="24"/>
        </w:rPr>
        <w:t>货币单位：元（人民币）</w:t>
      </w:r>
    </w:p>
    <w:p w14:paraId="4D0A64F7">
      <w:pPr>
        <w:pStyle w:val="29"/>
        <w:spacing w:line="360" w:lineRule="auto"/>
        <w:rPr>
          <w:rFonts w:hint="eastAsia" w:hAnsi="宋体" w:cs="宋体"/>
          <w:b/>
          <w:bCs/>
          <w:color w:val="auto"/>
          <w:sz w:val="24"/>
        </w:rPr>
      </w:pPr>
    </w:p>
    <w:p w14:paraId="4996292C">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23A50D0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E40CD6B">
      <w:pPr>
        <w:pStyle w:val="29"/>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18E13942">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14:paraId="2103C915">
      <w:pPr>
        <w:pStyle w:val="6"/>
        <w:ind w:left="0" w:firstLine="0"/>
        <w:outlineLvl w:val="0"/>
        <w:rPr>
          <w:color w:val="auto"/>
        </w:rPr>
      </w:pPr>
      <w:bookmarkStart w:id="597" w:name="_Toc21504_WPSOffice_Level1"/>
      <w:bookmarkStart w:id="598" w:name="OLE_LINK4"/>
      <w:r>
        <w:rPr>
          <w:rFonts w:hint="eastAsia"/>
          <w:color w:val="auto"/>
        </w:rPr>
        <w:t>（2）中小企业</w:t>
      </w:r>
      <w:r>
        <w:rPr>
          <w:rFonts w:hint="eastAsia"/>
          <w:color w:val="auto"/>
        </w:rPr>
        <w:t>声明函（若属于中小企业）</w:t>
      </w:r>
      <w:bookmarkEnd w:id="597"/>
    </w:p>
    <w:p w14:paraId="1C367566">
      <w:pPr>
        <w:pStyle w:val="29"/>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77F68DD8">
      <w:pPr>
        <w:snapToGrid w:val="0"/>
        <w:spacing w:line="360" w:lineRule="auto"/>
        <w:jc w:val="center"/>
        <w:rPr>
          <w:b/>
          <w:bCs/>
          <w:color w:val="auto"/>
          <w:sz w:val="24"/>
        </w:rPr>
      </w:pPr>
      <w:r>
        <w:rPr>
          <w:rFonts w:hint="eastAsia"/>
          <w:b/>
          <w:color w:val="auto"/>
          <w:szCs w:val="21"/>
        </w:rPr>
        <w:t>【不属于中小微企业的无需填写、递交】</w:t>
      </w:r>
    </w:p>
    <w:p w14:paraId="6C3A7ACF">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4F39B84C">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1AA2721E">
      <w:pPr>
        <w:pStyle w:val="168"/>
        <w:tabs>
          <w:tab w:val="left" w:pos="1243"/>
          <w:tab w:val="left" w:pos="1806"/>
          <w:tab w:val="left" w:pos="5005"/>
          <w:tab w:val="left" w:pos="7213"/>
        </w:tabs>
        <w:autoSpaceDE w:val="0"/>
        <w:autoSpaceDN w:val="0"/>
        <w:spacing w:line="360" w:lineRule="auto"/>
        <w:ind w:left="15" w:right="-54" w:firstLine="478" w:firstLineChars="238"/>
        <w:jc w:val="left"/>
        <w:rPr>
          <w:rFonts w:ascii="宋体" w:hAnsi="宋体" w:cs="宋体"/>
          <w:color w:val="auto"/>
          <w:szCs w:val="21"/>
        </w:rPr>
      </w:pPr>
      <w:r>
        <w:rPr>
          <w:rFonts w:hint="eastAsia" w:ascii="宋体" w:hAnsi="宋体" w:cs="宋体"/>
          <w:iCs/>
          <w:color w:val="auto"/>
          <w:w w:val="96"/>
          <w:szCs w:val="21"/>
        </w:rPr>
        <w:t>2.</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 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179D9BCB">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1D571BF2">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BFB1326">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9F24A4F">
      <w:pPr>
        <w:pStyle w:val="29"/>
        <w:spacing w:line="360" w:lineRule="auto"/>
        <w:ind w:left="-27" w:firstLine="4796" w:firstLineChars="2275"/>
        <w:rPr>
          <w:rFonts w:hAnsi="宋体" w:cs="宋体"/>
          <w:b/>
          <w:bCs/>
          <w:color w:val="auto"/>
          <w:sz w:val="21"/>
          <w:szCs w:val="21"/>
        </w:rPr>
      </w:pPr>
    </w:p>
    <w:p w14:paraId="09520DF3">
      <w:pPr>
        <w:pStyle w:val="29"/>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4AE5B76A">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3AC4BBA8">
      <w:pPr>
        <w:pStyle w:val="29"/>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6B06D05B">
      <w:pPr>
        <w:autoSpaceDE w:val="0"/>
        <w:autoSpaceDN w:val="0"/>
        <w:spacing w:line="360" w:lineRule="auto"/>
        <w:rPr>
          <w:color w:val="auto"/>
          <w:szCs w:val="21"/>
          <w:highlight w:val="green"/>
        </w:rPr>
      </w:pPr>
    </w:p>
    <w:p w14:paraId="2EF7B4D2">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74A3569">
      <w:pPr>
        <w:pStyle w:val="20"/>
        <w:rPr>
          <w:b/>
          <w:bCs/>
          <w:color w:val="auto"/>
        </w:rPr>
      </w:pPr>
      <w:r>
        <w:rPr>
          <w:rFonts w:hint="eastAsia"/>
          <w:b/>
          <w:bCs/>
          <w:color w:val="auto"/>
        </w:rPr>
        <w:t>1.从业人员、营业收入、资产总额填报上一年度数据，无上一年度数据的新成立企业可不填报。</w:t>
      </w:r>
    </w:p>
    <w:p w14:paraId="5E064637">
      <w:pPr>
        <w:pStyle w:val="20"/>
        <w:rPr>
          <w:b/>
          <w:bCs/>
          <w:color w:val="auto"/>
        </w:rPr>
      </w:pPr>
      <w:r>
        <w:rPr>
          <w:rFonts w:hint="eastAsia"/>
          <w:b/>
          <w:bCs/>
          <w:color w:val="auto"/>
        </w:rPr>
        <w:t>2.本项目所属行业见前附表。</w:t>
      </w:r>
    </w:p>
    <w:p w14:paraId="48E1F309">
      <w:pPr>
        <w:pStyle w:val="20"/>
        <w:rPr>
          <w:b/>
          <w:bCs/>
          <w:color w:val="auto"/>
        </w:rPr>
      </w:pPr>
      <w:r>
        <w:rPr>
          <w:rFonts w:hint="eastAsia"/>
          <w:b/>
          <w:bCs/>
          <w:color w:val="auto"/>
        </w:rPr>
        <w:t>3.中小企业划型标准规定（工信部联企业[2011]300号）附后。</w:t>
      </w:r>
    </w:p>
    <w:p w14:paraId="385527BC">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166CB663">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681386DE">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199FC711">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1BF959DA">
      <w:pPr>
        <w:pStyle w:val="29"/>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765FFD9D">
      <w:pPr>
        <w:pStyle w:val="29"/>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3348E3E5">
      <w:pPr>
        <w:rPr>
          <w:b/>
          <w:color w:val="auto"/>
          <w:sz w:val="32"/>
          <w:szCs w:val="32"/>
        </w:rPr>
      </w:pPr>
    </w:p>
    <w:p w14:paraId="3F0C99A8">
      <w:pPr>
        <w:pStyle w:val="6"/>
        <w:ind w:left="0" w:firstLine="0"/>
        <w:outlineLvl w:val="0"/>
        <w:rPr>
          <w:color w:val="auto"/>
        </w:rPr>
      </w:pPr>
      <w:bookmarkStart w:id="599" w:name="_Toc9989_WPSOffice_Level1"/>
      <w:r>
        <w:rPr>
          <w:rFonts w:hint="eastAsia"/>
          <w:color w:val="auto"/>
        </w:rPr>
        <w:t>（3）属于监狱企业的证明文件（若属于监狱企业）</w:t>
      </w:r>
      <w:bookmarkEnd w:id="599"/>
    </w:p>
    <w:p w14:paraId="4439C3CE">
      <w:pPr>
        <w:pStyle w:val="29"/>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0B9726DD">
      <w:pPr>
        <w:pStyle w:val="29"/>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68D0E6E6">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3D559E4B">
      <w:pPr>
        <w:adjustRightInd w:val="0"/>
        <w:snapToGrid w:val="0"/>
        <w:spacing w:line="288" w:lineRule="auto"/>
        <w:rPr>
          <w:color w:val="auto"/>
          <w:szCs w:val="21"/>
        </w:rPr>
      </w:pPr>
    </w:p>
    <w:p w14:paraId="6FF3C30D">
      <w:pPr>
        <w:adjustRightInd w:val="0"/>
        <w:snapToGrid w:val="0"/>
        <w:spacing w:line="288" w:lineRule="auto"/>
        <w:rPr>
          <w:b/>
          <w:bCs/>
          <w:color w:val="auto"/>
          <w:szCs w:val="21"/>
        </w:rPr>
      </w:pPr>
      <w:r>
        <w:rPr>
          <w:rFonts w:hint="eastAsia"/>
          <w:b/>
          <w:bCs/>
          <w:color w:val="auto"/>
          <w:szCs w:val="21"/>
        </w:rPr>
        <w:t>说明：</w:t>
      </w:r>
    </w:p>
    <w:p w14:paraId="7A37EE7B">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9413CD6">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F54B88B">
      <w:pPr>
        <w:widowControl/>
        <w:adjustRightInd w:val="0"/>
        <w:snapToGrid w:val="0"/>
        <w:spacing w:line="288" w:lineRule="auto"/>
        <w:jc w:val="left"/>
        <w:rPr>
          <w:b/>
          <w:color w:val="auto"/>
          <w:spacing w:val="-6"/>
          <w:szCs w:val="21"/>
        </w:rPr>
      </w:pPr>
      <w:r>
        <w:rPr>
          <w:b/>
          <w:color w:val="auto"/>
          <w:spacing w:val="-6"/>
          <w:szCs w:val="21"/>
        </w:rPr>
        <w:br w:type="page"/>
      </w:r>
    </w:p>
    <w:p w14:paraId="49182A18">
      <w:pPr>
        <w:pStyle w:val="6"/>
        <w:ind w:left="0" w:firstLine="0"/>
        <w:outlineLvl w:val="0"/>
        <w:rPr>
          <w:color w:val="auto"/>
        </w:rPr>
      </w:pPr>
      <w:bookmarkStart w:id="600" w:name="_Toc7916_WPSOffice_Level1"/>
      <w:r>
        <w:rPr>
          <w:rFonts w:hint="eastAsia"/>
          <w:color w:val="auto"/>
        </w:rPr>
        <w:t>（4）残疾人福利性单位声明函（若属于残疾人福利性单位）</w:t>
      </w:r>
      <w:bookmarkEnd w:id="600"/>
    </w:p>
    <w:p w14:paraId="0A4A1FC9">
      <w:pPr>
        <w:pStyle w:val="29"/>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74CB8C14">
      <w:pPr>
        <w:pStyle w:val="29"/>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41587FC4">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59124060">
      <w:pPr>
        <w:spacing w:line="360" w:lineRule="auto"/>
        <w:ind w:firstLine="504" w:firstLineChars="200"/>
        <w:rPr>
          <w:color w:val="auto"/>
          <w:spacing w:val="6"/>
          <w:sz w:val="24"/>
        </w:rPr>
      </w:pPr>
    </w:p>
    <w:p w14:paraId="5B8C87B7">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794BFDC7">
      <w:pPr>
        <w:pStyle w:val="2"/>
        <w:rPr>
          <w:color w:val="auto"/>
        </w:rPr>
      </w:pPr>
    </w:p>
    <w:p w14:paraId="086D2F69">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719B7F6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8D4E1CA">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02AE6EE">
      <w:pPr>
        <w:adjustRightInd w:val="0"/>
        <w:snapToGrid w:val="0"/>
        <w:spacing w:line="288" w:lineRule="auto"/>
        <w:rPr>
          <w:rFonts w:ascii="宋体" w:hAnsi="宋体"/>
          <w:b/>
          <w:bCs/>
          <w:color w:val="auto"/>
          <w:szCs w:val="21"/>
        </w:rPr>
      </w:pPr>
    </w:p>
    <w:p w14:paraId="70E66F53">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3BB8E82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7A5C2F15">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58222575">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71322F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83EEE37">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356401BE">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26D7ADC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20BCDA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3426C80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A9C2366">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98"/>
    <w:p w14:paraId="405EEE57">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01" w:name="_Toc22147_WPSOffice_Level1"/>
      <w:bookmarkStart w:id="602" w:name="_Toc5305"/>
      <w:bookmarkStart w:id="603" w:name="_Toc1234"/>
      <w:bookmarkStart w:id="604" w:name="_Toc2678"/>
      <w:bookmarkStart w:id="605" w:name="_Toc20322"/>
      <w:bookmarkStart w:id="606" w:name="_Toc10583"/>
      <w:bookmarkStart w:id="607" w:name="_Toc6658"/>
      <w:bookmarkStart w:id="608" w:name="_Toc25574"/>
      <w:bookmarkStart w:id="609" w:name="_Toc13355"/>
      <w:bookmarkStart w:id="610" w:name="_Toc10465"/>
      <w:bookmarkStart w:id="611" w:name="_Toc4882"/>
      <w:bookmarkStart w:id="612" w:name="_Toc4954"/>
      <w:bookmarkStart w:id="613" w:name="_Toc593"/>
      <w:bookmarkStart w:id="614" w:name="_Toc17483"/>
      <w:bookmarkStart w:id="615" w:name="_Toc21599"/>
      <w:bookmarkStart w:id="616" w:name="_Toc21390"/>
      <w:bookmarkStart w:id="617" w:name="_Toc8554"/>
      <w:bookmarkStart w:id="618" w:name="_Toc17061"/>
      <w:bookmarkStart w:id="619" w:name="_Toc27848"/>
      <w:bookmarkStart w:id="620" w:name="_Toc22262"/>
      <w:bookmarkStart w:id="621" w:name="_Toc4245"/>
      <w:bookmarkStart w:id="622" w:name="_Toc28796"/>
      <w:bookmarkStart w:id="623" w:name="_Toc23382"/>
      <w:bookmarkStart w:id="624" w:name="_Toc9514"/>
      <w:bookmarkStart w:id="625" w:name="_Toc31197"/>
      <w:bookmarkStart w:id="626" w:name="_Toc13604"/>
      <w:bookmarkStart w:id="627" w:name="_Toc11033"/>
      <w:bookmarkStart w:id="628" w:name="_Toc2960"/>
      <w:bookmarkStart w:id="629" w:name="_Toc3902"/>
      <w:bookmarkStart w:id="630" w:name="_Toc19321"/>
      <w:bookmarkStart w:id="631" w:name="_Toc32174"/>
      <w:bookmarkStart w:id="632" w:name="_Toc27765"/>
      <w:bookmarkStart w:id="633" w:name="_Toc30975"/>
      <w:bookmarkStart w:id="634" w:name="_Toc432"/>
      <w:bookmarkStart w:id="635" w:name="_Toc4011"/>
      <w:bookmarkStart w:id="636" w:name="_Toc29034"/>
      <w:bookmarkStart w:id="637" w:name="_Toc118516210"/>
      <w:r>
        <w:rPr>
          <w:rFonts w:hint="eastAsia"/>
          <w:b/>
          <w:bCs/>
          <w:color w:val="auto"/>
          <w:sz w:val="84"/>
          <w:szCs w:val="84"/>
        </w:rPr>
        <w:t>商务和技术文件</w:t>
      </w:r>
      <w:bookmarkEnd w:id="601"/>
    </w:p>
    <w:p w14:paraId="092DF22F">
      <w:pPr>
        <w:pStyle w:val="6"/>
        <w:tabs>
          <w:tab w:val="left" w:pos="0"/>
          <w:tab w:val="clear" w:pos="1275"/>
        </w:tabs>
        <w:ind w:left="15" w:hanging="15"/>
        <w:outlineLvl w:val="9"/>
        <w:rPr>
          <w:color w:val="auto"/>
          <w:sz w:val="24"/>
          <w:szCs w:val="24"/>
        </w:rPr>
      </w:pPr>
    </w:p>
    <w:p w14:paraId="73EB8EAF">
      <w:pPr>
        <w:pStyle w:val="6"/>
        <w:ind w:left="0" w:firstLine="0"/>
        <w:outlineLvl w:val="0"/>
        <w:rPr>
          <w:color w:val="auto"/>
        </w:rPr>
      </w:pPr>
      <w:bookmarkStart w:id="638" w:name="_Toc15178_WPSOffice_Level1"/>
      <w:r>
        <w:rPr>
          <w:rFonts w:hint="eastAsia"/>
          <w:color w:val="auto"/>
        </w:rPr>
        <w:t>（1）磋商响应函</w:t>
      </w:r>
      <w:bookmarkEnd w:id="638"/>
      <w:r>
        <w:rPr>
          <w:rFonts w:hint="eastAsia"/>
          <w:color w:val="auto"/>
        </w:rPr>
        <w:t xml:space="preserve">   </w:t>
      </w:r>
    </w:p>
    <w:p w14:paraId="4D651A37">
      <w:pPr>
        <w:jc w:val="center"/>
        <w:outlineLvl w:val="1"/>
        <w:rPr>
          <w:b/>
          <w:color w:val="auto"/>
          <w:sz w:val="32"/>
          <w:szCs w:val="32"/>
        </w:rPr>
      </w:pPr>
      <w:r>
        <w:rPr>
          <w:rFonts w:hint="eastAsia"/>
          <w:b/>
          <w:color w:val="auto"/>
          <w:sz w:val="32"/>
          <w:szCs w:val="32"/>
        </w:rPr>
        <w:t>磋商响应函</w:t>
      </w:r>
    </w:p>
    <w:p w14:paraId="4BCB1119">
      <w:pPr>
        <w:pStyle w:val="29"/>
        <w:ind w:left="-27" w:firstLine="530"/>
        <w:rPr>
          <w:rFonts w:ascii="Times New Roman" w:hAnsi="Times New Roman"/>
          <w:b/>
          <w:color w:val="auto"/>
          <w:sz w:val="30"/>
        </w:rPr>
      </w:pPr>
    </w:p>
    <w:p w14:paraId="18F6BFA0">
      <w:pPr>
        <w:pStyle w:val="29"/>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0D5F415F">
      <w:pPr>
        <w:pStyle w:val="29"/>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3030EA42">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28BDF8CB">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1CA64B13">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0CDF01F4">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22FEE11F">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4CC291A2">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43B98AD">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23AAB659">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3A91C83">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6C0A300B">
      <w:pPr>
        <w:pStyle w:val="29"/>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6328562E">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481F986D">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75D0B2FB">
      <w:pPr>
        <w:pStyle w:val="29"/>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346DE068">
      <w:pPr>
        <w:pStyle w:val="29"/>
        <w:spacing w:line="312" w:lineRule="auto"/>
        <w:ind w:left="-27" w:firstLine="422"/>
        <w:rPr>
          <w:rFonts w:ascii="Times New Roman" w:hAnsi="Times New Roman"/>
          <w:color w:val="auto"/>
          <w:sz w:val="24"/>
        </w:rPr>
      </w:pPr>
    </w:p>
    <w:p w14:paraId="635A8923">
      <w:pPr>
        <w:pStyle w:val="29"/>
        <w:spacing w:line="312" w:lineRule="auto"/>
        <w:ind w:left="-27" w:firstLine="480" w:firstLineChars="200"/>
        <w:rPr>
          <w:rFonts w:ascii="Times New Roman" w:hAnsi="Times New Roman"/>
          <w:color w:val="auto"/>
          <w:sz w:val="24"/>
        </w:rPr>
      </w:pPr>
    </w:p>
    <w:p w14:paraId="3A51CEA1">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7ADA92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D43DDF2">
      <w:pPr>
        <w:spacing w:before="240" w:beforeLines="100" w:after="240" w:afterLines="100"/>
        <w:jc w:val="left"/>
        <w:rPr>
          <w:color w:val="auto"/>
          <w:sz w:val="24"/>
          <w:szCs w:val="24"/>
        </w:rPr>
      </w:pPr>
      <w:r>
        <w:rPr>
          <w:rFonts w:hint="eastAsia" w:ascii="宋体" w:hAnsi="宋体" w:cs="宋体"/>
          <w:color w:val="auto"/>
          <w:sz w:val="24"/>
        </w:rPr>
        <w:t>日期：      年   月   日</w:t>
      </w:r>
    </w:p>
    <w:p w14:paraId="23811A9B">
      <w:pPr>
        <w:rPr>
          <w:color w:val="auto"/>
          <w:sz w:val="24"/>
          <w:szCs w:val="24"/>
        </w:rPr>
      </w:pPr>
    </w:p>
    <w:p w14:paraId="3C40936F">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4331B98D">
      <w:pPr>
        <w:pStyle w:val="6"/>
        <w:ind w:left="0" w:firstLine="0"/>
        <w:outlineLvl w:val="0"/>
        <w:rPr>
          <w:color w:val="auto"/>
        </w:rPr>
      </w:pPr>
      <w:bookmarkStart w:id="639" w:name="_Toc28157_WPSOffice_Level1"/>
      <w:r>
        <w:rPr>
          <w:rFonts w:hint="eastAsia"/>
          <w:color w:val="auto"/>
        </w:rPr>
        <w:t>（2）法定代表人授权书（非法定代表人参加时提供）</w:t>
      </w:r>
      <w:bookmarkEnd w:id="639"/>
    </w:p>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42C26E8D">
      <w:pPr>
        <w:pStyle w:val="29"/>
        <w:tabs>
          <w:tab w:val="left" w:pos="450"/>
        </w:tabs>
        <w:spacing w:line="400" w:lineRule="atLeast"/>
        <w:ind w:left="-27" w:firstLine="422"/>
        <w:rPr>
          <w:rFonts w:ascii="Times New Roman" w:hAnsi="Times New Roman"/>
          <w:color w:val="auto"/>
          <w:sz w:val="24"/>
          <w:szCs w:val="24"/>
        </w:rPr>
      </w:pPr>
    </w:p>
    <w:p w14:paraId="23B24B96">
      <w:pPr>
        <w:pStyle w:val="29"/>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12440566">
      <w:pPr>
        <w:pStyle w:val="29"/>
        <w:spacing w:line="600" w:lineRule="atLeast"/>
        <w:ind w:left="-27" w:firstLine="493"/>
        <w:rPr>
          <w:rFonts w:ascii="Times New Roman" w:hAnsi="Times New Roman"/>
          <w:color w:val="auto"/>
          <w:sz w:val="28"/>
          <w:u w:val="single"/>
        </w:rPr>
      </w:pPr>
    </w:p>
    <w:p w14:paraId="270098F0">
      <w:pPr>
        <w:pStyle w:val="29"/>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3A57D2AB">
      <w:pPr>
        <w:pStyle w:val="29"/>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51E6493B">
      <w:pPr>
        <w:pStyle w:val="29"/>
        <w:spacing w:line="600" w:lineRule="atLeast"/>
        <w:ind w:left="-27" w:firstLine="422"/>
        <w:rPr>
          <w:rFonts w:ascii="Times New Roman" w:hAnsi="Times New Roman"/>
          <w:color w:val="auto"/>
          <w:sz w:val="24"/>
          <w:szCs w:val="24"/>
        </w:rPr>
      </w:pPr>
    </w:p>
    <w:p w14:paraId="113861B5">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34733A95">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4C315969">
      <w:pPr>
        <w:pStyle w:val="29"/>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0D26D06A">
      <w:pPr>
        <w:pStyle w:val="29"/>
        <w:spacing w:line="400" w:lineRule="atLeast"/>
        <w:ind w:left="-27" w:firstLine="422"/>
        <w:rPr>
          <w:rFonts w:ascii="Times New Roman" w:hAnsi="Times New Roman"/>
          <w:color w:val="auto"/>
          <w:sz w:val="24"/>
          <w:szCs w:val="24"/>
        </w:rPr>
      </w:pPr>
    </w:p>
    <w:p w14:paraId="7A228D3F">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AD9C08C">
      <w:pPr>
        <w:pStyle w:val="29"/>
        <w:spacing w:line="400" w:lineRule="atLeast"/>
        <w:ind w:left="-27" w:firstLine="422"/>
        <w:rPr>
          <w:rFonts w:ascii="Times New Roman" w:hAnsi="Times New Roman"/>
          <w:color w:val="auto"/>
          <w:sz w:val="24"/>
          <w:szCs w:val="24"/>
        </w:rPr>
      </w:pPr>
    </w:p>
    <w:p w14:paraId="5B043A4F">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472EA59D">
      <w:pPr>
        <w:pStyle w:val="29"/>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1A47A7CC">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29BA3FBA">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30240A6">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66CBF92C">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F2F15CF">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7AE6270D">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6DF030E8">
      <w:pPr>
        <w:pStyle w:val="29"/>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1F1DE18D">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1C090247">
      <w:pPr>
        <w:widowControl/>
        <w:ind w:firstLine="723" w:firstLineChars="225"/>
        <w:jc w:val="left"/>
        <w:rPr>
          <w:b/>
          <w:color w:val="auto"/>
          <w:sz w:val="32"/>
          <w:szCs w:val="32"/>
        </w:rPr>
      </w:pPr>
    </w:p>
    <w:p w14:paraId="3F43DD2D">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4526A633">
      <w:pPr>
        <w:widowControl/>
        <w:ind w:firstLine="723" w:firstLineChars="225"/>
        <w:jc w:val="left"/>
        <w:rPr>
          <w:b/>
          <w:color w:val="auto"/>
          <w:sz w:val="32"/>
          <w:szCs w:val="32"/>
        </w:rPr>
      </w:pPr>
    </w:p>
    <w:p w14:paraId="387D2B9C">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594418F">
      <w:pPr>
        <w:pStyle w:val="6"/>
        <w:ind w:left="0" w:firstLine="0"/>
        <w:outlineLvl w:val="0"/>
        <w:rPr>
          <w:color w:val="auto"/>
        </w:rPr>
      </w:pPr>
      <w:bookmarkStart w:id="640" w:name="_Toc26556_WPSOffice_Level1"/>
      <w:r>
        <w:rPr>
          <w:rFonts w:hint="eastAsia"/>
          <w:color w:val="auto"/>
        </w:rPr>
        <w:t>（3）授权代表社保</w:t>
      </w:r>
      <w:r>
        <w:rPr>
          <w:rFonts w:hint="eastAsia"/>
          <w:color w:val="auto"/>
        </w:rPr>
        <w:t>缴纳证明</w:t>
      </w:r>
      <w:bookmarkEnd w:id="640"/>
    </w:p>
    <w:p w14:paraId="7F52DA39">
      <w:pPr>
        <w:rPr>
          <w:rFonts w:ascii="宋体" w:hAnsi="宋体" w:cs="宋体"/>
          <w:b/>
          <w:color w:val="auto"/>
          <w:spacing w:val="-6"/>
          <w:sz w:val="32"/>
          <w:szCs w:val="32"/>
        </w:rPr>
      </w:pPr>
    </w:p>
    <w:p w14:paraId="34B95422">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4BB03F6F">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77FB0096">
      <w:pPr>
        <w:widowControl/>
        <w:ind w:firstLine="723" w:firstLineChars="225"/>
        <w:jc w:val="left"/>
        <w:rPr>
          <w:b/>
          <w:color w:val="auto"/>
          <w:sz w:val="32"/>
          <w:szCs w:val="32"/>
        </w:rPr>
      </w:pPr>
    </w:p>
    <w:p w14:paraId="731E7CE1">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102A62FF">
      <w:pPr>
        <w:pStyle w:val="6"/>
        <w:ind w:left="0" w:firstLine="0"/>
        <w:outlineLvl w:val="0"/>
        <w:rPr>
          <w:color w:val="auto"/>
        </w:rPr>
      </w:pPr>
      <w:bookmarkStart w:id="641" w:name="_Toc25890"/>
      <w:bookmarkStart w:id="642" w:name="_Toc19676"/>
      <w:bookmarkStart w:id="643" w:name="_Toc21021"/>
      <w:bookmarkStart w:id="644" w:name="_Toc30038"/>
      <w:bookmarkStart w:id="645" w:name="_Toc25749"/>
      <w:bookmarkStart w:id="646" w:name="_Toc23121"/>
      <w:bookmarkStart w:id="647" w:name="_Toc14222"/>
      <w:bookmarkStart w:id="648" w:name="_Toc2212"/>
      <w:bookmarkStart w:id="649" w:name="_Toc26387"/>
      <w:bookmarkStart w:id="650" w:name="_Toc4883"/>
      <w:bookmarkStart w:id="651" w:name="_Toc26156_WPSOffice_Level1"/>
      <w:bookmarkStart w:id="652" w:name="_Toc31464"/>
      <w:bookmarkStart w:id="653" w:name="_Toc20443"/>
      <w:bookmarkStart w:id="654" w:name="_Toc28598"/>
      <w:bookmarkStart w:id="655" w:name="_Toc30387"/>
      <w:bookmarkStart w:id="656" w:name="_Toc350"/>
      <w:bookmarkStart w:id="657" w:name="_Toc31568"/>
      <w:bookmarkStart w:id="658" w:name="_Toc24184"/>
      <w:bookmarkStart w:id="659" w:name="_Toc14198"/>
      <w:bookmarkStart w:id="660" w:name="_Toc772"/>
      <w:bookmarkStart w:id="661" w:name="_Toc2570"/>
      <w:bookmarkStart w:id="662" w:name="_Toc26592"/>
      <w:bookmarkStart w:id="663" w:name="_Toc14954"/>
      <w:bookmarkStart w:id="664" w:name="_Toc11332"/>
      <w:bookmarkStart w:id="665" w:name="_Toc14931"/>
      <w:bookmarkStart w:id="666" w:name="_Toc4577"/>
      <w:bookmarkStart w:id="667" w:name="_Toc12615"/>
      <w:bookmarkStart w:id="668" w:name="_Toc5481"/>
      <w:bookmarkStart w:id="669" w:name="_Toc11813"/>
      <w:bookmarkStart w:id="670" w:name="_Toc9338"/>
      <w:bookmarkStart w:id="671" w:name="_Toc18481"/>
      <w:bookmarkStart w:id="672" w:name="_Toc20129"/>
      <w:bookmarkStart w:id="673" w:name="_Toc26242"/>
      <w:bookmarkStart w:id="674" w:name="_Toc22103"/>
      <w:bookmarkStart w:id="675" w:name="_Toc24848"/>
      <w:bookmarkStart w:id="676" w:name="_Toc2974"/>
      <w:bookmarkStart w:id="677" w:name="_Toc3968"/>
      <w:bookmarkStart w:id="678" w:name="_Toc32360"/>
      <w:bookmarkStart w:id="679" w:name="_Toc31758"/>
      <w:r>
        <w:rPr>
          <w:rFonts w:hint="eastAsia"/>
          <w:color w:val="auto"/>
        </w:rPr>
        <w:t>（4）法定代表人资格证明书</w:t>
      </w:r>
      <w:bookmarkEnd w:id="641"/>
      <w:bookmarkEnd w:id="642"/>
      <w:bookmarkEnd w:id="643"/>
      <w:bookmarkEnd w:id="644"/>
      <w:bookmarkEnd w:id="645"/>
      <w:bookmarkEnd w:id="646"/>
      <w:bookmarkEnd w:id="647"/>
      <w:bookmarkEnd w:id="648"/>
      <w:bookmarkEnd w:id="649"/>
      <w:bookmarkEnd w:id="650"/>
      <w:r>
        <w:rPr>
          <w:rFonts w:hint="eastAsia"/>
          <w:color w:val="auto"/>
        </w:rPr>
        <w:t>（法定代表人参加时提供）</w:t>
      </w:r>
      <w:bookmarkEnd w:id="651"/>
    </w:p>
    <w:p w14:paraId="4A4EDA91">
      <w:pPr>
        <w:pStyle w:val="24"/>
        <w:ind w:left="0" w:leftChars="0" w:firstLine="0" w:firstLineChars="0"/>
        <w:rPr>
          <w:color w:val="auto"/>
        </w:rPr>
      </w:pPr>
    </w:p>
    <w:p w14:paraId="74662DC8">
      <w:pPr>
        <w:pStyle w:val="29"/>
        <w:tabs>
          <w:tab w:val="left" w:pos="450"/>
        </w:tabs>
        <w:spacing w:line="400" w:lineRule="atLeast"/>
        <w:ind w:left="-27" w:firstLine="565"/>
        <w:jc w:val="center"/>
        <w:outlineLvl w:val="1"/>
        <w:rPr>
          <w:rFonts w:ascii="Times New Roman" w:hAnsi="Times New Roman"/>
          <w:b/>
          <w:color w:val="auto"/>
          <w:sz w:val="32"/>
          <w:szCs w:val="32"/>
        </w:rPr>
      </w:pPr>
      <w:bookmarkStart w:id="680" w:name="_Toc10019"/>
      <w:r>
        <w:rPr>
          <w:rFonts w:hint="eastAsia" w:ascii="Times New Roman" w:hAnsi="Times New Roman"/>
          <w:b/>
          <w:color w:val="auto"/>
          <w:sz w:val="32"/>
          <w:szCs w:val="32"/>
        </w:rPr>
        <w:t>法定代表人资格证明书</w:t>
      </w:r>
      <w:bookmarkEnd w:id="680"/>
    </w:p>
    <w:p w14:paraId="7B08733C">
      <w:pPr>
        <w:spacing w:line="360" w:lineRule="auto"/>
        <w:jc w:val="center"/>
        <w:rPr>
          <w:b/>
          <w:color w:val="auto"/>
          <w:spacing w:val="-6"/>
          <w:sz w:val="24"/>
        </w:rPr>
      </w:pPr>
    </w:p>
    <w:p w14:paraId="52A64AB3">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3A5FAC6D">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47479020">
      <w:pPr>
        <w:spacing w:line="360" w:lineRule="auto"/>
        <w:ind w:firstLine="456" w:firstLineChars="200"/>
        <w:rPr>
          <w:bCs/>
          <w:color w:val="auto"/>
          <w:spacing w:val="-6"/>
          <w:sz w:val="24"/>
        </w:rPr>
      </w:pPr>
      <w:r>
        <w:rPr>
          <w:bCs/>
          <w:color w:val="auto"/>
          <w:spacing w:val="-6"/>
          <w:sz w:val="24"/>
        </w:rPr>
        <w:t>特此证明。</w:t>
      </w:r>
    </w:p>
    <w:p w14:paraId="697DCA01">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7F0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73C717F5">
            <w:pPr>
              <w:jc w:val="center"/>
              <w:rPr>
                <w:color w:val="auto"/>
                <w:sz w:val="24"/>
              </w:rPr>
            </w:pPr>
            <w:r>
              <w:rPr>
                <w:color w:val="auto"/>
                <w:sz w:val="24"/>
              </w:rPr>
              <w:t>法定代表人身份证(正、反面)复印件粘贴处</w:t>
            </w:r>
          </w:p>
          <w:p w14:paraId="7C669FC9">
            <w:pPr>
              <w:spacing w:line="360" w:lineRule="auto"/>
              <w:jc w:val="center"/>
              <w:rPr>
                <w:bCs/>
                <w:color w:val="auto"/>
                <w:spacing w:val="-6"/>
                <w:sz w:val="24"/>
              </w:rPr>
            </w:pPr>
          </w:p>
        </w:tc>
      </w:tr>
    </w:tbl>
    <w:p w14:paraId="4F290593">
      <w:pPr>
        <w:spacing w:line="360" w:lineRule="auto"/>
        <w:rPr>
          <w:bCs/>
          <w:color w:val="auto"/>
          <w:spacing w:val="-6"/>
          <w:sz w:val="24"/>
        </w:rPr>
      </w:pPr>
    </w:p>
    <w:p w14:paraId="7934EDB4">
      <w:pPr>
        <w:spacing w:line="360" w:lineRule="auto"/>
        <w:ind w:right="456"/>
        <w:rPr>
          <w:b/>
          <w:bCs/>
          <w:color w:val="auto"/>
          <w:spacing w:val="-6"/>
          <w:sz w:val="24"/>
        </w:rPr>
      </w:pPr>
    </w:p>
    <w:p w14:paraId="60F129AD">
      <w:pPr>
        <w:pStyle w:val="29"/>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775C1D84">
      <w:pPr>
        <w:pStyle w:val="29"/>
        <w:spacing w:line="400" w:lineRule="atLeast"/>
        <w:ind w:left="-27" w:firstLine="2530" w:firstLineChars="1050"/>
        <w:rPr>
          <w:rFonts w:ascii="Times New Roman" w:hAnsi="Times New Roman"/>
          <w:b/>
          <w:bCs/>
          <w:color w:val="auto"/>
          <w:sz w:val="24"/>
          <w:szCs w:val="24"/>
        </w:rPr>
      </w:pPr>
    </w:p>
    <w:p w14:paraId="2E431AF9">
      <w:pPr>
        <w:pStyle w:val="29"/>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3CAC66D5">
      <w:pPr>
        <w:spacing w:line="360" w:lineRule="auto"/>
        <w:ind w:left="3578" w:leftChars="1704" w:right="456"/>
        <w:rPr>
          <w:b/>
          <w:bCs/>
          <w:color w:val="auto"/>
          <w:sz w:val="24"/>
          <w:szCs w:val="24"/>
        </w:rPr>
      </w:pPr>
      <w:r>
        <w:rPr>
          <w:rFonts w:hint="eastAsia"/>
          <w:b/>
          <w:bCs/>
          <w:color w:val="auto"/>
          <w:sz w:val="24"/>
          <w:szCs w:val="24"/>
        </w:rPr>
        <w:t xml:space="preserve"> </w:t>
      </w:r>
    </w:p>
    <w:p w14:paraId="390276BF">
      <w:pPr>
        <w:spacing w:line="360" w:lineRule="auto"/>
        <w:ind w:left="3360" w:leftChars="1600" w:right="456"/>
        <w:rPr>
          <w:color w:val="auto"/>
          <w:sz w:val="24"/>
          <w:szCs w:val="24"/>
        </w:rPr>
      </w:pPr>
    </w:p>
    <w:p w14:paraId="367B00EE">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28218623">
      <w:pPr>
        <w:pStyle w:val="6"/>
        <w:ind w:left="0" w:firstLine="0"/>
        <w:outlineLvl w:val="0"/>
        <w:rPr>
          <w:color w:val="auto"/>
        </w:rPr>
      </w:pPr>
      <w:bookmarkStart w:id="681" w:name="_Toc1095_WPSOffice_Level1"/>
      <w:bookmarkStart w:id="682" w:name="_Toc21937"/>
      <w:bookmarkStart w:id="683" w:name="_Toc15720"/>
      <w:bookmarkStart w:id="684" w:name="_Toc21741"/>
      <w:bookmarkStart w:id="685" w:name="_Toc32465"/>
      <w:bookmarkStart w:id="686" w:name="_Toc30921"/>
      <w:bookmarkStart w:id="687" w:name="_Toc24530"/>
      <w:bookmarkStart w:id="688" w:name="_Toc20480"/>
      <w:bookmarkStart w:id="689" w:name="_Toc15510"/>
      <w:bookmarkStart w:id="690" w:name="_Toc441"/>
      <w:bookmarkStart w:id="691" w:name="_Toc17126"/>
      <w:bookmarkStart w:id="692" w:name="_Toc5970"/>
      <w:bookmarkStart w:id="693" w:name="_Toc16347"/>
      <w:bookmarkStart w:id="694" w:name="_Toc24989"/>
      <w:bookmarkStart w:id="695" w:name="_Toc30169"/>
      <w:bookmarkStart w:id="696" w:name="_Toc4163"/>
      <w:bookmarkStart w:id="697" w:name="_Toc25655"/>
      <w:bookmarkStart w:id="698" w:name="_Toc20101"/>
      <w:bookmarkStart w:id="699" w:name="_Toc1334"/>
      <w:bookmarkStart w:id="700" w:name="_Toc32367"/>
      <w:bookmarkStart w:id="701" w:name="_Toc2218"/>
      <w:bookmarkStart w:id="702" w:name="_Toc11889"/>
      <w:bookmarkStart w:id="703" w:name="_Toc27347"/>
      <w:bookmarkStart w:id="704" w:name="_Toc3893"/>
      <w:bookmarkStart w:id="705" w:name="_Toc22052"/>
      <w:bookmarkStart w:id="706" w:name="_Toc23078"/>
      <w:bookmarkStart w:id="707" w:name="_Toc27024"/>
      <w:bookmarkStart w:id="708" w:name="_Toc30022"/>
      <w:bookmarkStart w:id="709" w:name="_Toc3162"/>
      <w:bookmarkStart w:id="710" w:name="_Toc29343"/>
      <w:bookmarkStart w:id="711" w:name="_Toc27945"/>
      <w:bookmarkStart w:id="712" w:name="_Toc1553"/>
      <w:bookmarkStart w:id="713" w:name="_Toc17219"/>
      <w:bookmarkStart w:id="714" w:name="_Toc26243"/>
      <w:bookmarkStart w:id="715" w:name="_Toc6625"/>
      <w:bookmarkStart w:id="716" w:name="_Toc11492"/>
      <w:r>
        <w:rPr>
          <w:rFonts w:hint="eastAsia"/>
          <w:color w:val="auto"/>
        </w:rPr>
        <w:t>（5）采购需求偏离表</w:t>
      </w:r>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14:paraId="46078215">
      <w:pPr>
        <w:jc w:val="center"/>
        <w:outlineLvl w:val="1"/>
        <w:rPr>
          <w:b/>
          <w:bCs/>
          <w:color w:val="auto"/>
          <w:sz w:val="32"/>
        </w:rPr>
      </w:pPr>
      <w:r>
        <w:rPr>
          <w:rFonts w:hint="eastAsia"/>
          <w:b/>
          <w:bCs/>
          <w:color w:val="auto"/>
          <w:sz w:val="32"/>
        </w:rPr>
        <w:t>采购需求偏离表</w:t>
      </w:r>
    </w:p>
    <w:p w14:paraId="4709C339">
      <w:pPr>
        <w:rPr>
          <w:b/>
          <w:bCs/>
          <w:color w:val="auto"/>
          <w:sz w:val="32"/>
        </w:rPr>
      </w:pPr>
    </w:p>
    <w:p w14:paraId="1CCC5100">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757686F8">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34F97B7">
      <w:pPr>
        <w:pStyle w:val="29"/>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5D9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DDDE600">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6010EA8">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27E919D">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204135F3">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9864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5119047">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7D7C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5022C2B">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AA584A2">
            <w:pPr>
              <w:rPr>
                <w:rFonts w:ascii="宋体" w:hAnsi="宋体" w:cs="宋体"/>
                <w:color w:val="auto"/>
                <w:szCs w:val="21"/>
              </w:rPr>
            </w:pPr>
          </w:p>
        </w:tc>
        <w:tc>
          <w:tcPr>
            <w:tcW w:w="2574" w:type="dxa"/>
            <w:vAlign w:val="center"/>
          </w:tcPr>
          <w:p w14:paraId="7B0001CD">
            <w:pPr>
              <w:rPr>
                <w:rFonts w:ascii="宋体" w:hAnsi="宋体" w:cs="宋体"/>
                <w:color w:val="auto"/>
                <w:szCs w:val="21"/>
              </w:rPr>
            </w:pPr>
          </w:p>
        </w:tc>
        <w:tc>
          <w:tcPr>
            <w:tcW w:w="2124" w:type="dxa"/>
            <w:vAlign w:val="center"/>
          </w:tcPr>
          <w:p w14:paraId="00DDCE03">
            <w:pPr>
              <w:rPr>
                <w:rFonts w:ascii="宋体" w:hAnsi="宋体" w:cs="宋体"/>
                <w:color w:val="auto"/>
                <w:szCs w:val="21"/>
              </w:rPr>
            </w:pPr>
          </w:p>
        </w:tc>
      </w:tr>
      <w:tr w14:paraId="7B6E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3CFBD7D">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46A0E28">
            <w:pPr>
              <w:rPr>
                <w:rFonts w:ascii="宋体" w:hAnsi="宋体" w:cs="宋体"/>
                <w:color w:val="auto"/>
                <w:szCs w:val="21"/>
              </w:rPr>
            </w:pPr>
          </w:p>
        </w:tc>
        <w:tc>
          <w:tcPr>
            <w:tcW w:w="2574" w:type="dxa"/>
            <w:vAlign w:val="center"/>
          </w:tcPr>
          <w:p w14:paraId="22593C9B">
            <w:pPr>
              <w:rPr>
                <w:rFonts w:ascii="宋体" w:hAnsi="宋体" w:cs="宋体"/>
                <w:color w:val="auto"/>
                <w:szCs w:val="21"/>
              </w:rPr>
            </w:pPr>
          </w:p>
        </w:tc>
        <w:tc>
          <w:tcPr>
            <w:tcW w:w="2124" w:type="dxa"/>
            <w:vAlign w:val="center"/>
          </w:tcPr>
          <w:p w14:paraId="39BFC8D6">
            <w:pPr>
              <w:rPr>
                <w:rFonts w:ascii="宋体" w:hAnsi="宋体" w:cs="宋体"/>
                <w:color w:val="auto"/>
                <w:szCs w:val="21"/>
              </w:rPr>
            </w:pPr>
          </w:p>
        </w:tc>
      </w:tr>
      <w:tr w14:paraId="383A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02F2BB2">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700EED3">
            <w:pPr>
              <w:rPr>
                <w:rFonts w:ascii="宋体" w:hAnsi="宋体" w:cs="宋体"/>
                <w:color w:val="auto"/>
                <w:szCs w:val="21"/>
              </w:rPr>
            </w:pPr>
          </w:p>
        </w:tc>
        <w:tc>
          <w:tcPr>
            <w:tcW w:w="2574" w:type="dxa"/>
            <w:vAlign w:val="center"/>
          </w:tcPr>
          <w:p w14:paraId="620FCBDA">
            <w:pPr>
              <w:rPr>
                <w:rFonts w:ascii="宋体" w:hAnsi="宋体" w:cs="宋体"/>
                <w:color w:val="auto"/>
                <w:szCs w:val="21"/>
              </w:rPr>
            </w:pPr>
          </w:p>
        </w:tc>
        <w:tc>
          <w:tcPr>
            <w:tcW w:w="2124" w:type="dxa"/>
            <w:vAlign w:val="center"/>
          </w:tcPr>
          <w:p w14:paraId="5194CBA9">
            <w:pPr>
              <w:rPr>
                <w:rFonts w:ascii="宋体" w:hAnsi="宋体" w:cs="宋体"/>
                <w:color w:val="auto"/>
                <w:szCs w:val="21"/>
              </w:rPr>
            </w:pPr>
          </w:p>
        </w:tc>
      </w:tr>
      <w:tr w14:paraId="3D41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FC36D25">
            <w:pPr>
              <w:rPr>
                <w:rFonts w:ascii="宋体" w:hAnsi="宋体" w:cs="宋体"/>
                <w:color w:val="auto"/>
                <w:szCs w:val="21"/>
              </w:rPr>
            </w:pPr>
            <w:r>
              <w:rPr>
                <w:rFonts w:hint="eastAsia" w:ascii="宋体" w:hAnsi="宋体" w:cs="宋体"/>
                <w:b/>
                <w:bCs/>
                <w:color w:val="auto"/>
                <w:szCs w:val="21"/>
              </w:rPr>
              <w:t>技术参数、功能、服务等技术要求</w:t>
            </w:r>
          </w:p>
        </w:tc>
      </w:tr>
      <w:tr w14:paraId="023A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913DB20">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41E94E5E">
            <w:pPr>
              <w:jc w:val="left"/>
              <w:rPr>
                <w:rFonts w:ascii="宋体" w:hAnsi="宋体" w:cs="宋体"/>
                <w:color w:val="auto"/>
                <w:szCs w:val="21"/>
              </w:rPr>
            </w:pPr>
          </w:p>
        </w:tc>
        <w:tc>
          <w:tcPr>
            <w:tcW w:w="2574" w:type="dxa"/>
            <w:vAlign w:val="center"/>
          </w:tcPr>
          <w:p w14:paraId="633B6FFB">
            <w:pPr>
              <w:jc w:val="left"/>
              <w:rPr>
                <w:rFonts w:ascii="宋体" w:hAnsi="宋体" w:cs="宋体"/>
                <w:color w:val="auto"/>
                <w:szCs w:val="21"/>
              </w:rPr>
            </w:pPr>
          </w:p>
        </w:tc>
        <w:tc>
          <w:tcPr>
            <w:tcW w:w="2124" w:type="dxa"/>
            <w:vAlign w:val="center"/>
          </w:tcPr>
          <w:p w14:paraId="09FC5003">
            <w:pPr>
              <w:jc w:val="left"/>
              <w:rPr>
                <w:rFonts w:ascii="宋体" w:hAnsi="宋体" w:cs="宋体"/>
                <w:color w:val="auto"/>
                <w:szCs w:val="21"/>
              </w:rPr>
            </w:pPr>
          </w:p>
        </w:tc>
      </w:tr>
      <w:tr w14:paraId="1941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DB429D8">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CBFA263">
            <w:pPr>
              <w:jc w:val="left"/>
              <w:rPr>
                <w:rFonts w:ascii="宋体" w:hAnsi="宋体" w:cs="宋体"/>
                <w:color w:val="auto"/>
                <w:szCs w:val="21"/>
              </w:rPr>
            </w:pPr>
          </w:p>
        </w:tc>
        <w:tc>
          <w:tcPr>
            <w:tcW w:w="2574" w:type="dxa"/>
            <w:vAlign w:val="center"/>
          </w:tcPr>
          <w:p w14:paraId="7DDEB4AF">
            <w:pPr>
              <w:jc w:val="left"/>
              <w:rPr>
                <w:rFonts w:ascii="宋体" w:hAnsi="宋体" w:cs="宋体"/>
                <w:color w:val="auto"/>
                <w:szCs w:val="21"/>
              </w:rPr>
            </w:pPr>
          </w:p>
        </w:tc>
        <w:tc>
          <w:tcPr>
            <w:tcW w:w="2124" w:type="dxa"/>
            <w:vAlign w:val="center"/>
          </w:tcPr>
          <w:p w14:paraId="2ED15481">
            <w:pPr>
              <w:jc w:val="left"/>
              <w:rPr>
                <w:rFonts w:ascii="宋体" w:hAnsi="宋体" w:cs="宋体"/>
                <w:color w:val="auto"/>
                <w:szCs w:val="21"/>
              </w:rPr>
            </w:pPr>
          </w:p>
        </w:tc>
      </w:tr>
      <w:tr w14:paraId="116C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6BE959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1679464">
            <w:pPr>
              <w:jc w:val="left"/>
              <w:rPr>
                <w:rFonts w:ascii="宋体" w:hAnsi="宋体" w:cs="宋体"/>
                <w:color w:val="auto"/>
                <w:szCs w:val="21"/>
              </w:rPr>
            </w:pPr>
          </w:p>
        </w:tc>
        <w:tc>
          <w:tcPr>
            <w:tcW w:w="2574" w:type="dxa"/>
            <w:vAlign w:val="center"/>
          </w:tcPr>
          <w:p w14:paraId="1FAB5FB5">
            <w:pPr>
              <w:jc w:val="left"/>
              <w:rPr>
                <w:rFonts w:ascii="宋体" w:hAnsi="宋体" w:cs="宋体"/>
                <w:color w:val="auto"/>
                <w:szCs w:val="21"/>
              </w:rPr>
            </w:pPr>
          </w:p>
        </w:tc>
        <w:tc>
          <w:tcPr>
            <w:tcW w:w="2124" w:type="dxa"/>
            <w:vAlign w:val="center"/>
          </w:tcPr>
          <w:p w14:paraId="10CA6D89">
            <w:pPr>
              <w:jc w:val="left"/>
              <w:rPr>
                <w:rFonts w:ascii="宋体" w:hAnsi="宋体" w:cs="宋体"/>
                <w:color w:val="auto"/>
                <w:szCs w:val="21"/>
              </w:rPr>
            </w:pPr>
          </w:p>
        </w:tc>
      </w:tr>
    </w:tbl>
    <w:p w14:paraId="71773D89">
      <w:pPr>
        <w:spacing w:line="360" w:lineRule="auto"/>
        <w:rPr>
          <w:rFonts w:ascii="宋体" w:hAnsi="宋体"/>
          <w:b/>
          <w:bCs/>
          <w:color w:val="auto"/>
          <w:spacing w:val="-6"/>
          <w:szCs w:val="21"/>
        </w:rPr>
      </w:pPr>
    </w:p>
    <w:p w14:paraId="2B023D19">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04B5D888">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BB7DF2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7649DF52">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3A4838B">
      <w:pPr>
        <w:pStyle w:val="29"/>
        <w:spacing w:line="400" w:lineRule="atLeast"/>
        <w:ind w:left="-27" w:firstLine="422"/>
        <w:rPr>
          <w:rFonts w:ascii="Times New Roman" w:hAnsi="Times New Roman"/>
          <w:color w:val="auto"/>
          <w:sz w:val="24"/>
        </w:rPr>
      </w:pPr>
    </w:p>
    <w:p w14:paraId="6AC275F6">
      <w:pPr>
        <w:pStyle w:val="29"/>
        <w:spacing w:line="400" w:lineRule="atLeast"/>
        <w:ind w:left="-27" w:firstLine="422"/>
        <w:rPr>
          <w:rFonts w:ascii="Times New Roman" w:hAnsi="Times New Roman"/>
          <w:color w:val="auto"/>
          <w:sz w:val="24"/>
        </w:rPr>
      </w:pPr>
    </w:p>
    <w:p w14:paraId="2F456333">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A62856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C008A8F">
      <w:pPr>
        <w:spacing w:before="240" w:beforeLines="100" w:after="240" w:afterLines="100"/>
        <w:jc w:val="left"/>
        <w:rPr>
          <w:color w:val="auto"/>
          <w:sz w:val="24"/>
          <w:szCs w:val="24"/>
        </w:rPr>
      </w:pPr>
      <w:r>
        <w:rPr>
          <w:rFonts w:hint="eastAsia" w:ascii="宋体" w:hAnsi="宋体" w:cs="宋体"/>
          <w:color w:val="auto"/>
          <w:sz w:val="24"/>
        </w:rPr>
        <w:t>日期：      年   月   日</w:t>
      </w:r>
    </w:p>
    <w:p w14:paraId="5527BB3A">
      <w:pPr>
        <w:pStyle w:val="29"/>
        <w:spacing w:line="400" w:lineRule="atLeast"/>
        <w:ind w:left="-27" w:firstLine="528"/>
        <w:rPr>
          <w:rFonts w:ascii="Times New Roman" w:hAnsi="Times New Roman"/>
          <w:color w:val="auto"/>
          <w:sz w:val="30"/>
        </w:rPr>
      </w:pPr>
    </w:p>
    <w:p w14:paraId="2DD0A837">
      <w:pPr>
        <w:pStyle w:val="6"/>
        <w:ind w:left="0" w:firstLine="0"/>
        <w:outlineLvl w:val="0"/>
        <w:rPr>
          <w:color w:val="auto"/>
        </w:rPr>
      </w:pPr>
      <w:r>
        <w:rPr>
          <w:bCs/>
          <w:color w:val="auto"/>
          <w:sz w:val="32"/>
        </w:rPr>
        <w:br w:type="page"/>
      </w:r>
      <w:bookmarkStart w:id="717" w:name="_Toc2147_WPSOffice_Level1"/>
      <w:bookmarkStart w:id="718" w:name="_Toc27408"/>
      <w:bookmarkStart w:id="719" w:name="_Toc13064"/>
      <w:bookmarkStart w:id="720" w:name="_Toc1162"/>
      <w:bookmarkStart w:id="721" w:name="_Toc8117"/>
      <w:bookmarkStart w:id="722" w:name="_Toc25833"/>
      <w:bookmarkStart w:id="723" w:name="_Toc21423"/>
      <w:bookmarkStart w:id="724" w:name="_Toc12636"/>
      <w:bookmarkStart w:id="725" w:name="_Toc13471"/>
      <w:bookmarkStart w:id="726" w:name="_Toc28469"/>
      <w:bookmarkStart w:id="727" w:name="_Toc18959"/>
      <w:bookmarkStart w:id="728" w:name="_Toc10664"/>
      <w:bookmarkStart w:id="729" w:name="_Toc14028"/>
      <w:bookmarkStart w:id="730" w:name="_Toc15291"/>
      <w:bookmarkStart w:id="731" w:name="_Toc7973"/>
      <w:bookmarkStart w:id="732" w:name="_Toc31125"/>
      <w:bookmarkStart w:id="733" w:name="_Toc27033"/>
      <w:bookmarkStart w:id="734" w:name="_Toc21842"/>
      <w:bookmarkStart w:id="735" w:name="_Toc5561"/>
      <w:bookmarkStart w:id="736" w:name="_Toc5417"/>
      <w:bookmarkStart w:id="737" w:name="_Toc4311"/>
      <w:bookmarkStart w:id="738" w:name="_Toc18149"/>
      <w:bookmarkStart w:id="739" w:name="_Toc12587"/>
      <w:bookmarkStart w:id="740" w:name="_Toc23576"/>
      <w:bookmarkStart w:id="741" w:name="_Toc2658"/>
      <w:bookmarkStart w:id="742" w:name="_Toc24911"/>
      <w:bookmarkStart w:id="743" w:name="_Toc32055"/>
      <w:bookmarkStart w:id="744" w:name="_Toc19442"/>
      <w:bookmarkStart w:id="745" w:name="_Toc16944"/>
      <w:bookmarkStart w:id="746" w:name="_Toc10611"/>
      <w:bookmarkStart w:id="747" w:name="_Toc21289"/>
      <w:bookmarkStart w:id="748" w:name="_Toc5267"/>
      <w:bookmarkStart w:id="749" w:name="_Toc24720"/>
      <w:bookmarkStart w:id="750" w:name="_Toc29052"/>
      <w:bookmarkStart w:id="751" w:name="_Toc21740"/>
      <w:bookmarkStart w:id="752" w:name="_Toc31984"/>
      <w:bookmarkStart w:id="753" w:name="_Toc14653"/>
      <w:bookmarkStart w:id="754" w:name="_Toc25187"/>
      <w:bookmarkStart w:id="755" w:name="_Toc16636"/>
      <w:bookmarkStart w:id="756" w:name="_Toc16423"/>
      <w:bookmarkStart w:id="757" w:name="_Toc19416"/>
      <w:bookmarkStart w:id="758" w:name="_Toc18451"/>
      <w:bookmarkStart w:id="759" w:name="_Toc3061"/>
      <w:bookmarkStart w:id="760" w:name="_Toc23122"/>
      <w:bookmarkStart w:id="761" w:name="_Toc12787"/>
      <w:bookmarkStart w:id="762" w:name="_Toc27705"/>
      <w:bookmarkStart w:id="763" w:name="_Toc9470"/>
      <w:bookmarkStart w:id="764" w:name="_Toc17790"/>
      <w:bookmarkStart w:id="765" w:name="_Toc16502"/>
      <w:bookmarkStart w:id="766" w:name="_Toc22720"/>
      <w:bookmarkStart w:id="767" w:name="_Toc26450"/>
      <w:bookmarkStart w:id="768" w:name="_Toc20418"/>
      <w:bookmarkStart w:id="769" w:name="_Toc1110"/>
      <w:bookmarkStart w:id="770" w:name="_Toc23923"/>
      <w:bookmarkStart w:id="771" w:name="_Toc22688"/>
      <w:bookmarkStart w:id="772" w:name="_Toc26665"/>
      <w:bookmarkStart w:id="773" w:name="_Toc13985"/>
      <w:bookmarkStart w:id="774" w:name="_Toc32508"/>
      <w:bookmarkStart w:id="775" w:name="_Toc15898"/>
      <w:bookmarkStart w:id="776" w:name="_Toc3703"/>
      <w:bookmarkStart w:id="777" w:name="_Toc22794"/>
      <w:r>
        <w:rPr>
          <w:rFonts w:hint="eastAsia"/>
          <w:color w:val="auto"/>
        </w:rPr>
        <w:t>（6）响应方基本情况表</w:t>
      </w:r>
      <w:bookmarkEnd w:id="717"/>
    </w:p>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14:paraId="5138801D">
      <w:pPr>
        <w:jc w:val="center"/>
        <w:outlineLvl w:val="1"/>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7FB1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55BEFF6">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F43DB00">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12C3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DD644C">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6A71BFE">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1C94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E93E72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49D4DDB6">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01F6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B32886">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72AD7AAA">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26EF406F">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6606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2209C3">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06D2535A">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0ED981E4">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02E3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737086C">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1BD3BC7C">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5AB78DBA">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1C9C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CC8A9DC">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5EEDF85">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00AF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FE22D50">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4448D1DB">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04DBBAB7">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2F2E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2032AEC">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2C50368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39B03230">
            <w:pPr>
              <w:spacing w:line="360" w:lineRule="auto"/>
              <w:rPr>
                <w:rFonts w:hint="eastAsia" w:ascii="宋体" w:hAnsi="宋体" w:eastAsia="宋体" w:cs="宋体"/>
                <w:color w:val="auto"/>
                <w:sz w:val="24"/>
                <w:szCs w:val="24"/>
              </w:rPr>
            </w:pPr>
          </w:p>
        </w:tc>
      </w:tr>
    </w:tbl>
    <w:p w14:paraId="48B953C5">
      <w:pPr>
        <w:spacing w:line="360" w:lineRule="auto"/>
        <w:ind w:firstLine="240" w:firstLineChars="100"/>
        <w:rPr>
          <w:color w:val="auto"/>
          <w:sz w:val="24"/>
          <w:szCs w:val="24"/>
        </w:rPr>
      </w:pPr>
      <w:r>
        <w:rPr>
          <w:rFonts w:hint="eastAsia"/>
          <w:color w:val="auto"/>
          <w:sz w:val="24"/>
          <w:szCs w:val="24"/>
        </w:rPr>
        <w:t>说明：</w:t>
      </w:r>
    </w:p>
    <w:p w14:paraId="33C957AB">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41DEAFA3">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68E98EEB">
      <w:pPr>
        <w:spacing w:line="360" w:lineRule="auto"/>
        <w:ind w:firstLine="360" w:firstLineChars="150"/>
        <w:jc w:val="left"/>
        <w:rPr>
          <w:color w:val="auto"/>
          <w:sz w:val="24"/>
          <w:szCs w:val="24"/>
        </w:rPr>
      </w:pPr>
    </w:p>
    <w:p w14:paraId="2BC14FC7">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910B56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B6837E3">
      <w:pPr>
        <w:spacing w:before="240" w:beforeLines="100" w:after="240" w:afterLines="100"/>
        <w:jc w:val="left"/>
        <w:rPr>
          <w:color w:val="auto"/>
          <w:sz w:val="24"/>
          <w:szCs w:val="24"/>
        </w:rPr>
      </w:pPr>
      <w:r>
        <w:rPr>
          <w:rFonts w:hint="eastAsia" w:ascii="宋体" w:hAnsi="宋体" w:cs="宋体"/>
          <w:color w:val="auto"/>
          <w:sz w:val="24"/>
        </w:rPr>
        <w:t>日期：      年   月   日</w:t>
      </w:r>
    </w:p>
    <w:p w14:paraId="049B9EF6">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620A0153">
      <w:pPr>
        <w:pStyle w:val="6"/>
        <w:ind w:left="0" w:firstLine="0"/>
        <w:outlineLvl w:val="0"/>
        <w:rPr>
          <w:color w:val="auto"/>
        </w:rPr>
      </w:pPr>
      <w:bookmarkStart w:id="778" w:name="_Toc8371_WPSOffice_Level1"/>
      <w:bookmarkStart w:id="779" w:name="_Toc17265"/>
      <w:bookmarkStart w:id="780" w:name="_Toc20174"/>
      <w:bookmarkStart w:id="781" w:name="_Toc3841"/>
      <w:bookmarkStart w:id="782" w:name="_Toc16592"/>
      <w:bookmarkStart w:id="783" w:name="_Toc3327"/>
      <w:bookmarkStart w:id="784" w:name="_Toc21110"/>
      <w:bookmarkStart w:id="785" w:name="_Toc18777"/>
      <w:bookmarkStart w:id="786" w:name="_Toc24426"/>
      <w:bookmarkStart w:id="787" w:name="_Toc5024"/>
      <w:bookmarkStart w:id="788" w:name="_Toc21767"/>
      <w:r>
        <w:rPr>
          <w:rFonts w:hint="eastAsia"/>
          <w:color w:val="auto"/>
        </w:rPr>
        <w:t>（7）供应商同类合同一览表</w:t>
      </w:r>
      <w:bookmarkEnd w:id="778"/>
    </w:p>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9"/>
    <w:bookmarkEnd w:id="780"/>
    <w:bookmarkEnd w:id="781"/>
    <w:bookmarkEnd w:id="782"/>
    <w:bookmarkEnd w:id="783"/>
    <w:bookmarkEnd w:id="784"/>
    <w:bookmarkEnd w:id="785"/>
    <w:bookmarkEnd w:id="786"/>
    <w:bookmarkEnd w:id="787"/>
    <w:bookmarkEnd w:id="788"/>
    <w:p w14:paraId="011792A0">
      <w:pPr>
        <w:adjustRightInd w:val="0"/>
        <w:snapToGrid w:val="0"/>
        <w:spacing w:line="288" w:lineRule="auto"/>
        <w:jc w:val="center"/>
        <w:outlineLvl w:val="1"/>
        <w:rPr>
          <w:rFonts w:hint="eastAsia"/>
          <w:color w:val="auto"/>
          <w:sz w:val="24"/>
          <w:szCs w:val="24"/>
        </w:rPr>
      </w:pPr>
      <w:bookmarkStart w:id="789"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01C5D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C841ED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2A0D4776">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5C56AC5A">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6436E06">
            <w:pPr>
              <w:adjustRightInd w:val="0"/>
              <w:snapToGrid w:val="0"/>
              <w:spacing w:line="288" w:lineRule="auto"/>
              <w:jc w:val="center"/>
              <w:rPr>
                <w:color w:val="auto"/>
                <w:sz w:val="24"/>
                <w:szCs w:val="24"/>
              </w:rPr>
            </w:pPr>
            <w:r>
              <w:rPr>
                <w:rFonts w:hint="eastAsia"/>
                <w:color w:val="auto"/>
                <w:sz w:val="24"/>
                <w:szCs w:val="24"/>
              </w:rPr>
              <w:t>合同金额</w:t>
            </w:r>
          </w:p>
          <w:p w14:paraId="5E9763C6">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0F94149C">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F00ECD6">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0C854E0C">
            <w:pPr>
              <w:adjustRightInd w:val="0"/>
              <w:snapToGrid w:val="0"/>
              <w:spacing w:line="288" w:lineRule="auto"/>
              <w:jc w:val="center"/>
              <w:rPr>
                <w:color w:val="auto"/>
                <w:sz w:val="24"/>
                <w:szCs w:val="24"/>
              </w:rPr>
            </w:pPr>
            <w:r>
              <w:rPr>
                <w:rFonts w:hint="eastAsia"/>
                <w:color w:val="auto"/>
                <w:sz w:val="24"/>
                <w:szCs w:val="24"/>
              </w:rPr>
              <w:t>采购单位</w:t>
            </w:r>
          </w:p>
          <w:p w14:paraId="7DC4BB1B">
            <w:pPr>
              <w:adjustRightInd w:val="0"/>
              <w:snapToGrid w:val="0"/>
              <w:spacing w:line="288" w:lineRule="auto"/>
              <w:jc w:val="center"/>
              <w:rPr>
                <w:color w:val="auto"/>
                <w:sz w:val="24"/>
                <w:szCs w:val="24"/>
              </w:rPr>
            </w:pPr>
            <w:r>
              <w:rPr>
                <w:rFonts w:hint="eastAsia"/>
                <w:color w:val="auto"/>
                <w:sz w:val="24"/>
                <w:szCs w:val="24"/>
              </w:rPr>
              <w:t>联系人及电话</w:t>
            </w:r>
          </w:p>
        </w:tc>
      </w:tr>
      <w:tr w14:paraId="4CF2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C701D70">
            <w:pPr>
              <w:adjustRightInd w:val="0"/>
              <w:snapToGrid w:val="0"/>
              <w:spacing w:line="288" w:lineRule="auto"/>
              <w:jc w:val="center"/>
              <w:rPr>
                <w:color w:val="auto"/>
                <w:sz w:val="24"/>
                <w:szCs w:val="24"/>
              </w:rPr>
            </w:pPr>
          </w:p>
        </w:tc>
        <w:tc>
          <w:tcPr>
            <w:tcW w:w="1380" w:type="dxa"/>
            <w:vAlign w:val="center"/>
          </w:tcPr>
          <w:p w14:paraId="22DE686C">
            <w:pPr>
              <w:adjustRightInd w:val="0"/>
              <w:snapToGrid w:val="0"/>
              <w:spacing w:line="288" w:lineRule="auto"/>
              <w:jc w:val="center"/>
              <w:rPr>
                <w:color w:val="auto"/>
                <w:sz w:val="24"/>
                <w:szCs w:val="24"/>
              </w:rPr>
            </w:pPr>
          </w:p>
        </w:tc>
        <w:tc>
          <w:tcPr>
            <w:tcW w:w="1510" w:type="dxa"/>
            <w:vAlign w:val="center"/>
          </w:tcPr>
          <w:p w14:paraId="0DB2F253">
            <w:pPr>
              <w:adjustRightInd w:val="0"/>
              <w:snapToGrid w:val="0"/>
              <w:spacing w:line="288" w:lineRule="auto"/>
              <w:jc w:val="center"/>
              <w:rPr>
                <w:color w:val="auto"/>
                <w:sz w:val="24"/>
                <w:szCs w:val="24"/>
              </w:rPr>
            </w:pPr>
          </w:p>
        </w:tc>
        <w:tc>
          <w:tcPr>
            <w:tcW w:w="1256" w:type="dxa"/>
            <w:vAlign w:val="center"/>
          </w:tcPr>
          <w:p w14:paraId="13628769">
            <w:pPr>
              <w:adjustRightInd w:val="0"/>
              <w:snapToGrid w:val="0"/>
              <w:spacing w:line="288" w:lineRule="auto"/>
              <w:jc w:val="center"/>
              <w:rPr>
                <w:color w:val="auto"/>
                <w:sz w:val="24"/>
                <w:szCs w:val="24"/>
              </w:rPr>
            </w:pPr>
          </w:p>
        </w:tc>
        <w:tc>
          <w:tcPr>
            <w:tcW w:w="732" w:type="dxa"/>
            <w:vAlign w:val="center"/>
          </w:tcPr>
          <w:p w14:paraId="645CFCD7">
            <w:pPr>
              <w:adjustRightInd w:val="0"/>
              <w:snapToGrid w:val="0"/>
              <w:spacing w:line="288" w:lineRule="auto"/>
              <w:jc w:val="center"/>
              <w:rPr>
                <w:color w:val="auto"/>
                <w:sz w:val="24"/>
                <w:szCs w:val="24"/>
              </w:rPr>
            </w:pPr>
          </w:p>
        </w:tc>
        <w:tc>
          <w:tcPr>
            <w:tcW w:w="1005" w:type="dxa"/>
            <w:vAlign w:val="center"/>
          </w:tcPr>
          <w:p w14:paraId="3DB67D0B">
            <w:pPr>
              <w:adjustRightInd w:val="0"/>
              <w:snapToGrid w:val="0"/>
              <w:spacing w:line="288" w:lineRule="auto"/>
              <w:jc w:val="center"/>
              <w:rPr>
                <w:color w:val="auto"/>
                <w:sz w:val="24"/>
                <w:szCs w:val="24"/>
              </w:rPr>
            </w:pPr>
          </w:p>
        </w:tc>
        <w:tc>
          <w:tcPr>
            <w:tcW w:w="1675" w:type="dxa"/>
            <w:vAlign w:val="center"/>
          </w:tcPr>
          <w:p w14:paraId="3C95353D">
            <w:pPr>
              <w:adjustRightInd w:val="0"/>
              <w:snapToGrid w:val="0"/>
              <w:spacing w:line="288" w:lineRule="auto"/>
              <w:jc w:val="center"/>
              <w:rPr>
                <w:color w:val="auto"/>
                <w:sz w:val="24"/>
                <w:szCs w:val="24"/>
              </w:rPr>
            </w:pPr>
          </w:p>
        </w:tc>
      </w:tr>
      <w:tr w14:paraId="5F4C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16F7D5A">
            <w:pPr>
              <w:adjustRightInd w:val="0"/>
              <w:snapToGrid w:val="0"/>
              <w:spacing w:line="288" w:lineRule="auto"/>
              <w:jc w:val="center"/>
              <w:rPr>
                <w:color w:val="auto"/>
                <w:sz w:val="24"/>
                <w:szCs w:val="24"/>
              </w:rPr>
            </w:pPr>
          </w:p>
        </w:tc>
        <w:tc>
          <w:tcPr>
            <w:tcW w:w="1380" w:type="dxa"/>
            <w:vAlign w:val="center"/>
          </w:tcPr>
          <w:p w14:paraId="484FB3F3">
            <w:pPr>
              <w:adjustRightInd w:val="0"/>
              <w:snapToGrid w:val="0"/>
              <w:spacing w:line="288" w:lineRule="auto"/>
              <w:jc w:val="center"/>
              <w:rPr>
                <w:color w:val="auto"/>
                <w:sz w:val="24"/>
                <w:szCs w:val="24"/>
              </w:rPr>
            </w:pPr>
          </w:p>
        </w:tc>
        <w:tc>
          <w:tcPr>
            <w:tcW w:w="1510" w:type="dxa"/>
            <w:vAlign w:val="center"/>
          </w:tcPr>
          <w:p w14:paraId="79E26B8F">
            <w:pPr>
              <w:adjustRightInd w:val="0"/>
              <w:snapToGrid w:val="0"/>
              <w:spacing w:line="288" w:lineRule="auto"/>
              <w:jc w:val="center"/>
              <w:rPr>
                <w:color w:val="auto"/>
                <w:sz w:val="24"/>
                <w:szCs w:val="24"/>
              </w:rPr>
            </w:pPr>
          </w:p>
        </w:tc>
        <w:tc>
          <w:tcPr>
            <w:tcW w:w="1256" w:type="dxa"/>
            <w:vAlign w:val="center"/>
          </w:tcPr>
          <w:p w14:paraId="1E637DA2">
            <w:pPr>
              <w:adjustRightInd w:val="0"/>
              <w:snapToGrid w:val="0"/>
              <w:spacing w:line="288" w:lineRule="auto"/>
              <w:jc w:val="center"/>
              <w:rPr>
                <w:color w:val="auto"/>
                <w:sz w:val="24"/>
                <w:szCs w:val="24"/>
              </w:rPr>
            </w:pPr>
          </w:p>
        </w:tc>
        <w:tc>
          <w:tcPr>
            <w:tcW w:w="732" w:type="dxa"/>
            <w:vAlign w:val="center"/>
          </w:tcPr>
          <w:p w14:paraId="44ACE236">
            <w:pPr>
              <w:adjustRightInd w:val="0"/>
              <w:snapToGrid w:val="0"/>
              <w:spacing w:line="288" w:lineRule="auto"/>
              <w:jc w:val="center"/>
              <w:rPr>
                <w:color w:val="auto"/>
                <w:sz w:val="24"/>
                <w:szCs w:val="24"/>
              </w:rPr>
            </w:pPr>
          </w:p>
        </w:tc>
        <w:tc>
          <w:tcPr>
            <w:tcW w:w="1005" w:type="dxa"/>
            <w:vAlign w:val="center"/>
          </w:tcPr>
          <w:p w14:paraId="63902FE5">
            <w:pPr>
              <w:adjustRightInd w:val="0"/>
              <w:snapToGrid w:val="0"/>
              <w:spacing w:line="288" w:lineRule="auto"/>
              <w:jc w:val="center"/>
              <w:rPr>
                <w:color w:val="auto"/>
                <w:sz w:val="24"/>
                <w:szCs w:val="24"/>
              </w:rPr>
            </w:pPr>
          </w:p>
        </w:tc>
        <w:tc>
          <w:tcPr>
            <w:tcW w:w="1675" w:type="dxa"/>
            <w:vAlign w:val="center"/>
          </w:tcPr>
          <w:p w14:paraId="24380A7F">
            <w:pPr>
              <w:adjustRightInd w:val="0"/>
              <w:snapToGrid w:val="0"/>
              <w:spacing w:line="288" w:lineRule="auto"/>
              <w:jc w:val="center"/>
              <w:rPr>
                <w:color w:val="auto"/>
                <w:sz w:val="24"/>
                <w:szCs w:val="24"/>
              </w:rPr>
            </w:pPr>
          </w:p>
        </w:tc>
      </w:tr>
      <w:tr w14:paraId="7F49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2D9276A">
            <w:pPr>
              <w:adjustRightInd w:val="0"/>
              <w:snapToGrid w:val="0"/>
              <w:spacing w:line="288" w:lineRule="auto"/>
              <w:jc w:val="center"/>
              <w:rPr>
                <w:color w:val="auto"/>
                <w:sz w:val="24"/>
                <w:szCs w:val="24"/>
              </w:rPr>
            </w:pPr>
          </w:p>
        </w:tc>
        <w:tc>
          <w:tcPr>
            <w:tcW w:w="1380" w:type="dxa"/>
            <w:vAlign w:val="center"/>
          </w:tcPr>
          <w:p w14:paraId="78BC877F">
            <w:pPr>
              <w:adjustRightInd w:val="0"/>
              <w:snapToGrid w:val="0"/>
              <w:spacing w:line="288" w:lineRule="auto"/>
              <w:jc w:val="center"/>
              <w:rPr>
                <w:color w:val="auto"/>
                <w:sz w:val="24"/>
                <w:szCs w:val="24"/>
              </w:rPr>
            </w:pPr>
          </w:p>
        </w:tc>
        <w:tc>
          <w:tcPr>
            <w:tcW w:w="1510" w:type="dxa"/>
            <w:vAlign w:val="center"/>
          </w:tcPr>
          <w:p w14:paraId="452F05C1">
            <w:pPr>
              <w:adjustRightInd w:val="0"/>
              <w:snapToGrid w:val="0"/>
              <w:spacing w:line="288" w:lineRule="auto"/>
              <w:jc w:val="center"/>
              <w:rPr>
                <w:color w:val="auto"/>
                <w:sz w:val="24"/>
                <w:szCs w:val="24"/>
              </w:rPr>
            </w:pPr>
          </w:p>
        </w:tc>
        <w:tc>
          <w:tcPr>
            <w:tcW w:w="1256" w:type="dxa"/>
            <w:vAlign w:val="center"/>
          </w:tcPr>
          <w:p w14:paraId="1097392A">
            <w:pPr>
              <w:adjustRightInd w:val="0"/>
              <w:snapToGrid w:val="0"/>
              <w:spacing w:line="288" w:lineRule="auto"/>
              <w:jc w:val="center"/>
              <w:rPr>
                <w:color w:val="auto"/>
                <w:sz w:val="24"/>
                <w:szCs w:val="24"/>
              </w:rPr>
            </w:pPr>
          </w:p>
        </w:tc>
        <w:tc>
          <w:tcPr>
            <w:tcW w:w="732" w:type="dxa"/>
            <w:vAlign w:val="center"/>
          </w:tcPr>
          <w:p w14:paraId="15149CDE">
            <w:pPr>
              <w:adjustRightInd w:val="0"/>
              <w:snapToGrid w:val="0"/>
              <w:spacing w:line="288" w:lineRule="auto"/>
              <w:jc w:val="center"/>
              <w:rPr>
                <w:color w:val="auto"/>
                <w:sz w:val="24"/>
                <w:szCs w:val="24"/>
              </w:rPr>
            </w:pPr>
          </w:p>
        </w:tc>
        <w:tc>
          <w:tcPr>
            <w:tcW w:w="1005" w:type="dxa"/>
            <w:vAlign w:val="center"/>
          </w:tcPr>
          <w:p w14:paraId="460537B6">
            <w:pPr>
              <w:adjustRightInd w:val="0"/>
              <w:snapToGrid w:val="0"/>
              <w:spacing w:line="288" w:lineRule="auto"/>
              <w:jc w:val="center"/>
              <w:rPr>
                <w:color w:val="auto"/>
                <w:sz w:val="24"/>
                <w:szCs w:val="24"/>
              </w:rPr>
            </w:pPr>
          </w:p>
        </w:tc>
        <w:tc>
          <w:tcPr>
            <w:tcW w:w="1675" w:type="dxa"/>
            <w:vAlign w:val="center"/>
          </w:tcPr>
          <w:p w14:paraId="12790EE0">
            <w:pPr>
              <w:adjustRightInd w:val="0"/>
              <w:snapToGrid w:val="0"/>
              <w:spacing w:line="288" w:lineRule="auto"/>
              <w:jc w:val="center"/>
              <w:rPr>
                <w:color w:val="auto"/>
                <w:sz w:val="24"/>
                <w:szCs w:val="24"/>
              </w:rPr>
            </w:pPr>
          </w:p>
        </w:tc>
      </w:tr>
      <w:tr w14:paraId="79EF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245D06B">
            <w:pPr>
              <w:adjustRightInd w:val="0"/>
              <w:snapToGrid w:val="0"/>
              <w:spacing w:line="288" w:lineRule="auto"/>
              <w:jc w:val="center"/>
              <w:rPr>
                <w:color w:val="auto"/>
                <w:sz w:val="24"/>
                <w:szCs w:val="24"/>
              </w:rPr>
            </w:pPr>
          </w:p>
        </w:tc>
        <w:tc>
          <w:tcPr>
            <w:tcW w:w="1380" w:type="dxa"/>
            <w:vAlign w:val="center"/>
          </w:tcPr>
          <w:p w14:paraId="686F5FC4">
            <w:pPr>
              <w:adjustRightInd w:val="0"/>
              <w:snapToGrid w:val="0"/>
              <w:spacing w:line="288" w:lineRule="auto"/>
              <w:jc w:val="center"/>
              <w:rPr>
                <w:color w:val="auto"/>
                <w:sz w:val="24"/>
                <w:szCs w:val="24"/>
              </w:rPr>
            </w:pPr>
          </w:p>
        </w:tc>
        <w:tc>
          <w:tcPr>
            <w:tcW w:w="1510" w:type="dxa"/>
            <w:vAlign w:val="center"/>
          </w:tcPr>
          <w:p w14:paraId="594C5653">
            <w:pPr>
              <w:adjustRightInd w:val="0"/>
              <w:snapToGrid w:val="0"/>
              <w:spacing w:line="288" w:lineRule="auto"/>
              <w:jc w:val="center"/>
              <w:rPr>
                <w:color w:val="auto"/>
                <w:sz w:val="24"/>
                <w:szCs w:val="24"/>
              </w:rPr>
            </w:pPr>
          </w:p>
        </w:tc>
        <w:tc>
          <w:tcPr>
            <w:tcW w:w="1256" w:type="dxa"/>
            <w:vAlign w:val="center"/>
          </w:tcPr>
          <w:p w14:paraId="3EACE16F">
            <w:pPr>
              <w:adjustRightInd w:val="0"/>
              <w:snapToGrid w:val="0"/>
              <w:spacing w:line="288" w:lineRule="auto"/>
              <w:jc w:val="center"/>
              <w:rPr>
                <w:color w:val="auto"/>
                <w:sz w:val="24"/>
                <w:szCs w:val="24"/>
              </w:rPr>
            </w:pPr>
          </w:p>
        </w:tc>
        <w:tc>
          <w:tcPr>
            <w:tcW w:w="732" w:type="dxa"/>
            <w:vAlign w:val="center"/>
          </w:tcPr>
          <w:p w14:paraId="2BD0C3DC">
            <w:pPr>
              <w:adjustRightInd w:val="0"/>
              <w:snapToGrid w:val="0"/>
              <w:spacing w:line="288" w:lineRule="auto"/>
              <w:jc w:val="center"/>
              <w:rPr>
                <w:color w:val="auto"/>
                <w:sz w:val="24"/>
                <w:szCs w:val="24"/>
              </w:rPr>
            </w:pPr>
          </w:p>
        </w:tc>
        <w:tc>
          <w:tcPr>
            <w:tcW w:w="1005" w:type="dxa"/>
            <w:vAlign w:val="center"/>
          </w:tcPr>
          <w:p w14:paraId="5B8757B6">
            <w:pPr>
              <w:adjustRightInd w:val="0"/>
              <w:snapToGrid w:val="0"/>
              <w:spacing w:line="288" w:lineRule="auto"/>
              <w:jc w:val="center"/>
              <w:rPr>
                <w:color w:val="auto"/>
                <w:sz w:val="24"/>
                <w:szCs w:val="24"/>
              </w:rPr>
            </w:pPr>
          </w:p>
        </w:tc>
        <w:tc>
          <w:tcPr>
            <w:tcW w:w="1675" w:type="dxa"/>
            <w:vAlign w:val="center"/>
          </w:tcPr>
          <w:p w14:paraId="0177E382">
            <w:pPr>
              <w:adjustRightInd w:val="0"/>
              <w:snapToGrid w:val="0"/>
              <w:spacing w:line="288" w:lineRule="auto"/>
              <w:jc w:val="center"/>
              <w:rPr>
                <w:color w:val="auto"/>
                <w:sz w:val="24"/>
                <w:szCs w:val="24"/>
              </w:rPr>
            </w:pPr>
          </w:p>
        </w:tc>
      </w:tr>
    </w:tbl>
    <w:p w14:paraId="0DE2804B">
      <w:pPr>
        <w:adjustRightInd w:val="0"/>
        <w:snapToGrid w:val="0"/>
        <w:spacing w:line="288" w:lineRule="auto"/>
        <w:rPr>
          <w:color w:val="auto"/>
          <w:sz w:val="24"/>
          <w:szCs w:val="24"/>
        </w:rPr>
      </w:pPr>
    </w:p>
    <w:p w14:paraId="18688411">
      <w:pPr>
        <w:adjustRightInd w:val="0"/>
        <w:snapToGrid w:val="0"/>
        <w:spacing w:line="288" w:lineRule="auto"/>
        <w:rPr>
          <w:color w:val="auto"/>
          <w:sz w:val="24"/>
          <w:szCs w:val="24"/>
        </w:rPr>
      </w:pPr>
      <w:r>
        <w:rPr>
          <w:rFonts w:hint="eastAsia"/>
          <w:color w:val="auto"/>
          <w:sz w:val="24"/>
          <w:szCs w:val="24"/>
        </w:rPr>
        <w:t>说明：</w:t>
      </w:r>
    </w:p>
    <w:p w14:paraId="27DDD01D">
      <w:pPr>
        <w:adjustRightInd w:val="0"/>
        <w:snapToGrid w:val="0"/>
        <w:spacing w:line="288" w:lineRule="auto"/>
        <w:rPr>
          <w:color w:val="auto"/>
          <w:sz w:val="24"/>
          <w:szCs w:val="24"/>
        </w:rPr>
      </w:pPr>
      <w:r>
        <w:rPr>
          <w:rFonts w:hint="eastAsia"/>
          <w:color w:val="auto"/>
          <w:sz w:val="24"/>
          <w:szCs w:val="24"/>
        </w:rPr>
        <w:t>1.供应商须提供上述业绩合同扫描件；</w:t>
      </w:r>
    </w:p>
    <w:p w14:paraId="24D4412D">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6939FDA4">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786A87AE">
      <w:pPr>
        <w:pStyle w:val="29"/>
        <w:spacing w:line="360" w:lineRule="auto"/>
        <w:ind w:left="-27" w:firstLine="424"/>
        <w:rPr>
          <w:rFonts w:ascii="Times New Roman" w:hAnsi="Times New Roman"/>
          <w:b/>
          <w:bCs/>
          <w:color w:val="auto"/>
          <w:sz w:val="24"/>
          <w:szCs w:val="24"/>
        </w:rPr>
      </w:pPr>
    </w:p>
    <w:p w14:paraId="72298EF0">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7DF0297">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F9AA5CC">
      <w:pPr>
        <w:spacing w:line="360" w:lineRule="auto"/>
        <w:rPr>
          <w:color w:val="auto"/>
          <w:sz w:val="24"/>
          <w:szCs w:val="24"/>
        </w:rPr>
      </w:pPr>
      <w:r>
        <w:rPr>
          <w:rFonts w:hint="eastAsia" w:ascii="宋体" w:hAnsi="宋体" w:cs="宋体"/>
          <w:color w:val="auto"/>
          <w:sz w:val="24"/>
        </w:rPr>
        <w:t>日期：      年   月   日</w:t>
      </w:r>
    </w:p>
    <w:p w14:paraId="719D76E5">
      <w:pPr>
        <w:rPr>
          <w:rFonts w:ascii="黑体" w:hAnsi="黑体" w:eastAsia="黑体" w:cs="黑体"/>
          <w:color w:val="auto"/>
          <w:sz w:val="28"/>
          <w:szCs w:val="28"/>
        </w:rPr>
      </w:pPr>
      <w:bookmarkStart w:id="790" w:name="_Toc9100"/>
      <w:bookmarkStart w:id="791" w:name="_Toc27754"/>
      <w:bookmarkStart w:id="792" w:name="_Toc12743"/>
      <w:bookmarkStart w:id="793" w:name="_Toc20235"/>
      <w:bookmarkStart w:id="794" w:name="_Toc28010"/>
      <w:bookmarkStart w:id="795" w:name="_Toc21474"/>
      <w:bookmarkStart w:id="796" w:name="_Toc16499"/>
      <w:bookmarkStart w:id="797" w:name="_Toc27736"/>
      <w:bookmarkStart w:id="798" w:name="_Toc25395"/>
      <w:bookmarkStart w:id="799" w:name="_Toc9428"/>
      <w:bookmarkStart w:id="800" w:name="_Toc27924"/>
      <w:bookmarkStart w:id="801" w:name="_Toc30618"/>
      <w:bookmarkStart w:id="802" w:name="_Toc29300"/>
      <w:bookmarkStart w:id="803" w:name="_Toc24884"/>
      <w:bookmarkStart w:id="804" w:name="_Toc9650"/>
      <w:bookmarkStart w:id="805" w:name="_Toc31965"/>
      <w:bookmarkStart w:id="806" w:name="_Toc5640"/>
      <w:bookmarkStart w:id="807" w:name="_Toc25847"/>
      <w:bookmarkStart w:id="808" w:name="_Toc1352"/>
      <w:bookmarkStart w:id="809" w:name="_Toc29974"/>
      <w:bookmarkStart w:id="810" w:name="_Toc6410"/>
      <w:bookmarkStart w:id="811" w:name="_Toc21901"/>
      <w:bookmarkStart w:id="812" w:name="_Toc22005"/>
      <w:bookmarkStart w:id="813" w:name="_Toc26175"/>
      <w:bookmarkStart w:id="814" w:name="_Toc32660"/>
      <w:bookmarkStart w:id="815" w:name="_Toc8383"/>
      <w:bookmarkStart w:id="816" w:name="_Toc23972"/>
      <w:bookmarkStart w:id="817" w:name="_Toc20421"/>
      <w:bookmarkStart w:id="818" w:name="_Toc11435"/>
      <w:bookmarkStart w:id="819" w:name="_Toc3809"/>
      <w:bookmarkStart w:id="820" w:name="_Toc18122"/>
      <w:r>
        <w:rPr>
          <w:rFonts w:hint="eastAsia" w:ascii="黑体" w:hAnsi="黑体" w:eastAsia="黑体" w:cs="黑体"/>
          <w:color w:val="auto"/>
          <w:sz w:val="28"/>
          <w:szCs w:val="28"/>
        </w:rPr>
        <w:br w:type="page"/>
      </w:r>
    </w:p>
    <w:p w14:paraId="086E7068">
      <w:pPr>
        <w:pStyle w:val="6"/>
        <w:ind w:left="0" w:firstLine="0"/>
        <w:outlineLvl w:val="0"/>
        <w:rPr>
          <w:color w:val="auto"/>
        </w:rPr>
      </w:pPr>
      <w:bookmarkStart w:id="821" w:name="_Toc27147_WPSOffice_Level1"/>
      <w:r>
        <w:rPr>
          <w:rFonts w:hint="eastAsia"/>
          <w:color w:val="auto"/>
        </w:rPr>
        <w:t>（8）</w:t>
      </w:r>
      <w:bookmarkEnd w:id="790"/>
      <w:bookmarkEnd w:id="791"/>
      <w:bookmarkEnd w:id="792"/>
      <w:r>
        <w:rPr>
          <w:rFonts w:hint="eastAsia"/>
          <w:color w:val="auto"/>
        </w:rPr>
        <w:t>详细技术和</w:t>
      </w:r>
      <w:r>
        <w:rPr>
          <w:rFonts w:hint="eastAsia"/>
          <w:color w:val="auto"/>
        </w:rPr>
        <w:t>服务方案</w:t>
      </w:r>
      <w:bookmarkEnd w:id="793"/>
      <w:bookmarkEnd w:id="794"/>
      <w:bookmarkEnd w:id="795"/>
      <w:bookmarkEnd w:id="796"/>
      <w:bookmarkEnd w:id="797"/>
      <w:bookmarkEnd w:id="798"/>
      <w:bookmarkEnd w:id="799"/>
      <w:bookmarkEnd w:id="821"/>
    </w:p>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14:paraId="2A554661">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含对本项目的整体理解、实施方案、重点难点分析、合理化建议、交接方案、应急预案、安全文明作业等</w:t>
      </w:r>
      <w:r>
        <w:rPr>
          <w:rFonts w:hint="eastAsia"/>
          <w:color w:val="auto"/>
          <w:sz w:val="24"/>
        </w:rPr>
        <w:t>）</w:t>
      </w:r>
    </w:p>
    <w:p w14:paraId="4036BA39">
      <w:pPr>
        <w:pStyle w:val="29"/>
        <w:snapToGrid w:val="0"/>
        <w:spacing w:line="440" w:lineRule="exact"/>
        <w:ind w:left="-27" w:firstLine="422"/>
        <w:rPr>
          <w:rFonts w:asciiTheme="majorEastAsia" w:hAnsiTheme="majorEastAsia" w:eastAsiaTheme="majorEastAsia" w:cstheme="majorEastAsia"/>
          <w:color w:val="auto"/>
          <w:sz w:val="24"/>
          <w:szCs w:val="24"/>
        </w:rPr>
      </w:pPr>
    </w:p>
    <w:p w14:paraId="13DDB0F5">
      <w:pPr>
        <w:spacing w:before="312" w:beforeLines="100" w:after="312" w:afterLines="100"/>
        <w:jc w:val="left"/>
        <w:rPr>
          <w:color w:val="auto"/>
          <w:sz w:val="24"/>
          <w:szCs w:val="24"/>
        </w:rPr>
      </w:pPr>
    </w:p>
    <w:p w14:paraId="696F9A9E">
      <w:pPr>
        <w:rPr>
          <w:color w:val="auto"/>
        </w:rPr>
      </w:pPr>
    </w:p>
    <w:p w14:paraId="6D51B85A">
      <w:pPr>
        <w:pStyle w:val="6"/>
        <w:ind w:left="0" w:firstLine="0"/>
        <w:outlineLvl w:val="0"/>
        <w:rPr>
          <w:color w:val="auto"/>
        </w:rPr>
      </w:pPr>
      <w:bookmarkStart w:id="822" w:name="_Toc23685"/>
      <w:bookmarkStart w:id="823" w:name="_Toc13211"/>
      <w:bookmarkStart w:id="824" w:name="_Toc21572"/>
      <w:bookmarkStart w:id="825" w:name="_Toc10148"/>
      <w:bookmarkStart w:id="826" w:name="_Toc5784_WPSOffice_Level1"/>
      <w:bookmarkStart w:id="827" w:name="_Toc3089"/>
      <w:bookmarkStart w:id="828" w:name="_Toc19068"/>
      <w:bookmarkStart w:id="829" w:name="_Toc14897"/>
      <w:bookmarkStart w:id="830" w:name="_Toc21017"/>
      <w:bookmarkStart w:id="831" w:name="_Toc1378"/>
      <w:bookmarkStart w:id="832" w:name="_Toc1664"/>
      <w:r>
        <w:rPr>
          <w:rFonts w:hint="eastAsia"/>
          <w:color w:val="auto"/>
        </w:rPr>
        <w:t>（9）</w:t>
      </w:r>
      <w:bookmarkEnd w:id="822"/>
      <w:r>
        <w:rPr>
          <w:rFonts w:hint="eastAsia"/>
          <w:color w:val="auto"/>
        </w:rPr>
        <w:t>项目组成员一览表</w:t>
      </w:r>
      <w:bookmarkEnd w:id="823"/>
      <w:bookmarkEnd w:id="824"/>
      <w:bookmarkEnd w:id="825"/>
      <w:bookmarkEnd w:id="826"/>
      <w:bookmarkEnd w:id="827"/>
      <w:bookmarkEnd w:id="828"/>
      <w:bookmarkEnd w:id="829"/>
      <w:bookmarkEnd w:id="830"/>
    </w:p>
    <w:bookmarkEnd w:id="831"/>
    <w:bookmarkEnd w:id="832"/>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6D1F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3CF3E029">
            <w:pPr>
              <w:pStyle w:val="29"/>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6A7A046F">
            <w:pPr>
              <w:pStyle w:val="29"/>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4301DB59">
            <w:pPr>
              <w:pStyle w:val="29"/>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57AA17D4">
            <w:pPr>
              <w:pStyle w:val="29"/>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3CBEDD88">
            <w:pPr>
              <w:pStyle w:val="29"/>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04738719">
            <w:pPr>
              <w:pStyle w:val="29"/>
              <w:snapToGrid w:val="0"/>
              <w:spacing w:line="440" w:lineRule="exact"/>
              <w:jc w:val="center"/>
              <w:rPr>
                <w:color w:val="auto"/>
                <w:sz w:val="21"/>
                <w:szCs w:val="21"/>
              </w:rPr>
            </w:pPr>
            <w:r>
              <w:rPr>
                <w:rFonts w:hint="eastAsia"/>
                <w:color w:val="auto"/>
                <w:sz w:val="21"/>
                <w:szCs w:val="21"/>
              </w:rPr>
              <w:t>持证有效期</w:t>
            </w:r>
          </w:p>
        </w:tc>
      </w:tr>
      <w:tr w14:paraId="63AF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B9E2192">
            <w:pPr>
              <w:pStyle w:val="29"/>
              <w:snapToGrid w:val="0"/>
              <w:spacing w:line="440" w:lineRule="exact"/>
              <w:ind w:left="-27" w:firstLine="370"/>
              <w:rPr>
                <w:color w:val="auto"/>
                <w:sz w:val="21"/>
                <w:szCs w:val="21"/>
              </w:rPr>
            </w:pPr>
          </w:p>
        </w:tc>
        <w:tc>
          <w:tcPr>
            <w:tcW w:w="1326" w:type="dxa"/>
          </w:tcPr>
          <w:p w14:paraId="04DF2272">
            <w:pPr>
              <w:pStyle w:val="29"/>
              <w:snapToGrid w:val="0"/>
              <w:spacing w:line="440" w:lineRule="exact"/>
              <w:ind w:left="-27" w:firstLine="370"/>
              <w:rPr>
                <w:color w:val="auto"/>
                <w:sz w:val="21"/>
                <w:szCs w:val="21"/>
              </w:rPr>
            </w:pPr>
          </w:p>
        </w:tc>
        <w:tc>
          <w:tcPr>
            <w:tcW w:w="1327" w:type="dxa"/>
          </w:tcPr>
          <w:p w14:paraId="1171D93A">
            <w:pPr>
              <w:pStyle w:val="29"/>
              <w:snapToGrid w:val="0"/>
              <w:spacing w:line="440" w:lineRule="exact"/>
              <w:ind w:left="-27" w:firstLine="370"/>
              <w:rPr>
                <w:color w:val="auto"/>
                <w:sz w:val="21"/>
                <w:szCs w:val="21"/>
              </w:rPr>
            </w:pPr>
          </w:p>
        </w:tc>
        <w:tc>
          <w:tcPr>
            <w:tcW w:w="1327" w:type="dxa"/>
          </w:tcPr>
          <w:p w14:paraId="26C65721">
            <w:pPr>
              <w:pStyle w:val="29"/>
              <w:snapToGrid w:val="0"/>
              <w:spacing w:line="440" w:lineRule="exact"/>
              <w:ind w:left="-27" w:firstLine="370"/>
              <w:rPr>
                <w:color w:val="auto"/>
                <w:sz w:val="21"/>
                <w:szCs w:val="21"/>
              </w:rPr>
            </w:pPr>
          </w:p>
        </w:tc>
        <w:tc>
          <w:tcPr>
            <w:tcW w:w="1327" w:type="dxa"/>
          </w:tcPr>
          <w:p w14:paraId="5AD83EED">
            <w:pPr>
              <w:pStyle w:val="29"/>
              <w:snapToGrid w:val="0"/>
              <w:spacing w:line="440" w:lineRule="exact"/>
              <w:ind w:left="-27" w:firstLine="370"/>
              <w:rPr>
                <w:color w:val="auto"/>
                <w:sz w:val="21"/>
                <w:szCs w:val="21"/>
              </w:rPr>
            </w:pPr>
          </w:p>
        </w:tc>
        <w:tc>
          <w:tcPr>
            <w:tcW w:w="1648" w:type="dxa"/>
          </w:tcPr>
          <w:p w14:paraId="2FF7C039">
            <w:pPr>
              <w:pStyle w:val="29"/>
              <w:snapToGrid w:val="0"/>
              <w:spacing w:line="440" w:lineRule="exact"/>
              <w:ind w:left="-27" w:firstLine="370"/>
              <w:rPr>
                <w:color w:val="auto"/>
                <w:sz w:val="21"/>
                <w:szCs w:val="21"/>
              </w:rPr>
            </w:pPr>
          </w:p>
        </w:tc>
      </w:tr>
      <w:tr w14:paraId="03AA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5BD1C14">
            <w:pPr>
              <w:pStyle w:val="29"/>
              <w:snapToGrid w:val="0"/>
              <w:spacing w:line="440" w:lineRule="exact"/>
              <w:ind w:left="-27" w:firstLine="370"/>
              <w:rPr>
                <w:color w:val="auto"/>
                <w:sz w:val="21"/>
                <w:szCs w:val="21"/>
              </w:rPr>
            </w:pPr>
          </w:p>
        </w:tc>
        <w:tc>
          <w:tcPr>
            <w:tcW w:w="1326" w:type="dxa"/>
          </w:tcPr>
          <w:p w14:paraId="26B33102">
            <w:pPr>
              <w:pStyle w:val="29"/>
              <w:snapToGrid w:val="0"/>
              <w:spacing w:line="440" w:lineRule="exact"/>
              <w:ind w:left="-27" w:firstLine="370"/>
              <w:rPr>
                <w:color w:val="auto"/>
                <w:sz w:val="21"/>
                <w:szCs w:val="21"/>
              </w:rPr>
            </w:pPr>
          </w:p>
        </w:tc>
        <w:tc>
          <w:tcPr>
            <w:tcW w:w="1327" w:type="dxa"/>
          </w:tcPr>
          <w:p w14:paraId="3EC1ED0F">
            <w:pPr>
              <w:pStyle w:val="29"/>
              <w:snapToGrid w:val="0"/>
              <w:spacing w:line="440" w:lineRule="exact"/>
              <w:ind w:left="-27" w:firstLine="370"/>
              <w:rPr>
                <w:color w:val="auto"/>
                <w:sz w:val="21"/>
                <w:szCs w:val="21"/>
              </w:rPr>
            </w:pPr>
          </w:p>
        </w:tc>
        <w:tc>
          <w:tcPr>
            <w:tcW w:w="1327" w:type="dxa"/>
          </w:tcPr>
          <w:p w14:paraId="4308B03D">
            <w:pPr>
              <w:pStyle w:val="29"/>
              <w:snapToGrid w:val="0"/>
              <w:spacing w:line="440" w:lineRule="exact"/>
              <w:ind w:left="-27" w:firstLine="370"/>
              <w:rPr>
                <w:color w:val="auto"/>
                <w:sz w:val="21"/>
                <w:szCs w:val="21"/>
              </w:rPr>
            </w:pPr>
          </w:p>
        </w:tc>
        <w:tc>
          <w:tcPr>
            <w:tcW w:w="1327" w:type="dxa"/>
          </w:tcPr>
          <w:p w14:paraId="5CB04A59">
            <w:pPr>
              <w:pStyle w:val="29"/>
              <w:snapToGrid w:val="0"/>
              <w:spacing w:line="440" w:lineRule="exact"/>
              <w:ind w:left="-27" w:firstLine="370"/>
              <w:rPr>
                <w:color w:val="auto"/>
                <w:sz w:val="21"/>
                <w:szCs w:val="21"/>
              </w:rPr>
            </w:pPr>
          </w:p>
        </w:tc>
        <w:tc>
          <w:tcPr>
            <w:tcW w:w="1648" w:type="dxa"/>
          </w:tcPr>
          <w:p w14:paraId="495EDFC1">
            <w:pPr>
              <w:pStyle w:val="29"/>
              <w:snapToGrid w:val="0"/>
              <w:spacing w:line="440" w:lineRule="exact"/>
              <w:ind w:left="-27" w:firstLine="370"/>
              <w:rPr>
                <w:color w:val="auto"/>
                <w:sz w:val="21"/>
                <w:szCs w:val="21"/>
              </w:rPr>
            </w:pPr>
          </w:p>
        </w:tc>
      </w:tr>
      <w:tr w14:paraId="6BD0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3BE4DB71">
            <w:pPr>
              <w:pStyle w:val="29"/>
              <w:snapToGrid w:val="0"/>
              <w:spacing w:line="440" w:lineRule="exact"/>
              <w:ind w:left="-27" w:firstLine="370"/>
              <w:rPr>
                <w:color w:val="auto"/>
                <w:sz w:val="21"/>
                <w:szCs w:val="21"/>
              </w:rPr>
            </w:pPr>
          </w:p>
        </w:tc>
        <w:tc>
          <w:tcPr>
            <w:tcW w:w="1326" w:type="dxa"/>
          </w:tcPr>
          <w:p w14:paraId="1DB4D9F6">
            <w:pPr>
              <w:pStyle w:val="29"/>
              <w:snapToGrid w:val="0"/>
              <w:spacing w:line="440" w:lineRule="exact"/>
              <w:ind w:left="-27" w:firstLine="370"/>
              <w:rPr>
                <w:color w:val="auto"/>
                <w:sz w:val="21"/>
                <w:szCs w:val="21"/>
              </w:rPr>
            </w:pPr>
          </w:p>
        </w:tc>
        <w:tc>
          <w:tcPr>
            <w:tcW w:w="1327" w:type="dxa"/>
          </w:tcPr>
          <w:p w14:paraId="289F31F4">
            <w:pPr>
              <w:pStyle w:val="29"/>
              <w:snapToGrid w:val="0"/>
              <w:spacing w:line="440" w:lineRule="exact"/>
              <w:ind w:left="-27" w:firstLine="370"/>
              <w:rPr>
                <w:color w:val="auto"/>
                <w:sz w:val="21"/>
                <w:szCs w:val="21"/>
              </w:rPr>
            </w:pPr>
          </w:p>
        </w:tc>
        <w:tc>
          <w:tcPr>
            <w:tcW w:w="1327" w:type="dxa"/>
          </w:tcPr>
          <w:p w14:paraId="3F41A24A">
            <w:pPr>
              <w:pStyle w:val="29"/>
              <w:snapToGrid w:val="0"/>
              <w:spacing w:line="440" w:lineRule="exact"/>
              <w:ind w:left="-27" w:firstLine="370"/>
              <w:rPr>
                <w:color w:val="auto"/>
                <w:sz w:val="21"/>
                <w:szCs w:val="21"/>
              </w:rPr>
            </w:pPr>
          </w:p>
        </w:tc>
        <w:tc>
          <w:tcPr>
            <w:tcW w:w="1327" w:type="dxa"/>
          </w:tcPr>
          <w:p w14:paraId="1D0C155A">
            <w:pPr>
              <w:pStyle w:val="29"/>
              <w:snapToGrid w:val="0"/>
              <w:spacing w:line="440" w:lineRule="exact"/>
              <w:ind w:left="-27" w:firstLine="370"/>
              <w:rPr>
                <w:color w:val="auto"/>
                <w:sz w:val="21"/>
                <w:szCs w:val="21"/>
              </w:rPr>
            </w:pPr>
          </w:p>
        </w:tc>
        <w:tc>
          <w:tcPr>
            <w:tcW w:w="1648" w:type="dxa"/>
          </w:tcPr>
          <w:p w14:paraId="763851D6">
            <w:pPr>
              <w:pStyle w:val="29"/>
              <w:snapToGrid w:val="0"/>
              <w:spacing w:line="440" w:lineRule="exact"/>
              <w:ind w:left="-27" w:firstLine="370"/>
              <w:rPr>
                <w:color w:val="auto"/>
                <w:sz w:val="21"/>
                <w:szCs w:val="21"/>
              </w:rPr>
            </w:pPr>
          </w:p>
        </w:tc>
      </w:tr>
      <w:tr w14:paraId="5FD3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C7CAF44">
            <w:pPr>
              <w:pStyle w:val="29"/>
              <w:snapToGrid w:val="0"/>
              <w:spacing w:line="440" w:lineRule="exact"/>
              <w:ind w:left="-27" w:firstLine="370"/>
              <w:rPr>
                <w:color w:val="auto"/>
                <w:sz w:val="21"/>
                <w:szCs w:val="21"/>
              </w:rPr>
            </w:pPr>
          </w:p>
        </w:tc>
        <w:tc>
          <w:tcPr>
            <w:tcW w:w="1326" w:type="dxa"/>
          </w:tcPr>
          <w:p w14:paraId="329573DF">
            <w:pPr>
              <w:pStyle w:val="29"/>
              <w:snapToGrid w:val="0"/>
              <w:spacing w:line="440" w:lineRule="exact"/>
              <w:ind w:left="-27" w:firstLine="370"/>
              <w:rPr>
                <w:color w:val="auto"/>
                <w:sz w:val="21"/>
                <w:szCs w:val="21"/>
              </w:rPr>
            </w:pPr>
          </w:p>
        </w:tc>
        <w:tc>
          <w:tcPr>
            <w:tcW w:w="1327" w:type="dxa"/>
          </w:tcPr>
          <w:p w14:paraId="69A75629">
            <w:pPr>
              <w:pStyle w:val="29"/>
              <w:snapToGrid w:val="0"/>
              <w:spacing w:line="440" w:lineRule="exact"/>
              <w:ind w:left="-27" w:firstLine="370"/>
              <w:rPr>
                <w:color w:val="auto"/>
                <w:sz w:val="21"/>
                <w:szCs w:val="21"/>
              </w:rPr>
            </w:pPr>
          </w:p>
        </w:tc>
        <w:tc>
          <w:tcPr>
            <w:tcW w:w="1327" w:type="dxa"/>
          </w:tcPr>
          <w:p w14:paraId="730624A8">
            <w:pPr>
              <w:pStyle w:val="29"/>
              <w:snapToGrid w:val="0"/>
              <w:spacing w:line="440" w:lineRule="exact"/>
              <w:ind w:left="-27" w:firstLine="370"/>
              <w:rPr>
                <w:color w:val="auto"/>
                <w:sz w:val="21"/>
                <w:szCs w:val="21"/>
              </w:rPr>
            </w:pPr>
          </w:p>
        </w:tc>
        <w:tc>
          <w:tcPr>
            <w:tcW w:w="1327" w:type="dxa"/>
          </w:tcPr>
          <w:p w14:paraId="70F75250">
            <w:pPr>
              <w:pStyle w:val="29"/>
              <w:snapToGrid w:val="0"/>
              <w:spacing w:line="440" w:lineRule="exact"/>
              <w:ind w:left="-27" w:firstLine="370"/>
              <w:rPr>
                <w:color w:val="auto"/>
                <w:sz w:val="21"/>
                <w:szCs w:val="21"/>
              </w:rPr>
            </w:pPr>
          </w:p>
        </w:tc>
        <w:tc>
          <w:tcPr>
            <w:tcW w:w="1648" w:type="dxa"/>
          </w:tcPr>
          <w:p w14:paraId="6D6CBFBE">
            <w:pPr>
              <w:pStyle w:val="29"/>
              <w:snapToGrid w:val="0"/>
              <w:spacing w:line="440" w:lineRule="exact"/>
              <w:ind w:left="-27" w:firstLine="370"/>
              <w:rPr>
                <w:color w:val="auto"/>
                <w:sz w:val="21"/>
                <w:szCs w:val="21"/>
              </w:rPr>
            </w:pPr>
          </w:p>
        </w:tc>
      </w:tr>
      <w:tr w14:paraId="728D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C22A996">
            <w:pPr>
              <w:pStyle w:val="29"/>
              <w:snapToGrid w:val="0"/>
              <w:spacing w:line="440" w:lineRule="exact"/>
              <w:ind w:left="-27" w:firstLine="370"/>
              <w:rPr>
                <w:color w:val="auto"/>
                <w:sz w:val="21"/>
                <w:szCs w:val="21"/>
              </w:rPr>
            </w:pPr>
          </w:p>
        </w:tc>
        <w:tc>
          <w:tcPr>
            <w:tcW w:w="1326" w:type="dxa"/>
          </w:tcPr>
          <w:p w14:paraId="10A74B49">
            <w:pPr>
              <w:pStyle w:val="29"/>
              <w:snapToGrid w:val="0"/>
              <w:spacing w:line="440" w:lineRule="exact"/>
              <w:ind w:left="-27" w:firstLine="370"/>
              <w:rPr>
                <w:color w:val="auto"/>
                <w:sz w:val="21"/>
                <w:szCs w:val="21"/>
              </w:rPr>
            </w:pPr>
          </w:p>
        </w:tc>
        <w:tc>
          <w:tcPr>
            <w:tcW w:w="1327" w:type="dxa"/>
          </w:tcPr>
          <w:p w14:paraId="0A7B0F1F">
            <w:pPr>
              <w:pStyle w:val="29"/>
              <w:snapToGrid w:val="0"/>
              <w:spacing w:line="440" w:lineRule="exact"/>
              <w:ind w:left="-27" w:firstLine="370"/>
              <w:rPr>
                <w:color w:val="auto"/>
                <w:sz w:val="21"/>
                <w:szCs w:val="21"/>
              </w:rPr>
            </w:pPr>
          </w:p>
        </w:tc>
        <w:tc>
          <w:tcPr>
            <w:tcW w:w="1327" w:type="dxa"/>
          </w:tcPr>
          <w:p w14:paraId="4917700A">
            <w:pPr>
              <w:pStyle w:val="29"/>
              <w:snapToGrid w:val="0"/>
              <w:spacing w:line="440" w:lineRule="exact"/>
              <w:ind w:left="-27" w:firstLine="370"/>
              <w:rPr>
                <w:color w:val="auto"/>
                <w:sz w:val="21"/>
                <w:szCs w:val="21"/>
              </w:rPr>
            </w:pPr>
          </w:p>
        </w:tc>
        <w:tc>
          <w:tcPr>
            <w:tcW w:w="1327" w:type="dxa"/>
          </w:tcPr>
          <w:p w14:paraId="143BD5D8">
            <w:pPr>
              <w:pStyle w:val="29"/>
              <w:snapToGrid w:val="0"/>
              <w:spacing w:line="440" w:lineRule="exact"/>
              <w:ind w:left="-27" w:firstLine="370"/>
              <w:rPr>
                <w:color w:val="auto"/>
                <w:sz w:val="21"/>
                <w:szCs w:val="21"/>
              </w:rPr>
            </w:pPr>
          </w:p>
        </w:tc>
        <w:tc>
          <w:tcPr>
            <w:tcW w:w="1648" w:type="dxa"/>
          </w:tcPr>
          <w:p w14:paraId="7324A458">
            <w:pPr>
              <w:pStyle w:val="29"/>
              <w:snapToGrid w:val="0"/>
              <w:spacing w:line="440" w:lineRule="exact"/>
              <w:ind w:left="-27" w:firstLine="370"/>
              <w:rPr>
                <w:color w:val="auto"/>
                <w:sz w:val="21"/>
                <w:szCs w:val="21"/>
              </w:rPr>
            </w:pPr>
          </w:p>
        </w:tc>
      </w:tr>
    </w:tbl>
    <w:p w14:paraId="26F79E5D">
      <w:pPr>
        <w:pStyle w:val="29"/>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p>
    <w:p w14:paraId="2D6E098E">
      <w:pPr>
        <w:pStyle w:val="29"/>
        <w:spacing w:line="360" w:lineRule="auto"/>
        <w:ind w:left="-27" w:firstLine="422"/>
        <w:rPr>
          <w:rFonts w:ascii="Times New Roman" w:hAnsi="Times New Roman"/>
          <w:color w:val="auto"/>
          <w:sz w:val="24"/>
          <w:szCs w:val="24"/>
        </w:rPr>
      </w:pPr>
    </w:p>
    <w:p w14:paraId="40F94C95">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A98811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0410513">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44049EF5">
      <w:pPr>
        <w:pStyle w:val="6"/>
        <w:ind w:left="0" w:firstLine="0"/>
        <w:jc w:val="left"/>
        <w:outlineLvl w:val="9"/>
        <w:rPr>
          <w:rFonts w:ascii="黑体" w:hAnsi="黑体" w:eastAsia="黑体" w:cs="黑体"/>
          <w:color w:val="auto"/>
          <w:sz w:val="24"/>
          <w:szCs w:val="24"/>
        </w:rPr>
      </w:pPr>
    </w:p>
    <w:p w14:paraId="63526F7E">
      <w:pPr>
        <w:pStyle w:val="6"/>
        <w:ind w:left="0" w:firstLine="0"/>
        <w:outlineLvl w:val="0"/>
        <w:rPr>
          <w:color w:val="auto"/>
        </w:rPr>
      </w:pPr>
      <w:bookmarkStart w:id="833" w:name="_Toc29121"/>
      <w:bookmarkStart w:id="834" w:name="_Toc30947_WPSOffice_Level1"/>
      <w:bookmarkStart w:id="835" w:name="_Toc13735"/>
      <w:bookmarkStart w:id="836" w:name="_Toc3296"/>
      <w:bookmarkStart w:id="837" w:name="_Toc2271"/>
      <w:bookmarkStart w:id="838" w:name="_Toc30223"/>
      <w:bookmarkStart w:id="839" w:name="_Toc14194"/>
      <w:bookmarkStart w:id="840" w:name="_Toc15835"/>
      <w:bookmarkStart w:id="841" w:name="_Toc20288"/>
      <w:bookmarkStart w:id="842" w:name="_Toc31661"/>
      <w:bookmarkStart w:id="843" w:name="_Toc10021"/>
      <w:r>
        <w:rPr>
          <w:rFonts w:hint="eastAsia"/>
          <w:color w:val="auto"/>
        </w:rPr>
        <w:t>（10）关于对磋商文件中有关条款的拒绝声明</w:t>
      </w:r>
      <w:bookmarkEnd w:id="789"/>
      <w:r>
        <w:rPr>
          <w:rFonts w:hint="eastAsia"/>
          <w:color w:val="auto"/>
        </w:rPr>
        <w:t>(如有)</w:t>
      </w:r>
      <w:bookmarkEnd w:id="833"/>
      <w:bookmarkEnd w:id="834"/>
      <w:bookmarkEnd w:id="835"/>
      <w:bookmarkEnd w:id="836"/>
      <w:bookmarkEnd w:id="837"/>
      <w:bookmarkEnd w:id="838"/>
      <w:bookmarkEnd w:id="839"/>
      <w:bookmarkEnd w:id="840"/>
      <w:bookmarkEnd w:id="841"/>
      <w:bookmarkEnd w:id="842"/>
      <w:bookmarkEnd w:id="843"/>
      <w:r>
        <w:rPr>
          <w:rFonts w:hint="eastAsia"/>
          <w:color w:val="auto"/>
        </w:rPr>
        <w:t xml:space="preserve"> </w:t>
      </w:r>
    </w:p>
    <w:bookmarkEnd w:id="280"/>
    <w:bookmarkEnd w:id="637"/>
    <w:p w14:paraId="78D5CDA9">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E125A9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573ABD7">
      <w:pPr>
        <w:spacing w:before="312" w:beforeLines="100" w:after="312" w:afterLines="100"/>
        <w:jc w:val="left"/>
        <w:rPr>
          <w:color w:val="auto"/>
          <w:sz w:val="24"/>
        </w:rPr>
      </w:pPr>
      <w:r>
        <w:rPr>
          <w:rFonts w:hint="eastAsia" w:ascii="宋体" w:hAnsi="宋体" w:cs="宋体"/>
          <w:color w:val="auto"/>
          <w:sz w:val="24"/>
        </w:rPr>
        <w:t>日期：      年   月   日</w:t>
      </w:r>
    </w:p>
    <w:p w14:paraId="4863E966">
      <w:pPr>
        <w:pStyle w:val="6"/>
        <w:ind w:left="0" w:firstLine="0"/>
        <w:jc w:val="left"/>
        <w:outlineLvl w:val="0"/>
        <w:rPr>
          <w:color w:val="auto"/>
        </w:rPr>
      </w:pPr>
      <w:bookmarkStart w:id="844" w:name="_Toc21788_WPSOffice_Level1"/>
      <w:r>
        <w:rPr>
          <w:rFonts w:hint="eastAsia"/>
          <w:color w:val="auto"/>
        </w:rPr>
        <w:t>评分标准索引表</w:t>
      </w:r>
      <w:bookmarkEnd w:id="844"/>
    </w:p>
    <w:p w14:paraId="5124AB05">
      <w:pPr>
        <w:jc w:val="center"/>
        <w:outlineLvl w:val="0"/>
        <w:rPr>
          <w:color w:val="auto"/>
          <w:sz w:val="36"/>
          <w:szCs w:val="36"/>
        </w:rPr>
      </w:pPr>
      <w:bookmarkStart w:id="845" w:name="_Toc18003_WPSOffice_Level1"/>
      <w:bookmarkStart w:id="846" w:name="_Toc12568_WPSOffice_Level1"/>
      <w:r>
        <w:rPr>
          <w:rFonts w:hint="eastAsia"/>
          <w:color w:val="auto"/>
          <w:sz w:val="36"/>
          <w:szCs w:val="36"/>
        </w:rPr>
        <w:t>评分标准索引表</w:t>
      </w:r>
      <w:bookmarkEnd w:id="845"/>
      <w:bookmarkEnd w:id="846"/>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4C6A2C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2B98386">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412CA63D">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F22B17F">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C0E1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2684055">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0B42C7F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5605D1C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06E8B9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B956E44">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03B06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4A5499A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ACFA17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E6614F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10D2BD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6CF2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14E468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5390C0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2EA1B7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BC3622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697F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3992F5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9D353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763EF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236413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BE55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89CEF0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47206A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33C650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5184E8">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C35A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98CC54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261304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D1B706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EBE651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D9552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275A53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640D52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5DCD1D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900BC0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1CB9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1E1C36B9">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6E221FA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186F6E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717B282">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13016F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2B96619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F99FC81">
            <w:pPr>
              <w:rPr>
                <w:color w:val="auto"/>
                <w:sz w:val="24"/>
                <w:szCs w:val="24"/>
              </w:rPr>
            </w:pPr>
          </w:p>
          <w:p w14:paraId="09EF66E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97D2E4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81FE55B">
            <w:pPr>
              <w:jc w:val="left"/>
              <w:rPr>
                <w:rFonts w:ascii="楷体_GB2312" w:eastAsia="楷体_GB2312"/>
                <w:color w:val="auto"/>
                <w:sz w:val="24"/>
                <w:szCs w:val="24"/>
              </w:rPr>
            </w:pPr>
            <w:r>
              <w:rPr>
                <w:rFonts w:hint="eastAsia" w:ascii="仿宋_GB2312" w:eastAsia="仿宋_GB2312"/>
                <w:color w:val="auto"/>
                <w:sz w:val="24"/>
                <w:szCs w:val="24"/>
              </w:rPr>
              <w:t>……</w:t>
            </w:r>
          </w:p>
        </w:tc>
      </w:tr>
      <w:tr w14:paraId="7F62D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02C12B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1726303">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667F49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6714EAD">
            <w:pPr>
              <w:jc w:val="left"/>
              <w:rPr>
                <w:rFonts w:ascii="楷体_GB2312" w:eastAsia="楷体_GB2312"/>
                <w:color w:val="auto"/>
                <w:sz w:val="24"/>
                <w:szCs w:val="24"/>
              </w:rPr>
            </w:pPr>
          </w:p>
        </w:tc>
      </w:tr>
      <w:tr w14:paraId="12551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7AEB47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CA36FA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03860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BC758AB">
            <w:pPr>
              <w:jc w:val="left"/>
              <w:rPr>
                <w:rFonts w:ascii="楷体_GB2312" w:eastAsia="楷体_GB2312"/>
                <w:color w:val="auto"/>
                <w:sz w:val="24"/>
                <w:szCs w:val="24"/>
              </w:rPr>
            </w:pPr>
          </w:p>
        </w:tc>
      </w:tr>
      <w:tr w14:paraId="1C417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7FEEDE9">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09048C9">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1A0B3B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B03264D">
            <w:pPr>
              <w:jc w:val="left"/>
              <w:rPr>
                <w:rFonts w:ascii="楷体_GB2312" w:eastAsia="楷体_GB2312"/>
                <w:color w:val="auto"/>
                <w:sz w:val="24"/>
                <w:szCs w:val="24"/>
              </w:rPr>
            </w:pPr>
          </w:p>
        </w:tc>
      </w:tr>
      <w:tr w14:paraId="229E5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FB1633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4130C43">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2B8425D">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8CB3AF">
            <w:pPr>
              <w:jc w:val="left"/>
              <w:rPr>
                <w:rFonts w:ascii="楷体_GB2312" w:eastAsia="楷体_GB2312"/>
                <w:color w:val="auto"/>
                <w:sz w:val="24"/>
                <w:szCs w:val="24"/>
              </w:rPr>
            </w:pPr>
          </w:p>
        </w:tc>
      </w:tr>
      <w:tr w14:paraId="19ED02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DAD863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902713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86AF4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8853C9C">
            <w:pPr>
              <w:jc w:val="left"/>
              <w:rPr>
                <w:rFonts w:ascii="楷体_GB2312" w:eastAsia="楷体_GB2312"/>
                <w:color w:val="auto"/>
                <w:sz w:val="24"/>
                <w:szCs w:val="24"/>
              </w:rPr>
            </w:pPr>
          </w:p>
        </w:tc>
      </w:tr>
    </w:tbl>
    <w:p w14:paraId="6F99ED07">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47"/>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D5C0E">
    <w:pPr>
      <w:pStyle w:val="34"/>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1B76B8FE">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1DB462E2">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48A7A1E3">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3EA8CF82">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43175058">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1CFB1980">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6383E76F">
    <w:pPr>
      <w:pStyle w:val="34"/>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CF3D4">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894F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E2A340"/>
    <w:multiLevelType w:val="singleLevel"/>
    <w:tmpl w:val="B2E2A340"/>
    <w:lvl w:ilvl="0" w:tentative="0">
      <w:start w:val="3"/>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004"/>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0D5C6B"/>
    <w:rsid w:val="09525282"/>
    <w:rsid w:val="0983625D"/>
    <w:rsid w:val="099224C2"/>
    <w:rsid w:val="09B404F8"/>
    <w:rsid w:val="09DE593C"/>
    <w:rsid w:val="09E7063B"/>
    <w:rsid w:val="09ED5D8A"/>
    <w:rsid w:val="0A4A4B6E"/>
    <w:rsid w:val="0B2473D6"/>
    <w:rsid w:val="0B286E35"/>
    <w:rsid w:val="0B3174AC"/>
    <w:rsid w:val="0B7847D7"/>
    <w:rsid w:val="0BAD0229"/>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8B1B1C"/>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8804FE"/>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945EF6"/>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0063B"/>
    <w:rsid w:val="29F56AA3"/>
    <w:rsid w:val="29F64BF1"/>
    <w:rsid w:val="2A9968AF"/>
    <w:rsid w:val="2AA0764D"/>
    <w:rsid w:val="2ADD277D"/>
    <w:rsid w:val="2B8A312A"/>
    <w:rsid w:val="2BBA7E25"/>
    <w:rsid w:val="2BE50DC7"/>
    <w:rsid w:val="2C0626B2"/>
    <w:rsid w:val="2C0E3CCB"/>
    <w:rsid w:val="2C35262E"/>
    <w:rsid w:val="2C3E2062"/>
    <w:rsid w:val="2C552502"/>
    <w:rsid w:val="2C633FD6"/>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1841FA"/>
    <w:rsid w:val="3E4F09D2"/>
    <w:rsid w:val="3E95517E"/>
    <w:rsid w:val="3EA67927"/>
    <w:rsid w:val="3EAC7DCE"/>
    <w:rsid w:val="3ECD4BCD"/>
    <w:rsid w:val="3F495F7F"/>
    <w:rsid w:val="3FD63894"/>
    <w:rsid w:val="3FEC27DE"/>
    <w:rsid w:val="3FFF9F11"/>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625A93"/>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552E91"/>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C309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2151BB"/>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EEFFC25B"/>
    <w:rsid w:val="FCFB73A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Body Text Indent"/>
    <w:basedOn w:val="1"/>
    <w:next w:val="24"/>
    <w:link w:val="70"/>
    <w:qFormat/>
    <w:uiPriority w:val="99"/>
    <w:pPr>
      <w:adjustRightInd w:val="0"/>
      <w:spacing w:line="360" w:lineRule="auto"/>
      <w:ind w:firstLine="490"/>
      <w:jc w:val="left"/>
    </w:pPr>
    <w:rPr>
      <w:rFonts w:ascii="宋体" w:hAnsi="宋体"/>
      <w:sz w:val="24"/>
    </w:rPr>
  </w:style>
  <w:style w:type="paragraph" w:styleId="24">
    <w:name w:val="Body Text First Indent 2"/>
    <w:basedOn w:val="2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5">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6">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7">
    <w:name w:val="toc 5"/>
    <w:basedOn w:val="1"/>
    <w:next w:val="1"/>
    <w:qFormat/>
    <w:uiPriority w:val="99"/>
    <w:pPr>
      <w:ind w:left="840"/>
      <w:jc w:val="left"/>
    </w:pPr>
    <w:rPr>
      <w:rFonts w:ascii="Arial" w:hAnsi="Arial" w:cs="Arial"/>
      <w:kern w:val="2"/>
      <w:sz w:val="18"/>
      <w:szCs w:val="18"/>
    </w:rPr>
  </w:style>
  <w:style w:type="paragraph" w:styleId="28">
    <w:name w:val="toc 3"/>
    <w:basedOn w:val="1"/>
    <w:next w:val="1"/>
    <w:semiHidden/>
    <w:qFormat/>
    <w:uiPriority w:val="99"/>
    <w:pPr>
      <w:ind w:left="840" w:leftChars="400"/>
    </w:pPr>
  </w:style>
  <w:style w:type="paragraph" w:styleId="29">
    <w:name w:val="Plain Text"/>
    <w:basedOn w:val="1"/>
    <w:next w:val="30"/>
    <w:link w:val="71"/>
    <w:qFormat/>
    <w:uiPriority w:val="99"/>
    <w:rPr>
      <w:rFonts w:ascii="宋体" w:hAnsi="Courier New"/>
      <w:sz w:val="18"/>
    </w:rPr>
  </w:style>
  <w:style w:type="paragraph" w:styleId="30">
    <w:name w:val="Date"/>
    <w:basedOn w:val="1"/>
    <w:next w:val="1"/>
    <w:link w:val="72"/>
    <w:qFormat/>
    <w:uiPriority w:val="99"/>
    <w:pPr>
      <w:ind w:left="2500" w:leftChars="2500"/>
    </w:pPr>
    <w:rPr>
      <w:rFonts w:ascii="宋体" w:hAnsi="宋体"/>
      <w:kern w:val="2"/>
      <w:sz w:val="24"/>
    </w:rPr>
  </w:style>
  <w:style w:type="paragraph" w:styleId="31">
    <w:name w:val="toc 8"/>
    <w:basedOn w:val="1"/>
    <w:next w:val="1"/>
    <w:qFormat/>
    <w:uiPriority w:val="99"/>
    <w:pPr>
      <w:ind w:left="1470"/>
      <w:jc w:val="left"/>
    </w:pPr>
    <w:rPr>
      <w:rFonts w:ascii="Arial" w:hAnsi="Arial" w:cs="Arial"/>
      <w:kern w:val="2"/>
      <w:sz w:val="18"/>
      <w:szCs w:val="18"/>
    </w:rPr>
  </w:style>
  <w:style w:type="paragraph" w:styleId="32">
    <w:name w:val="Body Text Indent 2"/>
    <w:basedOn w:val="1"/>
    <w:link w:val="73"/>
    <w:qFormat/>
    <w:uiPriority w:val="99"/>
    <w:pPr>
      <w:spacing w:after="120" w:line="480" w:lineRule="auto"/>
      <w:ind w:left="420" w:leftChars="200"/>
    </w:pPr>
    <w:rPr>
      <w:kern w:val="2"/>
    </w:rPr>
  </w:style>
  <w:style w:type="paragraph" w:styleId="33">
    <w:name w:val="Balloon Text"/>
    <w:basedOn w:val="1"/>
    <w:link w:val="74"/>
    <w:qFormat/>
    <w:uiPriority w:val="99"/>
    <w:rPr>
      <w:sz w:val="18"/>
    </w:rPr>
  </w:style>
  <w:style w:type="paragraph" w:styleId="34">
    <w:name w:val="footer"/>
    <w:basedOn w:val="1"/>
    <w:link w:val="75"/>
    <w:qFormat/>
    <w:uiPriority w:val="99"/>
    <w:pPr>
      <w:tabs>
        <w:tab w:val="center" w:pos="4153"/>
        <w:tab w:val="right" w:pos="8306"/>
      </w:tabs>
      <w:snapToGrid w:val="0"/>
      <w:jc w:val="left"/>
    </w:pPr>
    <w:rPr>
      <w:sz w:val="18"/>
    </w:rPr>
  </w:style>
  <w:style w:type="paragraph" w:styleId="35">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7">
    <w:name w:val="toc 4"/>
    <w:basedOn w:val="1"/>
    <w:next w:val="1"/>
    <w:qFormat/>
    <w:uiPriority w:val="99"/>
    <w:pPr>
      <w:ind w:left="630"/>
      <w:jc w:val="left"/>
    </w:pPr>
    <w:rPr>
      <w:rFonts w:ascii="Arial" w:hAnsi="Arial" w:cs="Arial"/>
      <w:kern w:val="2"/>
      <w:sz w:val="18"/>
      <w:szCs w:val="18"/>
    </w:rPr>
  </w:style>
  <w:style w:type="paragraph" w:styleId="38">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79"/>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0"/>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5"/>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字符"/>
    <w:basedOn w:val="49"/>
    <w:link w:val="4"/>
    <w:qFormat/>
    <w:locked/>
    <w:uiPriority w:val="99"/>
    <w:rPr>
      <w:rFonts w:eastAsia="黑体" w:cs="Times New Roman"/>
      <w:b/>
      <w:kern w:val="44"/>
      <w:sz w:val="36"/>
    </w:rPr>
  </w:style>
  <w:style w:type="character" w:customStyle="1" w:styleId="56">
    <w:name w:val="标题 2 字符"/>
    <w:basedOn w:val="49"/>
    <w:link w:val="5"/>
    <w:qFormat/>
    <w:locked/>
    <w:uiPriority w:val="99"/>
    <w:rPr>
      <w:rFonts w:ascii="Arial" w:hAnsi="Arial" w:eastAsia="黑体" w:cs="Times New Roman"/>
      <w:b/>
      <w:snapToGrid w:val="0"/>
      <w:kern w:val="44"/>
      <w:sz w:val="28"/>
    </w:rPr>
  </w:style>
  <w:style w:type="character" w:customStyle="1" w:styleId="57">
    <w:name w:val="标题 3 字符"/>
    <w:basedOn w:val="49"/>
    <w:link w:val="6"/>
    <w:qFormat/>
    <w:locked/>
    <w:uiPriority w:val="99"/>
    <w:rPr>
      <w:rFonts w:ascii="宋体" w:cs="Times New Roman"/>
      <w:b/>
      <w:kern w:val="2"/>
      <w:sz w:val="28"/>
    </w:rPr>
  </w:style>
  <w:style w:type="character" w:customStyle="1" w:styleId="58">
    <w:name w:val="标题 4 字符"/>
    <w:basedOn w:val="49"/>
    <w:link w:val="7"/>
    <w:qFormat/>
    <w:locked/>
    <w:uiPriority w:val="99"/>
    <w:rPr>
      <w:rFonts w:ascii="黑体" w:eastAsia="黑体" w:cs="Times New Roman"/>
      <w:b/>
      <w:kern w:val="2"/>
      <w:sz w:val="24"/>
    </w:rPr>
  </w:style>
  <w:style w:type="character" w:customStyle="1" w:styleId="59">
    <w:name w:val="标题 5 字符"/>
    <w:basedOn w:val="49"/>
    <w:link w:val="9"/>
    <w:qFormat/>
    <w:locked/>
    <w:uiPriority w:val="99"/>
    <w:rPr>
      <w:rFonts w:cs="Times New Roman"/>
      <w:b/>
      <w:snapToGrid w:val="0"/>
      <w:sz w:val="28"/>
    </w:rPr>
  </w:style>
  <w:style w:type="character" w:customStyle="1" w:styleId="60">
    <w:name w:val="标题 6 字符"/>
    <w:basedOn w:val="49"/>
    <w:link w:val="10"/>
    <w:qFormat/>
    <w:locked/>
    <w:uiPriority w:val="99"/>
    <w:rPr>
      <w:rFonts w:ascii="黑体" w:hAnsi="黑体" w:eastAsia="楷体" w:cs="Times New Roman"/>
      <w:b/>
      <w:kern w:val="2"/>
      <w:sz w:val="24"/>
    </w:rPr>
  </w:style>
  <w:style w:type="character" w:customStyle="1" w:styleId="61">
    <w:name w:val="标题 7 字符"/>
    <w:basedOn w:val="49"/>
    <w:link w:val="11"/>
    <w:qFormat/>
    <w:locked/>
    <w:uiPriority w:val="99"/>
    <w:rPr>
      <w:rFonts w:ascii="Arial" w:hAnsi="Arial" w:cs="Times New Roman"/>
      <w:b/>
      <w:kern w:val="2"/>
      <w:sz w:val="24"/>
    </w:rPr>
  </w:style>
  <w:style w:type="character" w:customStyle="1" w:styleId="62">
    <w:name w:val="标题 8 字符"/>
    <w:basedOn w:val="49"/>
    <w:link w:val="12"/>
    <w:qFormat/>
    <w:locked/>
    <w:uiPriority w:val="99"/>
    <w:rPr>
      <w:rFonts w:ascii="黑体" w:hAnsi="黑体" w:eastAsia="楷体" w:cs="Times New Roman"/>
      <w:kern w:val="2"/>
      <w:sz w:val="24"/>
    </w:rPr>
  </w:style>
  <w:style w:type="character" w:customStyle="1" w:styleId="63">
    <w:name w:val="标题 9 字符"/>
    <w:basedOn w:val="49"/>
    <w:link w:val="13"/>
    <w:qFormat/>
    <w:locked/>
    <w:uiPriority w:val="99"/>
    <w:rPr>
      <w:rFonts w:ascii="黑体" w:hAnsi="黑体" w:eastAsia="楷体" w:cs="Times New Roman"/>
      <w:kern w:val="2"/>
      <w:sz w:val="21"/>
    </w:rPr>
  </w:style>
  <w:style w:type="character" w:customStyle="1" w:styleId="64">
    <w:name w:val="批注文字 字符"/>
    <w:basedOn w:val="49"/>
    <w:link w:val="18"/>
    <w:qFormat/>
    <w:locked/>
    <w:uiPriority w:val="99"/>
    <w:rPr>
      <w:rFonts w:cs="Times New Roman"/>
      <w:kern w:val="2"/>
      <w:sz w:val="21"/>
    </w:rPr>
  </w:style>
  <w:style w:type="character" w:customStyle="1" w:styleId="65">
    <w:name w:val="批注主题 字符"/>
    <w:basedOn w:val="64"/>
    <w:link w:val="46"/>
    <w:qFormat/>
    <w:locked/>
    <w:uiPriority w:val="99"/>
    <w:rPr>
      <w:rFonts w:cs="Times New Roman"/>
      <w:b/>
      <w:kern w:val="2"/>
      <w:sz w:val="21"/>
    </w:rPr>
  </w:style>
  <w:style w:type="character" w:customStyle="1" w:styleId="66">
    <w:name w:val="正文文本 字符"/>
    <w:basedOn w:val="49"/>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9"/>
    <w:link w:val="17"/>
    <w:qFormat/>
    <w:locked/>
    <w:uiPriority w:val="99"/>
    <w:rPr>
      <w:rFonts w:cs="Times New Roman"/>
      <w:snapToGrid w:val="0"/>
      <w:sz w:val="21"/>
      <w:shd w:val="clear" w:color="auto" w:fill="000080"/>
    </w:rPr>
  </w:style>
  <w:style w:type="character" w:customStyle="1" w:styleId="69">
    <w:name w:val="正文文本 3 字符"/>
    <w:basedOn w:val="49"/>
    <w:link w:val="19"/>
    <w:semiHidden/>
    <w:qFormat/>
    <w:locked/>
    <w:uiPriority w:val="99"/>
    <w:rPr>
      <w:rFonts w:cs="Times New Roman"/>
      <w:kern w:val="0"/>
      <w:sz w:val="16"/>
      <w:szCs w:val="16"/>
    </w:rPr>
  </w:style>
  <w:style w:type="character" w:customStyle="1" w:styleId="70">
    <w:name w:val="正文文本缩进 字符"/>
    <w:basedOn w:val="49"/>
    <w:link w:val="23"/>
    <w:qFormat/>
    <w:locked/>
    <w:uiPriority w:val="99"/>
    <w:rPr>
      <w:rFonts w:ascii="宋体" w:eastAsia="宋体" w:cs="Times New Roman"/>
      <w:snapToGrid w:val="0"/>
      <w:sz w:val="24"/>
    </w:rPr>
  </w:style>
  <w:style w:type="character" w:customStyle="1" w:styleId="71">
    <w:name w:val="纯文本 字符"/>
    <w:basedOn w:val="49"/>
    <w:link w:val="29"/>
    <w:qFormat/>
    <w:locked/>
    <w:uiPriority w:val="99"/>
    <w:rPr>
      <w:rFonts w:ascii="宋体" w:hAnsi="Courier New" w:cs="Times New Roman"/>
      <w:sz w:val="18"/>
    </w:rPr>
  </w:style>
  <w:style w:type="character" w:customStyle="1" w:styleId="72">
    <w:name w:val="日期 字符"/>
    <w:basedOn w:val="49"/>
    <w:link w:val="30"/>
    <w:qFormat/>
    <w:locked/>
    <w:uiPriority w:val="99"/>
    <w:rPr>
      <w:rFonts w:ascii="宋体" w:eastAsia="宋体" w:cs="Times New Roman"/>
      <w:kern w:val="2"/>
      <w:sz w:val="24"/>
    </w:rPr>
  </w:style>
  <w:style w:type="character" w:customStyle="1" w:styleId="73">
    <w:name w:val="正文文本缩进 2 字符"/>
    <w:basedOn w:val="49"/>
    <w:link w:val="32"/>
    <w:qFormat/>
    <w:locked/>
    <w:uiPriority w:val="99"/>
    <w:rPr>
      <w:rFonts w:cs="Times New Roman"/>
      <w:kern w:val="2"/>
      <w:sz w:val="21"/>
    </w:rPr>
  </w:style>
  <w:style w:type="character" w:customStyle="1" w:styleId="74">
    <w:name w:val="批注框文本 字符"/>
    <w:basedOn w:val="49"/>
    <w:link w:val="33"/>
    <w:qFormat/>
    <w:locked/>
    <w:uiPriority w:val="99"/>
    <w:rPr>
      <w:rFonts w:cs="Times New Roman"/>
      <w:snapToGrid w:val="0"/>
      <w:sz w:val="18"/>
    </w:rPr>
  </w:style>
  <w:style w:type="character" w:customStyle="1" w:styleId="75">
    <w:name w:val="页脚 字符"/>
    <w:basedOn w:val="49"/>
    <w:link w:val="34"/>
    <w:qFormat/>
    <w:locked/>
    <w:uiPriority w:val="99"/>
    <w:rPr>
      <w:rFonts w:eastAsia="宋体" w:cs="Times New Roman"/>
      <w:snapToGrid w:val="0"/>
      <w:sz w:val="18"/>
      <w:lang w:val="en-US" w:eastAsia="zh-CN"/>
    </w:rPr>
  </w:style>
  <w:style w:type="character" w:customStyle="1" w:styleId="76">
    <w:name w:val="正文文本首行缩进 2 字符"/>
    <w:basedOn w:val="70"/>
    <w:link w:val="24"/>
    <w:qFormat/>
    <w:locked/>
    <w:uiPriority w:val="99"/>
    <w:rPr>
      <w:rFonts w:ascii="宋体" w:eastAsia="宋体" w:cs="Times New Roman"/>
      <w:snapToGrid w:val="0"/>
      <w:kern w:val="2"/>
      <w:sz w:val="24"/>
    </w:rPr>
  </w:style>
  <w:style w:type="character" w:customStyle="1" w:styleId="77">
    <w:name w:val="页眉 字符"/>
    <w:basedOn w:val="49"/>
    <w:link w:val="35"/>
    <w:qFormat/>
    <w:locked/>
    <w:uiPriority w:val="99"/>
    <w:rPr>
      <w:rFonts w:eastAsia="宋体" w:cs="Times New Roman"/>
      <w:snapToGrid w:val="0"/>
      <w:sz w:val="18"/>
      <w:lang w:val="en-US" w:eastAsia="zh-CN"/>
    </w:rPr>
  </w:style>
  <w:style w:type="character" w:customStyle="1" w:styleId="78">
    <w:name w:val="副标题 字符"/>
    <w:basedOn w:val="49"/>
    <w:link w:val="38"/>
    <w:qFormat/>
    <w:locked/>
    <w:uiPriority w:val="99"/>
    <w:rPr>
      <w:rFonts w:ascii="Cambria" w:hAnsi="Cambria" w:cs="Times New Roman"/>
      <w:b/>
      <w:snapToGrid w:val="0"/>
      <w:kern w:val="28"/>
      <w:sz w:val="32"/>
    </w:rPr>
  </w:style>
  <w:style w:type="character" w:customStyle="1" w:styleId="79">
    <w:name w:val="正文文本缩进 3 字符"/>
    <w:basedOn w:val="49"/>
    <w:link w:val="40"/>
    <w:qFormat/>
    <w:locked/>
    <w:uiPriority w:val="99"/>
    <w:rPr>
      <w:rFonts w:cs="Times New Roman"/>
      <w:snapToGrid w:val="0"/>
      <w:sz w:val="16"/>
    </w:rPr>
  </w:style>
  <w:style w:type="character" w:customStyle="1" w:styleId="80">
    <w:name w:val="正文文本 2 字符"/>
    <w:basedOn w:val="49"/>
    <w:link w:val="43"/>
    <w:qFormat/>
    <w:locked/>
    <w:uiPriority w:val="99"/>
    <w:rPr>
      <w:rFonts w:eastAsia="宋体" w:cs="Times New Roman"/>
      <w:kern w:val="2"/>
      <w:sz w:val="24"/>
      <w:lang w:val="en-US" w:eastAsia="zh-CN"/>
    </w:rPr>
  </w:style>
  <w:style w:type="character" w:customStyle="1" w:styleId="81">
    <w:name w:val="标题 字符"/>
    <w:basedOn w:val="49"/>
    <w:link w:val="45"/>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9"/>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9"/>
    <w:qFormat/>
    <w:uiPriority w:val="99"/>
    <w:rPr>
      <w:rFonts w:ascii="Calibri" w:hAnsi="Calibri"/>
      <w:b/>
      <w:color w:val="000000"/>
      <w:sz w:val="24"/>
      <w:u w:val="none"/>
    </w:rPr>
  </w:style>
  <w:style w:type="character" w:customStyle="1" w:styleId="87">
    <w:name w:val="font31"/>
    <w:basedOn w:val="49"/>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9"/>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c988994-ca11-4a1f-8207-65b863b78111}"/>
        <w:style w:val=""/>
        <w:category>
          <w:name w:val="常规"/>
          <w:gallery w:val="placeholder"/>
        </w:category>
        <w:types>
          <w:type w:val="bbPlcHdr"/>
        </w:types>
        <w:behaviors>
          <w:behavior w:val="content"/>
        </w:behaviors>
        <w:description w:val=""/>
        <w:guid w:val="{8c988994-ca11-4a1f-8207-65b863b78111}"/>
      </w:docPartPr>
      <w:docPartBody>
        <w:p w14:paraId="4DABD0E5">
          <w:r>
            <w:rPr>
              <w:color w:val="808080"/>
            </w:rPr>
            <w:t>单击此处输入文字。</w:t>
          </w:r>
        </w:p>
      </w:docPartBody>
    </w:docPart>
    <w:docPart>
      <w:docPartPr>
        <w:name w:val="{6dbc8df8-28bb-40e5-bc8b-b620ab6e263f}"/>
        <w:style w:val=""/>
        <w:category>
          <w:name w:val="常规"/>
          <w:gallery w:val="placeholder"/>
        </w:category>
        <w:types>
          <w:type w:val="bbPlcHdr"/>
        </w:types>
        <w:behaviors>
          <w:behavior w:val="content"/>
        </w:behaviors>
        <w:description w:val=""/>
        <w:guid w:val="{6dbc8df8-28bb-40e5-bc8b-b620ab6e263f}"/>
      </w:docPartPr>
      <w:docPartBody>
        <w:p w14:paraId="15113C8E">
          <w:r>
            <w:rPr>
              <w:color w:val="808080"/>
            </w:rPr>
            <w:t>单击此处输入文字。</w:t>
          </w:r>
        </w:p>
      </w:docPartBody>
    </w:docPart>
    <w:docPart>
      <w:docPartPr>
        <w:name w:val="{81e18943-110d-4603-8da3-17ea4d343b03}"/>
        <w:style w:val=""/>
        <w:category>
          <w:name w:val="常规"/>
          <w:gallery w:val="placeholder"/>
        </w:category>
        <w:types>
          <w:type w:val="bbPlcHdr"/>
        </w:types>
        <w:behaviors>
          <w:behavior w:val="content"/>
        </w:behaviors>
        <w:description w:val=""/>
        <w:guid w:val="{81e18943-110d-4603-8da3-17ea4d343b03}"/>
      </w:docPartPr>
      <w:docPartBody>
        <w:p w14:paraId="41D3BB08">
          <w:r>
            <w:rPr>
              <w:color w:val="808080"/>
            </w:rPr>
            <w:t>单击此处输入文字。</w:t>
          </w:r>
        </w:p>
      </w:docPartBody>
    </w:docPart>
    <w:docPart>
      <w:docPartPr>
        <w:name w:val="{3038c0b2-a080-4f49-8afe-384881fa7bc2}"/>
        <w:style w:val=""/>
        <w:category>
          <w:name w:val="常规"/>
          <w:gallery w:val="placeholder"/>
        </w:category>
        <w:types>
          <w:type w:val="bbPlcHdr"/>
        </w:types>
        <w:behaviors>
          <w:behavior w:val="content"/>
        </w:behaviors>
        <w:description w:val=""/>
        <w:guid w:val="{3038c0b2-a080-4f49-8afe-384881fa7bc2}"/>
      </w:docPartPr>
      <w:docPartBody>
        <w:p w14:paraId="7B53E2C8">
          <w:r>
            <w:rPr>
              <w:color w:val="808080"/>
            </w:rPr>
            <w:t>单击此处输入文字。</w:t>
          </w:r>
        </w:p>
      </w:docPartBody>
    </w:docPart>
    <w:docPart>
      <w:docPartPr>
        <w:name w:val="{4d0ee9a4-c862-4315-afbd-4fd0b6eeda40}"/>
        <w:style w:val=""/>
        <w:category>
          <w:name w:val="常规"/>
          <w:gallery w:val="placeholder"/>
        </w:category>
        <w:types>
          <w:type w:val="bbPlcHdr"/>
        </w:types>
        <w:behaviors>
          <w:behavior w:val="content"/>
        </w:behaviors>
        <w:description w:val=""/>
        <w:guid w:val="{4d0ee9a4-c862-4315-afbd-4fd0b6eeda40}"/>
      </w:docPartPr>
      <w:docPartBody>
        <w:p w14:paraId="089C89ED">
          <w:r>
            <w:rPr>
              <w:color w:val="808080"/>
            </w:rPr>
            <w:t>单击此处输入文字。</w:t>
          </w:r>
        </w:p>
      </w:docPartBody>
    </w:docPart>
    <w:docPart>
      <w:docPartPr>
        <w:name w:val="{201c93bc-bff2-4d4e-9b22-77c2badabac9}"/>
        <w:style w:val=""/>
        <w:category>
          <w:name w:val="常规"/>
          <w:gallery w:val="placeholder"/>
        </w:category>
        <w:types>
          <w:type w:val="bbPlcHdr"/>
        </w:types>
        <w:behaviors>
          <w:behavior w:val="content"/>
        </w:behaviors>
        <w:description w:val=""/>
        <w:guid w:val="{201c93bc-bff2-4d4e-9b22-77c2badabac9}"/>
      </w:docPartPr>
      <w:docPartBody>
        <w:p w14:paraId="6544902C">
          <w:r>
            <w:rPr>
              <w:color w:val="808080"/>
            </w:rPr>
            <w:t>单击此处输入文字。</w:t>
          </w:r>
        </w:p>
      </w:docPartBody>
    </w:docPart>
    <w:docPart>
      <w:docPartPr>
        <w:name w:val="{9c791291-9a5c-4a4b-9d2b-3ee068c9518d}"/>
        <w:style w:val=""/>
        <w:category>
          <w:name w:val="常规"/>
          <w:gallery w:val="placeholder"/>
        </w:category>
        <w:types>
          <w:type w:val="bbPlcHdr"/>
        </w:types>
        <w:behaviors>
          <w:behavior w:val="content"/>
        </w:behaviors>
        <w:description w:val=""/>
        <w:guid w:val="{9c791291-9a5c-4a4b-9d2b-3ee068c9518d}"/>
      </w:docPartPr>
      <w:docPartBody>
        <w:p w14:paraId="387A81E1">
          <w:r>
            <w:rPr>
              <w:color w:val="808080"/>
            </w:rPr>
            <w:t>单击此处输入文字。</w:t>
          </w:r>
        </w:p>
      </w:docPartBody>
    </w:docPart>
    <w:docPart>
      <w:docPartPr>
        <w:name w:val="{903cdea8-9311-466a-b6b0-91ee76761368}"/>
        <w:style w:val=""/>
        <w:category>
          <w:name w:val="常规"/>
          <w:gallery w:val="placeholder"/>
        </w:category>
        <w:types>
          <w:type w:val="bbPlcHdr"/>
        </w:types>
        <w:behaviors>
          <w:behavior w:val="content"/>
        </w:behaviors>
        <w:description w:val=""/>
        <w:guid w:val="{903cdea8-9311-466a-b6b0-91ee76761368}"/>
      </w:docPartPr>
      <w:docPartBody>
        <w:p w14:paraId="7764FA1E">
          <w:r>
            <w:rPr>
              <w:color w:val="808080"/>
            </w:rPr>
            <w:t>单击此处输入文字。</w:t>
          </w:r>
        </w:p>
      </w:docPartBody>
    </w:docPart>
    <w:docPart>
      <w:docPartPr>
        <w:name w:val="{7e7d8c90-c469-49ea-835a-c39582824a21}"/>
        <w:style w:val=""/>
        <w:category>
          <w:name w:val="常规"/>
          <w:gallery w:val="placeholder"/>
        </w:category>
        <w:types>
          <w:type w:val="bbPlcHdr"/>
        </w:types>
        <w:behaviors>
          <w:behavior w:val="content"/>
        </w:behaviors>
        <w:description w:val=""/>
        <w:guid w:val="{7e7d8c90-c469-49ea-835a-c39582824a21}"/>
      </w:docPartPr>
      <w:docPartBody>
        <w:p w14:paraId="0877F1C7">
          <w:r>
            <w:rPr>
              <w:color w:val="808080"/>
            </w:rPr>
            <w:t>单击此处输入文字。</w:t>
          </w:r>
        </w:p>
      </w:docPartBody>
    </w:docPart>
    <w:docPart>
      <w:docPartPr>
        <w:name w:val="{36994514-b785-4f9f-b56b-a9eeeb78d9ee}"/>
        <w:style w:val=""/>
        <w:category>
          <w:name w:val="常规"/>
          <w:gallery w:val="placeholder"/>
        </w:category>
        <w:types>
          <w:type w:val="bbPlcHdr"/>
        </w:types>
        <w:behaviors>
          <w:behavior w:val="content"/>
        </w:behaviors>
        <w:description w:val=""/>
        <w:guid w:val="{36994514-b785-4f9f-b56b-a9eeeb78d9ee}"/>
      </w:docPartPr>
      <w:docPartBody>
        <w:p w14:paraId="4D7951D9">
          <w:r>
            <w:rPr>
              <w:color w:val="808080"/>
            </w:rPr>
            <w:t>单击此处输入文字。</w:t>
          </w:r>
        </w:p>
      </w:docPartBody>
    </w:docPart>
    <w:docPart>
      <w:docPartPr>
        <w:name w:val="{335cbd00-52eb-4c11-a45c-f4b9ce2a840d}"/>
        <w:style w:val=""/>
        <w:category>
          <w:name w:val="常规"/>
          <w:gallery w:val="placeholder"/>
        </w:category>
        <w:types>
          <w:type w:val="bbPlcHdr"/>
        </w:types>
        <w:behaviors>
          <w:behavior w:val="content"/>
        </w:behaviors>
        <w:description w:val=""/>
        <w:guid w:val="{335cbd00-52eb-4c11-a45c-f4b9ce2a840d}"/>
      </w:docPartPr>
      <w:docPartBody>
        <w:p w14:paraId="282BF735">
          <w:r>
            <w:rPr>
              <w:color w:val="808080"/>
            </w:rPr>
            <w:t>单击此处输入文字。</w:t>
          </w:r>
        </w:p>
      </w:docPartBody>
    </w:docPart>
    <w:docPart>
      <w:docPartPr>
        <w:name w:val="{a2c65bad-f6a9-4a21-a1b8-cc9b60459aaa}"/>
        <w:style w:val=""/>
        <w:category>
          <w:name w:val="常规"/>
          <w:gallery w:val="placeholder"/>
        </w:category>
        <w:types>
          <w:type w:val="bbPlcHdr"/>
        </w:types>
        <w:behaviors>
          <w:behavior w:val="content"/>
        </w:behaviors>
        <w:description w:val=""/>
        <w:guid w:val="{a2c65bad-f6a9-4a21-a1b8-cc9b60459aaa}"/>
      </w:docPartPr>
      <w:docPartBody>
        <w:p w14:paraId="2B20C69D">
          <w:r>
            <w:rPr>
              <w:color w:val="808080"/>
            </w:rPr>
            <w:t>单击此处输入文字。</w:t>
          </w:r>
        </w:p>
      </w:docPartBody>
    </w:docPart>
    <w:docPart>
      <w:docPartPr>
        <w:name w:val="{c35a3825-5e03-4ad2-9ac2-27dc4f16dc98}"/>
        <w:style w:val=""/>
        <w:category>
          <w:name w:val="常规"/>
          <w:gallery w:val="placeholder"/>
        </w:category>
        <w:types>
          <w:type w:val="bbPlcHdr"/>
        </w:types>
        <w:behaviors>
          <w:behavior w:val="content"/>
        </w:behaviors>
        <w:description w:val=""/>
        <w:guid w:val="{c35a3825-5e03-4ad2-9ac2-27dc4f16dc98}"/>
      </w:docPartPr>
      <w:docPartBody>
        <w:p w14:paraId="51ECBC33">
          <w:r>
            <w:rPr>
              <w:color w:val="808080"/>
            </w:rPr>
            <w:t>单击此处输入文字。</w:t>
          </w:r>
        </w:p>
      </w:docPartBody>
    </w:docPart>
    <w:docPart>
      <w:docPartPr>
        <w:name w:val="{b22e2084-d9bb-4cb3-a02a-8344f654fc46}"/>
        <w:style w:val=""/>
        <w:category>
          <w:name w:val="常规"/>
          <w:gallery w:val="placeholder"/>
        </w:category>
        <w:types>
          <w:type w:val="bbPlcHdr"/>
        </w:types>
        <w:behaviors>
          <w:behavior w:val="content"/>
        </w:behaviors>
        <w:description w:val=""/>
        <w:guid w:val="{b22e2084-d9bb-4cb3-a02a-8344f654fc46}"/>
      </w:docPartPr>
      <w:docPartBody>
        <w:p w14:paraId="36EF7E30">
          <w:r>
            <w:rPr>
              <w:color w:val="808080"/>
            </w:rPr>
            <w:t>单击此处输入文字。</w:t>
          </w:r>
        </w:p>
      </w:docPartBody>
    </w:docPart>
    <w:docPart>
      <w:docPartPr>
        <w:name w:val="{0d78fc64-e690-4f71-8893-34f5c7beac85}"/>
        <w:style w:val=""/>
        <w:category>
          <w:name w:val="常规"/>
          <w:gallery w:val="placeholder"/>
        </w:category>
        <w:types>
          <w:type w:val="bbPlcHdr"/>
        </w:types>
        <w:behaviors>
          <w:behavior w:val="content"/>
        </w:behaviors>
        <w:description w:val=""/>
        <w:guid w:val="{0d78fc64-e690-4f71-8893-34f5c7beac85}"/>
      </w:docPartPr>
      <w:docPartBody>
        <w:p w14:paraId="70D8F8AB">
          <w:r>
            <w:rPr>
              <w:color w:val="808080"/>
            </w:rPr>
            <w:t>单击此处输入文字。</w:t>
          </w:r>
        </w:p>
      </w:docPartBody>
    </w:docPart>
    <w:docPart>
      <w:docPartPr>
        <w:name w:val="{8a8cc720-5ddc-4f4a-b49b-15be059d95b1}"/>
        <w:style w:val=""/>
        <w:category>
          <w:name w:val="常规"/>
          <w:gallery w:val="placeholder"/>
        </w:category>
        <w:types>
          <w:type w:val="bbPlcHdr"/>
        </w:types>
        <w:behaviors>
          <w:behavior w:val="content"/>
        </w:behaviors>
        <w:description w:val=""/>
        <w:guid w:val="{8a8cc720-5ddc-4f4a-b49b-15be059d95b1}"/>
      </w:docPartPr>
      <w:docPartBody>
        <w:p w14:paraId="634931D2">
          <w:r>
            <w:rPr>
              <w:color w:val="808080"/>
            </w:rPr>
            <w:t>单击此处输入文字。</w:t>
          </w:r>
        </w:p>
      </w:docPartBody>
    </w:docPart>
    <w:docPart>
      <w:docPartPr>
        <w:name w:val="{29dcc7dc-1ff7-41c7-9265-bb9e2949052d}"/>
        <w:style w:val=""/>
        <w:category>
          <w:name w:val="常规"/>
          <w:gallery w:val="placeholder"/>
        </w:category>
        <w:types>
          <w:type w:val="bbPlcHdr"/>
        </w:types>
        <w:behaviors>
          <w:behavior w:val="content"/>
        </w:behaviors>
        <w:description w:val=""/>
        <w:guid w:val="{29dcc7dc-1ff7-41c7-9265-bb9e2949052d}"/>
      </w:docPartPr>
      <w:docPartBody>
        <w:p w14:paraId="3A47076B">
          <w:r>
            <w:rPr>
              <w:color w:val="808080"/>
            </w:rPr>
            <w:t>单击此处输入文字。</w:t>
          </w:r>
        </w:p>
      </w:docPartBody>
    </w:docPart>
    <w:docPart>
      <w:docPartPr>
        <w:name w:val="{c04a5be0-385e-412a-9372-cb0e1b1028fe}"/>
        <w:style w:val=""/>
        <w:category>
          <w:name w:val="常规"/>
          <w:gallery w:val="placeholder"/>
        </w:category>
        <w:types>
          <w:type w:val="bbPlcHdr"/>
        </w:types>
        <w:behaviors>
          <w:behavior w:val="content"/>
        </w:behaviors>
        <w:description w:val=""/>
        <w:guid w:val="{c04a5be0-385e-412a-9372-cb0e1b1028fe}"/>
      </w:docPartPr>
      <w:docPartBody>
        <w:p w14:paraId="355D73B6">
          <w:r>
            <w:rPr>
              <w:color w:val="808080"/>
            </w:rPr>
            <w:t>单击此处输入文字。</w:t>
          </w:r>
        </w:p>
      </w:docPartBody>
    </w:docPart>
    <w:docPart>
      <w:docPartPr>
        <w:name w:val="{f21eca36-7cfd-44b5-8991-49e47a4b0066}"/>
        <w:style w:val=""/>
        <w:category>
          <w:name w:val="常规"/>
          <w:gallery w:val="placeholder"/>
        </w:category>
        <w:types>
          <w:type w:val="bbPlcHdr"/>
        </w:types>
        <w:behaviors>
          <w:behavior w:val="content"/>
        </w:behaviors>
        <w:description w:val=""/>
        <w:guid w:val="{f21eca36-7cfd-44b5-8991-49e47a4b0066}"/>
      </w:docPartPr>
      <w:docPartBody>
        <w:p w14:paraId="3FA59B61">
          <w:r>
            <w:rPr>
              <w:color w:val="808080"/>
            </w:rPr>
            <w:t>单击此处输入文字。</w:t>
          </w:r>
        </w:p>
      </w:docPartBody>
    </w:docPart>
    <w:docPart>
      <w:docPartPr>
        <w:name w:val="{8a47efd8-635f-4ac1-bab3-cc8452ad0f57}"/>
        <w:style w:val=""/>
        <w:category>
          <w:name w:val="常规"/>
          <w:gallery w:val="placeholder"/>
        </w:category>
        <w:types>
          <w:type w:val="bbPlcHdr"/>
        </w:types>
        <w:behaviors>
          <w:behavior w:val="content"/>
        </w:behaviors>
        <w:description w:val=""/>
        <w:guid w:val="{8a47efd8-635f-4ac1-bab3-cc8452ad0f57}"/>
      </w:docPartPr>
      <w:docPartBody>
        <w:p w14:paraId="50E61FAB">
          <w:r>
            <w:rPr>
              <w:color w:val="808080"/>
            </w:rPr>
            <w:t>单击此处输入文字。</w:t>
          </w:r>
        </w:p>
      </w:docPartBody>
    </w:docPart>
    <w:docPart>
      <w:docPartPr>
        <w:name w:val="{856e87e1-9e27-4bd7-877f-1b38fddbc4a7}"/>
        <w:style w:val=""/>
        <w:category>
          <w:name w:val="常规"/>
          <w:gallery w:val="placeholder"/>
        </w:category>
        <w:types>
          <w:type w:val="bbPlcHdr"/>
        </w:types>
        <w:behaviors>
          <w:behavior w:val="content"/>
        </w:behaviors>
        <w:description w:val=""/>
        <w:guid w:val="{856e87e1-9e27-4bd7-877f-1b38fddbc4a7}"/>
      </w:docPartPr>
      <w:docPartBody>
        <w:p w14:paraId="33E3F2BC">
          <w:r>
            <w:rPr>
              <w:color w:val="808080"/>
            </w:rPr>
            <w:t>单击此处输入文字。</w:t>
          </w:r>
        </w:p>
      </w:docPartBody>
    </w:docPart>
    <w:docPart>
      <w:docPartPr>
        <w:name w:val="{3f525b3e-667a-44b3-b212-2f2290c1f767}"/>
        <w:style w:val=""/>
        <w:category>
          <w:name w:val="常规"/>
          <w:gallery w:val="placeholder"/>
        </w:category>
        <w:types>
          <w:type w:val="bbPlcHdr"/>
        </w:types>
        <w:behaviors>
          <w:behavior w:val="content"/>
        </w:behaviors>
        <w:description w:val=""/>
        <w:guid w:val="{3f525b3e-667a-44b3-b212-2f2290c1f767}"/>
      </w:docPartPr>
      <w:docPartBody>
        <w:p w14:paraId="04AD7C5D">
          <w:r>
            <w:rPr>
              <w:color w:val="808080"/>
            </w:rPr>
            <w:t>单击此处输入文字。</w:t>
          </w:r>
        </w:p>
      </w:docPartBody>
    </w:docPart>
    <w:docPart>
      <w:docPartPr>
        <w:name w:val="{f024552d-b111-4dc7-97ff-591aa74e9c5a}"/>
        <w:style w:val=""/>
        <w:category>
          <w:name w:val="常规"/>
          <w:gallery w:val="placeholder"/>
        </w:category>
        <w:types>
          <w:type w:val="bbPlcHdr"/>
        </w:types>
        <w:behaviors>
          <w:behavior w:val="content"/>
        </w:behaviors>
        <w:description w:val=""/>
        <w:guid w:val="{f024552d-b111-4dc7-97ff-591aa74e9c5a}"/>
      </w:docPartPr>
      <w:docPartBody>
        <w:p w14:paraId="19CD8A6C">
          <w:r>
            <w:rPr>
              <w:color w:val="808080"/>
            </w:rPr>
            <w:t>单击此处输入文字。</w:t>
          </w:r>
        </w:p>
      </w:docPartBody>
    </w:docPart>
    <w:docPart>
      <w:docPartPr>
        <w:name w:val="{48949bb4-7d50-483a-b0fc-d9727a8050af}"/>
        <w:style w:val=""/>
        <w:category>
          <w:name w:val="常规"/>
          <w:gallery w:val="placeholder"/>
        </w:category>
        <w:types>
          <w:type w:val="bbPlcHdr"/>
        </w:types>
        <w:behaviors>
          <w:behavior w:val="content"/>
        </w:behaviors>
        <w:description w:val=""/>
        <w:guid w:val="{48949bb4-7d50-483a-b0fc-d9727a8050af}"/>
      </w:docPartPr>
      <w:docPartBody>
        <w:p w14:paraId="054E59AA">
          <w:r>
            <w:rPr>
              <w:color w:val="808080"/>
            </w:rPr>
            <w:t>单击此处输入文字。</w:t>
          </w:r>
        </w:p>
      </w:docPartBody>
    </w:docPart>
    <w:docPart>
      <w:docPartPr>
        <w:name w:val="{798a37ed-afaa-4b58-88d7-8ffee83852b6}"/>
        <w:style w:val=""/>
        <w:category>
          <w:name w:val="常规"/>
          <w:gallery w:val="placeholder"/>
        </w:category>
        <w:types>
          <w:type w:val="bbPlcHdr"/>
        </w:types>
        <w:behaviors>
          <w:behavior w:val="content"/>
        </w:behaviors>
        <w:description w:val=""/>
        <w:guid w:val="{798a37ed-afaa-4b58-88d7-8ffee83852b6}"/>
      </w:docPartPr>
      <w:docPartBody>
        <w:p w14:paraId="4F9BB0D4">
          <w:r>
            <w:rPr>
              <w:color w:val="808080"/>
            </w:rPr>
            <w:t>单击此处输入文字。</w:t>
          </w:r>
        </w:p>
      </w:docPartBody>
    </w:docPart>
    <w:docPart>
      <w:docPartPr>
        <w:name w:val="{0638ecf2-b75b-4668-ad14-ad292ee73ee8}"/>
        <w:style w:val=""/>
        <w:category>
          <w:name w:val="常规"/>
          <w:gallery w:val="placeholder"/>
        </w:category>
        <w:types>
          <w:type w:val="bbPlcHdr"/>
        </w:types>
        <w:behaviors>
          <w:behavior w:val="content"/>
        </w:behaviors>
        <w:description w:val=""/>
        <w:guid w:val="{0638ecf2-b75b-4668-ad14-ad292ee73ee8}"/>
      </w:docPartPr>
      <w:docPartBody>
        <w:p w14:paraId="3C7ED29E">
          <w:r>
            <w:rPr>
              <w:color w:val="808080"/>
            </w:rPr>
            <w:t>单击此处输入文字。</w:t>
          </w:r>
        </w:p>
      </w:docPartBody>
    </w:docPart>
    <w:docPart>
      <w:docPartPr>
        <w:name w:val="{4b82f6a1-8c4e-454f-a097-4cd1643c2b6c}"/>
        <w:style w:val=""/>
        <w:category>
          <w:name w:val="常规"/>
          <w:gallery w:val="placeholder"/>
        </w:category>
        <w:types>
          <w:type w:val="bbPlcHdr"/>
        </w:types>
        <w:behaviors>
          <w:behavior w:val="content"/>
        </w:behaviors>
        <w:description w:val=""/>
        <w:guid w:val="{4b82f6a1-8c4e-454f-a097-4cd1643c2b6c}"/>
      </w:docPartPr>
      <w:docPartBody>
        <w:p w14:paraId="35A48DA3">
          <w:r>
            <w:rPr>
              <w:color w:val="808080"/>
            </w:rPr>
            <w:t>单击此处输入文字。</w:t>
          </w:r>
        </w:p>
      </w:docPartBody>
    </w:docPart>
    <w:docPart>
      <w:docPartPr>
        <w:name w:val="{ccf9da1f-2769-4611-9a0f-969581ed489e}"/>
        <w:style w:val=""/>
        <w:category>
          <w:name w:val="常规"/>
          <w:gallery w:val="placeholder"/>
        </w:category>
        <w:types>
          <w:type w:val="bbPlcHdr"/>
        </w:types>
        <w:behaviors>
          <w:behavior w:val="content"/>
        </w:behaviors>
        <w:description w:val=""/>
        <w:guid w:val="{ccf9da1f-2769-4611-9a0f-969581ed489e}"/>
      </w:docPartPr>
      <w:docPartBody>
        <w:p w14:paraId="43017051">
          <w:r>
            <w:rPr>
              <w:color w:val="808080"/>
            </w:rPr>
            <w:t>单击此处输入文字。</w:t>
          </w:r>
        </w:p>
      </w:docPartBody>
    </w:docPart>
    <w:docPart>
      <w:docPartPr>
        <w:name w:val="{50314e20-b664-4f8e-bf7c-5a615eb58b3a}"/>
        <w:style w:val=""/>
        <w:category>
          <w:name w:val="常规"/>
          <w:gallery w:val="placeholder"/>
        </w:category>
        <w:types>
          <w:type w:val="bbPlcHdr"/>
        </w:types>
        <w:behaviors>
          <w:behavior w:val="content"/>
        </w:behaviors>
        <w:description w:val=""/>
        <w:guid w:val="{50314e20-b664-4f8e-bf7c-5a615eb58b3a}"/>
      </w:docPartPr>
      <w:docPartBody>
        <w:p w14:paraId="4DB8328F">
          <w:r>
            <w:rPr>
              <w:color w:val="808080"/>
            </w:rPr>
            <w:t>单击此处输入文字。</w:t>
          </w:r>
        </w:p>
      </w:docPartBody>
    </w:docPart>
    <w:docPart>
      <w:docPartPr>
        <w:name w:val="{0366b448-cb3d-4d64-827d-a98fee932e09}"/>
        <w:style w:val=""/>
        <w:category>
          <w:name w:val="常规"/>
          <w:gallery w:val="placeholder"/>
        </w:category>
        <w:types>
          <w:type w:val="bbPlcHdr"/>
        </w:types>
        <w:behaviors>
          <w:behavior w:val="content"/>
        </w:behaviors>
        <w:description w:val=""/>
        <w:guid w:val="{0366b448-cb3d-4d64-827d-a98fee932e09}"/>
      </w:docPartPr>
      <w:docPartBody>
        <w:p w14:paraId="59FD7E35">
          <w:r>
            <w:rPr>
              <w:color w:val="808080"/>
            </w:rPr>
            <w:t>单击此处输入文字。</w:t>
          </w:r>
        </w:p>
      </w:docPartBody>
    </w:docPart>
    <w:docPart>
      <w:docPartPr>
        <w:name w:val="{47566823-5cbd-4a81-812a-dbb8a92c7df6}"/>
        <w:style w:val=""/>
        <w:category>
          <w:name w:val="常规"/>
          <w:gallery w:val="placeholder"/>
        </w:category>
        <w:types>
          <w:type w:val="bbPlcHdr"/>
        </w:types>
        <w:behaviors>
          <w:behavior w:val="content"/>
        </w:behaviors>
        <w:description w:val=""/>
        <w:guid w:val="{47566823-5cbd-4a81-812a-dbb8a92c7df6}"/>
      </w:docPartPr>
      <w:docPartBody>
        <w:p w14:paraId="3D28ADFB">
          <w:r>
            <w:rPr>
              <w:color w:val="808080"/>
            </w:rPr>
            <w:t>单击此处输入文字。</w:t>
          </w:r>
        </w:p>
      </w:docPartBody>
    </w:docPart>
    <w:docPart>
      <w:docPartPr>
        <w:name w:val="{f3cd27af-6f0f-46f4-9fe2-36e96f5cf2e7}"/>
        <w:style w:val=""/>
        <w:category>
          <w:name w:val="常规"/>
          <w:gallery w:val="placeholder"/>
        </w:category>
        <w:types>
          <w:type w:val="bbPlcHdr"/>
        </w:types>
        <w:behaviors>
          <w:behavior w:val="content"/>
        </w:behaviors>
        <w:description w:val=""/>
        <w:guid w:val="{f3cd27af-6f0f-46f4-9fe2-36e96f5cf2e7}"/>
      </w:docPartPr>
      <w:docPartBody>
        <w:p w14:paraId="77D10A9D">
          <w:r>
            <w:rPr>
              <w:color w:val="808080"/>
            </w:rPr>
            <w:t>单击此处输入文字。</w:t>
          </w:r>
        </w:p>
      </w:docPartBody>
    </w:docPart>
    <w:docPart>
      <w:docPartPr>
        <w:name w:val="{df88ab78-26ec-427b-9d3d-2189d0b6b27f}"/>
        <w:style w:val=""/>
        <w:category>
          <w:name w:val="常规"/>
          <w:gallery w:val="placeholder"/>
        </w:category>
        <w:types>
          <w:type w:val="bbPlcHdr"/>
        </w:types>
        <w:behaviors>
          <w:behavior w:val="content"/>
        </w:behaviors>
        <w:description w:val=""/>
        <w:guid w:val="{df88ab78-26ec-427b-9d3d-2189d0b6b27f}"/>
      </w:docPartPr>
      <w:docPartBody>
        <w:p w14:paraId="791D014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45</Pages>
  <Words>24745</Words>
  <Characters>25731</Characters>
  <Lines>257</Lines>
  <Paragraphs>72</Paragraphs>
  <TotalTime>13</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2021-06-24T18:10:00Z</cp:lastPrinted>
  <dcterms:modified xsi:type="dcterms:W3CDTF">2026-04-28T16:04:56Z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