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spacing w:val="-6"/>
          <w:sz w:val="44"/>
          <w:szCs w:val="44"/>
        </w:rPr>
      </w:pPr>
    </w:p>
    <w:p w14:paraId="3B037FE7">
      <w:pPr>
        <w:adjustRightInd w:val="0"/>
        <w:snapToGrid w:val="0"/>
        <w:spacing w:line="288" w:lineRule="auto"/>
        <w:rPr>
          <w:rFonts w:hint="eastAsia" w:ascii="楷体" w:hAnsi="楷体" w:eastAsia="楷体" w:cs="Times New Roman"/>
          <w:b/>
          <w:spacing w:val="-6"/>
          <w:sz w:val="44"/>
          <w:szCs w:val="44"/>
        </w:rPr>
      </w:pPr>
    </w:p>
    <w:p w14:paraId="11F59468">
      <w:pPr>
        <w:adjustRightInd w:val="0"/>
        <w:snapToGrid w:val="0"/>
        <w:spacing w:line="288" w:lineRule="auto"/>
        <w:rPr>
          <w:rFonts w:hint="eastAsia" w:ascii="楷体" w:hAnsi="楷体" w:eastAsia="楷体" w:cs="Times New Roman"/>
          <w:b/>
          <w:spacing w:val="-6"/>
          <w:sz w:val="44"/>
          <w:szCs w:val="44"/>
        </w:rPr>
      </w:pPr>
    </w:p>
    <w:p w14:paraId="468FF83C">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快速热压烧结炉</w:t>
      </w:r>
    </w:p>
    <w:p w14:paraId="3D528ABB">
      <w:pPr>
        <w:adjustRightInd w:val="0"/>
        <w:snapToGrid w:val="0"/>
        <w:spacing w:line="288" w:lineRule="auto"/>
        <w:jc w:val="center"/>
        <w:rPr>
          <w:rFonts w:hint="eastAsia" w:ascii="楷体" w:hAnsi="楷体" w:eastAsia="楷体" w:cs="Times New Roman"/>
          <w:b/>
          <w:spacing w:val="-6"/>
          <w:sz w:val="48"/>
          <w:szCs w:val="48"/>
        </w:rPr>
      </w:pPr>
    </w:p>
    <w:p w14:paraId="3942C169">
      <w:pPr>
        <w:adjustRightInd w:val="0"/>
        <w:snapToGrid w:val="0"/>
        <w:spacing w:line="288" w:lineRule="auto"/>
        <w:jc w:val="center"/>
        <w:rPr>
          <w:rFonts w:hint="eastAsia" w:ascii="楷体" w:hAnsi="楷体" w:eastAsia="楷体" w:cs="Times New Roman"/>
          <w:b/>
          <w:spacing w:val="-6"/>
          <w:sz w:val="48"/>
          <w:szCs w:val="48"/>
        </w:rPr>
      </w:pPr>
    </w:p>
    <w:p w14:paraId="76F892AB">
      <w:pPr>
        <w:adjustRightInd w:val="0"/>
        <w:snapToGrid w:val="0"/>
        <w:spacing w:line="288" w:lineRule="auto"/>
        <w:jc w:val="center"/>
        <w:rPr>
          <w:rFonts w:hint="eastAsia"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sz w:val="36"/>
          <w:szCs w:val="24"/>
        </w:rPr>
      </w:pPr>
      <w:r>
        <w:rPr>
          <w:rFonts w:hint="eastAsia" w:ascii="楷体" w:hAnsi="楷体" w:eastAsia="楷体" w:cs="Times New Roman"/>
          <w:b/>
          <w:sz w:val="36"/>
          <w:szCs w:val="24"/>
        </w:rPr>
        <w:t>（线上电子招投标）</w:t>
      </w:r>
    </w:p>
    <w:p w14:paraId="574C01F2">
      <w:pPr>
        <w:adjustRightInd w:val="0"/>
        <w:snapToGrid w:val="0"/>
        <w:spacing w:line="288" w:lineRule="auto"/>
        <w:jc w:val="center"/>
        <w:rPr>
          <w:rFonts w:hint="eastAsia" w:ascii="楷体" w:hAnsi="楷体" w:eastAsia="楷体" w:cs="Times New Roman"/>
          <w:sz w:val="44"/>
          <w:szCs w:val="44"/>
        </w:rPr>
      </w:pPr>
    </w:p>
    <w:p w14:paraId="3B6505C4">
      <w:pPr>
        <w:adjustRightInd w:val="0"/>
        <w:snapToGrid w:val="0"/>
        <w:spacing w:line="288" w:lineRule="auto"/>
        <w:jc w:val="center"/>
        <w:rPr>
          <w:rFonts w:hint="eastAsia" w:ascii="楷体" w:hAnsi="楷体" w:eastAsia="楷体" w:cs="Times New Roman"/>
          <w:sz w:val="44"/>
          <w:szCs w:val="44"/>
        </w:rPr>
      </w:pPr>
    </w:p>
    <w:p w14:paraId="16FAB8C3">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项目名称：快速热压烧结炉</w:t>
      </w:r>
    </w:p>
    <w:p w14:paraId="74032A0C">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项目编号：</w:t>
      </w:r>
      <w:r>
        <w:rPr>
          <w:rFonts w:hint="eastAsia" w:ascii="楷体" w:hAnsi="楷体" w:eastAsia="楷体" w:cs="Times New Roman"/>
          <w:b/>
          <w:spacing w:val="-6"/>
          <w:sz w:val="30"/>
          <w:szCs w:val="30"/>
          <w:lang w:eastAsia="zh-CN"/>
        </w:rPr>
        <w:t>QSZBB250260ZHGK</w:t>
      </w:r>
    </w:p>
    <w:p w14:paraId="5ACAB285">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[2025]65040号、[2025]65041号、[2025]65042号</w:t>
      </w:r>
    </w:p>
    <w:p w14:paraId="43139F7B">
      <w:pPr>
        <w:adjustRightInd w:val="0"/>
        <w:snapToGrid w:val="0"/>
        <w:spacing w:line="288" w:lineRule="auto"/>
        <w:rPr>
          <w:rFonts w:hint="eastAsia" w:ascii="楷体" w:hAnsi="楷体" w:eastAsia="楷体" w:cs="Times New Roman"/>
          <w:b/>
          <w:szCs w:val="21"/>
        </w:rPr>
      </w:pPr>
    </w:p>
    <w:p w14:paraId="561CA082">
      <w:pPr>
        <w:adjustRightInd w:val="0"/>
        <w:snapToGrid w:val="0"/>
        <w:spacing w:line="288" w:lineRule="auto"/>
        <w:rPr>
          <w:rFonts w:hint="eastAsia"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sz w:val="30"/>
          <w:szCs w:val="30"/>
        </w:rPr>
      </w:pPr>
    </w:p>
    <w:p w14:paraId="3B4D4683">
      <w:pPr>
        <w:adjustRightInd w:val="0"/>
        <w:snapToGrid w:val="0"/>
        <w:spacing w:line="288" w:lineRule="auto"/>
        <w:jc w:val="center"/>
        <w:outlineLvl w:val="0"/>
        <w:rPr>
          <w:rFonts w:hint="eastAsia"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3B82376F">
      <w:pPr>
        <w:adjustRightInd w:val="0"/>
        <w:snapToGrid w:val="0"/>
        <w:spacing w:line="288" w:lineRule="auto"/>
        <w:rPr>
          <w:rFonts w:hint="eastAsia" w:ascii="楷体" w:hAnsi="楷体" w:eastAsia="楷体" w:cs="Times New Roman"/>
          <w:b/>
          <w:sz w:val="30"/>
          <w:szCs w:val="30"/>
        </w:rPr>
      </w:pPr>
    </w:p>
    <w:p w14:paraId="4679BDD0">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szCs w:val="21"/>
        </w:rPr>
      </w:pPr>
    </w:p>
    <w:p w14:paraId="625CD130">
      <w:pPr>
        <w:widowControl/>
        <w:adjustRightInd w:val="0"/>
        <w:snapToGrid w:val="0"/>
        <w:spacing w:line="288" w:lineRule="auto"/>
        <w:jc w:val="left"/>
        <w:rPr>
          <w:rFonts w:hint="eastAsia"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szCs w:val="21"/>
        </w:rPr>
      </w:pPr>
      <w:r>
        <w:rPr>
          <w:rFonts w:hint="eastAsia" w:ascii="宋体" w:hAnsi="宋体" w:eastAsia="宋体" w:cs="Times New Roman"/>
          <w:b/>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szCs w:val="21"/>
        </w:rPr>
      </w:pPr>
      <w:r>
        <w:rPr>
          <w:rFonts w:hint="eastAsia" w:ascii="宋体" w:hAnsi="宋体" w:eastAsia="宋体" w:cs="Times New Roman"/>
          <w:b/>
          <w:szCs w:val="21"/>
          <w:u w:val="single"/>
        </w:rPr>
        <w:t xml:space="preserve"> 快速热压烧结炉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2025年</w:t>
      </w:r>
      <w:r>
        <w:rPr>
          <w:rFonts w:hint="eastAsia" w:ascii="宋体" w:hAnsi="宋体" w:eastAsia="宋体" w:cs="Times New Roman"/>
          <w:b/>
          <w:szCs w:val="21"/>
          <w:u w:val="single"/>
          <w:lang w:eastAsia="zh-CN"/>
        </w:rPr>
        <w:t>10月23日</w:t>
      </w:r>
      <w:r>
        <w:rPr>
          <w:rFonts w:hint="eastAsia" w:ascii="宋体" w:hAnsi="宋体" w:eastAsia="宋体" w:cs="Times New Roman"/>
          <w:b/>
          <w:szCs w:val="21"/>
          <w:u w:val="single"/>
        </w:rPr>
        <w:t>9:00:00（北京时间）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6A95FA21">
      <w:pPr>
        <w:adjustRightInd w:val="0"/>
        <w:snapToGrid w:val="0"/>
        <w:spacing w:line="288" w:lineRule="auto"/>
        <w:rPr>
          <w:rFonts w:hint="eastAsia" w:ascii="宋体" w:hAnsi="宋体" w:eastAsia="宋体" w:cs="宋体"/>
          <w:b/>
          <w:szCs w:val="21"/>
        </w:rPr>
      </w:pPr>
      <w:bookmarkStart w:id="0" w:name="_Toc35393790"/>
      <w:bookmarkStart w:id="1" w:name="_Toc35393621"/>
      <w:bookmarkStart w:id="2" w:name="_Toc28359079"/>
      <w:bookmarkStart w:id="3" w:name="_Toc28359002"/>
      <w:bookmarkStart w:id="4" w:name="_Hlk24379207"/>
      <w:r>
        <w:rPr>
          <w:rFonts w:hint="eastAsia" w:ascii="宋体" w:hAnsi="宋体" w:eastAsia="宋体" w:cs="宋体"/>
          <w:b/>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1.项目编号：</w:t>
      </w:r>
      <w:r>
        <w:rPr>
          <w:rFonts w:hint="eastAsia" w:ascii="宋体" w:hAnsi="宋体" w:eastAsia="宋体" w:cs="Times New Roman"/>
          <w:szCs w:val="21"/>
          <w:lang w:eastAsia="zh-CN"/>
        </w:rPr>
        <w:t>QSZBB250260ZHGK</w:t>
      </w:r>
    </w:p>
    <w:p w14:paraId="34C987C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.项目名称：快速热压烧结炉</w:t>
      </w:r>
    </w:p>
    <w:bookmarkEnd w:id="4"/>
    <w:p w14:paraId="2AB1BB05">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.预算金额：500000元</w:t>
      </w:r>
    </w:p>
    <w:p w14:paraId="11D1D498">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.最高限价：500000元</w:t>
      </w:r>
    </w:p>
    <w:p w14:paraId="4BF7EF97">
      <w:pPr>
        <w:adjustRightInd w:val="0"/>
        <w:snapToGrid w:val="0"/>
        <w:spacing w:line="288" w:lineRule="auto"/>
        <w:ind w:firstLine="420" w:firstLineChars="200"/>
        <w:rPr>
          <w:rFonts w:hint="eastAsia"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.合同履约期限：自合同签订之日起30个工作日内交付。</w:t>
      </w:r>
    </w:p>
    <w:p w14:paraId="48CBA4CF">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274516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F41730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快速热压烧结炉</w:t>
            </w:r>
          </w:p>
        </w:tc>
        <w:tc>
          <w:tcPr>
            <w:tcW w:w="708" w:type="dxa"/>
            <w:tcBorders>
              <w:tl2br w:val="nil"/>
              <w:tr2bl w:val="nil"/>
            </w:tcBorders>
            <w:vAlign w:val="center"/>
          </w:tcPr>
          <w:p w14:paraId="11BD2EFB">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294F0C66">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批</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否</w:t>
            </w:r>
          </w:p>
        </w:tc>
      </w:tr>
    </w:tbl>
    <w:p w14:paraId="0D505C25">
      <w:pPr>
        <w:adjustRightInd w:val="0"/>
        <w:snapToGrid w:val="0"/>
        <w:spacing w:line="288" w:lineRule="auto"/>
        <w:rPr>
          <w:rFonts w:hint="eastAsia" w:ascii="宋体" w:hAnsi="宋体" w:eastAsia="宋体" w:cs="宋体"/>
          <w:b/>
          <w:szCs w:val="21"/>
        </w:rPr>
      </w:pPr>
      <w:bookmarkStart w:id="5" w:name="_Toc35393622"/>
      <w:bookmarkStart w:id="6" w:name="_Toc28359080"/>
      <w:bookmarkStart w:id="7" w:name="_Toc28359003"/>
      <w:bookmarkStart w:id="8" w:name="_Toc35393791"/>
      <w:r>
        <w:rPr>
          <w:rFonts w:hint="eastAsia" w:ascii="宋体" w:hAnsi="宋体" w:eastAsia="宋体" w:cs="宋体"/>
          <w:b/>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A4CCCFF">
      <w:pPr>
        <w:adjustRightInd w:val="0"/>
        <w:snapToGrid w:val="0"/>
        <w:spacing w:line="288" w:lineRule="auto"/>
        <w:ind w:firstLine="420" w:firstLineChars="200"/>
        <w:rPr>
          <w:rFonts w:hint="eastAsia" w:ascii="宋体" w:hAnsi="宋体" w:eastAsia="宋体" w:cs="Times New Roman"/>
          <w:szCs w:val="21"/>
        </w:rPr>
      </w:pPr>
      <w:bookmarkStart w:id="9" w:name="_Toc28359081"/>
      <w:bookmarkStart w:id="10" w:name="_Toc28359004"/>
      <w:r>
        <w:rPr>
          <w:rFonts w:hint="eastAsia" w:ascii="宋体" w:hAnsi="宋体" w:eastAsia="宋体" w:cs="Times New Roman"/>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3.本项目的特定资格要求：无</w:t>
      </w:r>
    </w:p>
    <w:p w14:paraId="45E95296">
      <w:pPr>
        <w:adjustRightInd w:val="0"/>
        <w:snapToGrid w:val="0"/>
        <w:spacing w:line="288" w:lineRule="auto"/>
        <w:rPr>
          <w:rFonts w:hint="eastAsia" w:ascii="宋体" w:hAnsi="宋体" w:eastAsia="宋体" w:cs="宋体"/>
          <w:b/>
          <w:szCs w:val="21"/>
        </w:rPr>
      </w:pPr>
      <w:bookmarkStart w:id="11" w:name="_Toc35393623"/>
      <w:bookmarkStart w:id="12" w:name="_Toc35393792"/>
      <w:r>
        <w:rPr>
          <w:rFonts w:hint="eastAsia" w:ascii="宋体" w:hAnsi="宋体" w:eastAsia="宋体" w:cs="宋体"/>
          <w:b/>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szCs w:val="21"/>
        </w:rPr>
      </w:pPr>
      <w:bookmarkStart w:id="13" w:name="_Toc28359082"/>
      <w:bookmarkStart w:id="14" w:name="_Toc28359005"/>
      <w:bookmarkStart w:id="15" w:name="_Toc35393793"/>
      <w:bookmarkStart w:id="16" w:name="_Toc35393624"/>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时间：2025年</w:t>
      </w:r>
      <w:r>
        <w:rPr>
          <w:rFonts w:hint="eastAsia" w:ascii="宋体" w:hAnsi="宋体" w:eastAsia="宋体" w:cs="Times New Roman"/>
          <w:szCs w:val="21"/>
          <w:lang w:val="en-US" w:eastAsia="zh-CN"/>
        </w:rPr>
        <w:t>9</w:t>
      </w:r>
      <w:r>
        <w:rPr>
          <w:rFonts w:hint="eastAsia" w:ascii="宋体" w:hAnsi="宋体" w:eastAsia="宋体" w:cs="Times New Roman"/>
          <w:szCs w:val="21"/>
        </w:rPr>
        <w:t>月</w:t>
      </w:r>
      <w:r>
        <w:rPr>
          <w:rFonts w:hint="eastAsia" w:ascii="宋体" w:hAnsi="宋体" w:eastAsia="宋体" w:cs="Times New Roman"/>
          <w:szCs w:val="21"/>
          <w:lang w:val="en-US" w:eastAsia="zh-CN"/>
        </w:rPr>
        <w:t>30</w:t>
      </w:r>
      <w:r>
        <w:rPr>
          <w:rFonts w:hint="eastAsia" w:ascii="宋体" w:hAnsi="宋体" w:eastAsia="宋体" w:cs="Times New Roman"/>
          <w:szCs w:val="21"/>
        </w:rPr>
        <w:t>日至2025年</w:t>
      </w:r>
      <w:r>
        <w:rPr>
          <w:rFonts w:hint="eastAsia" w:ascii="宋体" w:hAnsi="宋体" w:eastAsia="宋体" w:cs="Times New Roman"/>
          <w:szCs w:val="21"/>
          <w:lang w:eastAsia="zh-CN"/>
        </w:rPr>
        <w:t>10月23日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734BFEDE">
      <w:pPr>
        <w:adjustRightInd w:val="0"/>
        <w:snapToGrid w:val="0"/>
        <w:spacing w:line="288" w:lineRule="auto"/>
        <w:rPr>
          <w:rFonts w:hint="eastAsia"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szCs w:val="21"/>
        </w:rPr>
      </w:pPr>
      <w:bookmarkStart w:id="17" w:name="_Hlk81212057"/>
      <w:r>
        <w:rPr>
          <w:rFonts w:hint="eastAsia" w:ascii="宋体" w:hAnsi="宋体" w:eastAsia="宋体" w:cs="Times New Roman"/>
          <w:bCs/>
          <w:szCs w:val="21"/>
        </w:rPr>
        <w:t>提交投标文件截止时间：2025年</w:t>
      </w:r>
      <w:r>
        <w:rPr>
          <w:rFonts w:hint="eastAsia" w:ascii="宋体" w:hAnsi="宋体" w:eastAsia="宋体" w:cs="Times New Roman"/>
          <w:bCs/>
          <w:szCs w:val="21"/>
          <w:lang w:eastAsia="zh-CN"/>
        </w:rPr>
        <w:t>10月23日</w:t>
      </w:r>
      <w:r>
        <w:rPr>
          <w:rFonts w:hint="eastAsia" w:ascii="宋体" w:hAnsi="宋体" w:eastAsia="宋体" w:cs="Times New Roman"/>
          <w:bCs/>
          <w:szCs w:val="21"/>
        </w:rPr>
        <w:t>9:00:00（北京时间）</w:t>
      </w:r>
    </w:p>
    <w:p w14:paraId="556DA842">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2025年</w:t>
      </w:r>
      <w:r>
        <w:rPr>
          <w:rFonts w:hint="eastAsia" w:ascii="宋体" w:hAnsi="宋体" w:eastAsia="宋体" w:cs="Times New Roman"/>
          <w:bCs/>
          <w:szCs w:val="21"/>
          <w:lang w:eastAsia="zh-CN"/>
        </w:rPr>
        <w:t>10月23日</w:t>
      </w:r>
      <w:r>
        <w:rPr>
          <w:rFonts w:hint="eastAsia" w:ascii="宋体" w:hAnsi="宋体" w:eastAsia="宋体" w:cs="Times New Roman"/>
          <w:bCs/>
          <w:szCs w:val="21"/>
        </w:rPr>
        <w:t>9:00:00（北京时间）</w:t>
      </w:r>
    </w:p>
    <w:p w14:paraId="13CDD20E">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/杭州市西湖区玉古路173号中田大厦21楼（求是招标会议室1）</w:t>
      </w:r>
      <w:bookmarkEnd w:id="18"/>
      <w:bookmarkStart w:id="76" w:name="_GoBack"/>
      <w:bookmarkEnd w:id="76"/>
    </w:p>
    <w:bookmarkEnd w:id="17"/>
    <w:p w14:paraId="15287A77">
      <w:pPr>
        <w:adjustRightInd w:val="0"/>
        <w:snapToGrid w:val="0"/>
        <w:spacing w:line="288" w:lineRule="auto"/>
        <w:rPr>
          <w:rFonts w:hint="eastAsia" w:ascii="宋体" w:hAnsi="宋体" w:eastAsia="宋体" w:cs="宋体"/>
          <w:b/>
          <w:szCs w:val="21"/>
        </w:rPr>
      </w:pPr>
      <w:bookmarkStart w:id="19" w:name="_Toc35393625"/>
      <w:bookmarkStart w:id="20" w:name="_Toc28359007"/>
      <w:bookmarkStart w:id="21" w:name="_Toc35393794"/>
      <w:bookmarkStart w:id="22" w:name="_Toc28359084"/>
      <w:r>
        <w:rPr>
          <w:rFonts w:hint="eastAsia" w:ascii="宋体" w:hAnsi="宋体" w:eastAsia="宋体" w:cs="宋体"/>
          <w:b/>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231D91DC">
      <w:pPr>
        <w:adjustRightInd w:val="0"/>
        <w:snapToGrid w:val="0"/>
        <w:spacing w:line="288" w:lineRule="auto"/>
        <w:rPr>
          <w:rFonts w:hint="eastAsia" w:ascii="宋体" w:hAnsi="宋体" w:eastAsia="宋体" w:cs="宋体"/>
          <w:b/>
          <w:szCs w:val="21"/>
        </w:rPr>
      </w:pPr>
      <w:bookmarkStart w:id="23" w:name="_Toc35393795"/>
      <w:bookmarkStart w:id="24" w:name="_Toc35393626"/>
      <w:r>
        <w:rPr>
          <w:rFonts w:hint="eastAsia" w:ascii="宋体" w:hAnsi="宋体" w:eastAsia="宋体" w:cs="宋体"/>
          <w:b/>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0A68B8A">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szCs w:val="21"/>
        </w:rPr>
      </w:pPr>
      <w:bookmarkStart w:id="29" w:name="_Toc28359085"/>
      <w:bookmarkStart w:id="30" w:name="_Toc35393627"/>
      <w:bookmarkStart w:id="31" w:name="_Toc35393796"/>
      <w:bookmarkStart w:id="32" w:name="_Toc28359008"/>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1.采购人信息</w:t>
      </w:r>
    </w:p>
    <w:p w14:paraId="3FF91D95">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名称：杭州电子科技大学</w:t>
      </w:r>
    </w:p>
    <w:p w14:paraId="0D11FEB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30E717FC">
      <w:pPr>
        <w:adjustRightInd w:val="0"/>
        <w:snapToGrid w:val="0"/>
        <w:spacing w:line="288" w:lineRule="auto"/>
        <w:ind w:firstLine="424" w:firstLineChars="202"/>
        <w:rPr>
          <w:rFonts w:hint="eastAsia" w:ascii="宋体" w:hAnsi="宋体" w:eastAsia="宋体" w:cs="Times New Roman"/>
          <w:szCs w:val="21"/>
          <w:lang w:eastAsia="zh-CN"/>
        </w:rPr>
      </w:pPr>
      <w:r>
        <w:rPr>
          <w:rFonts w:hint="eastAsia" w:ascii="宋体" w:hAnsi="宋体" w:eastAsia="宋体" w:cs="Times New Roman"/>
          <w:szCs w:val="21"/>
        </w:rPr>
        <w:t>项目联系人（询问）：郑</w:t>
      </w:r>
      <w:r>
        <w:rPr>
          <w:rFonts w:hint="eastAsia" w:ascii="宋体" w:hAnsi="宋体" w:eastAsia="宋体" w:cs="Times New Roman"/>
          <w:szCs w:val="21"/>
          <w:lang w:val="en-US" w:eastAsia="zh-CN"/>
        </w:rPr>
        <w:t>老师</w:t>
      </w:r>
    </w:p>
    <w:p w14:paraId="32E8001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项目联系方式（询问）：18658876832</w:t>
      </w:r>
    </w:p>
    <w:p w14:paraId="209040C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质疑联系人：李老师</w:t>
      </w:r>
    </w:p>
    <w:p w14:paraId="73FB08B2">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质疑联系方式：0571-86878697</w:t>
      </w:r>
    </w:p>
    <w:p w14:paraId="1637E152">
      <w:pPr>
        <w:adjustRightInd w:val="0"/>
        <w:snapToGrid w:val="0"/>
        <w:spacing w:line="288" w:lineRule="auto"/>
        <w:ind w:firstLine="424" w:firstLineChars="202"/>
        <w:rPr>
          <w:rFonts w:hint="eastAsia" w:ascii="宋体" w:hAnsi="宋体" w:eastAsia="宋体" w:cs="Times New Roman"/>
          <w:szCs w:val="21"/>
        </w:rPr>
      </w:pPr>
    </w:p>
    <w:p w14:paraId="3C32CE7B">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6DA73D7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w:t>
      </w:r>
    </w:p>
    <w:p w14:paraId="070B094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质疑联系人：周安琪</w:t>
      </w:r>
    </w:p>
    <w:p w14:paraId="7066E04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454A45EB">
      <w:pPr>
        <w:adjustRightInd w:val="0"/>
        <w:snapToGrid w:val="0"/>
        <w:spacing w:line="288" w:lineRule="auto"/>
        <w:ind w:firstLine="424" w:firstLineChars="202"/>
        <w:rPr>
          <w:rFonts w:hint="eastAsia" w:ascii="宋体" w:hAnsi="宋体" w:eastAsia="宋体" w:cs="Times New Roman"/>
          <w:szCs w:val="21"/>
        </w:rPr>
      </w:pPr>
      <w:bookmarkStart w:id="33" w:name="_Hlk124147873"/>
    </w:p>
    <w:p w14:paraId="2F81AB73">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3.同级政府采购监督管理部门</w:t>
      </w:r>
    </w:p>
    <w:p w14:paraId="084B9583">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名称：杭州电子科技大学国有资产与实验室管理处</w:t>
      </w:r>
    </w:p>
    <w:p w14:paraId="1EE4157A">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地址：杭州市钱塘区白杨街道2号大街1158号</w:t>
      </w:r>
    </w:p>
    <w:p w14:paraId="3F35315A">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传真：/</w:t>
      </w:r>
    </w:p>
    <w:p w14:paraId="2931E870">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联系人：亓老师</w:t>
      </w:r>
    </w:p>
    <w:p w14:paraId="3C80EDCA">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监督投诉电话：0571-87713574</w:t>
      </w:r>
    </w:p>
    <w:p w14:paraId="5C0CD420">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spacing w:val="-6"/>
          <w:szCs w:val="21"/>
        </w:rPr>
      </w:pPr>
    </w:p>
    <w:p w14:paraId="091E1A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647ED31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hint="eastAsia"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4A10FB7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5DFD78BD">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1</w:t>
            </w:r>
          </w:p>
        </w:tc>
        <w:tc>
          <w:tcPr>
            <w:tcW w:w="3256" w:type="dxa"/>
            <w:vAlign w:val="center"/>
          </w:tcPr>
          <w:p w14:paraId="7A198D3E">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3E9A8A9">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2</w:t>
            </w:r>
          </w:p>
        </w:tc>
        <w:tc>
          <w:tcPr>
            <w:tcW w:w="3256" w:type="dxa"/>
            <w:vAlign w:val="center"/>
          </w:tcPr>
          <w:p w14:paraId="5DB57D57">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20D00EBF">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3</w:t>
            </w:r>
          </w:p>
        </w:tc>
        <w:tc>
          <w:tcPr>
            <w:tcW w:w="3256" w:type="dxa"/>
            <w:vAlign w:val="center"/>
          </w:tcPr>
          <w:p w14:paraId="22C24997">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20485F9">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4</w:t>
            </w:r>
          </w:p>
        </w:tc>
        <w:tc>
          <w:tcPr>
            <w:tcW w:w="3256" w:type="dxa"/>
            <w:vAlign w:val="center"/>
          </w:tcPr>
          <w:p w14:paraId="092085F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A5565D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5</w:t>
            </w:r>
          </w:p>
        </w:tc>
        <w:tc>
          <w:tcPr>
            <w:tcW w:w="3256" w:type="dxa"/>
            <w:vAlign w:val="center"/>
          </w:tcPr>
          <w:p w14:paraId="7BB804B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0E3B064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提供材料详见招标文件第六章“报价文件”</w:t>
            </w:r>
          </w:p>
          <w:p w14:paraId="6FB9FA8D">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Times New Roman"/>
                <w:b/>
                <w:bCs/>
                <w:szCs w:val="21"/>
              </w:rPr>
              <w:t>本项目属性为：货物</w:t>
            </w:r>
          </w:p>
          <w:p w14:paraId="599CCC13">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EAB4A2D">
            <w:pPr>
              <w:adjustRightInd w:val="0"/>
              <w:snapToGrid w:val="0"/>
              <w:spacing w:line="288" w:lineRule="auto"/>
              <w:jc w:val="left"/>
              <w:rPr>
                <w:rFonts w:hint="eastAsia"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6</w:t>
            </w:r>
          </w:p>
        </w:tc>
        <w:tc>
          <w:tcPr>
            <w:tcW w:w="3256" w:type="dxa"/>
            <w:vAlign w:val="center"/>
          </w:tcPr>
          <w:p w14:paraId="749510F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0DF543B5">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宋体"/>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7</w:t>
            </w:r>
          </w:p>
        </w:tc>
        <w:tc>
          <w:tcPr>
            <w:tcW w:w="3256" w:type="dxa"/>
            <w:vAlign w:val="center"/>
          </w:tcPr>
          <w:p w14:paraId="337CDBD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3CE66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spacing w:val="-4"/>
          <w:szCs w:val="21"/>
        </w:rPr>
      </w:pPr>
    </w:p>
    <w:p w14:paraId="47046090">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75BA932C">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497F3B5E">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253779E8">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CA3562C">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adjustRightInd w:val="0"/>
              <w:snapToGrid w:val="0"/>
              <w:spacing w:line="288" w:lineRule="auto"/>
              <w:jc w:val="center"/>
              <w:rPr>
                <w:rFonts w:hint="eastAsia"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45DAAD3B">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60%；货物在供应商安装调试完毕并经采购人验收合格后，采购人在收到发票后7个工作日内，向供应商支付合同总价的40%；</w:t>
            </w:r>
          </w:p>
          <w:p w14:paraId="1AADBED0">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3C0E3889">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14:paraId="3ABAB33E">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4.若供应商收取预付款，要求预付款保函有效期覆盖项目验收合格时间；提供了预付款保函则供应商无需再缴纳履约保证金。</w:t>
            </w:r>
          </w:p>
          <w:p w14:paraId="3120B2AB">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5.签订合同时中标人明确表示无需预付款的，可以采用以下付款方式：</w:t>
            </w:r>
          </w:p>
          <w:p w14:paraId="009F8E10">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2E30FF21">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30AB151E">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7F59AD2">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7A50C3C2">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30B4572B">
      <w:pPr>
        <w:adjustRightInd w:val="0"/>
        <w:snapToGrid w:val="0"/>
        <w:spacing w:line="288" w:lineRule="auto"/>
        <w:rPr>
          <w:rFonts w:hint="eastAsia" w:ascii="宋体" w:hAnsi="宋体" w:eastAsia="宋体" w:cs="Times New Roman"/>
          <w:spacing w:val="-4"/>
          <w:szCs w:val="21"/>
        </w:rPr>
      </w:pPr>
    </w:p>
    <w:p w14:paraId="1EC90AF6">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自合同签订之日起30个工作日内交付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adjustRightInd w:val="0"/>
              <w:snapToGrid w:val="0"/>
              <w:spacing w:line="288" w:lineRule="auto"/>
              <w:rPr>
                <w:rFonts w:hint="eastAsia" w:ascii="宋体" w:hAnsi="宋体" w:eastAsia="宋体" w:cs="宋体"/>
                <w:szCs w:val="21"/>
              </w:rPr>
            </w:pPr>
            <w:r>
              <w:rPr>
                <w:rFonts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6043ADFC">
            <w:pPr>
              <w:adjustRightInd w:val="0"/>
              <w:snapToGrid w:val="0"/>
              <w:spacing w:line="288" w:lineRule="auto"/>
              <w:rPr>
                <w:rFonts w:hint="eastAsia" w:ascii="宋体" w:hAnsi="宋体" w:eastAsia="宋体" w:cs="宋体"/>
                <w:szCs w:val="21"/>
              </w:rPr>
            </w:pPr>
            <w:r>
              <w:rPr>
                <w:rFonts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06C5383C">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质保期满后，供应商继续为采购人服务，仅收取零配件成本费。</w:t>
            </w:r>
          </w:p>
          <w:p w14:paraId="6D1A6330">
            <w:pPr>
              <w:adjustRightInd w:val="0"/>
              <w:snapToGrid w:val="0"/>
              <w:spacing w:line="288" w:lineRule="auto"/>
              <w:rPr>
                <w:rFonts w:hint="eastAsia" w:ascii="宋体" w:hAnsi="宋体" w:eastAsia="宋体" w:cs="宋体"/>
                <w:szCs w:val="21"/>
              </w:rPr>
            </w:pPr>
            <w:r>
              <w:rPr>
                <w:rFonts w:ascii="宋体" w:hAnsi="宋体" w:eastAsia="宋体" w:cs="宋体"/>
                <w:szCs w:val="21"/>
              </w:rPr>
              <w:t>4.</w:t>
            </w:r>
            <w:r>
              <w:rPr>
                <w:rFonts w:hint="eastAsia" w:ascii="宋体" w:hAnsi="宋体" w:eastAsia="宋体" w:cs="宋体"/>
                <w:szCs w:val="21"/>
              </w:rPr>
              <w:t>因人为因素出现的故障不在免费保修范围内。</w:t>
            </w:r>
          </w:p>
          <w:p w14:paraId="57DFE249">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lang w:bidi="ar"/>
              </w:rPr>
              <w:t>5.</w:t>
            </w:r>
            <w:r>
              <w:rPr>
                <w:rFonts w:hint="eastAsia" w:ascii="宋体" w:hAnsi="宋体" w:eastAsia="宋体" w:cs="宋体"/>
                <w:szCs w:val="21"/>
                <w:u w:val="single"/>
                <w:lang w:bidi="ar"/>
              </w:rPr>
              <w:t>如在使用过程中发生质量问题，供应商维修响应时间：1小时以内；</w:t>
            </w:r>
          </w:p>
          <w:p w14:paraId="02E376AB">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u w:val="single"/>
                <w:lang w:bidi="ar"/>
              </w:rPr>
              <w:t>电话技术支持时间：2小时以内；</w:t>
            </w:r>
          </w:p>
          <w:p w14:paraId="344AF96C">
            <w:pPr>
              <w:spacing w:line="288" w:lineRule="auto"/>
              <w:rPr>
                <w:rFonts w:hint="eastAsia" w:ascii="宋体" w:hAnsi="宋体" w:eastAsia="宋体" w:cs="宋体"/>
                <w:szCs w:val="21"/>
                <w:u w:val="single"/>
              </w:rPr>
            </w:pPr>
            <w:r>
              <w:rPr>
                <w:rFonts w:hint="eastAsia" w:ascii="宋体" w:hAnsi="宋体" w:eastAsia="宋体" w:cs="宋体"/>
                <w:szCs w:val="21"/>
                <w:u w:val="single"/>
                <w:lang w:bidi="ar"/>
              </w:rPr>
              <w:t>对于通过电话、邮件等远程技术支持不能解决的问题，供应商应在24小时内派遣相关人员赶赴现场，48小时内维修完毕；发生紧急抢修事故的，供应商应在接到采购人通知后8小时内到达现场抢修，并于到达现场12小时之内排除故障。供应商未在约定时间内修复的或同一货物经3次维修后仍不能稳定、可靠运行的，采购人有权要求供应商免费更换</w:t>
            </w:r>
            <w:r>
              <w:rPr>
                <w:rFonts w:hint="eastAsia" w:ascii="宋体" w:hAnsi="宋体" w:eastAsia="宋体" w:cs="宋体"/>
                <w:szCs w:val="21"/>
                <w:u w:val="single"/>
              </w:rPr>
              <w:t>；</w:t>
            </w:r>
          </w:p>
          <w:p w14:paraId="453E65BA">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adjustRightInd w:val="0"/>
              <w:snapToGrid w:val="0"/>
              <w:spacing w:line="288" w:lineRule="auto"/>
              <w:rPr>
                <w:rFonts w:hint="eastAsia" w:ascii="宋体" w:hAnsi="宋体" w:eastAsia="宋体" w:cs="Times New Roman"/>
                <w:spacing w:val="-6"/>
                <w:szCs w:val="21"/>
              </w:rPr>
            </w:pPr>
            <w:r>
              <w:rPr>
                <w:rFonts w:hint="eastAsia" w:ascii="宋体" w:hAnsi="宋体" w:eastAsia="宋体" w:cs="宋体"/>
                <w:szCs w:val="21"/>
              </w:rPr>
              <w:t>▲1</w:t>
            </w:r>
            <w:r>
              <w:rPr>
                <w:rFonts w:ascii="宋体" w:hAnsi="宋体" w:eastAsia="宋体" w:cs="宋体"/>
                <w:szCs w:val="21"/>
              </w:rPr>
              <w:t>.</w:t>
            </w:r>
            <w:r>
              <w:rPr>
                <w:rFonts w:hint="eastAsia" w:ascii="宋体" w:hAnsi="宋体" w:eastAsia="宋体" w:cs="宋体"/>
                <w:szCs w:val="21"/>
              </w:rPr>
              <w:t>供应商应按招标文件规定向采购人提供全新的原装合格产品，产品应符合国家法律法规规定。</w:t>
            </w:r>
            <w:r>
              <w:rPr>
                <w:rFonts w:hint="eastAsia" w:ascii="宋体" w:hAnsi="宋体" w:eastAsia="宋体" w:cs="Times New Roman"/>
                <w:spacing w:val="-6"/>
                <w:szCs w:val="21"/>
              </w:rPr>
              <w:t>供应商应保证所提供的货物或其中任何一部分均不会侵犯第三方的知识产权。</w:t>
            </w:r>
          </w:p>
          <w:p w14:paraId="7DC1F1E6">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2.供应商应提供有关的全套技术文件。</w:t>
            </w:r>
          </w:p>
          <w:p w14:paraId="635BB21C">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.安装调试：</w:t>
            </w:r>
          </w:p>
          <w:p w14:paraId="70071A3E">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.1安装地点：采购人指定地点；</w:t>
            </w:r>
          </w:p>
          <w:p w14:paraId="0C0F95CF">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55971720">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50576EBE">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581FA0EB">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.5供应商免费提供合同货物的安装服务；</w:t>
            </w:r>
          </w:p>
          <w:p w14:paraId="5734B2A8">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.6供应商在投标文件中应提供安装调试计划和安装调试方案。</w:t>
            </w:r>
          </w:p>
          <w:p w14:paraId="48874C4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4.技术支持：</w:t>
            </w:r>
          </w:p>
          <w:p w14:paraId="4560E74D">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731F0DFA">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1.供应商应对采购人的操作人员、维修人员免费进行培训；</w:t>
            </w:r>
          </w:p>
          <w:p w14:paraId="318F2AC7">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2.培训实现方式、时间、地点、人数应在投标文件中详细说明；</w:t>
            </w:r>
          </w:p>
          <w:p w14:paraId="7DF872AD">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3.供应商应提供相应的培训计划、培训范围，实施方案；</w:t>
            </w:r>
          </w:p>
          <w:p w14:paraId="3D36B1A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在设备安装现场进行培训，投标人对培训效果负责，培训时间不少于3天。培训内容包括设备的构造、原理，工艺调整、参数设定，操作规程，紧急事故处理，电控系统的使用，设备维护、保养、注意事项，常见故障及排除，易损件的更换等。</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03CFD23">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1.验收由采购人负责实施；</w:t>
            </w:r>
          </w:p>
          <w:p w14:paraId="190978D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2.验收依据：</w:t>
            </w:r>
          </w:p>
          <w:p w14:paraId="119E3AE4">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2.1合同、招标文件、投标文件；</w:t>
            </w:r>
          </w:p>
          <w:p w14:paraId="2A040494">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2.2供应商提供的技术规格、经采购人认可的合同货物的有效检验文件；</w:t>
            </w:r>
          </w:p>
          <w:p w14:paraId="1EBC289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14:paraId="3C959ABA">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73562E32">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4.验收合格的条件：</w:t>
            </w:r>
          </w:p>
          <w:p w14:paraId="46C6C05B">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4.1所供货物符合产品标准和合同的要求；</w:t>
            </w:r>
          </w:p>
          <w:p w14:paraId="3C659B5D">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14:paraId="1DFD8233">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4.3合同中规定的所有货物和材料均已交付；</w:t>
            </w:r>
          </w:p>
          <w:p w14:paraId="32DEFB5A">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4.4所供货物已通过使用单位组织的验收；</w:t>
            </w:r>
          </w:p>
          <w:p w14:paraId="5103A4F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4.5所有相关的技术文件及资料均已提交并得到接受。</w:t>
            </w:r>
          </w:p>
        </w:tc>
      </w:tr>
    </w:tbl>
    <w:p w14:paraId="7F978AE1">
      <w:pPr>
        <w:adjustRightInd w:val="0"/>
        <w:snapToGrid w:val="0"/>
        <w:spacing w:line="288" w:lineRule="auto"/>
        <w:rPr>
          <w:rFonts w:hint="eastAsia" w:ascii="宋体" w:hAnsi="宋体" w:eastAsia="宋体" w:cs="Times New Roman"/>
          <w:b/>
          <w:szCs w:val="21"/>
        </w:rPr>
      </w:pPr>
    </w:p>
    <w:p w14:paraId="155758D7">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四、技术要求</w:t>
      </w:r>
    </w:p>
    <w:p w14:paraId="549893B5">
      <w:pPr>
        <w:adjustRightInd w:val="0"/>
        <w:snapToGrid w:val="0"/>
        <w:spacing w:line="288" w:lineRule="auto"/>
        <w:rPr>
          <w:rFonts w:hint="eastAsia"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.需实现的功能或者目标：满足快速热压烧结炉的使用需求。</w:t>
      </w:r>
    </w:p>
    <w:p w14:paraId="052E21C8">
      <w:pPr>
        <w:adjustRightInd w:val="0"/>
        <w:snapToGrid w:val="0"/>
        <w:spacing w:line="288" w:lineRule="auto"/>
        <w:rPr>
          <w:rFonts w:hint="eastAsia"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10" w:type="dxa"/>
            <w:vAlign w:val="center"/>
          </w:tcPr>
          <w:p w14:paraId="3B9DB4B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名称</w:t>
            </w:r>
          </w:p>
        </w:tc>
        <w:tc>
          <w:tcPr>
            <w:tcW w:w="661" w:type="dxa"/>
            <w:vAlign w:val="center"/>
          </w:tcPr>
          <w:p w14:paraId="601BB26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661" w:type="dxa"/>
            <w:vAlign w:val="center"/>
          </w:tcPr>
          <w:p w14:paraId="302F457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单位</w:t>
            </w:r>
          </w:p>
        </w:tc>
        <w:tc>
          <w:tcPr>
            <w:tcW w:w="6269" w:type="dxa"/>
            <w:vAlign w:val="center"/>
          </w:tcPr>
          <w:p w14:paraId="7F7ED66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hint="eastAsia" w:ascii="宋体" w:hAnsi="宋体" w:eastAsia="宋体" w:cs="宋体"/>
                <w:szCs w:val="21"/>
              </w:rPr>
            </w:pPr>
            <w:r>
              <w:rPr>
                <w:rFonts w:hint="eastAsia" w:ascii="宋体" w:hAnsi="宋体" w:eastAsia="宋体" w:cs="宋体"/>
                <w:b/>
                <w:bCs/>
                <w:szCs w:val="21"/>
              </w:rPr>
              <w:t>1</w:t>
            </w:r>
          </w:p>
        </w:tc>
        <w:tc>
          <w:tcPr>
            <w:tcW w:w="1810" w:type="dxa"/>
            <w:vAlign w:val="center"/>
          </w:tcPr>
          <w:p w14:paraId="2F9DD2F4">
            <w:pPr>
              <w:adjustRightInd w:val="0"/>
              <w:snapToGrid w:val="0"/>
              <w:spacing w:line="288" w:lineRule="auto"/>
              <w:jc w:val="center"/>
              <w:rPr>
                <w:rFonts w:hint="eastAsia" w:ascii="宋体" w:hAnsi="宋体" w:eastAsia="宋体" w:cs="Times New Roman"/>
                <w:szCs w:val="21"/>
              </w:rPr>
            </w:pPr>
            <w:r>
              <w:rPr>
                <w:rFonts w:hint="eastAsia" w:ascii="宋体" w:hAnsi="宋体" w:eastAsia="宋体" w:cs="Times New Roman"/>
                <w:b/>
                <w:bCs/>
                <w:szCs w:val="21"/>
              </w:rPr>
              <w:t>快速热压烧结炉</w:t>
            </w:r>
          </w:p>
        </w:tc>
        <w:tc>
          <w:tcPr>
            <w:tcW w:w="661" w:type="dxa"/>
            <w:vAlign w:val="center"/>
          </w:tcPr>
          <w:p w14:paraId="77DC8DC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1</w:t>
            </w:r>
          </w:p>
        </w:tc>
        <w:tc>
          <w:tcPr>
            <w:tcW w:w="661" w:type="dxa"/>
            <w:vAlign w:val="center"/>
          </w:tcPr>
          <w:p w14:paraId="66A5AD6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套</w:t>
            </w:r>
          </w:p>
        </w:tc>
        <w:tc>
          <w:tcPr>
            <w:tcW w:w="6269" w:type="dxa"/>
            <w:vAlign w:val="center"/>
          </w:tcPr>
          <w:p w14:paraId="55A4FE3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1.采用电场辅助烧结技术，通过直流电流加热和轴向压力，实现快速致密烧结和高温合成；</w:t>
            </w:r>
          </w:p>
          <w:p w14:paraId="65D43D8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2.由真空室及真空系统、液压装置、加载集成系统、电极及加热系统、水冷却管路系统、控制系统、高温红外仪、机架与机壳等部分组成；</w:t>
            </w:r>
          </w:p>
          <w:p w14:paraId="36DC743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3.参数要求：</w:t>
            </w:r>
          </w:p>
          <w:p w14:paraId="12732DA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3.1 电源：三相，380V，50Hz；</w:t>
            </w:r>
          </w:p>
          <w:p w14:paraId="53CC8EF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3.2 加热方式：电场辅助；</w:t>
            </w:r>
          </w:p>
          <w:p w14:paraId="76E5C7A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▲3.3 加热功率：～48KW；</w:t>
            </w:r>
          </w:p>
          <w:p w14:paraId="4BBD650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3.4 开门型式：立式前开门；</w:t>
            </w:r>
          </w:p>
          <w:p w14:paraId="5E8B192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3.5 工作气氛：满足真空和保护气氛（氮气，或氩气等惰性气体）下进行热压；</w:t>
            </w:r>
          </w:p>
          <w:p w14:paraId="24E8B57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▲3.6 真空系统：压力传感器量程-0.1至1Mpa，NPN集电极开路2输出；进气阀可调节工作状态下的真空度；极限真空度≤10Pa，从大气压抽至10Pa以下所需时间≤10分钟；</w:t>
            </w:r>
          </w:p>
          <w:p w14:paraId="13B60FD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★3.7 加热系统：工作温度室温～2200℃，最高温不低于2200℃；输出直流电压/电流0～12V，0～4000A；采用K型电偶和700～2400℃红外测温仪控温，红外测温仪的焦距200～500mm，波长（0.7～1.08）um/1.08um，距离系数100:1，精度±0.5%tm，红外测温配备固定支架，具备微调功能；最快升温速率≥1000℃/min，10-20min可获得高致密样品；保温温度波动≤±1℃；控温精度：≤±1℃；</w:t>
            </w:r>
          </w:p>
          <w:p w14:paraId="6997210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★3.8 加压系统：压机采用液压加压系统（压缸行程≥100mm）；石墨压头尺寸≥Φ120mm；最大压力50kN；压头间距≥120mm；压力精度控制精度≤±100N；压头位移精度0.02mm；</w:t>
            </w:r>
          </w:p>
          <w:p w14:paraId="055BE32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3.9 控制系统：可编程控制，输出温度、压力、电压、电流和行程随时间变化的数据可用U盘导出到电脑，历史数据也可在电脑端读取导出，提供的数据格式应方便用户查阅和作图；</w:t>
            </w:r>
          </w:p>
          <w:p w14:paraId="5FC9D29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▲3.10 加载系统：测试时实时记录样品温度和压力等关键数据，显示位移、压力相应动力学参数曲线；</w:t>
            </w:r>
          </w:p>
          <w:p w14:paraId="2AA5B0F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3.11 冷却系统：冷却水回路上带有安全流量联锁传感器，具有低流量和温度过高警告功能；具有进水、回水管路，并配有用于水回路隔离和流量调节的手动阀；设备配置5P水冷装置；</w:t>
            </w:r>
          </w:p>
          <w:p w14:paraId="2E8C0C2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3.12 真空腔室：材质为304不锈钢，整体真空腔室尺寸≥380×240×240mm；观察窗带有用于连接真空系统的法兰接口和红外测温仪窗口；</w:t>
            </w:r>
          </w:p>
          <w:p w14:paraId="69D83C18">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▲3.13 使用温度：Φ30mm的模具最高使用温度950℃；Φ20mm的模具最高使用温度1800℃；Φ10mm的模具最高使用温度2200℃；</w:t>
            </w:r>
          </w:p>
          <w:p w14:paraId="3FC7C47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▲3.14 烧结实验可分别实现自动和手动两种控制方式；</w:t>
            </w:r>
          </w:p>
          <w:p w14:paraId="72A6440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3.15 样品规格：样品尺寸范围：Ø10～30mm高度1～15mm；</w:t>
            </w:r>
          </w:p>
          <w:p w14:paraId="2176BE0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★3.16 设备性能：Fe-Cu-V-Ni-Ti耐磨材料和Hf-Nb-Ta-Ti合金材料，采用本设备进行烧结，致密度可达到99%</w:t>
            </w:r>
            <w:r>
              <w:rPr>
                <w:rFonts w:hint="eastAsia" w:ascii="宋体" w:hAnsi="宋体" w:eastAsia="宋体" w:cs="宋体"/>
                <w:b/>
                <w:bCs/>
                <w:szCs w:val="21"/>
              </w:rPr>
              <w:t>（提供证明材料）</w:t>
            </w:r>
            <w:r>
              <w:rPr>
                <w:rFonts w:hint="eastAsia" w:ascii="宋体" w:hAnsi="宋体" w:eastAsia="宋体" w:cs="宋体"/>
                <w:szCs w:val="21"/>
              </w:rPr>
              <w:t>；4.配件：</w:t>
            </w:r>
          </w:p>
          <w:p w14:paraId="46A0EDC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4.1 红外测温仪：700-2400℃，1台；</w:t>
            </w:r>
          </w:p>
          <w:p w14:paraId="516552B8">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4.2 电源线：5米；</w:t>
            </w:r>
          </w:p>
          <w:p w14:paraId="427A3BB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4.3 U 盘：≥16G，1个；</w:t>
            </w:r>
          </w:p>
          <w:p w14:paraId="7F8ADC6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4.4 手电筒：1支；</w:t>
            </w:r>
          </w:p>
          <w:p w14:paraId="17295E9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4.5 内六角扳手：1套；</w:t>
            </w:r>
          </w:p>
          <w:p w14:paraId="6E60C74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4.6 K 型热电偶：规格Φ1.5*400mm，1根；</w:t>
            </w:r>
          </w:p>
          <w:p w14:paraId="1265687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4.7 K 型热电偶：规格 Φ3*400mm，1根；</w:t>
            </w:r>
          </w:p>
          <w:p w14:paraId="703DBEC8">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5.耗材：</w:t>
            </w:r>
          </w:p>
          <w:p w14:paraId="6EA662F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5.1 石墨模具（含保温毡）：Φ12.5mm，1套；</w:t>
            </w:r>
          </w:p>
          <w:p w14:paraId="61E3C4F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5.2 石墨模具（含保温毡）：Φ20mm，1套；</w:t>
            </w:r>
          </w:p>
          <w:p w14:paraId="1CA57C9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5.3 石墨模具（含保温毡）：Φ30mm，1套；</w:t>
            </w:r>
          </w:p>
          <w:p w14:paraId="6BDED498">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5.4 石墨垫板：120*120mm，1块；</w:t>
            </w:r>
          </w:p>
          <w:p w14:paraId="56E2525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5.5 K 型热电偶：Φ1.5*400mm，1根；</w:t>
            </w:r>
          </w:p>
          <w:p w14:paraId="3C38087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5.6 高温手套：1副；</w:t>
            </w:r>
          </w:p>
          <w:p w14:paraId="08E2893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5.7 石墨纸：规格 0.2mm 模具，10m²。</w:t>
            </w:r>
          </w:p>
        </w:tc>
      </w:tr>
    </w:tbl>
    <w:p w14:paraId="2A83C00D">
      <w:pPr>
        <w:widowControl/>
        <w:adjustRightInd w:val="0"/>
        <w:snapToGrid w:val="0"/>
        <w:spacing w:line="288" w:lineRule="auto"/>
        <w:jc w:val="left"/>
        <w:rPr>
          <w:rFonts w:hint="eastAsia" w:ascii="宋体" w:hAnsi="宋体" w:eastAsia="宋体" w:cs="Times New Roman"/>
          <w:szCs w:val="21"/>
        </w:rPr>
      </w:pPr>
      <w:r>
        <w:rPr>
          <w:rFonts w:ascii="宋体" w:hAnsi="宋体" w:eastAsia="宋体" w:cs="Times New Roman"/>
          <w:szCs w:val="21"/>
        </w:rPr>
        <w:br w:type="page"/>
      </w:r>
    </w:p>
    <w:p w14:paraId="0010D715">
      <w:pPr>
        <w:adjustRightInd w:val="0"/>
        <w:snapToGrid w:val="0"/>
        <w:spacing w:line="288" w:lineRule="auto"/>
        <w:jc w:val="center"/>
        <w:outlineLvl w:val="0"/>
        <w:rPr>
          <w:rFonts w:hint="eastAsia" w:ascii="宋体" w:hAnsi="宋体" w:eastAsia="宋体" w:cs="Times New Roman"/>
          <w:sz w:val="32"/>
          <w:szCs w:val="32"/>
        </w:rPr>
      </w:pPr>
      <w:r>
        <w:rPr>
          <w:rFonts w:hint="eastAsia" w:ascii="宋体" w:hAnsi="宋体" w:eastAsia="宋体" w:cs="Times New Roman"/>
          <w:b/>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129" w:type="dxa"/>
            <w:vAlign w:val="center"/>
          </w:tcPr>
          <w:p w14:paraId="51D9F47D">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条款号</w:t>
            </w:r>
          </w:p>
        </w:tc>
        <w:tc>
          <w:tcPr>
            <w:tcW w:w="1701" w:type="dxa"/>
            <w:vAlign w:val="center"/>
          </w:tcPr>
          <w:p w14:paraId="64C310D9">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内容</w:t>
            </w:r>
          </w:p>
        </w:tc>
        <w:tc>
          <w:tcPr>
            <w:tcW w:w="6663" w:type="dxa"/>
            <w:vAlign w:val="center"/>
          </w:tcPr>
          <w:p w14:paraId="4CA792F5">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hint="eastAsia" w:ascii="宋体" w:hAnsi="宋体" w:eastAsia="宋体"/>
                <w:szCs w:val="21"/>
              </w:rPr>
            </w:pPr>
            <w:r>
              <w:rPr>
                <w:rFonts w:hint="eastAsia" w:ascii="宋体" w:hAnsi="宋体" w:eastAsia="宋体"/>
                <w:szCs w:val="21"/>
              </w:rPr>
              <w:t>（一）</w:t>
            </w:r>
          </w:p>
        </w:tc>
        <w:tc>
          <w:tcPr>
            <w:tcW w:w="1701" w:type="dxa"/>
            <w:vAlign w:val="center"/>
          </w:tcPr>
          <w:p w14:paraId="7F7DE3F4">
            <w:pPr>
              <w:adjustRightInd w:val="0"/>
              <w:snapToGrid w:val="0"/>
              <w:spacing w:line="288" w:lineRule="auto"/>
              <w:jc w:val="center"/>
              <w:rPr>
                <w:rFonts w:hint="eastAsia" w:ascii="宋体" w:hAnsi="宋体" w:eastAsia="宋体"/>
                <w:szCs w:val="21"/>
              </w:rPr>
            </w:pPr>
            <w:r>
              <w:rPr>
                <w:rFonts w:hint="eastAsia" w:ascii="宋体" w:hAnsi="宋体" w:eastAsia="宋体"/>
                <w:szCs w:val="21"/>
              </w:rPr>
              <w:t>适用范围</w:t>
            </w:r>
          </w:p>
        </w:tc>
        <w:tc>
          <w:tcPr>
            <w:tcW w:w="6663" w:type="dxa"/>
            <w:vAlign w:val="center"/>
          </w:tcPr>
          <w:p w14:paraId="7BC850BB">
            <w:pPr>
              <w:adjustRightInd w:val="0"/>
              <w:snapToGrid w:val="0"/>
              <w:spacing w:line="288" w:lineRule="auto"/>
              <w:rPr>
                <w:rFonts w:hint="eastAsia" w:ascii="宋体" w:hAnsi="宋体" w:eastAsia="宋体"/>
                <w:szCs w:val="21"/>
              </w:rPr>
            </w:pPr>
            <w:r>
              <w:rPr>
                <w:rFonts w:hint="eastAsia" w:ascii="宋体" w:hAnsi="宋体" w:eastAsia="宋体"/>
                <w:szCs w:val="21"/>
              </w:rPr>
              <w:t>本招标文件适用于杭州电子科技大学快速热压烧结炉的招标、评标、定标、验收、合同履约、付款等（法律、法规另有规定的，从其规定）。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hint="eastAsia" w:ascii="宋体" w:hAnsi="宋体" w:eastAsia="宋体"/>
                <w:szCs w:val="21"/>
              </w:rPr>
            </w:pPr>
            <w:r>
              <w:rPr>
                <w:rFonts w:hint="eastAsia" w:ascii="宋体" w:hAnsi="宋体" w:eastAsia="宋体"/>
                <w:szCs w:val="21"/>
              </w:rPr>
              <w:t>（二）</w:t>
            </w:r>
          </w:p>
        </w:tc>
        <w:tc>
          <w:tcPr>
            <w:tcW w:w="1701" w:type="dxa"/>
            <w:vAlign w:val="center"/>
          </w:tcPr>
          <w:p w14:paraId="4D54B4FC">
            <w:pPr>
              <w:adjustRightInd w:val="0"/>
              <w:snapToGrid w:val="0"/>
              <w:spacing w:line="288" w:lineRule="auto"/>
              <w:jc w:val="center"/>
              <w:rPr>
                <w:rFonts w:hint="eastAsia" w:ascii="宋体" w:hAnsi="宋体" w:eastAsia="宋体"/>
                <w:szCs w:val="21"/>
              </w:rPr>
            </w:pPr>
            <w:r>
              <w:rPr>
                <w:rFonts w:hint="eastAsia" w:ascii="宋体" w:hAnsi="宋体" w:eastAsia="宋体"/>
                <w:szCs w:val="21"/>
              </w:rPr>
              <w:t>招标方式</w:t>
            </w:r>
          </w:p>
        </w:tc>
        <w:tc>
          <w:tcPr>
            <w:tcW w:w="6663" w:type="dxa"/>
            <w:vAlign w:val="center"/>
          </w:tcPr>
          <w:p w14:paraId="24CC8BF2">
            <w:pPr>
              <w:adjustRightInd w:val="0"/>
              <w:snapToGrid w:val="0"/>
              <w:spacing w:line="288" w:lineRule="auto"/>
              <w:rPr>
                <w:rFonts w:hint="eastAsia" w:ascii="宋体" w:hAnsi="宋体" w:eastAsia="宋体"/>
                <w:szCs w:val="21"/>
              </w:rPr>
            </w:pPr>
            <w:r>
              <w:rPr>
                <w:rFonts w:hint="eastAsia" w:ascii="宋体" w:hAnsi="宋体" w:eastAsia="宋体"/>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hint="eastAsia" w:ascii="宋体" w:hAnsi="宋体" w:eastAsia="宋体"/>
                <w:szCs w:val="21"/>
              </w:rPr>
            </w:pPr>
            <w:r>
              <w:rPr>
                <w:rFonts w:hint="eastAsia" w:ascii="宋体" w:hAnsi="宋体" w:eastAsia="宋体"/>
                <w:szCs w:val="21"/>
              </w:rPr>
              <w:t>（三）</w:t>
            </w:r>
          </w:p>
        </w:tc>
        <w:tc>
          <w:tcPr>
            <w:tcW w:w="1701" w:type="dxa"/>
            <w:vAlign w:val="center"/>
          </w:tcPr>
          <w:p w14:paraId="1CFD0469">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投标委托</w:t>
            </w:r>
          </w:p>
        </w:tc>
        <w:tc>
          <w:tcPr>
            <w:tcW w:w="6663" w:type="dxa"/>
            <w:vAlign w:val="center"/>
          </w:tcPr>
          <w:p w14:paraId="5EE909E9">
            <w:pPr>
              <w:adjustRightInd w:val="0"/>
              <w:snapToGrid w:val="0"/>
              <w:spacing w:line="288" w:lineRule="auto"/>
              <w:rPr>
                <w:rFonts w:hint="eastAsia" w:ascii="宋体" w:hAnsi="宋体" w:eastAsia="宋体"/>
                <w:szCs w:val="21"/>
              </w:rPr>
            </w:pPr>
            <w:r>
              <w:rPr>
                <w:rFonts w:hint="eastAsia" w:ascii="宋体" w:hAnsi="宋体" w:eastAsia="宋体"/>
                <w:szCs w:val="21"/>
              </w:rPr>
              <w:t>▲1</w:t>
            </w:r>
            <w:r>
              <w:rPr>
                <w:rFonts w:ascii="宋体" w:hAnsi="宋体" w:eastAsia="宋体"/>
                <w:szCs w:val="21"/>
              </w:rPr>
              <w:t>.投标人代表是法定代表人</w:t>
            </w:r>
            <w:r>
              <w:rPr>
                <w:rFonts w:hint="eastAsia" w:ascii="宋体" w:hAnsi="宋体" w:eastAsia="宋体"/>
                <w:szCs w:val="21"/>
              </w:rPr>
              <w:t>（单位负责人、自然人本人）的，须提供本人身份证明。</w:t>
            </w:r>
          </w:p>
          <w:p w14:paraId="35EB04A4">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w:t>
            </w:r>
            <w:r>
              <w:rPr>
                <w:rFonts w:ascii="宋体" w:hAnsi="宋体" w:eastAsia="宋体"/>
                <w:szCs w:val="21"/>
              </w:rPr>
              <w:t>投标人代表不是法定代表人</w:t>
            </w:r>
            <w:r>
              <w:rPr>
                <w:rFonts w:hint="eastAsia" w:ascii="宋体" w:hAnsi="宋体" w:eastAsia="宋体"/>
                <w:szCs w:val="21"/>
              </w:rPr>
              <w:t>（单位负责人、自然人本人）的</w:t>
            </w:r>
            <w:r>
              <w:rPr>
                <w:rFonts w:ascii="宋体" w:hAnsi="宋体" w:eastAsia="宋体"/>
                <w:szCs w:val="21"/>
              </w:rPr>
              <w:t>，须提供</w:t>
            </w:r>
            <w:r>
              <w:rPr>
                <w:rFonts w:ascii="宋体" w:hAnsi="宋体" w:eastAsia="宋体"/>
                <w:bCs/>
                <w:szCs w:val="21"/>
              </w:rPr>
              <w:t>授权</w:t>
            </w:r>
            <w:r>
              <w:rPr>
                <w:rFonts w:hint="eastAsia" w:ascii="宋体" w:hAnsi="宋体" w:eastAsia="宋体"/>
                <w:bCs/>
                <w:szCs w:val="21"/>
              </w:rPr>
              <w:t>委托</w:t>
            </w:r>
            <w:r>
              <w:rPr>
                <w:rFonts w:ascii="宋体" w:hAnsi="宋体" w:eastAsia="宋体"/>
                <w:bCs/>
                <w:szCs w:val="21"/>
              </w:rPr>
              <w:t>书</w:t>
            </w:r>
            <w:r>
              <w:rPr>
                <w:rFonts w:hint="eastAsia" w:ascii="宋体" w:hAnsi="宋体" w:eastAsia="宋体"/>
                <w:szCs w:val="21"/>
              </w:rPr>
              <w:t>（格式详见招标文件第六章）和授权代表社保缴纳证明（2025年1月（含）</w:t>
            </w:r>
            <w:r>
              <w:rPr>
                <w:rFonts w:ascii="宋体" w:hAnsi="宋体" w:eastAsia="宋体"/>
                <w:szCs w:val="21"/>
              </w:rPr>
              <w:t>以后任意一月）</w:t>
            </w:r>
            <w:r>
              <w:rPr>
                <w:rFonts w:hint="eastAsia" w:ascii="宋体" w:hAnsi="宋体" w:eastAsia="宋体"/>
                <w:szCs w:val="21"/>
              </w:rPr>
              <w:t>；</w:t>
            </w:r>
          </w:p>
          <w:p w14:paraId="19BCFB3B">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hint="eastAsia" w:ascii="宋体" w:hAnsi="宋体" w:eastAsia="宋体"/>
                <w:szCs w:val="21"/>
              </w:rPr>
            </w:pPr>
            <w:r>
              <w:rPr>
                <w:rFonts w:hint="eastAsia" w:ascii="宋体" w:hAnsi="宋体" w:eastAsia="宋体"/>
                <w:szCs w:val="21"/>
              </w:rPr>
              <w:t>（四）</w:t>
            </w:r>
          </w:p>
        </w:tc>
        <w:tc>
          <w:tcPr>
            <w:tcW w:w="1701" w:type="dxa"/>
            <w:vAlign w:val="center"/>
          </w:tcPr>
          <w:p w14:paraId="7C72A092">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投标费用</w:t>
            </w:r>
          </w:p>
        </w:tc>
        <w:tc>
          <w:tcPr>
            <w:tcW w:w="6663" w:type="dxa"/>
            <w:vAlign w:val="center"/>
          </w:tcPr>
          <w:p w14:paraId="013748B9">
            <w:pPr>
              <w:adjustRightInd w:val="0"/>
              <w:snapToGrid w:val="0"/>
              <w:spacing w:line="288" w:lineRule="auto"/>
              <w:rPr>
                <w:rFonts w:hint="eastAsia" w:ascii="宋体" w:hAnsi="宋体" w:eastAsia="宋体"/>
                <w:szCs w:val="21"/>
              </w:rPr>
            </w:pPr>
            <w:r>
              <w:rPr>
                <w:rFonts w:hint="eastAsia" w:ascii="宋体" w:hAnsi="宋体" w:eastAsia="宋体"/>
                <w:szCs w:val="21"/>
              </w:rPr>
              <w:t>1.不论投标结果如何，投标人均应自行承担所有与投标有关的全部费用；</w:t>
            </w:r>
          </w:p>
          <w:p w14:paraId="400EBA4E">
            <w:pPr>
              <w:adjustRightInd w:val="0"/>
              <w:snapToGrid w:val="0"/>
              <w:spacing w:line="288" w:lineRule="auto"/>
              <w:rPr>
                <w:rFonts w:hint="eastAsia"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E8BF327">
            <w:pPr>
              <w:adjustRightInd w:val="0"/>
              <w:snapToGrid w:val="0"/>
              <w:spacing w:line="288" w:lineRule="auto"/>
              <w:rPr>
                <w:rFonts w:hint="eastAsia"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hint="eastAsia" w:ascii="宋体" w:hAnsi="宋体" w:eastAsia="宋体"/>
                <w:szCs w:val="21"/>
              </w:rPr>
            </w:pPr>
            <w:r>
              <w:rPr>
                <w:rFonts w:hint="eastAsia" w:ascii="宋体" w:hAnsi="宋体" w:eastAsia="宋体"/>
                <w:szCs w:val="21"/>
              </w:rPr>
              <w:t>4</w:t>
            </w:r>
            <w:r>
              <w:rPr>
                <w:rFonts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hint="eastAsia" w:ascii="宋体" w:hAnsi="宋体" w:eastAsia="宋体"/>
                      <w:szCs w:val="21"/>
                    </w:rPr>
                  </w:pPr>
                  <w:r>
                    <w:rPr>
                      <w:rFonts w:hint="eastAsia" w:ascii="宋体" w:hAnsi="宋体" w:eastAsia="宋体"/>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hint="eastAsia" w:ascii="宋体" w:hAnsi="宋体" w:eastAsia="宋体"/>
                      <w:szCs w:val="21"/>
                    </w:rPr>
                  </w:pPr>
                  <w:r>
                    <w:rPr>
                      <w:rFonts w:hint="eastAsia" w:ascii="宋体" w:hAnsi="宋体" w:eastAsia="宋体"/>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hint="eastAsia" w:ascii="宋体" w:hAnsi="宋体" w:eastAsia="宋体"/>
                      <w:szCs w:val="21"/>
                    </w:rPr>
                  </w:pPr>
                  <w:r>
                    <w:rPr>
                      <w:rFonts w:hint="eastAsia" w:ascii="宋体" w:hAnsi="宋体" w:eastAsia="宋体"/>
                      <w:szCs w:val="21"/>
                    </w:rPr>
                    <w:t>0.77</w:t>
                  </w:r>
                </w:p>
              </w:tc>
            </w:tr>
          </w:tbl>
          <w:p w14:paraId="1073C959">
            <w:pPr>
              <w:adjustRightInd w:val="0"/>
              <w:snapToGrid w:val="0"/>
              <w:spacing w:line="288" w:lineRule="auto"/>
              <w:rPr>
                <w:rFonts w:hint="eastAsia" w:ascii="宋体" w:hAnsi="宋体" w:eastAsia="宋体"/>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hint="eastAsia" w:ascii="宋体" w:hAnsi="宋体" w:eastAsia="宋体"/>
                <w:szCs w:val="21"/>
              </w:rPr>
            </w:pPr>
            <w:r>
              <w:rPr>
                <w:rFonts w:hint="eastAsia" w:ascii="宋体" w:hAnsi="宋体" w:eastAsia="宋体"/>
                <w:szCs w:val="21"/>
              </w:rPr>
              <w:t>（五）</w:t>
            </w:r>
          </w:p>
        </w:tc>
        <w:tc>
          <w:tcPr>
            <w:tcW w:w="1701" w:type="dxa"/>
            <w:vAlign w:val="center"/>
          </w:tcPr>
          <w:p w14:paraId="39C3A047">
            <w:pPr>
              <w:adjustRightInd w:val="0"/>
              <w:snapToGrid w:val="0"/>
              <w:spacing w:line="288" w:lineRule="auto"/>
              <w:ind w:right="-105" w:rightChars="-50"/>
              <w:jc w:val="center"/>
              <w:rPr>
                <w:rFonts w:hint="eastAsia"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6027F1BC">
            <w:pPr>
              <w:adjustRightInd w:val="0"/>
              <w:snapToGrid w:val="0"/>
              <w:spacing w:line="288" w:lineRule="auto"/>
              <w:rPr>
                <w:rFonts w:hint="eastAsia" w:ascii="宋体" w:hAnsi="宋体" w:eastAsia="宋体"/>
                <w:szCs w:val="21"/>
              </w:rPr>
            </w:pPr>
            <w:r>
              <w:rPr>
                <w:rFonts w:hint="eastAsia" w:ascii="宋体" w:hAnsi="宋体" w:eastAsia="宋体" w:cs="Times New Roman"/>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hint="eastAsia" w:ascii="宋体" w:hAnsi="宋体" w:eastAsia="宋体"/>
                <w:szCs w:val="21"/>
              </w:rPr>
            </w:pPr>
            <w:r>
              <w:rPr>
                <w:rFonts w:hint="eastAsia" w:ascii="宋体" w:hAnsi="宋体" w:eastAsia="宋体"/>
                <w:szCs w:val="21"/>
              </w:rPr>
              <w:t>（六）</w:t>
            </w:r>
          </w:p>
        </w:tc>
        <w:tc>
          <w:tcPr>
            <w:tcW w:w="1701" w:type="dxa"/>
            <w:vAlign w:val="center"/>
          </w:tcPr>
          <w:p w14:paraId="3DF50E58">
            <w:pPr>
              <w:adjustRightInd w:val="0"/>
              <w:snapToGrid w:val="0"/>
              <w:spacing w:line="288" w:lineRule="auto"/>
              <w:jc w:val="center"/>
              <w:rPr>
                <w:rFonts w:hint="eastAsia" w:ascii="宋体" w:hAnsi="宋体" w:eastAsia="宋体"/>
                <w:szCs w:val="21"/>
              </w:rPr>
            </w:pPr>
            <w:r>
              <w:rPr>
                <w:rFonts w:hint="eastAsia" w:ascii="宋体" w:hAnsi="宋体" w:eastAsia="宋体"/>
                <w:szCs w:val="21"/>
              </w:rPr>
              <w:t>联合体投标</w:t>
            </w:r>
          </w:p>
        </w:tc>
        <w:tc>
          <w:tcPr>
            <w:tcW w:w="6663" w:type="dxa"/>
            <w:vAlign w:val="center"/>
          </w:tcPr>
          <w:p w14:paraId="0A4F6CF7">
            <w:pPr>
              <w:adjustRightInd w:val="0"/>
              <w:snapToGrid w:val="0"/>
              <w:spacing w:line="288" w:lineRule="auto"/>
              <w:rPr>
                <w:rFonts w:hint="eastAsia" w:ascii="宋体" w:hAnsi="宋体" w:eastAsia="宋体"/>
                <w:szCs w:val="21"/>
              </w:rPr>
            </w:pPr>
            <w:r>
              <w:rPr>
                <w:rFonts w:hint="eastAsia" w:ascii="宋体" w:hAnsi="宋体" w:eastAsia="宋体"/>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hint="eastAsia" w:ascii="宋体" w:hAnsi="宋体" w:eastAsia="宋体"/>
                <w:szCs w:val="21"/>
              </w:rPr>
            </w:pPr>
            <w:r>
              <w:rPr>
                <w:rFonts w:hint="eastAsia" w:ascii="宋体" w:hAnsi="宋体" w:eastAsia="宋体"/>
                <w:szCs w:val="21"/>
              </w:rPr>
              <w:t>（七）</w:t>
            </w:r>
          </w:p>
        </w:tc>
        <w:tc>
          <w:tcPr>
            <w:tcW w:w="1701" w:type="dxa"/>
            <w:vAlign w:val="center"/>
          </w:tcPr>
          <w:p w14:paraId="78FC3968">
            <w:pPr>
              <w:adjustRightInd w:val="0"/>
              <w:snapToGrid w:val="0"/>
              <w:spacing w:line="288" w:lineRule="auto"/>
              <w:jc w:val="center"/>
              <w:rPr>
                <w:rFonts w:hint="eastAsia" w:ascii="宋体" w:hAnsi="宋体" w:eastAsia="宋体"/>
                <w:szCs w:val="21"/>
              </w:rPr>
            </w:pPr>
            <w:r>
              <w:rPr>
                <w:rFonts w:hint="eastAsia" w:ascii="宋体" w:hAnsi="宋体" w:eastAsia="宋体"/>
                <w:szCs w:val="21"/>
              </w:rPr>
              <w:t>转包与分包</w:t>
            </w:r>
          </w:p>
        </w:tc>
        <w:tc>
          <w:tcPr>
            <w:tcW w:w="6663" w:type="dxa"/>
            <w:vAlign w:val="center"/>
          </w:tcPr>
          <w:p w14:paraId="3717B17A">
            <w:pPr>
              <w:adjustRightInd w:val="0"/>
              <w:snapToGrid w:val="0"/>
              <w:spacing w:line="288" w:lineRule="auto"/>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2BD3C9D6">
            <w:pPr>
              <w:adjustRightInd w:val="0"/>
              <w:snapToGrid w:val="0"/>
              <w:spacing w:line="288" w:lineRule="auto"/>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63817493">
            <w:pPr>
              <w:adjustRightInd w:val="0"/>
              <w:snapToGrid w:val="0"/>
              <w:spacing w:line="288" w:lineRule="auto"/>
              <w:rPr>
                <w:rFonts w:hint="eastAsia"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hint="eastAsia" w:ascii="宋体" w:hAnsi="宋体" w:eastAsia="宋体"/>
                <w:szCs w:val="21"/>
              </w:rPr>
            </w:pPr>
            <w:r>
              <w:rPr>
                <w:rFonts w:hint="eastAsia" w:ascii="宋体" w:hAnsi="宋体" w:eastAsia="宋体"/>
                <w:szCs w:val="21"/>
              </w:rPr>
              <w:t>（八）</w:t>
            </w:r>
          </w:p>
        </w:tc>
        <w:tc>
          <w:tcPr>
            <w:tcW w:w="1701" w:type="dxa"/>
            <w:vAlign w:val="center"/>
          </w:tcPr>
          <w:p w14:paraId="11834096">
            <w:pPr>
              <w:adjustRightInd w:val="0"/>
              <w:snapToGrid w:val="0"/>
              <w:spacing w:line="288" w:lineRule="auto"/>
              <w:jc w:val="center"/>
              <w:rPr>
                <w:rFonts w:hint="eastAsia" w:ascii="宋体" w:hAnsi="宋体" w:eastAsia="宋体"/>
                <w:szCs w:val="21"/>
              </w:rPr>
            </w:pPr>
            <w:r>
              <w:rPr>
                <w:rFonts w:hint="eastAsia" w:ascii="宋体" w:hAnsi="宋体" w:eastAsia="宋体"/>
                <w:b/>
                <w:bCs/>
                <w:szCs w:val="21"/>
              </w:rPr>
              <w:t>信用记录</w:t>
            </w:r>
          </w:p>
        </w:tc>
        <w:tc>
          <w:tcPr>
            <w:tcW w:w="6663" w:type="dxa"/>
            <w:vAlign w:val="center"/>
          </w:tcPr>
          <w:p w14:paraId="4C42B427">
            <w:pPr>
              <w:adjustRightInd w:val="0"/>
              <w:snapToGrid w:val="0"/>
              <w:spacing w:line="288" w:lineRule="auto"/>
              <w:rPr>
                <w:rFonts w:hint="eastAsia"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814699D">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1</w:t>
            </w:r>
            <w:r>
              <w:rPr>
                <w:rFonts w:hint="eastAsia" w:ascii="宋体" w:hAnsi="宋体" w:eastAsia="宋体"/>
                <w:szCs w:val="21"/>
              </w:rPr>
              <w:t>）查询渠道：“信用中国”（www.creditchina.gov.cn）、“中国政府采购网”（www.ccgp.gov.cn）；</w:t>
            </w:r>
          </w:p>
          <w:p w14:paraId="242F485B">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hint="eastAsia" w:ascii="宋体" w:hAnsi="宋体" w:eastAsia="宋体"/>
                <w:szCs w:val="21"/>
              </w:rPr>
            </w:pPr>
            <w:r>
              <w:rPr>
                <w:rFonts w:hint="eastAsia" w:ascii="宋体" w:hAnsi="宋体" w:eastAsia="宋体"/>
                <w:szCs w:val="21"/>
              </w:rPr>
              <w:t>（九）</w:t>
            </w:r>
          </w:p>
        </w:tc>
        <w:tc>
          <w:tcPr>
            <w:tcW w:w="1701" w:type="dxa"/>
            <w:vAlign w:val="center"/>
          </w:tcPr>
          <w:p w14:paraId="3A7BA0C8">
            <w:pPr>
              <w:adjustRightInd w:val="0"/>
              <w:snapToGrid w:val="0"/>
              <w:spacing w:line="288" w:lineRule="auto"/>
              <w:jc w:val="center"/>
              <w:rPr>
                <w:rFonts w:hint="eastAsia" w:ascii="宋体" w:hAnsi="宋体" w:eastAsia="宋体"/>
                <w:szCs w:val="21"/>
              </w:rPr>
            </w:pPr>
            <w:r>
              <w:rPr>
                <w:rFonts w:hint="eastAsia" w:ascii="宋体" w:hAnsi="宋体" w:eastAsia="宋体"/>
                <w:szCs w:val="21"/>
              </w:rPr>
              <w:t>资格审查要求的资格证明材料</w:t>
            </w:r>
          </w:p>
        </w:tc>
        <w:tc>
          <w:tcPr>
            <w:tcW w:w="6663" w:type="dxa"/>
            <w:vAlign w:val="center"/>
          </w:tcPr>
          <w:p w14:paraId="4D49F1B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B37A1DA">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5B22D1DE">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3877AAAB">
            <w:pPr>
              <w:adjustRightInd w:val="0"/>
              <w:snapToGrid w:val="0"/>
              <w:spacing w:line="288" w:lineRule="auto"/>
              <w:rPr>
                <w:rFonts w:hint="eastAsia" w:ascii="宋体" w:hAnsi="宋体" w:eastAsia="宋体"/>
                <w:bCs/>
                <w:szCs w:val="21"/>
              </w:rPr>
            </w:pPr>
            <w:r>
              <w:rPr>
                <w:rFonts w:hint="eastAsia" w:ascii="宋体" w:hAnsi="宋体" w:eastAsia="宋体"/>
                <w:bCs/>
                <w:szCs w:val="21"/>
              </w:rPr>
              <w:t>（</w:t>
            </w:r>
            <w:r>
              <w:rPr>
                <w:rFonts w:ascii="宋体" w:hAnsi="宋体" w:eastAsia="宋体"/>
                <w:bCs/>
                <w:szCs w:val="21"/>
              </w:rPr>
              <w:t>3</w:t>
            </w:r>
            <w:r>
              <w:rPr>
                <w:rFonts w:hint="eastAsia" w:ascii="宋体" w:hAnsi="宋体" w:eastAsia="宋体"/>
                <w:bCs/>
                <w:szCs w:val="21"/>
              </w:rPr>
              <w:t>）</w:t>
            </w:r>
            <w:r>
              <w:rPr>
                <w:rFonts w:ascii="宋体" w:hAnsi="宋体" w:eastAsia="宋体"/>
                <w:bCs/>
                <w:szCs w:val="21"/>
              </w:rPr>
              <w:t>落实政府采购政策需满足的资格要求：</w:t>
            </w:r>
            <w:r>
              <w:rPr>
                <w:rFonts w:hint="eastAsia" w:ascii="宋体" w:hAnsi="宋体" w:eastAsia="宋体"/>
                <w:bCs/>
                <w:szCs w:val="21"/>
              </w:rPr>
              <w:t>无</w:t>
            </w:r>
          </w:p>
          <w:p w14:paraId="3F923D64">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ascii="宋体" w:hAnsi="宋体" w:eastAsia="宋体"/>
                <w:szCs w:val="21"/>
              </w:rPr>
              <w:t>4）</w:t>
            </w:r>
            <w:r>
              <w:rPr>
                <w:rFonts w:hint="eastAsia" w:ascii="宋体" w:hAnsi="宋体" w:eastAsia="宋体"/>
                <w:szCs w:val="21"/>
              </w:rPr>
              <w:t>本项目的特定资格要求</w:t>
            </w:r>
            <w:r>
              <w:rPr>
                <w:rFonts w:ascii="宋体" w:hAnsi="宋体" w:eastAsia="宋体"/>
                <w:szCs w:val="21"/>
              </w:rPr>
              <w:t>证明材料</w:t>
            </w:r>
            <w:r>
              <w:rPr>
                <w:rFonts w:ascii="宋体" w:hAnsi="宋体" w:eastAsia="宋体"/>
                <w:bCs/>
                <w:szCs w:val="21"/>
              </w:rPr>
              <w:t>：</w:t>
            </w:r>
            <w:r>
              <w:rPr>
                <w:rFonts w:hint="eastAsia" w:ascii="宋体" w:hAnsi="宋体" w:eastAsia="宋体"/>
                <w:bCs/>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w:t>
            </w:r>
          </w:p>
        </w:tc>
        <w:tc>
          <w:tcPr>
            <w:tcW w:w="1701" w:type="dxa"/>
            <w:vAlign w:val="center"/>
          </w:tcPr>
          <w:p w14:paraId="0B311FB0">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投标文件份数</w:t>
            </w:r>
          </w:p>
        </w:tc>
        <w:tc>
          <w:tcPr>
            <w:tcW w:w="6663" w:type="dxa"/>
            <w:vAlign w:val="center"/>
          </w:tcPr>
          <w:p w14:paraId="4F5FD9A5">
            <w:pPr>
              <w:adjustRightInd w:val="0"/>
              <w:snapToGrid w:val="0"/>
              <w:spacing w:line="288" w:lineRule="auto"/>
              <w:jc w:val="left"/>
              <w:rPr>
                <w:rFonts w:hint="eastAsia"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4DDBDBC">
            <w:pPr>
              <w:adjustRightInd w:val="0"/>
              <w:snapToGrid w:val="0"/>
              <w:spacing w:line="288" w:lineRule="auto"/>
              <w:jc w:val="left"/>
              <w:rPr>
                <w:rFonts w:hint="eastAsia"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adjustRightInd w:val="0"/>
              <w:snapToGrid w:val="0"/>
              <w:spacing w:line="288" w:lineRule="auto"/>
              <w:jc w:val="left"/>
              <w:rPr>
                <w:rFonts w:hint="eastAsia"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（十一）</w:t>
            </w:r>
          </w:p>
        </w:tc>
        <w:tc>
          <w:tcPr>
            <w:tcW w:w="1701" w:type="dxa"/>
            <w:vAlign w:val="center"/>
          </w:tcPr>
          <w:p w14:paraId="2DDEE1AE">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投标报价</w:t>
            </w:r>
          </w:p>
        </w:tc>
        <w:tc>
          <w:tcPr>
            <w:tcW w:w="6663" w:type="dxa"/>
            <w:vAlign w:val="center"/>
          </w:tcPr>
          <w:p w14:paraId="2758FBDC">
            <w:pPr>
              <w:adjustRightInd w:val="0"/>
              <w:snapToGrid w:val="0"/>
              <w:spacing w:line="288" w:lineRule="auto"/>
              <w:rPr>
                <w:rFonts w:hint="eastAsia"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32608FB3">
            <w:pPr>
              <w:adjustRightInd w:val="0"/>
              <w:snapToGrid w:val="0"/>
              <w:spacing w:line="288" w:lineRule="auto"/>
              <w:rPr>
                <w:rFonts w:hint="eastAsia" w:ascii="宋体" w:hAnsi="宋体" w:eastAsia="宋体"/>
                <w:szCs w:val="21"/>
              </w:rPr>
            </w:pPr>
            <w:r>
              <w:rPr>
                <w:rFonts w:hint="eastAsia" w:ascii="宋体" w:hAnsi="宋体" w:eastAsia="宋体"/>
                <w:szCs w:val="21"/>
              </w:rPr>
              <w:t>2.以人民币报价；</w:t>
            </w:r>
          </w:p>
          <w:p w14:paraId="5FB1C9B5">
            <w:pPr>
              <w:adjustRightInd w:val="0"/>
              <w:snapToGrid w:val="0"/>
              <w:spacing w:line="288" w:lineRule="auto"/>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147D2EB4">
            <w:pPr>
              <w:adjustRightInd w:val="0"/>
              <w:snapToGrid w:val="0"/>
              <w:spacing w:line="288" w:lineRule="auto"/>
              <w:rPr>
                <w:rFonts w:hint="eastAsia" w:ascii="宋体" w:hAnsi="宋体" w:eastAsia="宋体"/>
                <w:szCs w:val="21"/>
              </w:rPr>
            </w:pPr>
            <w:r>
              <w:rPr>
                <w:rFonts w:hint="eastAsia" w:ascii="宋体" w:hAnsi="宋体" w:eastAsia="宋体"/>
                <w:szCs w:val="21"/>
              </w:rPr>
              <w:t>4.投标文件只允许有一个报价，有选择的报价将不予接受。</w:t>
            </w:r>
          </w:p>
          <w:p w14:paraId="57C3B98D">
            <w:pPr>
              <w:pStyle w:val="13"/>
              <w:adjustRightInd w:val="0"/>
              <w:snapToGrid w:val="0"/>
              <w:spacing w:before="0" w:beforeLines="0" w:after="0" w:afterLines="0" w:line="288" w:lineRule="auto"/>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（十二）</w:t>
            </w:r>
          </w:p>
        </w:tc>
        <w:tc>
          <w:tcPr>
            <w:tcW w:w="1701" w:type="dxa"/>
            <w:vAlign w:val="center"/>
          </w:tcPr>
          <w:p w14:paraId="661A5E1E">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投标有效期</w:t>
            </w:r>
          </w:p>
        </w:tc>
        <w:tc>
          <w:tcPr>
            <w:tcW w:w="6663" w:type="dxa"/>
            <w:vAlign w:val="center"/>
          </w:tcPr>
          <w:p w14:paraId="793273D6">
            <w:pPr>
              <w:adjustRightInd w:val="0"/>
              <w:snapToGrid w:val="0"/>
              <w:spacing w:line="288" w:lineRule="auto"/>
              <w:rPr>
                <w:rFonts w:hint="eastAsia" w:ascii="宋体" w:hAnsi="宋体" w:eastAsia="宋体"/>
                <w:szCs w:val="21"/>
              </w:rPr>
            </w:pPr>
            <w:r>
              <w:rPr>
                <w:rFonts w:hint="eastAsia" w:ascii="宋体" w:hAnsi="宋体" w:eastAsia="宋体"/>
                <w:szCs w:val="21"/>
              </w:rPr>
              <w:t>▲从提交投标文件的截止之日起</w:t>
            </w:r>
            <w:r>
              <w:rPr>
                <w:rFonts w:ascii="宋体" w:hAnsi="宋体" w:eastAsia="宋体"/>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（十三）</w:t>
            </w:r>
          </w:p>
        </w:tc>
        <w:tc>
          <w:tcPr>
            <w:tcW w:w="1701" w:type="dxa"/>
            <w:vAlign w:val="center"/>
          </w:tcPr>
          <w:p w14:paraId="373487ED">
            <w:pPr>
              <w:adjustRightInd w:val="0"/>
              <w:snapToGrid w:val="0"/>
              <w:spacing w:line="288" w:lineRule="auto"/>
              <w:jc w:val="center"/>
              <w:rPr>
                <w:rFonts w:hint="eastAsia" w:ascii="宋体" w:hAnsi="宋体" w:eastAsia="宋体"/>
                <w:szCs w:val="21"/>
              </w:rPr>
            </w:pPr>
            <w:r>
              <w:rPr>
                <w:rFonts w:hint="eastAsia" w:ascii="宋体" w:hAnsi="宋体" w:eastAsia="宋体"/>
                <w:szCs w:val="21"/>
              </w:rPr>
              <w:t>评标方法和评标标准</w:t>
            </w:r>
          </w:p>
        </w:tc>
        <w:tc>
          <w:tcPr>
            <w:tcW w:w="6663" w:type="dxa"/>
            <w:vAlign w:val="center"/>
          </w:tcPr>
          <w:p w14:paraId="3506DC89">
            <w:pPr>
              <w:adjustRightInd w:val="0"/>
              <w:snapToGrid w:val="0"/>
              <w:spacing w:line="288" w:lineRule="auto"/>
              <w:rPr>
                <w:rFonts w:hint="eastAsia" w:ascii="宋体" w:hAnsi="宋体" w:eastAsia="宋体"/>
                <w:szCs w:val="21"/>
              </w:rPr>
            </w:pPr>
            <w:r>
              <w:rPr>
                <w:rFonts w:ascii="宋体" w:hAnsi="宋体" w:eastAsia="宋体"/>
                <w:szCs w:val="21"/>
              </w:rPr>
              <w:t>详见“</w:t>
            </w:r>
            <w:r>
              <w:rPr>
                <w:rFonts w:hint="eastAsia" w:ascii="宋体" w:hAnsi="宋体" w:eastAsia="宋体"/>
                <w:szCs w:val="21"/>
              </w:rPr>
              <w:t>第四章  评标方法和评标标准</w:t>
            </w:r>
            <w:r>
              <w:rPr>
                <w:rFonts w:ascii="宋体" w:hAnsi="宋体" w:eastAsia="宋体"/>
                <w:szCs w:val="21"/>
              </w:rPr>
              <w:t>”</w:t>
            </w:r>
            <w:r>
              <w:rPr>
                <w:rFonts w:hint="eastAsia" w:ascii="宋体" w:hAnsi="宋体" w:eastAsia="宋体"/>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hint="eastAsia" w:ascii="宋体" w:hAnsi="宋体" w:eastAsia="宋体"/>
                <w:szCs w:val="21"/>
              </w:rPr>
            </w:pPr>
            <w:r>
              <w:rPr>
                <w:rFonts w:ascii="宋体" w:hAnsi="宋体" w:eastAsia="宋体"/>
                <w:szCs w:val="21"/>
              </w:rPr>
              <w:t>（</w:t>
            </w:r>
            <w:r>
              <w:rPr>
                <w:rFonts w:hint="eastAsia" w:ascii="宋体" w:hAnsi="宋体" w:eastAsia="宋体"/>
                <w:szCs w:val="21"/>
              </w:rPr>
              <w:t>十四</w:t>
            </w:r>
            <w:r>
              <w:rPr>
                <w:rFonts w:ascii="宋体" w:hAnsi="宋体" w:eastAsia="宋体"/>
                <w:szCs w:val="21"/>
              </w:rPr>
              <w:t>）</w:t>
            </w:r>
          </w:p>
        </w:tc>
        <w:tc>
          <w:tcPr>
            <w:tcW w:w="1701" w:type="dxa"/>
            <w:vAlign w:val="center"/>
          </w:tcPr>
          <w:p w14:paraId="75D18B75">
            <w:pPr>
              <w:adjustRightInd w:val="0"/>
              <w:snapToGrid w:val="0"/>
              <w:spacing w:line="288" w:lineRule="auto"/>
              <w:jc w:val="center"/>
              <w:rPr>
                <w:rFonts w:hint="eastAsia" w:ascii="宋体" w:hAnsi="宋体" w:eastAsia="宋体"/>
                <w:szCs w:val="21"/>
              </w:rPr>
            </w:pPr>
            <w:r>
              <w:rPr>
                <w:rFonts w:hint="eastAsia" w:ascii="宋体" w:hAnsi="宋体" w:eastAsia="宋体"/>
                <w:szCs w:val="21"/>
              </w:rPr>
              <w:t>评标结果公示</w:t>
            </w:r>
          </w:p>
        </w:tc>
        <w:tc>
          <w:tcPr>
            <w:tcW w:w="6663" w:type="dxa"/>
            <w:vAlign w:val="center"/>
          </w:tcPr>
          <w:p w14:paraId="76580197">
            <w:pPr>
              <w:adjustRightInd w:val="0"/>
              <w:snapToGrid w:val="0"/>
              <w:spacing w:line="288" w:lineRule="auto"/>
              <w:rPr>
                <w:rFonts w:hint="eastAsia" w:ascii="宋体" w:hAnsi="宋体" w:eastAsia="宋体"/>
                <w:szCs w:val="21"/>
              </w:rPr>
            </w:pPr>
            <w:r>
              <w:rPr>
                <w:rFonts w:hint="eastAsia" w:ascii="宋体" w:hAnsi="宋体" w:eastAsia="宋体"/>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（十五）</w:t>
            </w:r>
          </w:p>
        </w:tc>
        <w:tc>
          <w:tcPr>
            <w:tcW w:w="1701" w:type="dxa"/>
            <w:vAlign w:val="center"/>
          </w:tcPr>
          <w:p w14:paraId="268B7B20">
            <w:pPr>
              <w:adjustRightInd w:val="0"/>
              <w:snapToGrid w:val="0"/>
              <w:spacing w:line="288" w:lineRule="auto"/>
              <w:jc w:val="center"/>
              <w:rPr>
                <w:rFonts w:hint="eastAsia" w:ascii="宋体" w:hAnsi="宋体" w:eastAsia="宋体"/>
                <w:szCs w:val="21"/>
              </w:rPr>
            </w:pPr>
            <w:r>
              <w:rPr>
                <w:rFonts w:hint="eastAsia" w:ascii="宋体" w:hAnsi="宋体" w:eastAsia="宋体"/>
                <w:szCs w:val="21"/>
              </w:rPr>
              <w:t>签订合同</w:t>
            </w:r>
          </w:p>
        </w:tc>
        <w:tc>
          <w:tcPr>
            <w:tcW w:w="6663" w:type="dxa"/>
            <w:vAlign w:val="center"/>
          </w:tcPr>
          <w:p w14:paraId="0B35ED2F">
            <w:pPr>
              <w:adjustRightInd w:val="0"/>
              <w:snapToGrid w:val="0"/>
              <w:spacing w:line="288" w:lineRule="auto"/>
              <w:rPr>
                <w:rFonts w:hint="eastAsia" w:ascii="宋体" w:hAnsi="宋体" w:eastAsia="宋体"/>
                <w:szCs w:val="21"/>
              </w:rPr>
            </w:pPr>
            <w:r>
              <w:rPr>
                <w:rFonts w:hint="eastAsia" w:ascii="宋体" w:hAnsi="宋体" w:eastAsia="宋体"/>
                <w:szCs w:val="21"/>
              </w:rPr>
              <w:t>中标通知书发出之日起30日内。</w:t>
            </w:r>
          </w:p>
        </w:tc>
      </w:tr>
    </w:tbl>
    <w:p w14:paraId="520D327E">
      <w:pPr>
        <w:adjustRightInd w:val="0"/>
        <w:snapToGrid w:val="0"/>
        <w:spacing w:line="288" w:lineRule="auto"/>
        <w:rPr>
          <w:rFonts w:hint="eastAsia" w:ascii="宋体" w:hAnsi="宋体" w:eastAsia="宋体"/>
          <w:szCs w:val="21"/>
        </w:rPr>
      </w:pPr>
    </w:p>
    <w:p w14:paraId="764296F0">
      <w:pPr>
        <w:adjustRightInd w:val="0"/>
        <w:snapToGrid w:val="0"/>
        <w:spacing w:line="288" w:lineRule="auto"/>
        <w:rPr>
          <w:rFonts w:hint="eastAsia" w:ascii="宋体" w:hAnsi="宋体" w:eastAsia="宋体"/>
          <w:szCs w:val="21"/>
        </w:rPr>
      </w:pPr>
      <w:r>
        <w:rPr>
          <w:rFonts w:ascii="宋体" w:hAnsi="宋体" w:eastAsia="宋体"/>
          <w:szCs w:val="21"/>
        </w:rPr>
        <w:br w:type="page"/>
      </w:r>
    </w:p>
    <w:p w14:paraId="243818B2">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本招标文件适用于杭州电子科技大学快速热压烧结炉的招标、评标、定标、验收、合同履约、付款等（法律、法规另有规定的，从其规定）。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（四）投标费用</w:t>
      </w:r>
    </w:p>
    <w:p w14:paraId="2A5FBFBF">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hint="eastAsia" w:ascii="宋体" w:hAnsi="宋体" w:eastAsia="宋体"/>
                <w:szCs w:val="21"/>
              </w:rPr>
            </w:pPr>
            <w:r>
              <w:rPr>
                <w:rFonts w:hint="eastAsia" w:ascii="宋体" w:hAnsi="宋体" w:eastAsia="宋体"/>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hint="eastAsia" w:ascii="宋体" w:hAnsi="宋体" w:eastAsia="宋体"/>
                <w:szCs w:val="21"/>
              </w:rPr>
            </w:pPr>
            <w:r>
              <w:rPr>
                <w:rFonts w:hint="eastAsia" w:ascii="宋体" w:hAnsi="宋体" w:eastAsia="宋体"/>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hint="eastAsia" w:ascii="宋体" w:hAnsi="宋体" w:eastAsia="宋体"/>
                <w:szCs w:val="21"/>
              </w:rPr>
            </w:pPr>
            <w:r>
              <w:rPr>
                <w:rFonts w:hint="eastAsia" w:ascii="宋体" w:hAnsi="宋体" w:eastAsia="宋体"/>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75F68A2">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（六）联合体投标</w:t>
      </w:r>
    </w:p>
    <w:p w14:paraId="788083F5">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8AB9442">
      <w:pPr>
        <w:spacing w:line="288" w:lineRule="auto"/>
        <w:ind w:firstLine="420" w:firstLineChars="200"/>
        <w:rPr>
          <w:rFonts w:hint="eastAsia"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747DD21">
      <w:pPr>
        <w:adjustRightInd w:val="0"/>
        <w:snapToGrid w:val="0"/>
        <w:spacing w:line="288" w:lineRule="auto"/>
        <w:ind w:firstLine="424" w:firstLineChars="202"/>
        <w:jc w:val="left"/>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B2B8CA9">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spacing w:val="-6"/>
          <w:szCs w:val="21"/>
        </w:rPr>
      </w:pPr>
      <w:r>
        <w:rPr>
          <w:rFonts w:hint="eastAsia" w:ascii="宋体" w:hAnsi="宋体" w:eastAsia="宋体" w:cs="Times New Roman"/>
          <w:b/>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bookmarkEnd w:id="42"/>
    <w:p w14:paraId="5A973184">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1.进口产品</w:t>
      </w:r>
    </w:p>
    <w:p w14:paraId="79E3587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hint="eastAsia" w:ascii="宋体" w:hAnsi="宋体" w:eastAsia="宋体" w:cs="宋体"/>
          <w:szCs w:val="21"/>
        </w:rPr>
      </w:pPr>
      <w:r>
        <w:rPr>
          <w:rFonts w:hint="eastAsia" w:ascii="宋体" w:hAnsi="宋体" w:eastAsia="宋体" w:cs="宋体"/>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2.支持绿色发展</w:t>
      </w:r>
    </w:p>
    <w:p w14:paraId="4501DE12">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3.支持中小企业发展</w:t>
      </w:r>
    </w:p>
    <w:p w14:paraId="5C320AD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在货物采购项目中，货物由中小企业制造，即货物由</w:t>
      </w:r>
      <w:r>
        <w:rPr>
          <w:rFonts w:hint="eastAsia" w:ascii="宋体" w:hAnsi="宋体" w:eastAsia="宋体" w:cs="宋体"/>
          <w:szCs w:val="21"/>
          <w:u w:val="single"/>
        </w:rPr>
        <w:t>中小企业生产且使用该中小企业商号或者注册商标</w:t>
      </w:r>
      <w:r>
        <w:rPr>
          <w:rFonts w:hint="eastAsia" w:ascii="宋体" w:hAnsi="宋体" w:eastAsia="宋体" w:cs="宋体"/>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4.支持监狱企业发展</w:t>
      </w:r>
    </w:p>
    <w:p w14:paraId="175C04F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5.促进残疾人就业</w:t>
      </w:r>
    </w:p>
    <w:p w14:paraId="35360C5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6.支持创新发展</w:t>
      </w:r>
    </w:p>
    <w:p w14:paraId="64B4764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采购人优先采购被认定为首台套产品和“制造精品”的自主创新产品。</w:t>
      </w:r>
    </w:p>
    <w:p w14:paraId="5B139B5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4B46CC">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5469A91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69BAA1F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spacing w:val="-6"/>
          <w:szCs w:val="21"/>
        </w:rPr>
      </w:pPr>
      <w:bookmarkStart w:id="44"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2.投标文件须由投标人在规定位置</w:t>
      </w:r>
      <w:bookmarkStart w:id="45" w:name="_Hlk96329183"/>
      <w:r>
        <w:rPr>
          <w:rFonts w:hint="eastAsia" w:ascii="宋体" w:hAnsi="宋体" w:eastAsia="宋体"/>
          <w:spacing w:val="-6"/>
          <w:szCs w:val="21"/>
        </w:rPr>
        <w:t>加盖公章</w:t>
      </w:r>
      <w:bookmarkEnd w:id="45"/>
      <w:r>
        <w:rPr>
          <w:rFonts w:hint="eastAsia" w:ascii="宋体" w:hAnsi="宋体" w:eastAsia="宋体"/>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spacing w:val="-6"/>
          <w:szCs w:val="21"/>
        </w:rPr>
      </w:pPr>
      <w:bookmarkStart w:id="46" w:name="_Hlk94018616"/>
      <w:r>
        <w:rPr>
          <w:rFonts w:hint="eastAsia" w:ascii="宋体" w:hAnsi="宋体" w:eastAsia="宋体"/>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2F08D568">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（五）投标报价</w:t>
      </w:r>
    </w:p>
    <w:p w14:paraId="588B55E7">
      <w:pPr>
        <w:adjustRightInd w:val="0"/>
        <w:snapToGrid w:val="0"/>
        <w:spacing w:line="288" w:lineRule="auto"/>
        <w:ind w:firstLine="420" w:firstLineChars="200"/>
        <w:rPr>
          <w:rFonts w:hint="eastAsia" w:ascii="宋体" w:hAnsi="宋体" w:eastAsia="宋体"/>
          <w:szCs w:val="21"/>
        </w:rPr>
      </w:pPr>
      <w:bookmarkStart w:id="47" w:name="_Hlk94018664"/>
      <w:r>
        <w:rPr>
          <w:rFonts w:hint="eastAsia" w:ascii="宋体" w:hAnsi="宋体" w:eastAsia="宋体"/>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2.以人民币报价；</w:t>
      </w:r>
    </w:p>
    <w:p w14:paraId="4528E9AB">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bookmarkEnd w:id="47"/>
    <w:p w14:paraId="58DE03B4">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B8B8F46">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szCs w:val="21"/>
        </w:rPr>
      </w:pPr>
      <w:bookmarkStart w:id="48" w:name="_Hlk94018682"/>
      <w:r>
        <w:rPr>
          <w:rFonts w:hint="eastAsia" w:ascii="宋体" w:hAnsi="宋体" w:eastAsia="宋体" w:cs="宋体"/>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739787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27D321A3">
      <w:pPr>
        <w:adjustRightInd w:val="0"/>
        <w:snapToGrid w:val="0"/>
        <w:spacing w:line="288" w:lineRule="auto"/>
        <w:ind w:firstLine="398" w:firstLineChars="200"/>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7D924A0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spacing w:val="-6"/>
          <w:szCs w:val="21"/>
        </w:rPr>
      </w:pPr>
      <w:bookmarkStart w:id="49"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szCs w:val="21"/>
        </w:rPr>
      </w:pPr>
      <w:r>
        <w:rPr>
          <w:rFonts w:hint="eastAsia" w:ascii="宋体" w:hAnsi="宋体" w:eastAsia="宋体" w:cs="Times New Roman"/>
          <w:b/>
          <w:spacing w:val="-6"/>
          <w:szCs w:val="21"/>
        </w:rPr>
        <w:t>5.</w:t>
      </w:r>
      <w:r>
        <w:rPr>
          <w:rFonts w:hint="eastAsia" w:ascii="宋体" w:hAnsi="宋体" w:eastAsia="宋体" w:cs="宋体"/>
          <w:b/>
          <w:bCs/>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（4）不同供应商联系人为同一人或不同联系人的联系电话一致的。</w:t>
      </w:r>
    </w:p>
    <w:p w14:paraId="044C60B1">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7109C8D">
      <w:pPr>
        <w:pStyle w:val="99"/>
        <w:snapToGrid w:val="0"/>
        <w:spacing w:before="0" w:line="288" w:lineRule="auto"/>
        <w:ind w:left="0" w:firstLine="424" w:firstLineChars="201"/>
        <w:rPr>
          <w:rFonts w:hint="eastAsia" w:ascii="宋体" w:hAnsi="宋体"/>
          <w:szCs w:val="21"/>
        </w:rPr>
      </w:pPr>
      <w:bookmarkStart w:id="50" w:name="_Hlk94018775"/>
      <w:r>
        <w:rPr>
          <w:rFonts w:hint="eastAsia" w:ascii="宋体" w:hAnsi="宋体" w:cs="仿宋_GB2312"/>
          <w:b/>
          <w:szCs w:val="21"/>
        </w:rPr>
        <w:t>（一）</w:t>
      </w:r>
      <w:r>
        <w:rPr>
          <w:rFonts w:ascii="宋体" w:hAnsi="宋体" w:cs="仿宋_GB2312"/>
          <w:b/>
          <w:szCs w:val="21"/>
        </w:rPr>
        <w:t>开标</w:t>
      </w:r>
    </w:p>
    <w:p w14:paraId="42B55A9F">
      <w:pPr>
        <w:pStyle w:val="99"/>
        <w:snapToGrid w:val="0"/>
        <w:spacing w:before="0" w:line="288" w:lineRule="auto"/>
        <w:ind w:left="0" w:firstLine="422" w:firstLineChars="201"/>
        <w:rPr>
          <w:rFonts w:hint="eastAsia"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B340D33">
      <w:pPr>
        <w:adjustRightInd w:val="0"/>
        <w:snapToGrid w:val="0"/>
        <w:spacing w:line="288" w:lineRule="auto"/>
        <w:ind w:firstLine="422" w:firstLineChars="201"/>
        <w:rPr>
          <w:rFonts w:hint="eastAsia"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57785E73">
      <w:pPr>
        <w:adjustRightInd w:val="0"/>
        <w:snapToGrid w:val="0"/>
        <w:spacing w:line="288" w:lineRule="auto"/>
        <w:ind w:firstLine="398" w:firstLineChars="200"/>
        <w:rPr>
          <w:rFonts w:hint="eastAsia" w:ascii="宋体" w:hAnsi="宋体" w:eastAsia="宋体" w:cs="Times New Roman"/>
          <w:b/>
          <w:bCs/>
          <w:spacing w:val="-6"/>
          <w:szCs w:val="21"/>
        </w:rPr>
      </w:pPr>
    </w:p>
    <w:p w14:paraId="64F5A24E">
      <w:pPr>
        <w:adjustRightInd w:val="0"/>
        <w:snapToGrid w:val="0"/>
        <w:spacing w:line="288" w:lineRule="auto"/>
        <w:ind w:firstLine="398" w:firstLineChars="200"/>
        <w:rPr>
          <w:rFonts w:hint="eastAsia"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6E7C0E56">
      <w:pPr>
        <w:adjustRightInd w:val="0"/>
        <w:snapToGrid w:val="0"/>
        <w:spacing w:line="288" w:lineRule="auto"/>
        <w:ind w:firstLine="420" w:firstLineChars="200"/>
        <w:rPr>
          <w:rFonts w:hint="eastAsia" w:ascii="宋体" w:hAnsi="宋体" w:eastAsia="宋体" w:cs="宋体"/>
          <w:kern w:val="0"/>
          <w:szCs w:val="21"/>
        </w:rPr>
      </w:pPr>
      <w:bookmarkStart w:id="51"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hint="eastAsia" w:ascii="宋体" w:hAnsi="宋体" w:eastAsia="宋体" w:cs="Arial"/>
          <w:b/>
          <w:kern w:val="0"/>
          <w:szCs w:val="21"/>
        </w:rPr>
      </w:pPr>
      <w:bookmarkStart w:id="52"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7501267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BE53013">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（二）比较与评价</w:t>
      </w:r>
    </w:p>
    <w:p w14:paraId="2A3DBBE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B7190B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hint="eastAsia" w:ascii="宋体" w:hAnsi="宋体" w:eastAsia="宋体" w:cs="Arial"/>
          <w:b/>
          <w:kern w:val="0"/>
          <w:szCs w:val="21"/>
        </w:rPr>
      </w:pPr>
      <w:r>
        <w:rPr>
          <w:rFonts w:ascii="宋体" w:hAnsi="宋体" w:eastAsia="宋体" w:cs="Arial"/>
          <w:b/>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hint="eastAsia" w:ascii="宋体" w:hAnsi="宋体" w:cs="仿宋"/>
          <w:kern w:val="0"/>
          <w:szCs w:val="21"/>
        </w:rPr>
      </w:pPr>
      <w:r>
        <w:rPr>
          <w:rFonts w:hint="eastAsia" w:ascii="宋体" w:hAnsi="宋体" w:cs="仿宋"/>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hint="eastAsia" w:ascii="宋体" w:hAnsi="宋体" w:eastAsia="宋体" w:cs="宋体"/>
          <w:b/>
          <w:bCs/>
          <w:spacing w:val="-2"/>
          <w:kern w:val="0"/>
          <w:szCs w:val="21"/>
          <w:shd w:val="clear" w:color="auto" w:fill="FFFFFF"/>
          <w:lang w:bidi="ar"/>
        </w:rPr>
      </w:pPr>
      <w:r>
        <w:rPr>
          <w:rFonts w:hint="eastAsia" w:ascii="宋体" w:hAnsi="宋体" w:eastAsia="宋体" w:cs="宋体"/>
          <w:b/>
          <w:bCs/>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评标委员会启动异常低价投标审查后，</w:t>
      </w:r>
      <w:r>
        <w:rPr>
          <w:rFonts w:hint="eastAsia" w:ascii="宋体" w:hAnsi="宋体" w:eastAsia="宋体" w:cs="宋体"/>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spacing w:val="-2"/>
          <w:kern w:val="0"/>
          <w:szCs w:val="21"/>
          <w:shd w:val="clear" w:color="auto" w:fill="FFFFFF"/>
          <w:lang w:bidi="ar"/>
        </w:rPr>
        <w:t>书面说明、证明材料主要是</w:t>
      </w:r>
      <w:r>
        <w:rPr>
          <w:rFonts w:hint="eastAsia" w:ascii="宋体" w:hAnsi="宋体" w:eastAsia="宋体" w:cs="宋体"/>
          <w:b/>
          <w:bCs/>
          <w:spacing w:val="-2"/>
          <w:kern w:val="0"/>
          <w:szCs w:val="21"/>
          <w:shd w:val="clear" w:color="auto" w:fill="FFFFFF"/>
          <w:lang w:bidi="ar"/>
        </w:rPr>
        <w:t>项目具体成本测算等与报价合理性相关的说明、材料</w:t>
      </w:r>
      <w:r>
        <w:rPr>
          <w:rFonts w:hint="eastAsia" w:ascii="宋体" w:hAnsi="宋体" w:eastAsia="宋体" w:cs="宋体"/>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hint="eastAsia" w:ascii="宋体" w:hAnsi="宋体" w:cs="仿宋"/>
          <w:kern w:val="0"/>
          <w:sz w:val="21"/>
          <w:szCs w:val="21"/>
        </w:rPr>
      </w:pPr>
      <w:r>
        <w:rPr>
          <w:rFonts w:hint="eastAsia" w:ascii="宋体" w:hAnsi="宋体" w:cs="宋体"/>
          <w:spacing w:val="-2"/>
          <w:kern w:val="0"/>
          <w:sz w:val="21"/>
          <w:szCs w:val="21"/>
          <w:shd w:val="clear" w:color="auto" w:fill="FFFFFF"/>
          <w:lang w:bidi="ar"/>
        </w:rPr>
        <w:t>评标委员会应当</w:t>
      </w:r>
      <w:r>
        <w:rPr>
          <w:rFonts w:hint="eastAsia" w:ascii="宋体" w:hAnsi="宋体" w:cs="宋体"/>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（六）排序与推荐</w:t>
      </w:r>
    </w:p>
    <w:p w14:paraId="145DDE7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42DD81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A30CFBF">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七、中标与合同</w:t>
      </w:r>
    </w:p>
    <w:p w14:paraId="5604EB4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（一）中标</w:t>
      </w:r>
    </w:p>
    <w:p w14:paraId="092833E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3.评标结果公示媒体：浙江政府采购网（http://zfcg.czt.zj.gov.cn）。</w:t>
      </w:r>
    </w:p>
    <w:p w14:paraId="2041FD23">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（二）合同</w:t>
      </w:r>
    </w:p>
    <w:p w14:paraId="2FFB9B0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spacing w:val="-6"/>
          <w:szCs w:val="21"/>
        </w:rPr>
      </w:pPr>
    </w:p>
    <w:p w14:paraId="41282C47">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szCs w:val="21"/>
        </w:rPr>
      </w:pPr>
      <w:r>
        <w:rPr>
          <w:rFonts w:hint="eastAsia" w:ascii="宋体" w:hAnsi="宋体" w:eastAsia="宋体" w:cs="Times New Roman"/>
          <w:b/>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br w:type="page"/>
      </w:r>
    </w:p>
    <w:p w14:paraId="123821D0">
      <w:pPr>
        <w:adjustRightInd w:val="0"/>
        <w:snapToGrid w:val="0"/>
        <w:spacing w:line="288" w:lineRule="auto"/>
        <w:jc w:val="center"/>
        <w:outlineLvl w:val="0"/>
        <w:rPr>
          <w:rFonts w:hint="eastAsia"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B076B44">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245ACD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6758EF3F">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650970E6">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adjustRightInd w:val="0"/>
              <w:snapToGrid w:val="0"/>
              <w:jc w:val="left"/>
              <w:rPr>
                <w:rFonts w:hint="eastAsia" w:ascii="宋体" w:hAnsi="宋体" w:eastAsia="宋体" w:cs="宋体"/>
                <w:b/>
                <w:bCs/>
                <w:szCs w:val="21"/>
              </w:rPr>
            </w:pPr>
            <w:r>
              <w:rPr>
                <w:rFonts w:hint="eastAsia" w:ascii="宋体" w:hAnsi="宋体" w:eastAsia="宋体" w:cs="宋体"/>
                <w:b/>
                <w:bCs/>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adjustRightInd w:val="0"/>
              <w:snapToGrid w:val="0"/>
              <w:rPr>
                <w:rFonts w:hint="eastAsia"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73D4127C">
            <w:pPr>
              <w:adjustRightInd w:val="0"/>
              <w:snapToGrid w:val="0"/>
              <w:rPr>
                <w:rFonts w:hint="eastAsia" w:ascii="宋体" w:hAnsi="宋体" w:eastAsia="宋体" w:cs="宋体"/>
                <w:szCs w:val="21"/>
              </w:rPr>
            </w:pPr>
            <w:r>
              <w:rPr>
                <w:rFonts w:hint="eastAsia" w:ascii="宋体" w:hAnsi="宋体" w:eastAsia="宋体" w:cs="宋体"/>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adjustRightInd w:val="0"/>
              <w:snapToGrid w:val="0"/>
              <w:jc w:val="left"/>
              <w:rPr>
                <w:rFonts w:hint="eastAsia" w:ascii="宋体" w:hAnsi="宋体" w:eastAsia="宋体" w:cs="宋体"/>
                <w:b/>
                <w:bCs/>
                <w:szCs w:val="21"/>
              </w:rPr>
            </w:pPr>
            <w:r>
              <w:rPr>
                <w:rFonts w:hint="eastAsia" w:ascii="宋体" w:hAnsi="宋体" w:eastAsia="宋体" w:cs="宋体"/>
                <w:b/>
                <w:bCs/>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5434A845">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3</w:t>
            </w:r>
          </w:p>
        </w:tc>
        <w:tc>
          <w:tcPr>
            <w:tcW w:w="7072" w:type="dxa"/>
            <w:vAlign w:val="center"/>
          </w:tcPr>
          <w:p w14:paraId="23A8A0F9">
            <w:pPr>
              <w:adjustRightInd w:val="0"/>
              <w:snapToGrid w:val="0"/>
              <w:rPr>
                <w:rFonts w:hint="eastAsia" w:ascii="宋体" w:hAnsi="宋体" w:eastAsia="宋体" w:cs="宋体"/>
                <w:szCs w:val="21"/>
              </w:rPr>
            </w:pPr>
            <w:r>
              <w:rPr>
                <w:rFonts w:hint="eastAsia" w:ascii="宋体" w:hAnsi="宋体" w:eastAsia="宋体" w:cs="宋体"/>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7DF0039B">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2</w:t>
            </w:r>
          </w:p>
        </w:tc>
        <w:tc>
          <w:tcPr>
            <w:tcW w:w="7072" w:type="dxa"/>
            <w:vAlign w:val="center"/>
          </w:tcPr>
          <w:p w14:paraId="64BFDABA">
            <w:pPr>
              <w:adjustRightInd w:val="0"/>
              <w:snapToGrid w:val="0"/>
              <w:rPr>
                <w:rFonts w:hint="eastAsia" w:ascii="宋体" w:hAnsi="宋体" w:eastAsia="宋体" w:cs="宋体"/>
                <w:szCs w:val="21"/>
              </w:rPr>
            </w:pPr>
            <w:r>
              <w:rPr>
                <w:rFonts w:hint="eastAsia" w:ascii="宋体" w:hAnsi="宋体" w:eastAsia="宋体" w:cs="宋体"/>
                <w:szCs w:val="21"/>
              </w:rPr>
              <w:t>【客观分】投标产品属于品目清单范围且提供国家确定的认证机构出具的有效的节能产品认证证书（扫描件加盖公章）的得1分；</w:t>
            </w:r>
          </w:p>
          <w:p w14:paraId="7C89E1FD">
            <w:pPr>
              <w:adjustRightInd w:val="0"/>
              <w:snapToGrid w:val="0"/>
              <w:rPr>
                <w:rFonts w:hint="eastAsia"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14:paraId="45BF21D0">
            <w:pPr>
              <w:adjustRightInd w:val="0"/>
              <w:snapToGrid w:val="0"/>
              <w:rPr>
                <w:rFonts w:hint="eastAsia" w:ascii="宋体" w:hAnsi="宋体" w:eastAsia="宋体" w:cs="宋体"/>
                <w:szCs w:val="21"/>
              </w:rPr>
            </w:pPr>
            <w:r>
              <w:rPr>
                <w:rFonts w:hint="eastAsia" w:ascii="宋体" w:hAnsi="宋体" w:eastAsia="宋体" w:cs="宋体"/>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adjustRightInd w:val="0"/>
              <w:snapToGrid w:val="0"/>
              <w:jc w:val="left"/>
              <w:rPr>
                <w:rFonts w:hint="eastAsia" w:ascii="宋体" w:hAnsi="宋体" w:eastAsia="宋体" w:cs="宋体"/>
                <w:b/>
                <w:bCs/>
                <w:szCs w:val="21"/>
              </w:rPr>
            </w:pPr>
            <w:r>
              <w:rPr>
                <w:rFonts w:hint="eastAsia" w:ascii="宋体" w:hAnsi="宋体" w:eastAsia="宋体" w:cs="宋体"/>
                <w:b/>
                <w:bCs/>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2D2EB731">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vAlign w:val="center"/>
          </w:tcPr>
          <w:p w14:paraId="7606ED5B">
            <w:pPr>
              <w:adjustRightInd w:val="0"/>
              <w:snapToGrid w:val="0"/>
              <w:rPr>
                <w:rFonts w:hint="eastAsia" w:ascii="宋体" w:hAnsi="宋体" w:eastAsia="宋体" w:cs="宋体"/>
                <w:szCs w:val="21"/>
              </w:rPr>
            </w:pPr>
            <w:r>
              <w:rPr>
                <w:rFonts w:hint="eastAsia" w:ascii="宋体" w:hAnsi="宋体" w:eastAsia="宋体" w:cs="宋体"/>
                <w:szCs w:val="21"/>
              </w:rPr>
              <w:t>【客观分】</w:t>
            </w:r>
          </w:p>
          <w:p w14:paraId="3EA8419A">
            <w:pPr>
              <w:adjustRightInd w:val="0"/>
              <w:snapToGrid w:val="0"/>
              <w:rPr>
                <w:rFonts w:hint="eastAsia" w:ascii="宋体" w:hAnsi="宋体" w:eastAsia="宋体" w:cs="宋体"/>
                <w:szCs w:val="21"/>
              </w:rPr>
            </w:pPr>
            <w:r>
              <w:rPr>
                <w:rFonts w:hint="eastAsia" w:ascii="宋体" w:hAnsi="宋体" w:eastAsia="宋体" w:cs="宋体"/>
                <w:szCs w:val="21"/>
              </w:rPr>
              <w:t>不符合（负偏离）技术要求中标注“▲”条款（不可偏离）的响应无效；</w:t>
            </w:r>
          </w:p>
          <w:p w14:paraId="7AEB063E">
            <w:pPr>
              <w:adjustRightInd w:val="0"/>
              <w:snapToGrid w:val="0"/>
              <w:rPr>
                <w:rFonts w:hint="eastAsia" w:ascii="宋体" w:hAnsi="宋体" w:eastAsia="宋体" w:cs="宋体"/>
                <w:szCs w:val="21"/>
              </w:rPr>
            </w:pPr>
            <w:r>
              <w:rPr>
                <w:rFonts w:hint="eastAsia" w:ascii="宋体" w:hAnsi="宋体" w:eastAsia="宋体" w:cs="宋体"/>
                <w:szCs w:val="21"/>
              </w:rPr>
              <w:t>满足招标文件明确的全部技术条款要求的该项得满分；</w:t>
            </w:r>
          </w:p>
          <w:p w14:paraId="3DCAA36D">
            <w:pPr>
              <w:adjustRightInd w:val="0"/>
              <w:snapToGrid w:val="0"/>
              <w:rPr>
                <w:rFonts w:hint="eastAsia" w:ascii="宋体" w:hAnsi="宋体" w:eastAsia="宋体" w:cs="宋体"/>
                <w:szCs w:val="21"/>
              </w:rPr>
            </w:pPr>
            <w:r>
              <w:rPr>
                <w:rFonts w:hint="eastAsia" w:ascii="宋体" w:hAnsi="宋体" w:eastAsia="宋体" w:cs="宋体"/>
                <w:szCs w:val="21"/>
              </w:rPr>
              <w:t>技术条款低于技术要求（负偏离）的，标注“★”的每项扣3分，未标注“★”的每项扣2分；</w:t>
            </w:r>
          </w:p>
          <w:p w14:paraId="6F1D37CE">
            <w:pPr>
              <w:adjustRightInd w:val="0"/>
              <w:snapToGrid w:val="0"/>
              <w:rPr>
                <w:rFonts w:hint="eastAsia" w:ascii="宋体" w:hAnsi="宋体" w:eastAsia="宋体" w:cs="宋体"/>
                <w:szCs w:val="21"/>
              </w:rPr>
            </w:pPr>
            <w:r>
              <w:rPr>
                <w:rFonts w:hint="eastAsia" w:ascii="宋体" w:hAnsi="宋体" w:eastAsia="宋体" w:cs="宋体"/>
                <w:szCs w:val="21"/>
              </w:rPr>
              <w:t>负偏离扣分30分及以上的视为采购人不能接受的附加条件。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adjustRightInd w:val="0"/>
              <w:snapToGrid w:val="0"/>
              <w:jc w:val="center"/>
              <w:rPr>
                <w:rFonts w:hint="eastAsia"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6D481BB">
      <w:pPr>
        <w:adjustRightInd w:val="0"/>
        <w:snapToGrid w:val="0"/>
        <w:spacing w:line="288" w:lineRule="auto"/>
        <w:jc w:val="left"/>
        <w:rPr>
          <w:rFonts w:hint="eastAsia"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spacing w:val="-6"/>
          <w:szCs w:val="21"/>
        </w:rPr>
      </w:pPr>
      <w:bookmarkStart w:id="53" w:name="_Hlk81817373"/>
      <w:bookmarkStart w:id="54"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4"/>
    <w:p w14:paraId="3453036B">
      <w:pPr>
        <w:widowControl/>
        <w:adjustRightInd w:val="0"/>
        <w:snapToGrid w:val="0"/>
        <w:spacing w:line="288" w:lineRule="auto"/>
        <w:jc w:val="left"/>
        <w:rPr>
          <w:rFonts w:hint="eastAsia" w:ascii="宋体" w:hAnsi="宋体" w:eastAsia="宋体" w:cs="Times New Roman"/>
          <w:b/>
          <w:bCs/>
          <w:spacing w:val="-6"/>
          <w:szCs w:val="21"/>
        </w:rPr>
      </w:pPr>
      <w:r>
        <w:rPr>
          <w:rFonts w:ascii="宋体" w:hAnsi="宋体" w:eastAsia="宋体" w:cs="Times New Roman"/>
          <w:b/>
          <w:bCs/>
          <w:spacing w:val="-6"/>
          <w:szCs w:val="21"/>
        </w:rPr>
        <w:br w:type="page"/>
      </w:r>
    </w:p>
    <w:p w14:paraId="12A4AB5C">
      <w:pPr>
        <w:adjustRightInd w:val="0"/>
        <w:snapToGrid w:val="0"/>
        <w:spacing w:line="288" w:lineRule="auto"/>
        <w:jc w:val="center"/>
        <w:outlineLvl w:val="0"/>
        <w:rPr>
          <w:rFonts w:hint="eastAsia"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B8DB3C1">
      <w:pPr>
        <w:adjustRightInd w:val="0"/>
        <w:snapToGrid w:val="0"/>
        <w:spacing w:line="288" w:lineRule="auto"/>
        <w:rPr>
          <w:rFonts w:hint="eastAsia" w:ascii="宋体" w:hAnsi="宋体" w:eastAsia="宋体" w:cs="宋体"/>
          <w:b/>
          <w:spacing w:val="-6"/>
          <w:szCs w:val="21"/>
        </w:rPr>
      </w:pPr>
    </w:p>
    <w:p w14:paraId="032DC66C">
      <w:pPr>
        <w:spacing w:line="288" w:lineRule="auto"/>
        <w:ind w:firstLine="562" w:firstLineChars="20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36ED2EDC">
      <w:pPr>
        <w:spacing w:line="288" w:lineRule="auto"/>
        <w:ind w:firstLine="420" w:firstLineChars="200"/>
        <w:jc w:val="right"/>
        <w:rPr>
          <w:rFonts w:hint="eastAsia" w:ascii="宋体" w:hAnsi="宋体" w:eastAsia="宋体" w:cs="宋体"/>
          <w:kern w:val="0"/>
          <w:szCs w:val="20"/>
        </w:rPr>
      </w:pPr>
      <w:r>
        <w:rPr>
          <w:rFonts w:hint="eastAsia" w:ascii="宋体" w:hAnsi="宋体" w:eastAsia="宋体" w:cs="宋体"/>
          <w:kern w:val="0"/>
          <w:szCs w:val="20"/>
        </w:rPr>
        <w:t xml:space="preserve">合同编号_________________ </w:t>
      </w:r>
    </w:p>
    <w:p w14:paraId="163AD724">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确认书号：</w:t>
      </w:r>
    </w:p>
    <w:p w14:paraId="4A715020">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项目编号：</w:t>
      </w:r>
    </w:p>
    <w:p w14:paraId="35211B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甲方（采购人）：杭州电子科技大学  </w:t>
      </w:r>
    </w:p>
    <w:p w14:paraId="403591E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乙方（供应商）： </w:t>
      </w:r>
    </w:p>
    <w:p w14:paraId="2516D688">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采购代理机构（鉴证方）：</w:t>
      </w:r>
      <w:r>
        <w:rPr>
          <w:rFonts w:hint="eastAsia" w:ascii="宋体" w:hAnsi="宋体" w:eastAsia="宋体" w:cs="宋体"/>
          <w:kern w:val="0"/>
          <w:szCs w:val="21"/>
        </w:rPr>
        <w:t xml:space="preserve">             </w:t>
      </w:r>
    </w:p>
    <w:p w14:paraId="5868DAB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为了保护甲乙双方合法权益，根据项目</w:t>
      </w:r>
      <w:r>
        <w:rPr>
          <w:rFonts w:hint="eastAsia" w:ascii="宋体" w:hAnsi="宋体" w:eastAsia="宋体" w:cs="宋体"/>
          <w:kern w:val="0"/>
          <w:szCs w:val="21"/>
          <w:u w:val="single"/>
        </w:rPr>
        <w:t>快速热压烧结炉</w:t>
      </w:r>
      <w:r>
        <w:rPr>
          <w:rFonts w:hint="eastAsia" w:ascii="宋体" w:hAnsi="宋体" w:eastAsia="宋体" w:cs="宋体"/>
          <w:kern w:val="0"/>
          <w:szCs w:val="21"/>
        </w:rPr>
        <w:t>（项目编号</w:t>
      </w:r>
      <w:r>
        <w:rPr>
          <w:rFonts w:hint="eastAsia" w:ascii="宋体" w:hAnsi="宋体" w:eastAsia="宋体" w:cs="宋体"/>
          <w:kern w:val="0"/>
          <w:szCs w:val="21"/>
          <w:u w:val="single"/>
          <w:lang w:eastAsia="zh-CN"/>
        </w:rPr>
        <w:t>QSZBB250260ZHGK</w:t>
      </w:r>
      <w:r>
        <w:rPr>
          <w:rFonts w:hint="eastAsia" w:ascii="宋体" w:hAnsi="宋体" w:eastAsia="宋体" w:cs="宋体"/>
          <w:kern w:val="0"/>
          <w:szCs w:val="21"/>
        </w:rPr>
        <w:t>）</w:t>
      </w:r>
      <w:r>
        <w:rPr>
          <w:rFonts w:hint="eastAsia" w:ascii="宋体" w:hAnsi="宋体" w:eastAsia="宋体" w:cs="宋体"/>
          <w:kern w:val="0"/>
          <w:szCs w:val="21"/>
          <w:u w:val="single"/>
        </w:rPr>
        <w:t>公开招标</w:t>
      </w:r>
      <w:r>
        <w:rPr>
          <w:rFonts w:hint="eastAsia" w:ascii="宋体" w:hAnsi="宋体" w:eastAsia="宋体" w:cs="宋体"/>
          <w:kern w:val="0"/>
          <w:szCs w:val="21"/>
        </w:rPr>
        <w:t>的中标（成交）结果，签署本合同，以资共同遵守。</w:t>
      </w:r>
    </w:p>
    <w:p w14:paraId="70B6BD6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spacing w:line="288" w:lineRule="auto"/>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spacing w:line="288" w:lineRule="auto"/>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spacing w:line="288" w:lineRule="auto"/>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spacing w:line="288" w:lineRule="auto"/>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spacing w:line="288" w:lineRule="auto"/>
              <w:jc w:val="center"/>
              <w:rPr>
                <w:rFonts w:hint="eastAsia" w:ascii="宋体" w:hAnsi="宋体" w:eastAsia="宋体" w:cs="宋体"/>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spacing w:line="288" w:lineRule="auto"/>
              <w:jc w:val="center"/>
              <w:rPr>
                <w:rFonts w:hint="eastAsia" w:ascii="宋体" w:hAnsi="宋体" w:eastAsia="宋体" w:cs="宋体"/>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spacing w:line="288" w:lineRule="auto"/>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spacing w:line="288" w:lineRule="auto"/>
              <w:jc w:val="center"/>
              <w:rPr>
                <w:rFonts w:hint="eastAsia" w:ascii="宋体" w:hAnsi="宋体" w:eastAsia="宋体" w:cs="宋体"/>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spacing w:line="288" w:lineRule="auto"/>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spacing w:line="288" w:lineRule="auto"/>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spacing w:line="288" w:lineRule="auto"/>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spacing w:line="288" w:lineRule="auto"/>
              <w:jc w:val="center"/>
              <w:rPr>
                <w:rFonts w:hint="eastAsia" w:ascii="宋体" w:hAnsi="宋体" w:eastAsia="宋体" w:cs="宋体"/>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合同总价（元，人民币）：小写￥              ，大写：</w:t>
            </w:r>
          </w:p>
        </w:tc>
      </w:tr>
    </w:tbl>
    <w:p w14:paraId="04111CE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二、供货范围</w:t>
      </w:r>
    </w:p>
    <w:p w14:paraId="190FD9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合同供货范围包括所有合同货物、相关的技术资料。</w:t>
      </w:r>
    </w:p>
    <w:p w14:paraId="65FAA6E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三、质保期、履约保证金与货款结算</w:t>
      </w:r>
    </w:p>
    <w:p w14:paraId="16BBD84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质保期：自验收合格之日起，整机质保期</w:t>
      </w:r>
      <w:r>
        <w:rPr>
          <w:rFonts w:hint="eastAsia" w:ascii="宋体" w:hAnsi="宋体" w:eastAsia="宋体" w:cs="宋体"/>
          <w:kern w:val="0"/>
          <w:szCs w:val="21"/>
          <w:u w:val="single"/>
        </w:rPr>
        <w:t xml:space="preserve">   </w:t>
      </w:r>
      <w:r>
        <w:rPr>
          <w:rFonts w:hint="eastAsia" w:ascii="宋体" w:hAnsi="宋体" w:eastAsia="宋体" w:cs="宋体"/>
          <w:kern w:val="0"/>
          <w:szCs w:val="21"/>
        </w:rPr>
        <w:t>年，其中</w:t>
      </w:r>
      <w:r>
        <w:rPr>
          <w:rFonts w:hint="eastAsia" w:ascii="宋体" w:hAnsi="宋体" w:eastAsia="宋体" w:cs="宋体"/>
          <w:kern w:val="0"/>
          <w:szCs w:val="21"/>
          <w:u w:val="single"/>
        </w:rPr>
        <w:t xml:space="preserve">    </w:t>
      </w:r>
      <w:r>
        <w:rPr>
          <w:rFonts w:hint="eastAsia" w:ascii="宋体" w:hAnsi="宋体" w:eastAsia="宋体" w:cs="宋体"/>
          <w:kern w:val="0"/>
          <w:szCs w:val="21"/>
        </w:rPr>
        <w:t>（配件名称）质保</w:t>
      </w:r>
      <w:r>
        <w:rPr>
          <w:rFonts w:hint="eastAsia" w:ascii="宋体" w:hAnsi="宋体" w:eastAsia="宋体" w:cs="宋体"/>
          <w:kern w:val="0"/>
          <w:szCs w:val="21"/>
          <w:u w:val="single"/>
        </w:rPr>
        <w:t xml:space="preserve">   </w:t>
      </w:r>
      <w:r>
        <w:rPr>
          <w:rFonts w:hint="eastAsia" w:ascii="宋体" w:hAnsi="宋体" w:eastAsia="宋体" w:cs="宋体"/>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2.履约保证金（如无则删除本条款）</w:t>
      </w:r>
      <w:r>
        <w:rPr>
          <w:rFonts w:hint="eastAsia" w:ascii="宋体" w:hAnsi="宋体" w:eastAsia="宋体" w:cs="宋体"/>
          <w:b/>
          <w:bCs/>
          <w:kern w:val="0"/>
          <w:szCs w:val="21"/>
        </w:rPr>
        <w:t>：</w:t>
      </w:r>
      <w:r>
        <w:rPr>
          <w:rFonts w:hint="eastAsia" w:ascii="宋体" w:hAnsi="宋体" w:eastAsia="宋体" w:cs="宋体"/>
          <w:kern w:val="0"/>
          <w:szCs w:val="21"/>
        </w:rPr>
        <w:t>合同总金额的</w:t>
      </w:r>
      <w:r>
        <w:rPr>
          <w:rFonts w:hint="eastAsia" w:ascii="宋体" w:hAnsi="宋体" w:eastAsia="宋体" w:cs="宋体"/>
          <w:kern w:val="0"/>
          <w:szCs w:val="21"/>
          <w:u w:val="single"/>
        </w:rPr>
        <w:t xml:space="preserve">  　  </w:t>
      </w:r>
      <w:r>
        <w:rPr>
          <w:rFonts w:hint="eastAsia" w:ascii="宋体" w:hAnsi="宋体" w:eastAsia="宋体" w:cs="宋体"/>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spacing w:line="288" w:lineRule="auto"/>
        <w:ind w:firstLine="420" w:firstLineChars="200"/>
        <w:jc w:val="left"/>
        <w:rPr>
          <w:rFonts w:hint="eastAsia" w:ascii="宋体" w:hAnsi="宋体" w:eastAsia="宋体" w:cs="宋体"/>
          <w:kern w:val="0"/>
          <w:szCs w:val="21"/>
          <w:u w:val="single"/>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货款结算（根据项目要求、采购文件、采购结果，按以下方式选择填写）：</w:t>
      </w:r>
    </w:p>
    <w:p w14:paraId="2BAAE82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spacing w:val="-6"/>
          <w:kern w:val="0"/>
          <w:szCs w:val="21"/>
        </w:rPr>
        <w:t>1</w:t>
      </w:r>
      <w:r>
        <w:rPr>
          <w:rFonts w:hint="eastAsia" w:ascii="宋体" w:hAnsi="宋体" w:eastAsia="宋体" w:cs="宋体"/>
          <w:kern w:val="0"/>
          <w:szCs w:val="21"/>
        </w:rPr>
        <w:t>）预付款方式：</w:t>
      </w:r>
    </w:p>
    <w:p w14:paraId="5EC8E5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xml:space="preserve">      </w:t>
      </w:r>
      <w:r>
        <w:rPr>
          <w:rFonts w:hint="eastAsia" w:ascii="宋体" w:hAnsi="宋体" w:eastAsia="宋体" w:cs="宋体"/>
          <w:kern w:val="0"/>
          <w:szCs w:val="21"/>
        </w:rPr>
        <w:t>%（</w:t>
      </w:r>
      <w:bookmarkStart w:id="55" w:name="OLE_LINK9"/>
      <w:bookmarkStart w:id="56" w:name="OLE_LINK10"/>
      <w:bookmarkStart w:id="57" w:name="OLE_LINK7"/>
      <w:bookmarkStart w:id="58" w:name="OLE_LINK8"/>
      <w:r>
        <w:rPr>
          <w:rFonts w:hint="eastAsia" w:ascii="宋体" w:hAnsi="宋体" w:eastAsia="宋体" w:cs="宋体"/>
          <w:szCs w:val="21"/>
        </w:rPr>
        <w:t>根据</w:t>
      </w:r>
      <w:bookmarkStart w:id="59" w:name="OLE_LINK5"/>
      <w:bookmarkStart w:id="60" w:name="OLE_LINK6"/>
      <w:r>
        <w:rPr>
          <w:rFonts w:hint="eastAsia" w:ascii="宋体" w:hAnsi="宋体" w:eastAsia="宋体" w:cs="宋体"/>
          <w:szCs w:val="21"/>
        </w:rPr>
        <w:t>《浙江省财政厅关于进一步发挥政府采购政策功能全力推动经济稳进提质的通知》</w:t>
      </w:r>
      <w:bookmarkEnd w:id="59"/>
      <w:bookmarkEnd w:id="60"/>
      <w:r>
        <w:rPr>
          <w:rFonts w:hint="eastAsia" w:ascii="宋体" w:hAnsi="宋体" w:eastAsia="宋体" w:cs="宋体"/>
          <w:szCs w:val="21"/>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55398FC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r>
        <w:rPr>
          <w:rFonts w:hint="eastAsia" w:ascii="宋体" w:hAnsi="宋体" w:eastAsia="宋体" w:cs="宋体"/>
          <w:szCs w:val="21"/>
        </w:rPr>
        <w:t>原则上不低于合同金额的30％，不高于合同金额的60%</w:t>
      </w:r>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6B554E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③在签订合同时，乙方明确表示主动要求降低预付款比例的，可降低预付款比例（预付款保函同步调整）。</w:t>
      </w:r>
    </w:p>
    <w:p w14:paraId="2AB838C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④若乙方收取预付款，要求预付款保函有效期覆盖项目验收合格时间；提供了预付款保函则乙方无需再缴纳履约保证金。</w:t>
      </w:r>
    </w:p>
    <w:p w14:paraId="1AB041C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（2）签订合同时乙方明确表示无需预付款或乙方为大型企业的，可以采用以下付款方式：</w:t>
      </w:r>
    </w:p>
    <w:p w14:paraId="7E854C4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w:t>
      </w:r>
      <w:r>
        <w:rPr>
          <w:rFonts w:hint="eastAsia" w:ascii="宋体" w:hAnsi="宋体" w:eastAsia="宋体" w:cs="宋体"/>
          <w:bCs/>
          <w:kern w:val="0"/>
          <w:szCs w:val="21"/>
        </w:rPr>
        <w:t>货到分期付款：</w:t>
      </w:r>
      <w:r>
        <w:rPr>
          <w:rFonts w:hint="eastAsia" w:ascii="宋体" w:hAnsi="宋体" w:eastAsia="宋体" w:cs="宋体"/>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②货到一次性支付：</w:t>
      </w:r>
    </w:p>
    <w:p w14:paraId="3858389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全部货物送达安装调试完毕，经甲方验收合格，收到发票后10个工作日内，甲方向乙方支付全部合同价款。 </w:t>
      </w:r>
    </w:p>
    <w:p w14:paraId="3141703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③其它支付形式：                 </w:t>
      </w:r>
    </w:p>
    <w:p w14:paraId="785FA7C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付款前，乙方须交纳合同约定的履约保证金（如有）并提供甲方财务处开具的履约保证金收据，乙方向甲方开具等额有效的合格增值税专用发票。甲方开票信息如下：</w:t>
      </w:r>
    </w:p>
    <w:p w14:paraId="5F22079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单位名称：杭州电子科技大学。税号：12330000470009026T</w:t>
      </w:r>
    </w:p>
    <w:p w14:paraId="61288A8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开户银行：工行杭州高新支行。账号：1202026209008806216</w:t>
      </w:r>
    </w:p>
    <w:p w14:paraId="61033DB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四、知识产权 </w:t>
      </w:r>
    </w:p>
    <w:p w14:paraId="57063C3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五、转包或分包</w:t>
      </w:r>
    </w:p>
    <w:p w14:paraId="03EEB8D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zCs w:val="21"/>
        </w:rPr>
        <w:t>2</w:t>
      </w:r>
      <w:r>
        <w:rPr>
          <w:rFonts w:hint="eastAsia" w:ascii="宋体" w:hAnsi="宋体" w:eastAsia="宋体" w:cs="宋体"/>
          <w:snapToGrid w:val="0"/>
          <w:spacing w:val="-6"/>
          <w:szCs w:val="21"/>
        </w:rPr>
        <w:t>.</w:t>
      </w:r>
      <w:r>
        <w:rPr>
          <w:rFonts w:hint="eastAsia" w:ascii="宋体" w:hAnsi="宋体" w:eastAsia="宋体" w:cs="宋体"/>
          <w:snapToGrid w:val="0"/>
          <w:szCs w:val="21"/>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pacing w:val="-6"/>
          <w:szCs w:val="21"/>
        </w:rPr>
        <w:t>.</w:t>
      </w:r>
      <w:r>
        <w:rPr>
          <w:rFonts w:hint="eastAsia" w:ascii="宋体" w:hAnsi="宋体" w:eastAsia="宋体" w:cs="宋体"/>
          <w:szCs w:val="21"/>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六、货物交付</w:t>
      </w:r>
    </w:p>
    <w:p w14:paraId="61891480">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交货期：自合同签订之日起</w:t>
      </w:r>
      <w:r>
        <w:rPr>
          <w:rFonts w:hint="eastAsia" w:ascii="宋体" w:hAnsi="宋体" w:eastAsia="宋体" w:cs="宋体"/>
          <w:kern w:val="0"/>
          <w:szCs w:val="21"/>
          <w:u w:val="single"/>
        </w:rPr>
        <w:t xml:space="preserve">      </w:t>
      </w:r>
      <w:r>
        <w:rPr>
          <w:rFonts w:hint="eastAsia" w:ascii="宋体" w:hAnsi="宋体" w:eastAsia="宋体" w:cs="宋体"/>
          <w:kern w:val="0"/>
          <w:szCs w:val="21"/>
        </w:rPr>
        <w:t>日内。</w:t>
      </w:r>
    </w:p>
    <w:p w14:paraId="19CFAF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交货方式：</w:t>
      </w:r>
      <w:bookmarkStart w:id="62" w:name="_Hlk155602651"/>
      <w:r>
        <w:rPr>
          <w:rFonts w:hint="eastAsia" w:ascii="宋体" w:hAnsi="宋体" w:eastAsia="宋体" w:cs="宋体"/>
          <w:kern w:val="0"/>
          <w:szCs w:val="21"/>
        </w:rPr>
        <w:t>　　　送货上门　　</w:t>
      </w:r>
      <w:bookmarkStart w:id="63" w:name="_Hlk155602451"/>
      <w:r>
        <w:rPr>
          <w:rFonts w:hint="eastAsia" w:ascii="宋体" w:hAnsi="宋体" w:eastAsia="宋体" w:cs="宋体"/>
          <w:kern w:val="0"/>
          <w:szCs w:val="21"/>
        </w:rPr>
        <w:t>。</w:t>
      </w:r>
      <w:bookmarkEnd w:id="62"/>
      <w:bookmarkEnd w:id="63"/>
    </w:p>
    <w:p w14:paraId="42ADE7A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交货地点：</w:t>
      </w:r>
      <w:bookmarkStart w:id="64" w:name="_Hlk155602663"/>
      <w:r>
        <w:rPr>
          <w:rFonts w:hint="eastAsia" w:ascii="宋体" w:hAnsi="宋体" w:eastAsia="宋体" w:cs="宋体"/>
          <w:kern w:val="0"/>
          <w:szCs w:val="21"/>
        </w:rPr>
        <w:t xml:space="preserve"> 　　甲方指定地点　 。</w:t>
      </w:r>
      <w:bookmarkEnd w:id="64"/>
    </w:p>
    <w:p w14:paraId="237CB7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联系人及电话：</w:t>
      </w:r>
      <w:bookmarkStart w:id="65" w:name="_Hlk155181628"/>
      <w:r>
        <w:rPr>
          <w:rFonts w:hint="eastAsia" w:ascii="宋体" w:hAnsi="宋体" w:eastAsia="宋体" w:cs="宋体"/>
          <w:kern w:val="0"/>
          <w:szCs w:val="21"/>
        </w:rPr>
        <w:t>甲方 姓名_________联系电话</w:t>
      </w:r>
      <w:r>
        <w:rPr>
          <w:rFonts w:hint="eastAsia" w:ascii="宋体" w:hAnsi="宋体" w:eastAsia="宋体" w:cs="宋体"/>
          <w:kern w:val="0"/>
          <w:szCs w:val="21"/>
          <w:u w:val="single"/>
        </w:rPr>
        <w:t xml:space="preserve">（办公电话及手机号） </w:t>
      </w:r>
      <w:r>
        <w:rPr>
          <w:rFonts w:hint="eastAsia" w:ascii="宋体" w:hAnsi="宋体" w:eastAsia="宋体" w:cs="宋体"/>
          <w:kern w:val="0"/>
          <w:szCs w:val="21"/>
        </w:rPr>
        <w:t>；乙方 姓名 __________联系电话</w:t>
      </w:r>
      <w:r>
        <w:rPr>
          <w:rFonts w:hint="eastAsia" w:ascii="宋体" w:hAnsi="宋体" w:eastAsia="宋体" w:cs="宋体"/>
          <w:kern w:val="0"/>
          <w:szCs w:val="21"/>
          <w:u w:val="single"/>
        </w:rPr>
        <w:t xml:space="preserve">（办公电话及手机号） </w:t>
      </w:r>
      <w:bookmarkEnd w:id="65"/>
      <w:r>
        <w:rPr>
          <w:rFonts w:hint="eastAsia" w:ascii="宋体" w:hAnsi="宋体" w:eastAsia="宋体" w:cs="宋体"/>
          <w:kern w:val="0"/>
          <w:szCs w:val="21"/>
        </w:rPr>
        <w:t>。</w:t>
      </w:r>
    </w:p>
    <w:p w14:paraId="3652BA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6</w:t>
      </w:r>
      <w:r>
        <w:rPr>
          <w:rFonts w:hint="eastAsia" w:ascii="宋体" w:hAnsi="宋体" w:eastAsia="宋体" w:cs="宋体"/>
          <w:spacing w:val="-6"/>
          <w:kern w:val="0"/>
          <w:szCs w:val="21"/>
        </w:rPr>
        <w:t>.</w:t>
      </w:r>
      <w:r>
        <w:rPr>
          <w:rFonts w:hint="eastAsia" w:ascii="宋体" w:hAnsi="宋体" w:eastAsia="宋体" w:cs="宋体"/>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7</w:t>
      </w:r>
      <w:r>
        <w:rPr>
          <w:rFonts w:hint="eastAsia" w:ascii="宋体" w:hAnsi="宋体" w:eastAsia="宋体" w:cs="宋体"/>
          <w:spacing w:val="-6"/>
          <w:kern w:val="0"/>
          <w:szCs w:val="21"/>
        </w:rPr>
        <w:t>.</w:t>
      </w:r>
      <w:r>
        <w:rPr>
          <w:rFonts w:hint="eastAsia" w:ascii="宋体" w:hAnsi="宋体" w:eastAsia="宋体" w:cs="宋体"/>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七、安装与验收</w:t>
      </w:r>
    </w:p>
    <w:p w14:paraId="5FA2C7D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最终验收：货物经安装调试完成且符合技术要求后，甲方负责在</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八、质量保证与售后服务</w:t>
      </w:r>
    </w:p>
    <w:p w14:paraId="4B1F2B8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乙方</w:t>
      </w:r>
      <w:bookmarkStart w:id="67" w:name="_Hlk154577956"/>
      <w:r>
        <w:rPr>
          <w:rFonts w:hint="eastAsia" w:ascii="宋体" w:hAnsi="宋体" w:eastAsia="宋体" w:cs="宋体"/>
          <w:kern w:val="0"/>
          <w:szCs w:val="21"/>
        </w:rPr>
        <w:t>应按采购文件规定的货物性能、技术要求、质量标准向甲方提供</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售后服务</w:t>
      </w:r>
    </w:p>
    <w:p w14:paraId="5A5C516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2.1远程技术支持：乙方应具有稳定的技术支持队伍和完善的服务支持网络，提供</w:t>
      </w:r>
      <w:r>
        <w:rPr>
          <w:rFonts w:hint="eastAsia" w:ascii="宋体" w:hAnsi="宋体" w:eastAsia="宋体" w:cs="宋体"/>
          <w:kern w:val="0"/>
          <w:szCs w:val="21"/>
          <w:u w:val="single"/>
        </w:rPr>
        <w:t xml:space="preserve"> 7×24小时 </w:t>
      </w:r>
      <w:r>
        <w:rPr>
          <w:rFonts w:hint="eastAsia" w:ascii="宋体" w:hAnsi="宋体" w:eastAsia="宋体" w:cs="宋体"/>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2.2现场技术支持：对于通过电话、邮件等远程技术支持不能解决的问题，乙方应在</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小时内派遣相关人员赶赴现场，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小时内维修完毕；发生紧急抢修事故的，乙方应在接到甲方通知后</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小时内到达现场抢修，并于到达现场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小时之内排除故障。乙方未在约定时间内修复的或同一货物经</w:t>
      </w:r>
      <w:r>
        <w:rPr>
          <w:rFonts w:hint="eastAsia" w:ascii="宋体" w:hAnsi="宋体" w:eastAsia="宋体" w:cs="宋体"/>
          <w:kern w:val="0"/>
          <w:szCs w:val="21"/>
          <w:u w:val="single"/>
        </w:rPr>
        <w:t xml:space="preserve">    </w:t>
      </w:r>
      <w:r>
        <w:rPr>
          <w:rFonts w:hint="eastAsia" w:ascii="宋体" w:hAnsi="宋体" w:eastAsia="宋体" w:cs="宋体"/>
          <w:kern w:val="0"/>
          <w:szCs w:val="21"/>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九、保密条款</w:t>
      </w:r>
    </w:p>
    <w:p w14:paraId="3809072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十、违约责任</w:t>
      </w:r>
    </w:p>
    <w:p w14:paraId="04F9E46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甲方无故逾期验收和办理货款支付手续的，每逾期一日，应按逾期付款总额</w:t>
      </w:r>
      <w:r>
        <w:rPr>
          <w:rFonts w:hint="eastAsia" w:ascii="宋体" w:hAnsi="宋体" w:eastAsia="宋体" w:cs="宋体"/>
          <w:kern w:val="0"/>
          <w:szCs w:val="21"/>
          <w:u w:val="single"/>
        </w:rPr>
        <w:t>千分之一</w:t>
      </w:r>
      <w:r>
        <w:rPr>
          <w:rFonts w:hint="eastAsia" w:ascii="宋体" w:hAnsi="宋体" w:eastAsia="宋体" w:cs="宋体"/>
          <w:kern w:val="0"/>
          <w:szCs w:val="21"/>
        </w:rPr>
        <w:t>向乙方支付违约金。</w:t>
      </w:r>
    </w:p>
    <w:p w14:paraId="460FC2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乙方逾期交货完工的，每逾期一日，应按合同总价</w:t>
      </w:r>
      <w:r>
        <w:rPr>
          <w:rFonts w:hint="eastAsia" w:ascii="宋体" w:hAnsi="宋体" w:eastAsia="宋体" w:cs="宋体"/>
          <w:kern w:val="0"/>
          <w:szCs w:val="21"/>
          <w:u w:val="single"/>
        </w:rPr>
        <w:t>千分之一</w:t>
      </w:r>
      <w:r>
        <w:rPr>
          <w:rFonts w:hint="eastAsia" w:ascii="宋体" w:hAnsi="宋体" w:eastAsia="宋体" w:cs="宋体"/>
          <w:kern w:val="0"/>
          <w:szCs w:val="21"/>
        </w:rPr>
        <w:t>向甲方支付违约金。逾期超过约定日期</w:t>
      </w:r>
      <w:r>
        <w:rPr>
          <w:rFonts w:hint="eastAsia" w:ascii="宋体" w:hAnsi="宋体" w:eastAsia="宋体" w:cs="宋体"/>
          <w:kern w:val="0"/>
          <w:szCs w:val="21"/>
          <w:u w:val="single"/>
        </w:rPr>
        <w:t xml:space="preserve"> 10 </w:t>
      </w:r>
      <w:r>
        <w:rPr>
          <w:rFonts w:hint="eastAsia" w:ascii="宋体" w:hAnsi="宋体" w:eastAsia="宋体" w:cs="宋体"/>
          <w:kern w:val="0"/>
          <w:szCs w:val="21"/>
        </w:rPr>
        <w:t>个工作日不能交货完工的，甲方有权解除本合同，并要求乙方支付合同总价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乙方未能按约定要求履行保修义务的，</w:t>
      </w:r>
      <w:bookmarkStart w:id="68" w:name="_Hlk154755811"/>
      <w:r>
        <w:rPr>
          <w:rFonts w:hint="eastAsia" w:ascii="宋体" w:hAnsi="宋体" w:eastAsia="宋体" w:cs="宋体"/>
          <w:kern w:val="0"/>
          <w:szCs w:val="21"/>
        </w:rPr>
        <w:t>每发生一次应向甲方支付</w:t>
      </w:r>
      <w:r>
        <w:rPr>
          <w:rFonts w:hint="eastAsia" w:ascii="宋体" w:hAnsi="宋体" w:eastAsia="宋体" w:cs="宋体"/>
          <w:kern w:val="0"/>
          <w:szCs w:val="21"/>
          <w:u w:val="single"/>
        </w:rPr>
        <w:t>10000</w:t>
      </w:r>
      <w:r>
        <w:rPr>
          <w:rFonts w:hint="eastAsia" w:ascii="宋体" w:hAnsi="宋体" w:eastAsia="宋体" w:cs="宋体"/>
          <w:kern w:val="0"/>
          <w:szCs w:val="21"/>
        </w:rPr>
        <w:t>元的违约金，同时，甲方有权委托第三方进行保修，所产生的费用由乙方承担。</w:t>
      </w:r>
      <w:bookmarkEnd w:id="68"/>
      <w:r>
        <w:rPr>
          <w:rFonts w:hint="eastAsia" w:ascii="宋体" w:hAnsi="宋体" w:eastAsia="宋体" w:cs="宋体"/>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 xml:space="preserve">因乙方其他违约行为导致甲方解除合同的，乙方应向甲方支付合同总价 </w:t>
      </w:r>
      <w:r>
        <w:rPr>
          <w:rFonts w:hint="eastAsia" w:ascii="宋体" w:hAnsi="宋体" w:eastAsia="宋体" w:cs="宋体"/>
          <w:kern w:val="0"/>
          <w:szCs w:val="21"/>
          <w:u w:val="single"/>
        </w:rPr>
        <w:t>5 %</w:t>
      </w:r>
      <w:r>
        <w:rPr>
          <w:rFonts w:hint="eastAsia" w:ascii="宋体" w:hAnsi="宋体" w:eastAsia="宋体" w:cs="宋体"/>
          <w:kern w:val="0"/>
          <w:szCs w:val="21"/>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十一、不可抗力</w:t>
      </w:r>
    </w:p>
    <w:p w14:paraId="1DED66C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十二、法律适用与争议解决</w:t>
      </w:r>
    </w:p>
    <w:p w14:paraId="2C77E6E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十三、合同生效及其他</w:t>
      </w:r>
    </w:p>
    <w:p w14:paraId="5CAF751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本次采购过程中形成的招标（非招标）文件、投标（响应）文件、澄清承诺、补充协议、附件等</w:t>
      </w:r>
      <w:r>
        <w:rPr>
          <w:rFonts w:hint="eastAsia" w:ascii="宋体" w:hAnsi="宋体" w:eastAsia="宋体" w:cs="宋体"/>
          <w:kern w:val="0"/>
          <w:szCs w:val="21"/>
          <w:lang w:val="zh-CN"/>
        </w:rPr>
        <w:t>为本合同的组成部分，并构成一个整体，需综合解释、相互补充。如果</w:t>
      </w:r>
      <w:r>
        <w:rPr>
          <w:rFonts w:hint="eastAsia" w:ascii="宋体" w:hAnsi="宋体" w:eastAsia="宋体" w:cs="宋体"/>
          <w:kern w:val="0"/>
          <w:szCs w:val="21"/>
        </w:rPr>
        <w:t>上述</w:t>
      </w:r>
      <w:r>
        <w:rPr>
          <w:rFonts w:hint="eastAsia" w:ascii="宋体" w:hAnsi="宋体" w:eastAsia="宋体" w:cs="宋体"/>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（1）本合同及其补充合同、变更协议；</w:t>
      </w:r>
    </w:p>
    <w:p w14:paraId="68417E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（2）中标（成交）通知书；</w:t>
      </w:r>
    </w:p>
    <w:p w14:paraId="191C4F83">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（3）投标（</w:t>
      </w:r>
      <w:r>
        <w:rPr>
          <w:rFonts w:hint="eastAsia" w:ascii="宋体" w:hAnsi="宋体" w:eastAsia="宋体" w:cs="宋体"/>
          <w:kern w:val="0"/>
          <w:szCs w:val="21"/>
          <w:lang w:val="zh-CN"/>
        </w:rPr>
        <w:t>响应）文件（含澄清或者说明文件）；</w:t>
      </w:r>
    </w:p>
    <w:p w14:paraId="7A2B1438">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（4）招标（非招标）</w:t>
      </w:r>
      <w:r>
        <w:rPr>
          <w:rFonts w:hint="eastAsia" w:ascii="宋体" w:hAnsi="宋体" w:eastAsia="宋体" w:cs="宋体"/>
          <w:kern w:val="0"/>
          <w:szCs w:val="21"/>
          <w:lang w:val="zh-CN"/>
        </w:rPr>
        <w:t>文件（含澄清或者修改文件）；</w:t>
      </w:r>
    </w:p>
    <w:p w14:paraId="78A43767">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napToGrid w:val="0"/>
          <w:szCs w:val="21"/>
        </w:rPr>
        <w:t>（5）</w:t>
      </w:r>
      <w:r>
        <w:rPr>
          <w:rFonts w:hint="eastAsia" w:ascii="宋体" w:hAnsi="宋体" w:eastAsia="宋体" w:cs="宋体"/>
          <w:snapToGrid w:val="0"/>
          <w:szCs w:val="21"/>
          <w:lang w:val="zh-CN"/>
        </w:rPr>
        <w:t>其他相关采购文件。</w:t>
      </w:r>
    </w:p>
    <w:p w14:paraId="5C87C50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5.</w:t>
      </w:r>
      <w:r>
        <w:rPr>
          <w:rFonts w:hint="eastAsia" w:ascii="宋体" w:hAnsi="宋体" w:eastAsia="宋体" w:cs="宋体"/>
          <w:kern w:val="0"/>
          <w:szCs w:val="21"/>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kern w:val="0"/>
          <w:szCs w:val="21"/>
        </w:rPr>
      </w:pPr>
    </w:p>
    <w:p w14:paraId="77A0E00A">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vAlign w:val="center"/>
          </w:tcPr>
          <w:p w14:paraId="56D93DCD">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spacing w:line="288" w:lineRule="auto"/>
              <w:jc w:val="left"/>
              <w:rPr>
                <w:rFonts w:hint="eastAsia" w:ascii="宋体" w:hAnsi="宋体" w:eastAsia="宋体" w:cs="宋体"/>
                <w:kern w:val="0"/>
                <w:szCs w:val="21"/>
              </w:rPr>
            </w:pPr>
            <w:r>
              <w:rPr>
                <w:rFonts w:hint="eastAsia" w:ascii="宋体" w:hAnsi="宋体" w:eastAsia="宋体" w:cs="宋体"/>
                <w:kern w:val="0"/>
                <w:szCs w:val="21"/>
              </w:rPr>
              <w:t>法定代表人委托代理人：</w:t>
            </w:r>
          </w:p>
          <w:p w14:paraId="53AA9753">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vAlign w:val="center"/>
          </w:tcPr>
          <w:p w14:paraId="527C2D28">
            <w:pPr>
              <w:spacing w:line="288" w:lineRule="auto"/>
              <w:jc w:val="left"/>
              <w:rPr>
                <w:rFonts w:hint="eastAsia" w:ascii="宋体" w:hAnsi="宋体" w:eastAsia="宋体" w:cs="宋体"/>
                <w:kern w:val="0"/>
                <w:szCs w:val="21"/>
              </w:rPr>
            </w:pPr>
            <w:r>
              <w:rPr>
                <w:rFonts w:hint="eastAsia" w:ascii="宋体" w:hAnsi="宋体" w:eastAsia="宋体" w:cs="宋体"/>
                <w:kern w:val="0"/>
                <w:szCs w:val="21"/>
              </w:rPr>
              <w:t>法定代表人或委托代理人：</w:t>
            </w:r>
          </w:p>
          <w:p w14:paraId="00DD47DA">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vAlign w:val="center"/>
          </w:tcPr>
          <w:p w14:paraId="2BCC72C0">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vAlign w:val="center"/>
          </w:tcPr>
          <w:p w14:paraId="08D227E3">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vAlign w:val="center"/>
          </w:tcPr>
          <w:p w14:paraId="51BF4E51">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vAlign w:val="center"/>
          </w:tcPr>
          <w:p w14:paraId="14B04C9A">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vAlign w:val="center"/>
          </w:tcPr>
          <w:p w14:paraId="62AE2FE9">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合同鉴证方（公章）：</w:t>
            </w:r>
          </w:p>
          <w:p w14:paraId="283B985C">
            <w:pPr>
              <w:spacing w:line="288" w:lineRule="auto"/>
              <w:jc w:val="left"/>
              <w:rPr>
                <w:rFonts w:hint="eastAsia" w:ascii="宋体" w:hAnsi="宋体" w:eastAsia="宋体" w:cs="宋体"/>
                <w:kern w:val="0"/>
                <w:szCs w:val="21"/>
              </w:rPr>
            </w:pPr>
            <w:r>
              <w:rPr>
                <w:rFonts w:hint="eastAsia" w:ascii="宋体" w:hAnsi="宋体" w:eastAsia="宋体" w:cs="宋体"/>
                <w:kern w:val="0"/>
                <w:szCs w:val="21"/>
              </w:rPr>
              <w:t>代表人：</w:t>
            </w:r>
          </w:p>
          <w:p w14:paraId="1150D2A6">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p w14:paraId="64ADD9E2">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p w14:paraId="7C8C9A0D">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p w14:paraId="38FED497">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bl>
    <w:p w14:paraId="1A737154">
      <w:pPr>
        <w:adjustRightInd w:val="0"/>
        <w:snapToGrid w:val="0"/>
        <w:spacing w:line="288" w:lineRule="auto"/>
        <w:ind w:firstLine="420" w:firstLineChars="200"/>
        <w:jc w:val="center"/>
        <w:rPr>
          <w:rFonts w:hint="eastAsia" w:ascii="宋体" w:hAnsi="宋体" w:eastAsia="宋体" w:cs="Times New Roman"/>
          <w:b/>
          <w:sz w:val="32"/>
          <w:szCs w:val="32"/>
        </w:rPr>
      </w:pPr>
      <w:r>
        <w:rPr>
          <w:rFonts w:ascii="宋体" w:hAnsi="宋体" w:eastAsia="宋体" w:cs="宋体"/>
          <w:szCs w:val="21"/>
          <w:lang w:val="zh-CN"/>
        </w:rPr>
        <w:br w:type="page"/>
      </w:r>
    </w:p>
    <w:p w14:paraId="374504AC">
      <w:pPr>
        <w:adjustRightInd w:val="0"/>
        <w:snapToGrid w:val="0"/>
        <w:spacing w:line="288" w:lineRule="auto"/>
        <w:jc w:val="center"/>
        <w:outlineLvl w:val="0"/>
        <w:rPr>
          <w:rFonts w:hint="eastAsia"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71F52096">
      <w:pPr>
        <w:adjustRightInd w:val="0"/>
        <w:snapToGrid w:val="0"/>
        <w:spacing w:line="288" w:lineRule="auto"/>
        <w:rPr>
          <w:rFonts w:hint="eastAsia" w:ascii="宋体" w:hAnsi="宋体" w:eastAsia="宋体" w:cs="Times New Roman"/>
          <w:b/>
          <w:bCs/>
          <w:spacing w:val="-6"/>
          <w:sz w:val="24"/>
          <w:szCs w:val="24"/>
        </w:rPr>
      </w:pPr>
    </w:p>
    <w:p w14:paraId="77A61967">
      <w:pPr>
        <w:adjustRightInd w:val="0"/>
        <w:snapToGrid w:val="0"/>
        <w:spacing w:line="288" w:lineRule="auto"/>
        <w:jc w:val="center"/>
        <w:rPr>
          <w:rFonts w:hint="eastAsia"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37FA49C4">
      <w:pPr>
        <w:adjustRightInd w:val="0"/>
        <w:snapToGrid w:val="0"/>
        <w:spacing w:line="288" w:lineRule="auto"/>
        <w:rPr>
          <w:rFonts w:hint="eastAsia" w:ascii="宋体" w:hAnsi="宋体" w:eastAsia="宋体" w:cs="Times New Roman"/>
          <w:b/>
          <w:bCs/>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519EF724">
      <w:pPr>
        <w:adjustRightInd w:val="0"/>
        <w:snapToGrid w:val="0"/>
        <w:spacing w:line="288" w:lineRule="auto"/>
        <w:jc w:val="left"/>
        <w:rPr>
          <w:rFonts w:hint="eastAsia" w:ascii="宋体" w:hAnsi="宋体" w:eastAsia="宋体" w:cs="宋体"/>
          <w:b/>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50E6AA7E">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64206A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（1）开标一览表</w:t>
      </w:r>
    </w:p>
    <w:p w14:paraId="5C2BCDD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69" w:name="_Hlk81815656"/>
      <w:r>
        <w:rPr>
          <w:rFonts w:hint="eastAsia" w:ascii="宋体" w:hAnsi="宋体" w:eastAsia="宋体" w:cs="Times New Roman"/>
          <w:spacing w:val="-6"/>
          <w:szCs w:val="21"/>
        </w:rPr>
        <w:t>（若属于中小企业）</w:t>
      </w:r>
      <w:bookmarkEnd w:id="69"/>
    </w:p>
    <w:p w14:paraId="2B8774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70" w:name="_Hlk81815359"/>
      <w:r>
        <w:rPr>
          <w:rFonts w:hint="eastAsia" w:ascii="宋体" w:hAnsi="宋体" w:eastAsia="宋体" w:cs="Times New Roman"/>
          <w:spacing w:val="-6"/>
          <w:szCs w:val="21"/>
        </w:rPr>
        <w:t>（若属于监狱企业）</w:t>
      </w:r>
      <w:bookmarkEnd w:id="70"/>
    </w:p>
    <w:p w14:paraId="52033B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1" w:name="OLE_LINK14"/>
      <w:bookmarkStart w:id="72" w:name="OLE_LINK13"/>
      <w:r>
        <w:rPr>
          <w:rFonts w:hint="eastAsia" w:ascii="宋体" w:hAnsi="宋体" w:eastAsia="宋体" w:cs="Times New Roman"/>
          <w:spacing w:val="-6"/>
          <w:szCs w:val="21"/>
        </w:rPr>
        <w:t>残疾人福利性单位声明函</w:t>
      </w:r>
      <w:bookmarkEnd w:id="71"/>
      <w:bookmarkEnd w:id="72"/>
      <w:bookmarkStart w:id="73" w:name="_Hlk81815372"/>
      <w:r>
        <w:rPr>
          <w:rFonts w:hint="eastAsia" w:ascii="宋体" w:hAnsi="宋体" w:eastAsia="宋体" w:cs="Times New Roman"/>
          <w:spacing w:val="-6"/>
          <w:szCs w:val="21"/>
        </w:rPr>
        <w:t>（若属于残疾人福利性单位）</w:t>
      </w:r>
      <w:bookmarkEnd w:id="73"/>
    </w:p>
    <w:p w14:paraId="3BDB16B3">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B0EF222">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0057E31A">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815268">
            <w:pPr>
              <w:tabs>
                <w:tab w:val="left" w:pos="1418"/>
              </w:tabs>
              <w:adjustRightInd w:val="0"/>
              <w:snapToGrid w:val="0"/>
              <w:spacing w:line="288" w:lineRule="auto"/>
              <w:ind w:firstLine="398"/>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评分标准</w:t>
            </w:r>
          </w:p>
        </w:tc>
        <w:tc>
          <w:tcPr>
            <w:tcW w:w="967" w:type="dxa"/>
            <w:vAlign w:val="center"/>
          </w:tcPr>
          <w:p w14:paraId="1010DE04">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自评分</w:t>
            </w:r>
          </w:p>
        </w:tc>
        <w:tc>
          <w:tcPr>
            <w:tcW w:w="1053" w:type="dxa"/>
            <w:vAlign w:val="center"/>
          </w:tcPr>
          <w:p w14:paraId="0337F3B1">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自评依据</w:t>
            </w:r>
          </w:p>
        </w:tc>
        <w:tc>
          <w:tcPr>
            <w:tcW w:w="882" w:type="dxa"/>
            <w:vAlign w:val="center"/>
          </w:tcPr>
          <w:p w14:paraId="73D256A9">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67A061C9">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426CFB74">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5EBFEBEF">
            <w:pPr>
              <w:adjustRightInd w:val="0"/>
              <w:snapToGrid w:val="0"/>
              <w:spacing w:line="288" w:lineRule="auto"/>
              <w:rPr>
                <w:rFonts w:hint="eastAsia" w:ascii="宋体" w:hAnsi="宋体" w:eastAsia="宋体" w:cs="Times New Roman"/>
                <w:spacing w:val="-6"/>
                <w:szCs w:val="21"/>
              </w:rPr>
            </w:pPr>
          </w:p>
        </w:tc>
        <w:tc>
          <w:tcPr>
            <w:tcW w:w="967" w:type="dxa"/>
            <w:vAlign w:val="center"/>
          </w:tcPr>
          <w:p w14:paraId="5371260D">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396CDE45">
            <w:pPr>
              <w:adjustRightInd w:val="0"/>
              <w:snapToGrid w:val="0"/>
              <w:spacing w:line="288" w:lineRule="auto"/>
              <w:jc w:val="center"/>
              <w:rPr>
                <w:rFonts w:hint="eastAsia" w:ascii="宋体" w:hAnsi="宋体" w:eastAsia="宋体" w:cs="Times New Roman"/>
                <w:spacing w:val="-6"/>
                <w:szCs w:val="21"/>
              </w:rPr>
            </w:pPr>
          </w:p>
        </w:tc>
        <w:tc>
          <w:tcPr>
            <w:tcW w:w="882" w:type="dxa"/>
          </w:tcPr>
          <w:p w14:paraId="64181745">
            <w:pPr>
              <w:adjustRightInd w:val="0"/>
              <w:snapToGrid w:val="0"/>
              <w:spacing w:line="288" w:lineRule="auto"/>
              <w:jc w:val="center"/>
              <w:rPr>
                <w:rFonts w:hint="eastAsia" w:ascii="宋体" w:hAnsi="宋体" w:eastAsia="宋体" w:cs="Times New Roman"/>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5CCE44BD">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3DA606EC">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7C8CD8B">
            <w:pPr>
              <w:adjustRightInd w:val="0"/>
              <w:snapToGrid w:val="0"/>
              <w:spacing w:line="288" w:lineRule="auto"/>
              <w:rPr>
                <w:rFonts w:hint="eastAsia" w:ascii="宋体" w:hAnsi="宋体" w:eastAsia="宋体" w:cs="Times New Roman"/>
                <w:spacing w:val="-6"/>
                <w:szCs w:val="21"/>
              </w:rPr>
            </w:pPr>
          </w:p>
        </w:tc>
        <w:tc>
          <w:tcPr>
            <w:tcW w:w="967" w:type="dxa"/>
            <w:vAlign w:val="center"/>
          </w:tcPr>
          <w:p w14:paraId="01E23A00">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498B1CAD">
            <w:pPr>
              <w:adjustRightInd w:val="0"/>
              <w:snapToGrid w:val="0"/>
              <w:spacing w:line="288" w:lineRule="auto"/>
              <w:jc w:val="center"/>
              <w:rPr>
                <w:rFonts w:hint="eastAsia" w:ascii="宋体" w:hAnsi="宋体" w:eastAsia="宋体" w:cs="Times New Roman"/>
                <w:spacing w:val="-6"/>
                <w:szCs w:val="21"/>
              </w:rPr>
            </w:pPr>
          </w:p>
        </w:tc>
        <w:tc>
          <w:tcPr>
            <w:tcW w:w="882" w:type="dxa"/>
          </w:tcPr>
          <w:p w14:paraId="41DEED49">
            <w:pPr>
              <w:adjustRightInd w:val="0"/>
              <w:snapToGrid w:val="0"/>
              <w:spacing w:line="288" w:lineRule="auto"/>
              <w:jc w:val="center"/>
              <w:rPr>
                <w:rFonts w:hint="eastAsia" w:ascii="宋体" w:hAnsi="宋体" w:eastAsia="宋体" w:cs="Times New Roman"/>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hint="eastAsia" w:ascii="宋体" w:hAnsi="宋体" w:eastAsia="宋体" w:cs="Times New Roman"/>
                <w:kern w:val="0"/>
                <w:szCs w:val="21"/>
              </w:rPr>
            </w:pPr>
          </w:p>
        </w:tc>
        <w:tc>
          <w:tcPr>
            <w:tcW w:w="2091" w:type="dxa"/>
            <w:vAlign w:val="center"/>
          </w:tcPr>
          <w:p w14:paraId="5DBBAE71">
            <w:pPr>
              <w:adjustRightInd w:val="0"/>
              <w:snapToGrid w:val="0"/>
              <w:spacing w:line="288" w:lineRule="auto"/>
              <w:jc w:val="center"/>
              <w:rPr>
                <w:rFonts w:hint="eastAsia" w:ascii="宋体" w:hAnsi="宋体" w:eastAsia="宋体" w:cs="Times New Roman"/>
                <w:kern w:val="0"/>
                <w:szCs w:val="21"/>
              </w:rPr>
            </w:pPr>
          </w:p>
        </w:tc>
        <w:tc>
          <w:tcPr>
            <w:tcW w:w="709" w:type="dxa"/>
            <w:vAlign w:val="center"/>
          </w:tcPr>
          <w:p w14:paraId="18E2C739">
            <w:pPr>
              <w:adjustRightInd w:val="0"/>
              <w:snapToGrid w:val="0"/>
              <w:spacing w:line="288" w:lineRule="auto"/>
              <w:jc w:val="center"/>
              <w:rPr>
                <w:rFonts w:hint="eastAsia" w:ascii="宋体" w:hAnsi="宋体" w:eastAsia="宋体" w:cs="Times New Roman"/>
                <w:kern w:val="0"/>
                <w:szCs w:val="21"/>
              </w:rPr>
            </w:pPr>
          </w:p>
        </w:tc>
        <w:tc>
          <w:tcPr>
            <w:tcW w:w="3040" w:type="dxa"/>
            <w:vAlign w:val="center"/>
          </w:tcPr>
          <w:p w14:paraId="0CDB96F7">
            <w:pPr>
              <w:adjustRightInd w:val="0"/>
              <w:snapToGrid w:val="0"/>
              <w:spacing w:line="288" w:lineRule="auto"/>
              <w:rPr>
                <w:rFonts w:hint="eastAsia" w:ascii="宋体" w:hAnsi="宋体" w:eastAsia="宋体" w:cs="Times New Roman"/>
                <w:kern w:val="0"/>
                <w:szCs w:val="21"/>
              </w:rPr>
            </w:pPr>
          </w:p>
        </w:tc>
        <w:tc>
          <w:tcPr>
            <w:tcW w:w="967" w:type="dxa"/>
            <w:vAlign w:val="center"/>
          </w:tcPr>
          <w:p w14:paraId="7F7F7B25">
            <w:pPr>
              <w:adjustRightInd w:val="0"/>
              <w:snapToGrid w:val="0"/>
              <w:spacing w:line="288" w:lineRule="auto"/>
              <w:jc w:val="center"/>
              <w:rPr>
                <w:rFonts w:hint="eastAsia" w:ascii="宋体" w:hAnsi="宋体" w:eastAsia="宋体" w:cs="Times New Roman"/>
                <w:szCs w:val="21"/>
              </w:rPr>
            </w:pPr>
          </w:p>
        </w:tc>
        <w:tc>
          <w:tcPr>
            <w:tcW w:w="1053" w:type="dxa"/>
            <w:vAlign w:val="center"/>
          </w:tcPr>
          <w:p w14:paraId="24ED60E0">
            <w:pPr>
              <w:adjustRightInd w:val="0"/>
              <w:snapToGrid w:val="0"/>
              <w:spacing w:line="288" w:lineRule="auto"/>
              <w:jc w:val="center"/>
              <w:rPr>
                <w:rFonts w:hint="eastAsia" w:ascii="宋体" w:hAnsi="宋体" w:eastAsia="宋体" w:cs="Times New Roman"/>
                <w:szCs w:val="21"/>
              </w:rPr>
            </w:pPr>
          </w:p>
        </w:tc>
        <w:tc>
          <w:tcPr>
            <w:tcW w:w="882" w:type="dxa"/>
          </w:tcPr>
          <w:p w14:paraId="6FF943A5">
            <w:pPr>
              <w:adjustRightInd w:val="0"/>
              <w:snapToGrid w:val="0"/>
              <w:spacing w:line="288" w:lineRule="auto"/>
              <w:jc w:val="center"/>
              <w:rPr>
                <w:rFonts w:hint="eastAsia" w:ascii="宋体" w:hAnsi="宋体" w:eastAsia="宋体" w:cs="Times New Roman"/>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4988AA18">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4350FAB5">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2634BDF2">
            <w:pPr>
              <w:adjustRightInd w:val="0"/>
              <w:snapToGrid w:val="0"/>
              <w:spacing w:line="288" w:lineRule="auto"/>
              <w:rPr>
                <w:rFonts w:hint="eastAsia" w:ascii="宋体" w:hAnsi="宋体" w:eastAsia="宋体" w:cs="Times New Roman"/>
                <w:spacing w:val="-6"/>
                <w:szCs w:val="21"/>
              </w:rPr>
            </w:pPr>
          </w:p>
        </w:tc>
        <w:tc>
          <w:tcPr>
            <w:tcW w:w="967" w:type="dxa"/>
            <w:vAlign w:val="center"/>
          </w:tcPr>
          <w:p w14:paraId="6B7DCA06">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CDE8DFF">
            <w:pPr>
              <w:adjustRightInd w:val="0"/>
              <w:snapToGrid w:val="0"/>
              <w:spacing w:line="288" w:lineRule="auto"/>
              <w:jc w:val="center"/>
              <w:rPr>
                <w:rFonts w:hint="eastAsia" w:ascii="宋体" w:hAnsi="宋体" w:eastAsia="宋体" w:cs="Times New Roman"/>
                <w:spacing w:val="-6"/>
                <w:szCs w:val="21"/>
              </w:rPr>
            </w:pPr>
          </w:p>
        </w:tc>
        <w:tc>
          <w:tcPr>
            <w:tcW w:w="882" w:type="dxa"/>
          </w:tcPr>
          <w:p w14:paraId="467F5E35">
            <w:pPr>
              <w:adjustRightInd w:val="0"/>
              <w:snapToGrid w:val="0"/>
              <w:spacing w:line="288" w:lineRule="auto"/>
              <w:jc w:val="center"/>
              <w:rPr>
                <w:rFonts w:hint="eastAsia" w:ascii="宋体" w:hAnsi="宋体" w:eastAsia="宋体" w:cs="Times New Roman"/>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0EF86075">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4FC54D08">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6EC772BE">
            <w:pPr>
              <w:adjustRightInd w:val="0"/>
              <w:snapToGrid w:val="0"/>
              <w:spacing w:line="288" w:lineRule="auto"/>
              <w:rPr>
                <w:rFonts w:hint="eastAsia" w:ascii="宋体" w:hAnsi="宋体" w:eastAsia="宋体" w:cs="Times New Roman"/>
                <w:spacing w:val="-6"/>
                <w:szCs w:val="21"/>
              </w:rPr>
            </w:pPr>
          </w:p>
        </w:tc>
        <w:tc>
          <w:tcPr>
            <w:tcW w:w="967" w:type="dxa"/>
            <w:vAlign w:val="center"/>
          </w:tcPr>
          <w:p w14:paraId="75267D58">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7DF7BCF1">
            <w:pPr>
              <w:adjustRightInd w:val="0"/>
              <w:snapToGrid w:val="0"/>
              <w:spacing w:line="288" w:lineRule="auto"/>
              <w:jc w:val="center"/>
              <w:rPr>
                <w:rFonts w:hint="eastAsia" w:ascii="宋体" w:hAnsi="宋体" w:eastAsia="宋体" w:cs="Times New Roman"/>
                <w:spacing w:val="-6"/>
                <w:szCs w:val="21"/>
              </w:rPr>
            </w:pPr>
          </w:p>
        </w:tc>
        <w:tc>
          <w:tcPr>
            <w:tcW w:w="882" w:type="dxa"/>
          </w:tcPr>
          <w:p w14:paraId="6BB06893">
            <w:pPr>
              <w:adjustRightInd w:val="0"/>
              <w:snapToGrid w:val="0"/>
              <w:spacing w:line="288" w:lineRule="auto"/>
              <w:jc w:val="center"/>
              <w:rPr>
                <w:rFonts w:hint="eastAsia" w:ascii="宋体" w:hAnsi="宋体" w:eastAsia="宋体" w:cs="Times New Roman"/>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4CA70FF0">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2895C5B">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2531E7D4">
            <w:pPr>
              <w:adjustRightInd w:val="0"/>
              <w:snapToGrid w:val="0"/>
              <w:spacing w:line="288" w:lineRule="auto"/>
              <w:rPr>
                <w:rFonts w:hint="eastAsia" w:ascii="宋体" w:hAnsi="宋体" w:eastAsia="宋体" w:cs="Times New Roman"/>
                <w:spacing w:val="-6"/>
                <w:szCs w:val="21"/>
              </w:rPr>
            </w:pPr>
          </w:p>
        </w:tc>
        <w:tc>
          <w:tcPr>
            <w:tcW w:w="967" w:type="dxa"/>
            <w:vAlign w:val="center"/>
          </w:tcPr>
          <w:p w14:paraId="62D5DBCD">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A21794A">
            <w:pPr>
              <w:adjustRightInd w:val="0"/>
              <w:snapToGrid w:val="0"/>
              <w:spacing w:line="288" w:lineRule="auto"/>
              <w:jc w:val="center"/>
              <w:rPr>
                <w:rFonts w:hint="eastAsia" w:ascii="宋体" w:hAnsi="宋体" w:eastAsia="宋体" w:cs="Times New Roman"/>
                <w:spacing w:val="-6"/>
                <w:szCs w:val="21"/>
              </w:rPr>
            </w:pPr>
          </w:p>
        </w:tc>
        <w:tc>
          <w:tcPr>
            <w:tcW w:w="882" w:type="dxa"/>
          </w:tcPr>
          <w:p w14:paraId="2D7FFBEC">
            <w:pPr>
              <w:adjustRightInd w:val="0"/>
              <w:snapToGrid w:val="0"/>
              <w:spacing w:line="288" w:lineRule="auto"/>
              <w:jc w:val="center"/>
              <w:rPr>
                <w:rFonts w:hint="eastAsia" w:ascii="宋体" w:hAnsi="宋体" w:eastAsia="宋体" w:cs="Times New Roman"/>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技术</w:t>
            </w:r>
            <w:r>
              <w:rPr>
                <w:rFonts w:ascii="宋体" w:hAnsi="宋体" w:eastAsia="宋体" w:cs="Times New Roman"/>
                <w:b/>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5A035756">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086885CE">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2C7B4F3">
            <w:pPr>
              <w:adjustRightInd w:val="0"/>
              <w:snapToGrid w:val="0"/>
              <w:spacing w:line="288" w:lineRule="auto"/>
              <w:rPr>
                <w:rFonts w:hint="eastAsia" w:ascii="宋体" w:hAnsi="宋体" w:eastAsia="宋体" w:cs="Times New Roman"/>
                <w:spacing w:val="-6"/>
                <w:szCs w:val="21"/>
              </w:rPr>
            </w:pPr>
          </w:p>
        </w:tc>
        <w:tc>
          <w:tcPr>
            <w:tcW w:w="967" w:type="dxa"/>
            <w:vAlign w:val="center"/>
          </w:tcPr>
          <w:p w14:paraId="1BADE944">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5C96540D">
            <w:pPr>
              <w:adjustRightInd w:val="0"/>
              <w:snapToGrid w:val="0"/>
              <w:spacing w:line="288" w:lineRule="auto"/>
              <w:jc w:val="center"/>
              <w:rPr>
                <w:rFonts w:hint="eastAsia" w:ascii="宋体" w:hAnsi="宋体" w:eastAsia="宋体" w:cs="Times New Roman"/>
                <w:spacing w:val="-6"/>
                <w:szCs w:val="21"/>
              </w:rPr>
            </w:pPr>
          </w:p>
        </w:tc>
        <w:tc>
          <w:tcPr>
            <w:tcW w:w="882" w:type="dxa"/>
          </w:tcPr>
          <w:p w14:paraId="325212E9">
            <w:pPr>
              <w:adjustRightInd w:val="0"/>
              <w:snapToGrid w:val="0"/>
              <w:spacing w:line="288" w:lineRule="auto"/>
              <w:jc w:val="center"/>
              <w:rPr>
                <w:rFonts w:hint="eastAsia" w:ascii="宋体" w:hAnsi="宋体" w:eastAsia="宋体" w:cs="Times New Roman"/>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09105D1E">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787A7F51">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6B782F1E">
            <w:pPr>
              <w:adjustRightInd w:val="0"/>
              <w:snapToGrid w:val="0"/>
              <w:spacing w:line="288" w:lineRule="auto"/>
              <w:rPr>
                <w:rFonts w:hint="eastAsia" w:ascii="宋体" w:hAnsi="宋体" w:eastAsia="宋体" w:cs="Times New Roman"/>
                <w:spacing w:val="-6"/>
                <w:szCs w:val="21"/>
              </w:rPr>
            </w:pPr>
          </w:p>
        </w:tc>
        <w:tc>
          <w:tcPr>
            <w:tcW w:w="967" w:type="dxa"/>
            <w:vAlign w:val="center"/>
          </w:tcPr>
          <w:p w14:paraId="5726B916">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A9517CC">
            <w:pPr>
              <w:adjustRightInd w:val="0"/>
              <w:snapToGrid w:val="0"/>
              <w:spacing w:line="288" w:lineRule="auto"/>
              <w:jc w:val="center"/>
              <w:rPr>
                <w:rFonts w:hint="eastAsia" w:ascii="宋体" w:hAnsi="宋体" w:eastAsia="宋体" w:cs="Times New Roman"/>
                <w:spacing w:val="-6"/>
                <w:szCs w:val="21"/>
              </w:rPr>
            </w:pPr>
          </w:p>
        </w:tc>
        <w:tc>
          <w:tcPr>
            <w:tcW w:w="882" w:type="dxa"/>
          </w:tcPr>
          <w:p w14:paraId="54B47A91">
            <w:pPr>
              <w:adjustRightInd w:val="0"/>
              <w:snapToGrid w:val="0"/>
              <w:spacing w:line="288" w:lineRule="auto"/>
              <w:jc w:val="center"/>
              <w:rPr>
                <w:rFonts w:hint="eastAsia" w:ascii="宋体" w:hAnsi="宋体" w:eastAsia="宋体" w:cs="Times New Roman"/>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756F83FC">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0D7F238C">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36B1C848">
            <w:pPr>
              <w:adjustRightInd w:val="0"/>
              <w:snapToGrid w:val="0"/>
              <w:spacing w:line="288" w:lineRule="auto"/>
              <w:rPr>
                <w:rFonts w:hint="eastAsia" w:ascii="宋体" w:hAnsi="宋体" w:eastAsia="宋体" w:cs="Times New Roman"/>
                <w:spacing w:val="-6"/>
                <w:szCs w:val="21"/>
              </w:rPr>
            </w:pPr>
          </w:p>
        </w:tc>
        <w:tc>
          <w:tcPr>
            <w:tcW w:w="967" w:type="dxa"/>
            <w:vAlign w:val="center"/>
          </w:tcPr>
          <w:p w14:paraId="6E2D0459">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242841C1">
            <w:pPr>
              <w:adjustRightInd w:val="0"/>
              <w:snapToGrid w:val="0"/>
              <w:spacing w:line="288" w:lineRule="auto"/>
              <w:jc w:val="center"/>
              <w:rPr>
                <w:rFonts w:hint="eastAsia" w:ascii="宋体" w:hAnsi="宋体" w:eastAsia="宋体" w:cs="Times New Roman"/>
                <w:spacing w:val="-6"/>
                <w:szCs w:val="21"/>
              </w:rPr>
            </w:pPr>
          </w:p>
        </w:tc>
        <w:tc>
          <w:tcPr>
            <w:tcW w:w="882" w:type="dxa"/>
          </w:tcPr>
          <w:p w14:paraId="4E2E8E77">
            <w:pPr>
              <w:adjustRightInd w:val="0"/>
              <w:snapToGrid w:val="0"/>
              <w:spacing w:line="288" w:lineRule="auto"/>
              <w:jc w:val="center"/>
              <w:rPr>
                <w:rFonts w:hint="eastAsia" w:ascii="宋体" w:hAnsi="宋体" w:eastAsia="宋体" w:cs="Times New Roman"/>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4F0247A2">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76FEA05A">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3B596F6D">
            <w:pPr>
              <w:adjustRightInd w:val="0"/>
              <w:snapToGrid w:val="0"/>
              <w:spacing w:line="288" w:lineRule="auto"/>
              <w:rPr>
                <w:rFonts w:hint="eastAsia" w:ascii="宋体" w:hAnsi="宋体" w:eastAsia="宋体" w:cs="Times New Roman"/>
                <w:spacing w:val="-6"/>
                <w:szCs w:val="21"/>
              </w:rPr>
            </w:pPr>
          </w:p>
        </w:tc>
        <w:tc>
          <w:tcPr>
            <w:tcW w:w="967" w:type="dxa"/>
            <w:vAlign w:val="center"/>
          </w:tcPr>
          <w:p w14:paraId="0F8DCEC6">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74BD4DD0">
            <w:pPr>
              <w:adjustRightInd w:val="0"/>
              <w:snapToGrid w:val="0"/>
              <w:spacing w:line="288" w:lineRule="auto"/>
              <w:jc w:val="center"/>
              <w:rPr>
                <w:rFonts w:hint="eastAsia" w:ascii="宋体" w:hAnsi="宋体" w:eastAsia="宋体" w:cs="Times New Roman"/>
                <w:spacing w:val="-6"/>
                <w:szCs w:val="21"/>
              </w:rPr>
            </w:pPr>
          </w:p>
        </w:tc>
        <w:tc>
          <w:tcPr>
            <w:tcW w:w="882" w:type="dxa"/>
          </w:tcPr>
          <w:p w14:paraId="43CCDCD9">
            <w:pPr>
              <w:adjustRightInd w:val="0"/>
              <w:snapToGrid w:val="0"/>
              <w:spacing w:line="288" w:lineRule="auto"/>
              <w:jc w:val="center"/>
              <w:rPr>
                <w:rFonts w:hint="eastAsia" w:ascii="宋体" w:hAnsi="宋体" w:eastAsia="宋体" w:cs="Times New Roman"/>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07EB2B5B">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204746E0">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597B3C56">
            <w:pPr>
              <w:adjustRightInd w:val="0"/>
              <w:snapToGrid w:val="0"/>
              <w:spacing w:line="288" w:lineRule="auto"/>
              <w:rPr>
                <w:rFonts w:hint="eastAsia" w:ascii="宋体" w:hAnsi="宋体" w:eastAsia="宋体" w:cs="Times New Roman"/>
                <w:spacing w:val="-6"/>
                <w:szCs w:val="21"/>
              </w:rPr>
            </w:pPr>
          </w:p>
        </w:tc>
        <w:tc>
          <w:tcPr>
            <w:tcW w:w="967" w:type="dxa"/>
            <w:vAlign w:val="center"/>
          </w:tcPr>
          <w:p w14:paraId="0574F4C5">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36E7D013">
            <w:pPr>
              <w:adjustRightInd w:val="0"/>
              <w:snapToGrid w:val="0"/>
              <w:spacing w:line="288" w:lineRule="auto"/>
              <w:jc w:val="center"/>
              <w:rPr>
                <w:rFonts w:hint="eastAsia" w:ascii="宋体" w:hAnsi="宋体" w:eastAsia="宋体" w:cs="Times New Roman"/>
                <w:spacing w:val="-6"/>
                <w:szCs w:val="21"/>
              </w:rPr>
            </w:pPr>
          </w:p>
        </w:tc>
        <w:tc>
          <w:tcPr>
            <w:tcW w:w="882" w:type="dxa"/>
          </w:tcPr>
          <w:p w14:paraId="57667B72">
            <w:pPr>
              <w:adjustRightInd w:val="0"/>
              <w:snapToGrid w:val="0"/>
              <w:spacing w:line="288" w:lineRule="auto"/>
              <w:jc w:val="center"/>
              <w:rPr>
                <w:rFonts w:hint="eastAsia" w:ascii="宋体" w:hAnsi="宋体" w:eastAsia="宋体" w:cs="Times New Roman"/>
                <w:spacing w:val="-6"/>
                <w:szCs w:val="21"/>
              </w:rPr>
            </w:pPr>
          </w:p>
        </w:tc>
      </w:tr>
    </w:tbl>
    <w:p w14:paraId="67490BE6">
      <w:pPr>
        <w:adjustRightInd w:val="0"/>
        <w:snapToGrid w:val="0"/>
        <w:spacing w:line="288" w:lineRule="auto"/>
        <w:rPr>
          <w:rFonts w:hint="eastAsia" w:ascii="宋体" w:hAnsi="宋体" w:eastAsia="宋体" w:cs="Times New Roman"/>
          <w:spacing w:val="-6"/>
          <w:szCs w:val="21"/>
        </w:rPr>
      </w:pPr>
    </w:p>
    <w:p w14:paraId="7CEAFD55">
      <w:pPr>
        <w:widowControl/>
        <w:jc w:val="left"/>
        <w:rPr>
          <w:rFonts w:hint="eastAsia"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spacing w:val="-6"/>
          <w:szCs w:val="21"/>
        </w:rPr>
      </w:pPr>
      <w:r>
        <w:rPr>
          <w:rFonts w:ascii="宋体" w:hAnsi="宋体" w:eastAsia="宋体" w:cs="宋体"/>
          <w:b/>
          <w:spacing w:val="-6"/>
          <w:szCs w:val="21"/>
        </w:rPr>
        <w:br w:type="page"/>
      </w:r>
    </w:p>
    <w:p w14:paraId="5E2C9B2D">
      <w:pPr>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DE1C806">
      <w:pPr>
        <w:adjustRightInd w:val="0"/>
        <w:snapToGrid w:val="0"/>
        <w:spacing w:line="288" w:lineRule="auto"/>
        <w:jc w:val="center"/>
        <w:rPr>
          <w:rFonts w:hint="eastAsia" w:ascii="宋体" w:hAnsi="宋体" w:eastAsia="宋体" w:cs="宋体"/>
          <w:b/>
          <w:bCs/>
          <w:sz w:val="24"/>
          <w:szCs w:val="24"/>
        </w:rPr>
      </w:pPr>
    </w:p>
    <w:p w14:paraId="1C71A8AA">
      <w:pPr>
        <w:adjustRightInd w:val="0"/>
        <w:snapToGrid w:val="0"/>
        <w:spacing w:line="288" w:lineRule="auto"/>
        <w:jc w:val="center"/>
        <w:rPr>
          <w:rFonts w:hint="eastAsia" w:ascii="宋体" w:hAnsi="宋体" w:eastAsia="宋体" w:cs="宋体"/>
          <w:b/>
          <w:bCs/>
          <w:sz w:val="24"/>
          <w:szCs w:val="24"/>
        </w:rPr>
      </w:pPr>
    </w:p>
    <w:p w14:paraId="2BED115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94DA53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5261C871">
      <w:pPr>
        <w:adjustRightInd w:val="0"/>
        <w:snapToGrid w:val="0"/>
        <w:spacing w:line="288" w:lineRule="auto"/>
        <w:rPr>
          <w:rFonts w:hint="eastAsia" w:ascii="宋体" w:hAnsi="宋体" w:eastAsia="宋体" w:cs="Times New Roman"/>
          <w:bCs/>
          <w:spacing w:val="-6"/>
          <w:szCs w:val="21"/>
        </w:rPr>
      </w:pPr>
    </w:p>
    <w:p w14:paraId="4C6928BE">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spacing w:val="-6"/>
          <w:szCs w:val="21"/>
        </w:rPr>
      </w:pPr>
    </w:p>
    <w:p w14:paraId="09AC6A6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spacing w:val="-6"/>
          <w:szCs w:val="21"/>
        </w:rPr>
      </w:pPr>
    </w:p>
    <w:p w14:paraId="50FEAEB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szCs w:val="21"/>
        </w:rPr>
      </w:pPr>
    </w:p>
    <w:p w14:paraId="03BE7C8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20F760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9459AC8">
      <w:pPr>
        <w:widowControl/>
        <w:adjustRightInd w:val="0"/>
        <w:snapToGrid w:val="0"/>
        <w:spacing w:line="288" w:lineRule="auto"/>
        <w:jc w:val="left"/>
        <w:rPr>
          <w:rFonts w:hint="eastAsia" w:ascii="宋体" w:hAnsi="宋体" w:eastAsia="宋体" w:cs="宋体"/>
          <w:b/>
          <w:spacing w:val="-6"/>
          <w:szCs w:val="21"/>
        </w:rPr>
      </w:pPr>
    </w:p>
    <w:p w14:paraId="5155161B">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E71DE98">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spacing w:val="-6"/>
          <w:szCs w:val="21"/>
        </w:rPr>
      </w:pPr>
      <w:r>
        <w:rPr>
          <w:rFonts w:ascii="宋体" w:hAnsi="宋体" w:eastAsia="宋体" w:cs="Times New Roman"/>
          <w:b/>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869C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（1）投标函</w:t>
      </w:r>
    </w:p>
    <w:p w14:paraId="195725A9">
      <w:pPr>
        <w:adjustRightInd w:val="0"/>
        <w:snapToGrid w:val="0"/>
        <w:spacing w:line="288" w:lineRule="auto"/>
        <w:rPr>
          <w:rFonts w:hint="eastAsia" w:ascii="宋体" w:hAnsi="宋体" w:eastAsia="宋体" w:cs="Times New Roman"/>
          <w:spacing w:val="-6"/>
          <w:szCs w:val="21"/>
        </w:rPr>
      </w:pPr>
    </w:p>
    <w:p w14:paraId="42C9782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spacing w:val="-6"/>
          <w:szCs w:val="21"/>
        </w:rPr>
      </w:pPr>
    </w:p>
    <w:p w14:paraId="275A0BF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杭州电子科技大学快速热压烧结炉</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QSZBB250260ZHGK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574EB41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347F4CC9">
            <w:pPr>
              <w:adjustRightInd w:val="0"/>
              <w:snapToGrid w:val="0"/>
              <w:spacing w:line="288" w:lineRule="auto"/>
              <w:rPr>
                <w:rFonts w:hint="eastAsia" w:ascii="宋体" w:hAnsi="宋体" w:eastAsia="宋体" w:cs="Times New Roman"/>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D8C72B6">
            <w:pPr>
              <w:adjustRightInd w:val="0"/>
              <w:snapToGrid w:val="0"/>
              <w:spacing w:line="288" w:lineRule="auto"/>
              <w:rPr>
                <w:rFonts w:hint="eastAsia" w:ascii="宋体" w:hAnsi="宋体" w:eastAsia="宋体" w:cs="Times New Roman"/>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375DF8F">
            <w:pPr>
              <w:adjustRightInd w:val="0"/>
              <w:snapToGrid w:val="0"/>
              <w:spacing w:line="288" w:lineRule="auto"/>
              <w:rPr>
                <w:rFonts w:hint="eastAsia" w:ascii="宋体" w:hAnsi="宋体" w:eastAsia="宋体" w:cs="Times New Roman"/>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B944820">
            <w:pPr>
              <w:adjustRightInd w:val="0"/>
              <w:snapToGrid w:val="0"/>
              <w:spacing w:line="288" w:lineRule="auto"/>
              <w:rPr>
                <w:rFonts w:hint="eastAsia" w:ascii="宋体" w:hAnsi="宋体" w:eastAsia="宋体" w:cs="Times New Roman"/>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35356A08">
            <w:pPr>
              <w:adjustRightInd w:val="0"/>
              <w:snapToGrid w:val="0"/>
              <w:spacing w:line="288" w:lineRule="auto"/>
              <w:rPr>
                <w:rFonts w:hint="eastAsia" w:ascii="宋体" w:hAnsi="宋体" w:eastAsia="宋体" w:cs="Times New Roman"/>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2CC98064">
            <w:pPr>
              <w:adjustRightInd w:val="0"/>
              <w:snapToGrid w:val="0"/>
              <w:spacing w:line="288" w:lineRule="auto"/>
              <w:rPr>
                <w:rFonts w:hint="eastAsia" w:ascii="宋体" w:hAnsi="宋体" w:eastAsia="宋体" w:cs="Times New Roman"/>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5C890490">
            <w:pPr>
              <w:adjustRightInd w:val="0"/>
              <w:snapToGrid w:val="0"/>
              <w:spacing w:line="288" w:lineRule="auto"/>
              <w:rPr>
                <w:rFonts w:hint="eastAsia" w:ascii="宋体" w:hAnsi="宋体" w:eastAsia="宋体" w:cs="Times New Roman"/>
                <w:spacing w:val="-6"/>
                <w:szCs w:val="21"/>
              </w:rPr>
            </w:pPr>
          </w:p>
        </w:tc>
      </w:tr>
    </w:tbl>
    <w:p w14:paraId="69CF19CB">
      <w:pPr>
        <w:adjustRightInd w:val="0"/>
        <w:snapToGrid w:val="0"/>
        <w:spacing w:line="288" w:lineRule="auto"/>
        <w:rPr>
          <w:rFonts w:hint="eastAsia" w:ascii="宋体" w:hAnsi="宋体" w:eastAsia="宋体" w:cs="Times New Roman"/>
          <w:spacing w:val="-6"/>
          <w:szCs w:val="21"/>
        </w:rPr>
      </w:pPr>
    </w:p>
    <w:p w14:paraId="260DE583">
      <w:pPr>
        <w:adjustRightInd w:val="0"/>
        <w:snapToGrid w:val="0"/>
        <w:spacing w:line="288" w:lineRule="auto"/>
        <w:rPr>
          <w:rFonts w:hint="eastAsia" w:ascii="宋体" w:hAnsi="宋体" w:eastAsia="宋体" w:cs="Times New Roman"/>
          <w:spacing w:val="-6"/>
          <w:szCs w:val="21"/>
        </w:rPr>
      </w:pPr>
    </w:p>
    <w:p w14:paraId="318AB8CC">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90DE82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91ED2CB">
      <w:pPr>
        <w:adjustRightInd w:val="0"/>
        <w:snapToGrid w:val="0"/>
        <w:spacing w:line="288" w:lineRule="auto"/>
        <w:rPr>
          <w:rFonts w:hint="eastAsia" w:ascii="宋体" w:hAnsi="宋体" w:eastAsia="宋体" w:cs="Times New Roman"/>
          <w:b/>
          <w:bCs/>
          <w:spacing w:val="-6"/>
          <w:szCs w:val="21"/>
        </w:rPr>
      </w:pPr>
    </w:p>
    <w:p w14:paraId="66F419B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杭州电子科技大学快速热压烧结炉项目（项目编号：</w:t>
      </w:r>
      <w:r>
        <w:rPr>
          <w:rFonts w:hint="eastAsia" w:ascii="宋体" w:hAnsi="宋体" w:eastAsia="宋体" w:cs="Times New Roman"/>
          <w:bCs/>
          <w:spacing w:val="-6"/>
          <w:szCs w:val="21"/>
          <w:lang w:eastAsia="zh-CN"/>
        </w:rPr>
        <w:t>QSZBB250260ZHGK</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▲提供授权代表社保缴纳证明（2025年1月（含）以后任意一月）。</w:t>
      </w:r>
    </w:p>
    <w:p w14:paraId="2E89BE72">
      <w:pPr>
        <w:adjustRightInd w:val="0"/>
        <w:snapToGrid w:val="0"/>
        <w:spacing w:line="288" w:lineRule="auto"/>
        <w:rPr>
          <w:rFonts w:hint="eastAsia" w:ascii="宋体" w:hAnsi="宋体" w:eastAsia="宋体" w:cs="Times New Roman"/>
          <w:spacing w:val="-6"/>
          <w:szCs w:val="21"/>
        </w:rPr>
      </w:pPr>
    </w:p>
    <w:p w14:paraId="279324C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A81CE9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D7AE31">
      <w:pPr>
        <w:adjustRightInd w:val="0"/>
        <w:snapToGrid w:val="0"/>
        <w:spacing w:line="288" w:lineRule="auto"/>
        <w:rPr>
          <w:rFonts w:hint="eastAsia" w:ascii="宋体" w:hAnsi="宋体" w:eastAsia="宋体" w:cs="Times New Roman"/>
          <w:szCs w:val="21"/>
        </w:rPr>
      </w:pPr>
    </w:p>
    <w:p w14:paraId="244DAF51">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注：</w:t>
      </w:r>
    </w:p>
    <w:p w14:paraId="0C8AE6BA">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03C683F9">
      <w:pPr>
        <w:adjustRightInd w:val="0"/>
        <w:snapToGrid w:val="0"/>
        <w:spacing w:line="288" w:lineRule="auto"/>
        <w:rPr>
          <w:rFonts w:hint="eastAsia" w:ascii="宋体" w:hAnsi="宋体" w:eastAsia="宋体" w:cs="Times New Roman"/>
          <w:szCs w:val="21"/>
        </w:rPr>
      </w:pPr>
    </w:p>
    <w:p w14:paraId="60691A99">
      <w:pPr>
        <w:adjustRightInd w:val="0"/>
        <w:snapToGrid w:val="0"/>
        <w:spacing w:line="288" w:lineRule="auto"/>
        <w:rPr>
          <w:rFonts w:hint="eastAsia" w:ascii="宋体" w:hAnsi="宋体" w:eastAsia="宋体" w:cs="Times New Roman"/>
          <w:szCs w:val="21"/>
        </w:rPr>
      </w:pPr>
    </w:p>
    <w:p w14:paraId="6543E901">
      <w:pPr>
        <w:adjustRightInd w:val="0"/>
        <w:snapToGrid w:val="0"/>
        <w:spacing w:line="288" w:lineRule="auto"/>
        <w:jc w:val="center"/>
        <w:outlineLvl w:val="2"/>
        <w:rPr>
          <w:rFonts w:hint="eastAsia"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3A614672">
      <w:pPr>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hint="eastAsia" w:ascii="宋体" w:hAnsi="宋体" w:eastAsia="宋体" w:cs="宋体"/>
                <w:bCs/>
                <w:szCs w:val="21"/>
              </w:rPr>
            </w:pPr>
            <w:r>
              <w:rPr>
                <w:rFonts w:hint="eastAsia" w:ascii="宋体" w:hAnsi="宋体" w:eastAsia="宋体" w:cs="宋体"/>
                <w:bCs/>
                <w:szCs w:val="21"/>
              </w:rPr>
              <w:t>正面：</w:t>
            </w:r>
          </w:p>
        </w:tc>
        <w:tc>
          <w:tcPr>
            <w:tcW w:w="4701" w:type="dxa"/>
          </w:tcPr>
          <w:p w14:paraId="021FBB07">
            <w:pPr>
              <w:adjustRightInd w:val="0"/>
              <w:snapToGrid w:val="0"/>
              <w:spacing w:line="288" w:lineRule="auto"/>
              <w:rPr>
                <w:rFonts w:hint="eastAsia" w:ascii="宋体" w:hAnsi="宋体" w:eastAsia="宋体" w:cs="宋体"/>
                <w:bCs/>
                <w:szCs w:val="21"/>
              </w:rPr>
            </w:pPr>
            <w:r>
              <w:rPr>
                <w:rFonts w:hint="eastAsia" w:ascii="宋体" w:hAnsi="宋体" w:eastAsia="宋体" w:cs="宋体"/>
                <w:bCs/>
                <w:szCs w:val="21"/>
              </w:rPr>
              <w:t>反面：</w:t>
            </w:r>
          </w:p>
        </w:tc>
      </w:tr>
    </w:tbl>
    <w:p w14:paraId="7C366133">
      <w:pPr>
        <w:adjustRightInd w:val="0"/>
        <w:snapToGrid w:val="0"/>
        <w:spacing w:line="288" w:lineRule="auto"/>
        <w:rPr>
          <w:rFonts w:ascii="Times New Roman" w:hAnsi="Times New Roman" w:eastAsia="宋体" w:cs="Times New Roman"/>
          <w:szCs w:val="21"/>
        </w:rPr>
      </w:pPr>
    </w:p>
    <w:p w14:paraId="0347B038">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972D3BB">
      <w:pPr>
        <w:adjustRightInd w:val="0"/>
        <w:snapToGrid w:val="0"/>
        <w:spacing w:line="288" w:lineRule="auto"/>
        <w:jc w:val="left"/>
        <w:outlineLvl w:val="2"/>
        <w:rPr>
          <w:rFonts w:hint="eastAsia" w:ascii="宋体" w:hAnsi="宋体" w:eastAsia="宋体" w:cs="Times New Roman"/>
          <w:b/>
          <w:bCs/>
          <w:szCs w:val="21"/>
        </w:rPr>
      </w:pPr>
      <w:r>
        <w:rPr>
          <w:rFonts w:hint="eastAsia" w:ascii="宋体" w:hAnsi="宋体" w:eastAsia="宋体" w:cs="Times New Roman"/>
          <w:b/>
          <w:bCs/>
          <w:szCs w:val="21"/>
        </w:rPr>
        <w:t>附：授权代表社保缴纳证明（2025年1月（含）以后任意一月）</w:t>
      </w:r>
    </w:p>
    <w:p w14:paraId="63FFED4C">
      <w:pPr>
        <w:rPr>
          <w:rFonts w:ascii="Times New Roman" w:hAnsi="Times New Roman" w:eastAsia="宋体" w:cs="Times New Roman"/>
          <w:szCs w:val="21"/>
        </w:rPr>
      </w:pPr>
    </w:p>
    <w:p w14:paraId="7DA4A075">
      <w:pPr>
        <w:adjustRightInd w:val="0"/>
        <w:snapToGrid w:val="0"/>
        <w:spacing w:line="288" w:lineRule="auto"/>
        <w:jc w:val="center"/>
        <w:rPr>
          <w:rFonts w:hint="eastAsia" w:ascii="宋体" w:hAnsi="宋体" w:eastAsia="宋体" w:cs="Times New Roman"/>
          <w:b/>
          <w:spacing w:val="-6"/>
          <w:szCs w:val="21"/>
        </w:rPr>
      </w:pPr>
      <w:r>
        <w:rPr>
          <w:rFonts w:ascii="宋体" w:hAnsi="宋体" w:eastAsia="宋体" w:cs="Times New Roman"/>
          <w:b/>
          <w:spacing w:val="-6"/>
          <w:szCs w:val="21"/>
        </w:rPr>
        <w:br w:type="page"/>
      </w:r>
    </w:p>
    <w:p w14:paraId="4E9E916A">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合同金额</w:t>
            </w:r>
          </w:p>
          <w:p w14:paraId="2591702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采购人联系人</w:t>
            </w:r>
          </w:p>
          <w:p w14:paraId="12EB7CF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hint="eastAsia" w:ascii="宋体" w:hAnsi="宋体" w:eastAsia="宋体" w:cs="宋体"/>
                <w:b/>
                <w:bCs/>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hint="eastAsia" w:ascii="宋体" w:hAnsi="宋体" w:eastAsia="宋体" w:cs="宋体"/>
                <w:b/>
                <w:bCs/>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hint="eastAsia" w:ascii="宋体" w:hAnsi="宋体" w:eastAsia="宋体" w:cs="宋体"/>
                <w:b/>
                <w:bCs/>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hint="eastAsia" w:ascii="宋体" w:hAnsi="宋体" w:eastAsia="宋体" w:cs="宋体"/>
                <w:b/>
                <w:bCs/>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hint="eastAsia" w:ascii="宋体" w:hAnsi="宋体" w:eastAsia="宋体" w:cs="宋体"/>
                <w:b/>
                <w:bCs/>
                <w:szCs w:val="21"/>
              </w:rPr>
            </w:pPr>
          </w:p>
        </w:tc>
      </w:tr>
    </w:tbl>
    <w:p w14:paraId="7BB882B0">
      <w:pPr>
        <w:adjustRightInd w:val="0"/>
        <w:snapToGrid w:val="0"/>
        <w:spacing w:line="288" w:lineRule="auto"/>
        <w:rPr>
          <w:rFonts w:hint="eastAsia" w:ascii="宋体" w:hAnsi="宋体" w:eastAsia="宋体" w:cs="Times New Roman"/>
          <w:szCs w:val="21"/>
        </w:rPr>
      </w:pPr>
    </w:p>
    <w:p w14:paraId="0A2D736E">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说明：</w:t>
      </w:r>
    </w:p>
    <w:p w14:paraId="3C37947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spacing w:val="-6"/>
          <w:szCs w:val="21"/>
        </w:rPr>
      </w:pPr>
    </w:p>
    <w:p w14:paraId="6E3DE3F5">
      <w:pPr>
        <w:adjustRightInd w:val="0"/>
        <w:snapToGrid w:val="0"/>
        <w:spacing w:line="288" w:lineRule="auto"/>
        <w:rPr>
          <w:rFonts w:hint="eastAsia" w:ascii="宋体" w:hAnsi="宋体" w:eastAsia="宋体" w:cs="Times New Roman"/>
          <w:spacing w:val="-6"/>
          <w:szCs w:val="21"/>
        </w:rPr>
      </w:pPr>
    </w:p>
    <w:p w14:paraId="1F46849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B92756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szCs w:val="21"/>
        </w:rPr>
      </w:pPr>
      <w:r>
        <w:rPr>
          <w:rFonts w:hint="eastAsia" w:ascii="宋体" w:hAnsi="宋体" w:eastAsia="宋体" w:cs="Times New Roman"/>
          <w:spacing w:val="-6"/>
          <w:szCs w:val="21"/>
        </w:rPr>
        <w:br w:type="page"/>
      </w:r>
    </w:p>
    <w:p w14:paraId="7C1B9CC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418B24E0">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B5CE839">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项目名称：快速热压烧结炉</w:t>
      </w:r>
    </w:p>
    <w:p w14:paraId="1F7E0C6C">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QSZBB250260ZHGK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hint="eastAsia" w:ascii="宋体" w:hAnsi="宋体" w:eastAsia="宋体" w:cs="宋体"/>
                <w:szCs w:val="21"/>
              </w:rPr>
            </w:pPr>
            <w:r>
              <w:rPr>
                <w:rFonts w:hint="eastAsia" w:ascii="宋体" w:hAnsi="宋体" w:eastAsia="宋体" w:cs="宋体"/>
                <w:b/>
                <w:bCs/>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4DBA1ECB">
            <w:pPr>
              <w:adjustRightInd w:val="0"/>
              <w:snapToGrid w:val="0"/>
              <w:spacing w:line="288" w:lineRule="auto"/>
              <w:rPr>
                <w:rFonts w:hint="eastAsia" w:ascii="宋体" w:hAnsi="宋体" w:eastAsia="宋体" w:cs="宋体"/>
                <w:szCs w:val="21"/>
              </w:rPr>
            </w:pPr>
          </w:p>
        </w:tc>
        <w:tc>
          <w:tcPr>
            <w:tcW w:w="2574" w:type="dxa"/>
            <w:vAlign w:val="center"/>
          </w:tcPr>
          <w:p w14:paraId="702CD0E8">
            <w:pPr>
              <w:adjustRightInd w:val="0"/>
              <w:snapToGrid w:val="0"/>
              <w:spacing w:line="288" w:lineRule="auto"/>
              <w:rPr>
                <w:rFonts w:hint="eastAsia" w:ascii="宋体" w:hAnsi="宋体" w:eastAsia="宋体" w:cs="宋体"/>
                <w:szCs w:val="21"/>
              </w:rPr>
            </w:pPr>
          </w:p>
        </w:tc>
        <w:tc>
          <w:tcPr>
            <w:tcW w:w="2124" w:type="dxa"/>
            <w:vAlign w:val="center"/>
          </w:tcPr>
          <w:p w14:paraId="602EFA5A">
            <w:pPr>
              <w:adjustRightInd w:val="0"/>
              <w:snapToGrid w:val="0"/>
              <w:spacing w:line="288" w:lineRule="auto"/>
              <w:rPr>
                <w:rFonts w:hint="eastAsia" w:ascii="宋体" w:hAnsi="宋体" w:eastAsia="宋体" w:cs="宋体"/>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0C29B5D">
            <w:pPr>
              <w:adjustRightInd w:val="0"/>
              <w:snapToGrid w:val="0"/>
              <w:spacing w:line="288" w:lineRule="auto"/>
              <w:rPr>
                <w:rFonts w:hint="eastAsia" w:ascii="宋体" w:hAnsi="宋体" w:eastAsia="宋体" w:cs="宋体"/>
                <w:szCs w:val="21"/>
              </w:rPr>
            </w:pPr>
          </w:p>
        </w:tc>
        <w:tc>
          <w:tcPr>
            <w:tcW w:w="2574" w:type="dxa"/>
            <w:vAlign w:val="center"/>
          </w:tcPr>
          <w:p w14:paraId="3887E5E7">
            <w:pPr>
              <w:adjustRightInd w:val="0"/>
              <w:snapToGrid w:val="0"/>
              <w:spacing w:line="288" w:lineRule="auto"/>
              <w:rPr>
                <w:rFonts w:hint="eastAsia" w:ascii="宋体" w:hAnsi="宋体" w:eastAsia="宋体" w:cs="宋体"/>
                <w:szCs w:val="21"/>
              </w:rPr>
            </w:pPr>
          </w:p>
        </w:tc>
        <w:tc>
          <w:tcPr>
            <w:tcW w:w="2124" w:type="dxa"/>
            <w:vAlign w:val="center"/>
          </w:tcPr>
          <w:p w14:paraId="376258A4">
            <w:pPr>
              <w:adjustRightInd w:val="0"/>
              <w:snapToGrid w:val="0"/>
              <w:spacing w:line="288" w:lineRule="auto"/>
              <w:rPr>
                <w:rFonts w:hint="eastAsia" w:ascii="宋体" w:hAnsi="宋体" w:eastAsia="宋体" w:cs="宋体"/>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7061C4FE">
            <w:pPr>
              <w:adjustRightInd w:val="0"/>
              <w:snapToGrid w:val="0"/>
              <w:spacing w:line="288" w:lineRule="auto"/>
              <w:rPr>
                <w:rFonts w:hint="eastAsia" w:ascii="宋体" w:hAnsi="宋体" w:eastAsia="宋体" w:cs="宋体"/>
                <w:szCs w:val="21"/>
              </w:rPr>
            </w:pPr>
          </w:p>
        </w:tc>
        <w:tc>
          <w:tcPr>
            <w:tcW w:w="2574" w:type="dxa"/>
            <w:vAlign w:val="center"/>
          </w:tcPr>
          <w:p w14:paraId="2E789987">
            <w:pPr>
              <w:adjustRightInd w:val="0"/>
              <w:snapToGrid w:val="0"/>
              <w:spacing w:line="288" w:lineRule="auto"/>
              <w:rPr>
                <w:rFonts w:hint="eastAsia" w:ascii="宋体" w:hAnsi="宋体" w:eastAsia="宋体" w:cs="宋体"/>
                <w:szCs w:val="21"/>
              </w:rPr>
            </w:pPr>
          </w:p>
        </w:tc>
        <w:tc>
          <w:tcPr>
            <w:tcW w:w="2124" w:type="dxa"/>
            <w:vAlign w:val="center"/>
          </w:tcPr>
          <w:p w14:paraId="2374EA9A">
            <w:pPr>
              <w:adjustRightInd w:val="0"/>
              <w:snapToGrid w:val="0"/>
              <w:spacing w:line="288" w:lineRule="auto"/>
              <w:rPr>
                <w:rFonts w:hint="eastAsia" w:ascii="宋体" w:hAnsi="宋体" w:eastAsia="宋体" w:cs="宋体"/>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hint="eastAsia" w:ascii="宋体" w:hAnsi="宋体" w:eastAsia="宋体" w:cs="宋体"/>
                <w:szCs w:val="21"/>
              </w:rPr>
            </w:pPr>
            <w:r>
              <w:rPr>
                <w:rFonts w:hint="eastAsia" w:ascii="宋体" w:hAnsi="宋体" w:eastAsia="宋体" w:cs="宋体"/>
                <w:b/>
                <w:bCs/>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3CD1517C">
            <w:pPr>
              <w:adjustRightInd w:val="0"/>
              <w:snapToGrid w:val="0"/>
              <w:spacing w:line="288" w:lineRule="auto"/>
              <w:jc w:val="left"/>
              <w:rPr>
                <w:rFonts w:hint="eastAsia" w:ascii="宋体" w:hAnsi="宋体" w:eastAsia="宋体" w:cs="宋体"/>
                <w:szCs w:val="21"/>
              </w:rPr>
            </w:pPr>
          </w:p>
        </w:tc>
        <w:tc>
          <w:tcPr>
            <w:tcW w:w="2574" w:type="dxa"/>
            <w:vAlign w:val="center"/>
          </w:tcPr>
          <w:p w14:paraId="4AB6CD2B">
            <w:pPr>
              <w:adjustRightInd w:val="0"/>
              <w:snapToGrid w:val="0"/>
              <w:spacing w:line="288" w:lineRule="auto"/>
              <w:jc w:val="left"/>
              <w:rPr>
                <w:rFonts w:hint="eastAsia" w:ascii="宋体" w:hAnsi="宋体" w:eastAsia="宋体" w:cs="宋体"/>
                <w:szCs w:val="21"/>
              </w:rPr>
            </w:pPr>
          </w:p>
        </w:tc>
        <w:tc>
          <w:tcPr>
            <w:tcW w:w="2124" w:type="dxa"/>
            <w:vAlign w:val="center"/>
          </w:tcPr>
          <w:p w14:paraId="69A44C64">
            <w:pPr>
              <w:adjustRightInd w:val="0"/>
              <w:snapToGrid w:val="0"/>
              <w:spacing w:line="288" w:lineRule="auto"/>
              <w:jc w:val="left"/>
              <w:rPr>
                <w:rFonts w:hint="eastAsia" w:ascii="宋体" w:hAnsi="宋体" w:eastAsia="宋体" w:cs="宋体"/>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703322CC">
            <w:pPr>
              <w:adjustRightInd w:val="0"/>
              <w:snapToGrid w:val="0"/>
              <w:spacing w:line="288" w:lineRule="auto"/>
              <w:jc w:val="left"/>
              <w:rPr>
                <w:rFonts w:hint="eastAsia" w:ascii="宋体" w:hAnsi="宋体" w:eastAsia="宋体" w:cs="宋体"/>
                <w:szCs w:val="21"/>
              </w:rPr>
            </w:pPr>
          </w:p>
        </w:tc>
        <w:tc>
          <w:tcPr>
            <w:tcW w:w="2574" w:type="dxa"/>
            <w:vAlign w:val="center"/>
          </w:tcPr>
          <w:p w14:paraId="5AC095DC">
            <w:pPr>
              <w:adjustRightInd w:val="0"/>
              <w:snapToGrid w:val="0"/>
              <w:spacing w:line="288" w:lineRule="auto"/>
              <w:jc w:val="left"/>
              <w:rPr>
                <w:rFonts w:hint="eastAsia" w:ascii="宋体" w:hAnsi="宋体" w:eastAsia="宋体" w:cs="宋体"/>
                <w:szCs w:val="21"/>
              </w:rPr>
            </w:pPr>
          </w:p>
        </w:tc>
        <w:tc>
          <w:tcPr>
            <w:tcW w:w="2124" w:type="dxa"/>
            <w:vAlign w:val="center"/>
          </w:tcPr>
          <w:p w14:paraId="49819366">
            <w:pPr>
              <w:adjustRightInd w:val="0"/>
              <w:snapToGrid w:val="0"/>
              <w:spacing w:line="288" w:lineRule="auto"/>
              <w:jc w:val="left"/>
              <w:rPr>
                <w:rFonts w:hint="eastAsia" w:ascii="宋体" w:hAnsi="宋体" w:eastAsia="宋体" w:cs="宋体"/>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43458E62">
            <w:pPr>
              <w:adjustRightInd w:val="0"/>
              <w:snapToGrid w:val="0"/>
              <w:spacing w:line="288" w:lineRule="auto"/>
              <w:jc w:val="left"/>
              <w:rPr>
                <w:rFonts w:hint="eastAsia" w:ascii="宋体" w:hAnsi="宋体" w:eastAsia="宋体" w:cs="宋体"/>
                <w:szCs w:val="21"/>
              </w:rPr>
            </w:pPr>
          </w:p>
        </w:tc>
        <w:tc>
          <w:tcPr>
            <w:tcW w:w="2574" w:type="dxa"/>
            <w:vAlign w:val="center"/>
          </w:tcPr>
          <w:p w14:paraId="1BB8933B">
            <w:pPr>
              <w:adjustRightInd w:val="0"/>
              <w:snapToGrid w:val="0"/>
              <w:spacing w:line="288" w:lineRule="auto"/>
              <w:jc w:val="left"/>
              <w:rPr>
                <w:rFonts w:hint="eastAsia" w:ascii="宋体" w:hAnsi="宋体" w:eastAsia="宋体" w:cs="宋体"/>
                <w:szCs w:val="21"/>
              </w:rPr>
            </w:pPr>
          </w:p>
        </w:tc>
        <w:tc>
          <w:tcPr>
            <w:tcW w:w="2124" w:type="dxa"/>
            <w:vAlign w:val="center"/>
          </w:tcPr>
          <w:p w14:paraId="4EFFEE27">
            <w:pPr>
              <w:adjustRightInd w:val="0"/>
              <w:snapToGrid w:val="0"/>
              <w:spacing w:line="288" w:lineRule="auto"/>
              <w:jc w:val="left"/>
              <w:rPr>
                <w:rFonts w:hint="eastAsia" w:ascii="宋体" w:hAnsi="宋体" w:eastAsia="宋体" w:cs="宋体"/>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0DB592A0">
            <w:pPr>
              <w:adjustRightInd w:val="0"/>
              <w:snapToGrid w:val="0"/>
              <w:spacing w:line="288" w:lineRule="auto"/>
              <w:rPr>
                <w:rFonts w:hint="eastAsia" w:ascii="宋体" w:hAnsi="宋体" w:eastAsia="宋体" w:cs="宋体"/>
                <w:szCs w:val="21"/>
              </w:rPr>
            </w:pPr>
          </w:p>
        </w:tc>
        <w:tc>
          <w:tcPr>
            <w:tcW w:w="2574" w:type="dxa"/>
            <w:vAlign w:val="center"/>
          </w:tcPr>
          <w:p w14:paraId="58B8E02A">
            <w:pPr>
              <w:adjustRightInd w:val="0"/>
              <w:snapToGrid w:val="0"/>
              <w:spacing w:line="288" w:lineRule="auto"/>
              <w:rPr>
                <w:rFonts w:hint="eastAsia" w:ascii="宋体" w:hAnsi="宋体" w:eastAsia="宋体" w:cs="宋体"/>
                <w:szCs w:val="21"/>
              </w:rPr>
            </w:pPr>
          </w:p>
        </w:tc>
        <w:tc>
          <w:tcPr>
            <w:tcW w:w="2124" w:type="dxa"/>
            <w:vAlign w:val="center"/>
          </w:tcPr>
          <w:p w14:paraId="4091EEC4">
            <w:pPr>
              <w:adjustRightInd w:val="0"/>
              <w:snapToGrid w:val="0"/>
              <w:spacing w:line="288" w:lineRule="auto"/>
              <w:rPr>
                <w:rFonts w:hint="eastAsia" w:ascii="宋体" w:hAnsi="宋体" w:eastAsia="宋体" w:cs="宋体"/>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DD349F1">
            <w:pPr>
              <w:adjustRightInd w:val="0"/>
              <w:snapToGrid w:val="0"/>
              <w:spacing w:line="288" w:lineRule="auto"/>
              <w:rPr>
                <w:rFonts w:hint="eastAsia" w:ascii="宋体" w:hAnsi="宋体" w:eastAsia="宋体" w:cs="宋体"/>
                <w:szCs w:val="21"/>
              </w:rPr>
            </w:pPr>
          </w:p>
        </w:tc>
        <w:tc>
          <w:tcPr>
            <w:tcW w:w="2574" w:type="dxa"/>
            <w:vAlign w:val="center"/>
          </w:tcPr>
          <w:p w14:paraId="486C04ED">
            <w:pPr>
              <w:adjustRightInd w:val="0"/>
              <w:snapToGrid w:val="0"/>
              <w:spacing w:line="288" w:lineRule="auto"/>
              <w:rPr>
                <w:rFonts w:hint="eastAsia" w:ascii="宋体" w:hAnsi="宋体" w:eastAsia="宋体" w:cs="宋体"/>
                <w:szCs w:val="21"/>
              </w:rPr>
            </w:pPr>
          </w:p>
        </w:tc>
        <w:tc>
          <w:tcPr>
            <w:tcW w:w="2124" w:type="dxa"/>
            <w:vAlign w:val="center"/>
          </w:tcPr>
          <w:p w14:paraId="558791D1">
            <w:pPr>
              <w:adjustRightInd w:val="0"/>
              <w:snapToGrid w:val="0"/>
              <w:spacing w:line="288" w:lineRule="auto"/>
              <w:rPr>
                <w:rFonts w:hint="eastAsia" w:ascii="宋体" w:hAnsi="宋体" w:eastAsia="宋体" w:cs="宋体"/>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6A6779F5">
            <w:pPr>
              <w:adjustRightInd w:val="0"/>
              <w:snapToGrid w:val="0"/>
              <w:spacing w:line="288" w:lineRule="auto"/>
              <w:rPr>
                <w:rFonts w:hint="eastAsia" w:ascii="宋体" w:hAnsi="宋体" w:eastAsia="宋体" w:cs="宋体"/>
                <w:szCs w:val="21"/>
              </w:rPr>
            </w:pPr>
          </w:p>
        </w:tc>
        <w:tc>
          <w:tcPr>
            <w:tcW w:w="2574" w:type="dxa"/>
            <w:vAlign w:val="center"/>
          </w:tcPr>
          <w:p w14:paraId="1C372D07">
            <w:pPr>
              <w:adjustRightInd w:val="0"/>
              <w:snapToGrid w:val="0"/>
              <w:spacing w:line="288" w:lineRule="auto"/>
              <w:rPr>
                <w:rFonts w:hint="eastAsia" w:ascii="宋体" w:hAnsi="宋体" w:eastAsia="宋体" w:cs="宋体"/>
                <w:szCs w:val="21"/>
              </w:rPr>
            </w:pPr>
          </w:p>
        </w:tc>
        <w:tc>
          <w:tcPr>
            <w:tcW w:w="2124" w:type="dxa"/>
            <w:vAlign w:val="center"/>
          </w:tcPr>
          <w:p w14:paraId="0680D771">
            <w:pPr>
              <w:adjustRightInd w:val="0"/>
              <w:snapToGrid w:val="0"/>
              <w:spacing w:line="288" w:lineRule="auto"/>
              <w:rPr>
                <w:rFonts w:hint="eastAsia" w:ascii="宋体" w:hAnsi="宋体" w:eastAsia="宋体" w:cs="宋体"/>
                <w:szCs w:val="21"/>
              </w:rPr>
            </w:pPr>
          </w:p>
        </w:tc>
      </w:tr>
    </w:tbl>
    <w:p w14:paraId="49E53099">
      <w:pPr>
        <w:adjustRightInd w:val="0"/>
        <w:snapToGrid w:val="0"/>
        <w:spacing w:line="288" w:lineRule="auto"/>
        <w:rPr>
          <w:rFonts w:hint="eastAsia" w:ascii="宋体" w:hAnsi="宋体" w:eastAsia="宋体" w:cs="Times New Roman"/>
          <w:b/>
          <w:bCs/>
          <w:spacing w:val="-6"/>
          <w:szCs w:val="21"/>
        </w:rPr>
      </w:pPr>
    </w:p>
    <w:p w14:paraId="59B65B8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1423DF9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00CE40A6">
      <w:pPr>
        <w:adjustRightInd w:val="0"/>
        <w:snapToGrid w:val="0"/>
        <w:spacing w:line="288" w:lineRule="auto"/>
        <w:rPr>
          <w:rFonts w:hint="eastAsia" w:ascii="宋体" w:hAnsi="宋体" w:eastAsia="宋体" w:cs="Times New Roman"/>
          <w:spacing w:val="-6"/>
          <w:szCs w:val="21"/>
        </w:rPr>
      </w:pPr>
    </w:p>
    <w:p w14:paraId="40D95B4E">
      <w:pPr>
        <w:adjustRightInd w:val="0"/>
        <w:snapToGrid w:val="0"/>
        <w:spacing w:line="288" w:lineRule="auto"/>
        <w:rPr>
          <w:rFonts w:hint="eastAsia" w:ascii="宋体" w:hAnsi="宋体" w:eastAsia="宋体" w:cs="Times New Roman"/>
          <w:spacing w:val="-6"/>
          <w:szCs w:val="21"/>
        </w:rPr>
      </w:pPr>
    </w:p>
    <w:p w14:paraId="48C4EFB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0C5435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B73E61F">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规格型号</w:t>
            </w:r>
          </w:p>
          <w:p w14:paraId="5457464B">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备注</w:t>
            </w:r>
          </w:p>
          <w:p w14:paraId="6D12CBCE">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hint="eastAsia" w:ascii="宋体" w:hAnsi="宋体" w:eastAsia="宋体" w:cs="宋体"/>
                <w:b/>
                <w:bCs/>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hint="eastAsia" w:ascii="宋体" w:hAnsi="宋体" w:eastAsia="宋体" w:cs="宋体"/>
                <w:b/>
                <w:bCs/>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hint="eastAsia" w:ascii="宋体" w:hAnsi="宋体" w:eastAsia="宋体" w:cs="宋体"/>
                <w:b/>
                <w:bCs/>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hint="eastAsia" w:ascii="宋体" w:hAnsi="宋体" w:eastAsia="宋体" w:cs="宋体"/>
                <w:b/>
                <w:bCs/>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hint="eastAsia" w:ascii="宋体" w:hAnsi="宋体" w:eastAsia="宋体" w:cs="宋体"/>
                <w:b/>
                <w:bCs/>
                <w:szCs w:val="21"/>
              </w:rPr>
            </w:pPr>
          </w:p>
        </w:tc>
      </w:tr>
    </w:tbl>
    <w:p w14:paraId="620AEB82">
      <w:pPr>
        <w:adjustRightInd w:val="0"/>
        <w:snapToGrid w:val="0"/>
        <w:spacing w:line="288" w:lineRule="auto"/>
        <w:rPr>
          <w:rFonts w:hint="eastAsia" w:ascii="宋体" w:hAnsi="宋体" w:eastAsia="宋体" w:cs="宋体"/>
          <w:spacing w:val="-6"/>
          <w:szCs w:val="21"/>
        </w:rPr>
      </w:pPr>
    </w:p>
    <w:p w14:paraId="0AC09C55">
      <w:pPr>
        <w:adjustRightInd w:val="0"/>
        <w:snapToGrid w:val="0"/>
        <w:spacing w:line="360" w:lineRule="auto"/>
        <w:rPr>
          <w:rFonts w:hint="eastAsia" w:ascii="宋体" w:hAnsi="宋体" w:eastAsia="宋体" w:cs="宋体"/>
          <w:bCs/>
          <w:spacing w:val="-6"/>
          <w:szCs w:val="21"/>
        </w:rPr>
      </w:pPr>
      <w:r>
        <w:rPr>
          <w:rFonts w:hint="eastAsia" w:ascii="宋体" w:hAnsi="宋体" w:eastAsia="宋体" w:cs="宋体"/>
          <w:bCs/>
          <w:spacing w:val="-6"/>
          <w:szCs w:val="21"/>
        </w:rPr>
        <w:t>注：</w:t>
      </w:r>
    </w:p>
    <w:p w14:paraId="54D3D16A">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spacing w:val="-6"/>
          <w:szCs w:val="21"/>
        </w:rPr>
      </w:pPr>
    </w:p>
    <w:p w14:paraId="4019593B">
      <w:pPr>
        <w:adjustRightInd w:val="0"/>
        <w:snapToGrid w:val="0"/>
        <w:spacing w:line="288" w:lineRule="auto"/>
        <w:rPr>
          <w:rFonts w:hint="eastAsia" w:ascii="宋体" w:hAnsi="宋体" w:eastAsia="宋体" w:cs="Times New Roman"/>
          <w:b/>
          <w:bCs/>
          <w:spacing w:val="-6"/>
          <w:szCs w:val="21"/>
        </w:rPr>
      </w:pPr>
    </w:p>
    <w:p w14:paraId="6027D0A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9776EE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spacing w:val="-6"/>
          <w:kern w:val="0"/>
          <w:szCs w:val="21"/>
        </w:rPr>
      </w:pPr>
    </w:p>
    <w:p w14:paraId="4244FB24">
      <w:pPr>
        <w:adjustRightInd w:val="0"/>
        <w:snapToGrid w:val="0"/>
        <w:spacing w:line="288" w:lineRule="auto"/>
        <w:rPr>
          <w:rFonts w:hint="eastAsia" w:ascii="宋体" w:hAnsi="宋体" w:eastAsia="宋体" w:cs="宋体"/>
          <w:szCs w:val="21"/>
        </w:rPr>
      </w:pPr>
    </w:p>
    <w:p w14:paraId="3CF17650">
      <w:pPr>
        <w:adjustRightInd w:val="0"/>
        <w:snapToGrid w:val="0"/>
        <w:spacing w:line="288" w:lineRule="auto"/>
        <w:rPr>
          <w:rFonts w:hint="eastAsia" w:ascii="宋体" w:hAnsi="宋体" w:eastAsia="宋体" w:cs="宋体"/>
          <w:b/>
          <w:spacing w:val="-6"/>
          <w:szCs w:val="21"/>
        </w:rPr>
      </w:pPr>
      <w:r>
        <w:rPr>
          <w:rFonts w:hint="eastAsia" w:ascii="宋体" w:hAnsi="宋体" w:eastAsia="宋体" w:cs="宋体"/>
          <w:b/>
          <w:spacing w:val="-6"/>
          <w:szCs w:val="21"/>
        </w:rPr>
        <w:t>附：产品技术支持材料</w:t>
      </w:r>
    </w:p>
    <w:p w14:paraId="4A3D20F3">
      <w:pPr>
        <w:adjustRightInd w:val="0"/>
        <w:snapToGrid w:val="0"/>
        <w:spacing w:line="288" w:lineRule="auto"/>
        <w:rPr>
          <w:rFonts w:hint="eastAsia" w:ascii="宋体" w:hAnsi="宋体" w:eastAsia="宋体" w:cs="宋体"/>
          <w:b/>
          <w:spacing w:val="-6"/>
          <w:szCs w:val="21"/>
        </w:rPr>
      </w:pPr>
    </w:p>
    <w:p w14:paraId="59067040">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br w:type="page"/>
      </w:r>
    </w:p>
    <w:p w14:paraId="7E107322">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7AA3B0DC">
      <w:pPr>
        <w:adjustRightInd w:val="0"/>
        <w:snapToGrid w:val="0"/>
        <w:spacing w:line="288" w:lineRule="auto"/>
        <w:rPr>
          <w:rFonts w:hint="eastAsia" w:ascii="宋体" w:hAnsi="宋体" w:eastAsia="宋体" w:cs="宋体"/>
          <w:b/>
          <w:spacing w:val="-6"/>
          <w:szCs w:val="21"/>
        </w:rPr>
      </w:pPr>
    </w:p>
    <w:p w14:paraId="5F957607">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4DCA850A">
      <w:pPr>
        <w:adjustRightInd w:val="0"/>
        <w:snapToGrid w:val="0"/>
        <w:spacing w:line="288" w:lineRule="auto"/>
        <w:rPr>
          <w:rFonts w:hint="eastAsia"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szCs w:val="21"/>
        </w:rPr>
      </w:pPr>
    </w:p>
    <w:p w14:paraId="278CC9F6">
      <w:pPr>
        <w:adjustRightInd w:val="0"/>
        <w:snapToGrid w:val="0"/>
        <w:spacing w:line="288" w:lineRule="auto"/>
        <w:rPr>
          <w:rFonts w:hint="eastAsia" w:ascii="宋体" w:hAnsi="宋体" w:eastAsia="宋体" w:cs="Times New Roman"/>
          <w:b/>
          <w:szCs w:val="21"/>
        </w:rPr>
      </w:pPr>
    </w:p>
    <w:p w14:paraId="3E31F522">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spacing w:val="-6"/>
          <w:szCs w:val="21"/>
        </w:rPr>
      </w:pPr>
    </w:p>
    <w:p w14:paraId="455EFF2B">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spacing w:val="-6"/>
          <w:szCs w:val="21"/>
        </w:rPr>
      </w:pPr>
    </w:p>
    <w:p w14:paraId="0145D06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2553AF0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92C6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0A68CE1">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D023D44">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项目名称：快速热压烧结炉</w:t>
      </w:r>
    </w:p>
    <w:p w14:paraId="4ADB52CD">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QSZBB250260ZHGK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w:t>
            </w:r>
            <w:bookmarkStart w:id="74" w:name="_Hlk177717733"/>
            <w:r>
              <w:rPr>
                <w:rFonts w:hint="eastAsia" w:ascii="宋体" w:hAnsi="宋体" w:eastAsia="宋体" w:cs="宋体"/>
                <w:b/>
                <w:bCs/>
                <w:szCs w:val="21"/>
              </w:rPr>
              <w:t>规格型号</w:t>
            </w:r>
          </w:p>
          <w:p w14:paraId="6654D31C">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单价</w:t>
            </w:r>
          </w:p>
          <w:p w14:paraId="33843E8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合计</w:t>
            </w:r>
          </w:p>
          <w:p w14:paraId="73305515">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hint="eastAsia" w:ascii="宋体" w:hAnsi="宋体" w:eastAsia="宋体" w:cs="宋体"/>
                <w:b/>
                <w:bCs/>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hint="eastAsia" w:ascii="宋体" w:hAnsi="宋体" w:eastAsia="宋体" w:cs="宋体"/>
                <w:b/>
                <w:bCs/>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hint="eastAsia" w:ascii="宋体" w:hAnsi="宋体" w:eastAsia="宋体" w:cs="宋体"/>
                <w:b/>
                <w:bCs/>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hint="eastAsia" w:ascii="宋体" w:hAnsi="宋体" w:eastAsia="宋体" w:cs="宋体"/>
                <w:b/>
                <w:bCs/>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hint="eastAsia" w:ascii="宋体" w:hAnsi="宋体" w:eastAsia="宋体" w:cs="宋体"/>
                <w:b/>
                <w:bCs/>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投标总价（人民币元）</w:t>
            </w:r>
          </w:p>
          <w:p w14:paraId="59577BD1">
            <w:pPr>
              <w:adjustRightInd w:val="0"/>
              <w:snapToGrid w:val="0"/>
              <w:spacing w:line="288" w:lineRule="auto"/>
              <w:rPr>
                <w:rFonts w:hint="eastAsia" w:ascii="宋体" w:hAnsi="宋体" w:eastAsia="宋体" w:cs="宋体"/>
                <w:b/>
                <w:bCs/>
                <w:szCs w:val="21"/>
              </w:rPr>
            </w:pPr>
          </w:p>
          <w:p w14:paraId="0C631DF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小写：_________________________</w:t>
            </w:r>
          </w:p>
          <w:p w14:paraId="2DD61A79">
            <w:pPr>
              <w:adjustRightInd w:val="0"/>
              <w:snapToGrid w:val="0"/>
              <w:spacing w:line="288" w:lineRule="auto"/>
              <w:rPr>
                <w:rFonts w:hint="eastAsia" w:ascii="宋体" w:hAnsi="宋体" w:eastAsia="宋体" w:cs="宋体"/>
                <w:b/>
                <w:bCs/>
                <w:szCs w:val="21"/>
              </w:rPr>
            </w:pPr>
          </w:p>
          <w:p w14:paraId="5FEFE13F">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大写：_________________________</w:t>
            </w:r>
          </w:p>
          <w:p w14:paraId="76081A6A">
            <w:pPr>
              <w:adjustRightInd w:val="0"/>
              <w:snapToGrid w:val="0"/>
              <w:spacing w:line="288" w:lineRule="auto"/>
              <w:rPr>
                <w:rFonts w:hint="eastAsia" w:ascii="宋体" w:hAnsi="宋体" w:eastAsia="宋体" w:cs="宋体"/>
                <w:b/>
                <w:bCs/>
                <w:szCs w:val="21"/>
              </w:rPr>
            </w:pPr>
          </w:p>
        </w:tc>
      </w:tr>
    </w:tbl>
    <w:p w14:paraId="3D76638D">
      <w:pPr>
        <w:adjustRightInd w:val="0"/>
        <w:snapToGrid w:val="0"/>
        <w:spacing w:line="288" w:lineRule="auto"/>
        <w:rPr>
          <w:rFonts w:hint="eastAsia" w:ascii="宋体" w:hAnsi="宋体" w:eastAsia="宋体" w:cs="Times New Roman"/>
          <w:spacing w:val="-6"/>
          <w:szCs w:val="21"/>
        </w:rPr>
      </w:pPr>
    </w:p>
    <w:p w14:paraId="42BE46D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7760D6D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szCs w:val="21"/>
        </w:rPr>
      </w:pPr>
    </w:p>
    <w:p w14:paraId="3753EC2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4382564">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F53AD4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bCs/>
          <w:spacing w:val="-6"/>
          <w:szCs w:val="21"/>
        </w:rPr>
        <w:br w:type="page"/>
      </w:r>
    </w:p>
    <w:p w14:paraId="5BFEEE6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szCs w:val="21"/>
        </w:rPr>
      </w:pPr>
    </w:p>
    <w:p w14:paraId="69E4B3B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ascii="宋体" w:hAnsi="宋体" w:eastAsia="宋体" w:cs="Times New Roman"/>
          <w:i/>
          <w:szCs w:val="21"/>
          <w:u w:val="single"/>
        </w:rPr>
        <w:t>（单位名称）</w:t>
      </w:r>
      <w:r>
        <w:rPr>
          <w:rFonts w:ascii="宋体" w:hAnsi="宋体" w:eastAsia="宋体" w:cs="Times New Roman"/>
          <w:szCs w:val="21"/>
        </w:rPr>
        <w:t>的</w:t>
      </w:r>
      <w:r>
        <w:rPr>
          <w:rFonts w:ascii="宋体" w:hAnsi="宋体" w:eastAsia="宋体" w:cs="Times New Roman"/>
          <w:i/>
          <w:szCs w:val="21"/>
          <w:u w:val="single"/>
        </w:rPr>
        <w:t>（</w:t>
      </w:r>
      <w:bookmarkStart w:id="75" w:name="_Hlk118098443"/>
      <w:r>
        <w:rPr>
          <w:rFonts w:ascii="宋体" w:hAnsi="宋体" w:eastAsia="宋体" w:cs="Times New Roman"/>
          <w:i/>
          <w:szCs w:val="21"/>
          <w:u w:val="single"/>
        </w:rPr>
        <w:t>项目名称</w:t>
      </w:r>
      <w:bookmarkEnd w:id="75"/>
      <w:r>
        <w:rPr>
          <w:rFonts w:ascii="宋体" w:hAnsi="宋体" w:eastAsia="宋体" w:cs="Times New Roman"/>
          <w:i/>
          <w:szCs w:val="21"/>
          <w:u w:val="single"/>
        </w:rPr>
        <w:t>）</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1.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ascii="宋体" w:hAnsi="宋体" w:eastAsia="宋体" w:cs="Times New Roman"/>
          <w:szCs w:val="21"/>
        </w:rPr>
        <w:t>；</w:t>
      </w:r>
    </w:p>
    <w:p w14:paraId="674F562F">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2.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hint="eastAsia" w:ascii="宋体" w:hAnsi="宋体" w:eastAsia="宋体" w:cs="Times New Roman"/>
          <w:szCs w:val="21"/>
        </w:rPr>
        <w:t>；</w:t>
      </w:r>
    </w:p>
    <w:p w14:paraId="62EE8991">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w:t>
      </w:r>
    </w:p>
    <w:p w14:paraId="76933DCB">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szCs w:val="21"/>
        </w:rPr>
      </w:pPr>
    </w:p>
    <w:p w14:paraId="0619F3D2">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企业名称（盖章）：</w:t>
      </w:r>
    </w:p>
    <w:p w14:paraId="02BA4F93">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日期：</w:t>
      </w:r>
    </w:p>
    <w:p w14:paraId="099EDE2D">
      <w:pPr>
        <w:adjustRightInd w:val="0"/>
        <w:snapToGrid w:val="0"/>
        <w:spacing w:line="288" w:lineRule="auto"/>
        <w:ind w:firstLine="495" w:firstLineChars="236"/>
        <w:rPr>
          <w:rFonts w:hint="eastAsia" w:ascii="宋体" w:hAnsi="宋体" w:eastAsia="宋体" w:cs="Times New Roman"/>
          <w:szCs w:val="21"/>
        </w:rPr>
      </w:pPr>
    </w:p>
    <w:p w14:paraId="000631ED">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rPr>
        <w:t>注：</w:t>
      </w:r>
    </w:p>
    <w:p w14:paraId="0FF5338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1.标的名称，按照【招标文件】中明确的标的填写；</w:t>
      </w:r>
    </w:p>
    <w:p w14:paraId="2D715C97">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2.所属行业，按照【招标文件】中明确的标的“所属行业”填写；</w:t>
      </w:r>
    </w:p>
    <w:p w14:paraId="0CA62DDE">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hint="eastAsia" w:ascii="宋体" w:hAnsi="宋体" w:eastAsia="宋体" w:cs="宋体"/>
          <w:szCs w:val="21"/>
          <w:u w:val="single"/>
        </w:rPr>
      </w:pPr>
      <w:r>
        <w:rPr>
          <w:rFonts w:hint="eastAsia" w:ascii="宋体" w:hAnsi="宋体" w:eastAsia="宋体" w:cs="宋体"/>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hint="eastAsia" w:ascii="宋体" w:hAnsi="宋体" w:eastAsia="宋体" w:cs="Times New Roman"/>
          <w:szCs w:val="21"/>
        </w:rPr>
      </w:pPr>
      <w:r>
        <w:rPr>
          <w:rFonts w:ascii="宋体" w:hAnsi="宋体" w:eastAsia="宋体" w:cs="Times New Roman"/>
          <w:szCs w:val="21"/>
        </w:rPr>
        <w:br w:type="page"/>
      </w:r>
    </w:p>
    <w:p w14:paraId="2D713F21">
      <w:pPr>
        <w:adjustRightInd w:val="0"/>
        <w:snapToGrid w:val="0"/>
        <w:spacing w:line="288" w:lineRule="auto"/>
        <w:jc w:val="center"/>
        <w:outlineLvl w:val="2"/>
        <w:rPr>
          <w:rFonts w:hint="eastAsia"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338CC1CB">
      <w:pPr>
        <w:adjustRightInd w:val="0"/>
        <w:snapToGrid w:val="0"/>
        <w:spacing w:line="288" w:lineRule="auto"/>
        <w:rPr>
          <w:rFonts w:hint="eastAsia" w:ascii="宋体" w:hAnsi="宋体" w:eastAsia="宋体" w:cs="宋体"/>
          <w:kern w:val="0"/>
          <w:szCs w:val="21"/>
        </w:rPr>
      </w:pPr>
    </w:p>
    <w:p w14:paraId="5B8617AF">
      <w:pPr>
        <w:adjustRightInd w:val="0"/>
        <w:snapToGrid w:val="0"/>
        <w:spacing w:line="288" w:lineRule="auto"/>
        <w:ind w:firstLine="373" w:firstLineChars="177"/>
        <w:rPr>
          <w:rFonts w:hint="eastAsia"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szCs w:val="21"/>
        </w:rPr>
      </w:pPr>
    </w:p>
    <w:p w14:paraId="68D881FA">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D5E2DE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spacing w:val="6"/>
          <w:szCs w:val="21"/>
        </w:rPr>
      </w:pPr>
    </w:p>
    <w:p w14:paraId="43A8AA8E">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日  期：</w:t>
      </w:r>
    </w:p>
    <w:p w14:paraId="342851E1">
      <w:pPr>
        <w:adjustRightInd w:val="0"/>
        <w:snapToGrid w:val="0"/>
        <w:spacing w:line="288" w:lineRule="auto"/>
        <w:rPr>
          <w:rFonts w:hint="eastAsia" w:ascii="宋体" w:hAnsi="宋体" w:eastAsia="宋体"/>
          <w:szCs w:val="21"/>
        </w:rPr>
      </w:pPr>
    </w:p>
    <w:p w14:paraId="194EFBD5">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残疾人福利性单位属于小型、微型企业的，不重复享受政策。</w:t>
      </w:r>
    </w:p>
    <w:p w14:paraId="01BBCD5F">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5DE1389">
      <w:pPr>
        <w:adjustRightInd w:val="0"/>
        <w:snapToGrid w:val="0"/>
        <w:spacing w:line="288" w:lineRule="auto"/>
        <w:outlineLvl w:val="2"/>
        <w:rPr>
          <w:rFonts w:hint="eastAsia"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00A23AF3">
      <w:pPr>
        <w:snapToGrid w:val="0"/>
        <w:spacing w:line="288" w:lineRule="auto"/>
        <w:rPr>
          <w:rFonts w:hint="eastAsia" w:ascii="宋体" w:hAnsi="宋体" w:eastAsia="宋体" w:cs="仿宋_GB2312"/>
          <w:szCs w:val="21"/>
          <w:u w:val="single"/>
        </w:rPr>
      </w:pPr>
    </w:p>
    <w:p w14:paraId="06230838">
      <w:pPr>
        <w:snapToGrid w:val="0"/>
        <w:spacing w:line="288" w:lineRule="auto"/>
        <w:rPr>
          <w:rFonts w:hint="eastAsia" w:ascii="宋体" w:hAnsi="宋体" w:eastAsia="宋体" w:cs="Times New Roman"/>
          <w:szCs w:val="21"/>
        </w:rPr>
      </w:pPr>
      <w:r>
        <w:rPr>
          <w:rFonts w:hint="eastAsia" w:ascii="宋体" w:hAnsi="宋体" w:eastAsia="宋体" w:cs="仿宋_GB2312"/>
          <w:szCs w:val="21"/>
          <w:u w:val="single"/>
        </w:rPr>
        <w:t>（采购人）、（采购代理机构）</w:t>
      </w:r>
    </w:p>
    <w:p w14:paraId="636754DF">
      <w:pPr>
        <w:snapToGrid w:val="0"/>
        <w:spacing w:line="288" w:lineRule="auto"/>
        <w:ind w:firstLine="424" w:firstLineChars="202"/>
        <w:rPr>
          <w:rFonts w:hint="eastAsia"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2558DC45">
      <w:pPr>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特此说明。</w:t>
      </w:r>
    </w:p>
    <w:p w14:paraId="0E8AB62E">
      <w:pPr>
        <w:snapToGrid w:val="0"/>
        <w:spacing w:line="288" w:lineRule="auto"/>
        <w:ind w:right="480" w:firstLine="424" w:firstLineChars="202"/>
        <w:rPr>
          <w:rFonts w:hint="eastAsia" w:ascii="宋体" w:hAnsi="宋体" w:eastAsia="宋体" w:cs="宋体"/>
          <w:szCs w:val="21"/>
        </w:rPr>
      </w:pPr>
      <w:r>
        <w:rPr>
          <w:rFonts w:hint="eastAsia" w:ascii="宋体" w:hAnsi="宋体" w:eastAsia="宋体" w:cs="宋体"/>
          <w:szCs w:val="21"/>
        </w:rPr>
        <w:t>供应商（法定名称章）：</w:t>
      </w:r>
    </w:p>
    <w:p w14:paraId="5DCA2BD2">
      <w:pPr>
        <w:snapToGrid w:val="0"/>
        <w:spacing w:line="288" w:lineRule="auto"/>
        <w:ind w:right="1440" w:firstLine="424" w:firstLineChars="202"/>
        <w:rPr>
          <w:rFonts w:hint="eastAsia" w:ascii="宋体" w:hAnsi="宋体" w:eastAsia="宋体" w:cs="宋体"/>
          <w:szCs w:val="21"/>
        </w:rPr>
      </w:pPr>
      <w:r>
        <w:rPr>
          <w:rFonts w:ascii="宋体" w:hAnsi="宋体" w:eastAsia="宋体" w:cs="宋体"/>
          <w:szCs w:val="21"/>
        </w:rPr>
        <w:t>日期：       年     月     日</w:t>
      </w:r>
    </w:p>
    <w:p w14:paraId="41F9735D">
      <w:pPr>
        <w:snapToGrid w:val="0"/>
        <w:spacing w:line="288" w:lineRule="auto"/>
        <w:rPr>
          <w:rFonts w:hint="eastAsia" w:ascii="宋体" w:hAnsi="宋体" w:eastAsia="宋体" w:cs="宋体"/>
          <w:b/>
          <w:bCs/>
          <w:szCs w:val="21"/>
        </w:rPr>
      </w:pPr>
    </w:p>
    <w:p w14:paraId="299B8C33">
      <w:pPr>
        <w:snapToGrid w:val="0"/>
        <w:spacing w:line="288" w:lineRule="auto"/>
        <w:rPr>
          <w:rFonts w:hint="eastAsia"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rFonts w:hint="eastAsia" w:ascii="宋体" w:hAnsi="宋体" w:eastAsia="宋体" w:cs="宋体"/>
                <w:szCs w:val="21"/>
              </w:rPr>
            </w:pPr>
          </w:p>
        </w:tc>
        <w:tc>
          <w:tcPr>
            <w:tcW w:w="4814" w:type="dxa"/>
          </w:tcPr>
          <w:p w14:paraId="6E2B4F3D">
            <w:pPr>
              <w:snapToGrid w:val="0"/>
              <w:spacing w:line="288" w:lineRule="auto"/>
              <w:rPr>
                <w:rFonts w:hint="eastAsia" w:ascii="宋体" w:hAnsi="宋体" w:eastAsia="宋体" w:cs="宋体"/>
                <w:szCs w:val="21"/>
              </w:rPr>
            </w:pPr>
          </w:p>
        </w:tc>
      </w:tr>
    </w:tbl>
    <w:p w14:paraId="4F8710BE">
      <w:pPr>
        <w:snapToGrid w:val="0"/>
        <w:spacing w:line="288" w:lineRule="auto"/>
        <w:rPr>
          <w:rFonts w:hint="eastAsia" w:ascii="宋体" w:hAnsi="宋体" w:eastAsia="宋体" w:cs="宋体"/>
          <w:szCs w:val="21"/>
        </w:rPr>
      </w:pPr>
    </w:p>
    <w:p w14:paraId="325C4AE2">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2EDBDE">
      <w:pPr>
        <w:snapToGrid w:val="0"/>
        <w:spacing w:line="288" w:lineRule="auto"/>
        <w:jc w:val="center"/>
        <w:outlineLvl w:val="2"/>
        <w:rPr>
          <w:rFonts w:hint="eastAsia"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9FA3C5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6CBBD6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325F83B6">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A37C968">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kern w:val="0"/>
          <w:szCs w:val="21"/>
          <w:lang w:val="zh-CN"/>
        </w:rPr>
      </w:pPr>
    </w:p>
    <w:p w14:paraId="50157048">
      <w:pPr>
        <w:snapToGrid w:val="0"/>
        <w:spacing w:line="288" w:lineRule="auto"/>
        <w:ind w:firstLine="422" w:firstLineChars="201"/>
        <w:rPr>
          <w:rFonts w:hint="eastAsia" w:ascii="宋体" w:hAnsi="宋体" w:eastAsia="宋体" w:cs="仿宋_GB2312"/>
          <w:kern w:val="0"/>
          <w:szCs w:val="21"/>
          <w:lang w:val="zh-CN"/>
        </w:rPr>
      </w:pPr>
    </w:p>
    <w:p w14:paraId="27595E15">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kern w:val="0"/>
          <w:szCs w:val="21"/>
          <w:lang w:val="zh-CN"/>
        </w:rPr>
      </w:pPr>
    </w:p>
    <w:p w14:paraId="191C763B">
      <w:pPr>
        <w:snapToGrid w:val="0"/>
        <w:spacing w:line="288" w:lineRule="auto"/>
        <w:ind w:firstLine="424" w:firstLineChars="201"/>
        <w:rPr>
          <w:rFonts w:hint="eastAsia" w:ascii="宋体" w:hAnsi="宋体" w:eastAsia="宋体" w:cs="Times New Roman"/>
          <w:b/>
          <w:bCs/>
          <w:szCs w:val="21"/>
        </w:rPr>
      </w:pPr>
    </w:p>
    <w:p w14:paraId="77AF9BF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0A150CD">
      <w:pPr>
        <w:widowControl/>
        <w:jc w:val="left"/>
        <w:rPr>
          <w:rFonts w:hint="eastAsia" w:ascii="宋体" w:hAnsi="宋体" w:eastAsia="宋体" w:cs="仿宋_GB2312"/>
          <w:b/>
          <w:kern w:val="0"/>
          <w:szCs w:val="21"/>
        </w:rPr>
      </w:pPr>
      <w:r>
        <w:rPr>
          <w:rFonts w:ascii="宋体" w:hAnsi="宋体" w:eastAsia="宋体" w:cs="仿宋_GB2312"/>
          <w:b/>
          <w:kern w:val="0"/>
          <w:szCs w:val="21"/>
        </w:rPr>
        <w:br w:type="page"/>
      </w:r>
    </w:p>
    <w:p w14:paraId="6520CE76">
      <w:pPr>
        <w:snapToGrid w:val="0"/>
        <w:spacing w:line="288" w:lineRule="auto"/>
        <w:jc w:val="center"/>
        <w:outlineLvl w:val="2"/>
        <w:rPr>
          <w:rFonts w:hint="eastAsia"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6086E93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176A19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w:t>
      </w:r>
    </w:p>
    <w:p w14:paraId="462FF8F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szCs w:val="21"/>
          <w:u w:val="single"/>
        </w:rPr>
      </w:pPr>
      <w:r>
        <w:rPr>
          <w:rFonts w:ascii="宋体" w:hAnsi="宋体" w:eastAsia="宋体" w:cs="Times New Roman"/>
          <w:szCs w:val="21"/>
          <w:u w:val="single"/>
        </w:rPr>
        <w:t xml:space="preserve">                                                                                  </w:t>
      </w:r>
    </w:p>
    <w:p w14:paraId="7D2D87A3">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三、质量</w:t>
      </w:r>
    </w:p>
    <w:p w14:paraId="18634A49">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C1F584">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01937A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7B13FE0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71D04AC4">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2E752B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A4D2BC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七、其他</w:t>
      </w:r>
    </w:p>
    <w:p w14:paraId="31C593C3">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3155885C">
      <w:pPr>
        <w:snapToGrid w:val="0"/>
        <w:spacing w:line="288" w:lineRule="auto"/>
        <w:rPr>
          <w:rFonts w:hint="eastAsia" w:ascii="宋体" w:hAnsi="宋体" w:eastAsia="宋体" w:cs="仿宋_GB2312"/>
          <w:kern w:val="0"/>
          <w:szCs w:val="21"/>
          <w:lang w:val="zh-CN"/>
        </w:rPr>
      </w:pPr>
    </w:p>
    <w:p w14:paraId="1D16F0E5">
      <w:pPr>
        <w:snapToGrid w:val="0"/>
        <w:spacing w:line="288" w:lineRule="auto"/>
        <w:ind w:firstLine="422" w:firstLineChars="200"/>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42AADEC1">
      <w:pPr>
        <w:snapToGrid w:val="0"/>
        <w:spacing w:line="288" w:lineRule="auto"/>
        <w:ind w:firstLine="424" w:firstLineChars="201"/>
        <w:rPr>
          <w:rFonts w:hint="eastAsia" w:ascii="宋体" w:hAnsi="宋体" w:eastAsia="宋体" w:cs="仿宋_GB2312"/>
          <w:b/>
          <w:bCs/>
          <w:kern w:val="0"/>
          <w:szCs w:val="21"/>
          <w:lang w:val="zh-CN"/>
        </w:rPr>
      </w:pPr>
    </w:p>
    <w:p w14:paraId="0EFAAFAF">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69493F1">
      <w:pPr>
        <w:snapToGrid w:val="0"/>
        <w:spacing w:line="288" w:lineRule="auto"/>
        <w:rPr>
          <w:rFonts w:hint="eastAsia" w:ascii="宋体" w:hAnsi="宋体" w:eastAsia="宋体" w:cs="仿宋_GB2312"/>
          <w:b/>
          <w:bCs/>
          <w:kern w:val="0"/>
          <w:szCs w:val="21"/>
          <w:lang w:val="zh-CN"/>
        </w:rPr>
      </w:pPr>
    </w:p>
    <w:p w14:paraId="4F6AC4D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BCF6A0F">
      <w:pPr>
        <w:rPr>
          <w:rFonts w:hint="eastAsia" w:ascii="等线" w:hAnsi="等线" w:eastAsia="等线" w:cs="Times New Roman"/>
        </w:rPr>
      </w:pPr>
    </w:p>
    <w:p w14:paraId="650A653D">
      <w:pPr>
        <w:adjustRightInd w:val="0"/>
        <w:snapToGrid w:val="0"/>
        <w:spacing w:line="288" w:lineRule="auto"/>
        <w:rPr>
          <w:rFonts w:hint="eastAsia"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0EF9"/>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585A"/>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1A41"/>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17727"/>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077E5"/>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6EF"/>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DB5C37"/>
    <w:rsid w:val="08931933"/>
    <w:rsid w:val="0A8F0E99"/>
    <w:rsid w:val="0B074F16"/>
    <w:rsid w:val="0B4A1776"/>
    <w:rsid w:val="0BD50265"/>
    <w:rsid w:val="0BEC010D"/>
    <w:rsid w:val="0C786503"/>
    <w:rsid w:val="0D1A04C9"/>
    <w:rsid w:val="0DA43FD6"/>
    <w:rsid w:val="0DCB77B4"/>
    <w:rsid w:val="0ED75CD8"/>
    <w:rsid w:val="0FF539C8"/>
    <w:rsid w:val="100A1485"/>
    <w:rsid w:val="10757130"/>
    <w:rsid w:val="112B34AD"/>
    <w:rsid w:val="11FF5827"/>
    <w:rsid w:val="18090C43"/>
    <w:rsid w:val="18FB5F15"/>
    <w:rsid w:val="1B321622"/>
    <w:rsid w:val="1BA84F7C"/>
    <w:rsid w:val="1BDC2BFF"/>
    <w:rsid w:val="1E452027"/>
    <w:rsid w:val="1EEB1A56"/>
    <w:rsid w:val="1F9C38D3"/>
    <w:rsid w:val="1FB7696A"/>
    <w:rsid w:val="20767551"/>
    <w:rsid w:val="212705BE"/>
    <w:rsid w:val="21AC2FA2"/>
    <w:rsid w:val="21DB64E2"/>
    <w:rsid w:val="221C4C30"/>
    <w:rsid w:val="22A70B6C"/>
    <w:rsid w:val="22AD65CC"/>
    <w:rsid w:val="23C14303"/>
    <w:rsid w:val="23FF4622"/>
    <w:rsid w:val="24FF7EBF"/>
    <w:rsid w:val="25A217AC"/>
    <w:rsid w:val="26A479CD"/>
    <w:rsid w:val="27432BC1"/>
    <w:rsid w:val="27F0275A"/>
    <w:rsid w:val="28580092"/>
    <w:rsid w:val="28BC23D4"/>
    <w:rsid w:val="2AA10ED5"/>
    <w:rsid w:val="2ADA0518"/>
    <w:rsid w:val="2C921974"/>
    <w:rsid w:val="2DBE14C9"/>
    <w:rsid w:val="2E2B31E3"/>
    <w:rsid w:val="2ED77388"/>
    <w:rsid w:val="2F380CDF"/>
    <w:rsid w:val="2F6A64D8"/>
    <w:rsid w:val="30616EA9"/>
    <w:rsid w:val="31A44D82"/>
    <w:rsid w:val="320C1026"/>
    <w:rsid w:val="32BE120D"/>
    <w:rsid w:val="32E22A0E"/>
    <w:rsid w:val="330C0EF9"/>
    <w:rsid w:val="33506DE6"/>
    <w:rsid w:val="33B73EB0"/>
    <w:rsid w:val="34004E73"/>
    <w:rsid w:val="34973C0D"/>
    <w:rsid w:val="349B054D"/>
    <w:rsid w:val="35194EAC"/>
    <w:rsid w:val="35A54CED"/>
    <w:rsid w:val="36DD7E2B"/>
    <w:rsid w:val="37534CA7"/>
    <w:rsid w:val="37C157A9"/>
    <w:rsid w:val="37D824F1"/>
    <w:rsid w:val="39B918B5"/>
    <w:rsid w:val="3B0C4DFA"/>
    <w:rsid w:val="3C4D26C6"/>
    <w:rsid w:val="3D044EFC"/>
    <w:rsid w:val="3E6946AD"/>
    <w:rsid w:val="3EB60CB3"/>
    <w:rsid w:val="3EC436F9"/>
    <w:rsid w:val="3F740895"/>
    <w:rsid w:val="3FB93DC6"/>
    <w:rsid w:val="402A691C"/>
    <w:rsid w:val="422E66F3"/>
    <w:rsid w:val="4275164D"/>
    <w:rsid w:val="430A3262"/>
    <w:rsid w:val="44265D88"/>
    <w:rsid w:val="46A824B9"/>
    <w:rsid w:val="46BB170B"/>
    <w:rsid w:val="47510906"/>
    <w:rsid w:val="495D70F7"/>
    <w:rsid w:val="497349FC"/>
    <w:rsid w:val="498C1364"/>
    <w:rsid w:val="4B6974A4"/>
    <w:rsid w:val="4B7D5F80"/>
    <w:rsid w:val="4BF40741"/>
    <w:rsid w:val="4C5E019B"/>
    <w:rsid w:val="4F64249F"/>
    <w:rsid w:val="4F6E1200"/>
    <w:rsid w:val="4FEE189E"/>
    <w:rsid w:val="500B7C38"/>
    <w:rsid w:val="5345653C"/>
    <w:rsid w:val="53F038EA"/>
    <w:rsid w:val="549F2962"/>
    <w:rsid w:val="54E01333"/>
    <w:rsid w:val="54EC7E91"/>
    <w:rsid w:val="5668599A"/>
    <w:rsid w:val="57BF4F2D"/>
    <w:rsid w:val="59BA69E3"/>
    <w:rsid w:val="5A661DF4"/>
    <w:rsid w:val="5ACF0178"/>
    <w:rsid w:val="5B9E3DE4"/>
    <w:rsid w:val="5BE42A48"/>
    <w:rsid w:val="5C3E17F9"/>
    <w:rsid w:val="5C483ABC"/>
    <w:rsid w:val="5D052980"/>
    <w:rsid w:val="5D3A6920"/>
    <w:rsid w:val="5D8135CC"/>
    <w:rsid w:val="5DF10A2F"/>
    <w:rsid w:val="5ED57F57"/>
    <w:rsid w:val="5EF534F9"/>
    <w:rsid w:val="600446EC"/>
    <w:rsid w:val="600D2EE6"/>
    <w:rsid w:val="61D4087B"/>
    <w:rsid w:val="621760F6"/>
    <w:rsid w:val="62246B60"/>
    <w:rsid w:val="628A2B7E"/>
    <w:rsid w:val="644F1ACD"/>
    <w:rsid w:val="64751744"/>
    <w:rsid w:val="668E2F31"/>
    <w:rsid w:val="67060D39"/>
    <w:rsid w:val="67FF1998"/>
    <w:rsid w:val="680D1D99"/>
    <w:rsid w:val="69431270"/>
    <w:rsid w:val="6A147DD2"/>
    <w:rsid w:val="6A7F4F75"/>
    <w:rsid w:val="6ACA16F9"/>
    <w:rsid w:val="6B16774A"/>
    <w:rsid w:val="6C467142"/>
    <w:rsid w:val="6CB03B45"/>
    <w:rsid w:val="6ECE2681"/>
    <w:rsid w:val="6ED12033"/>
    <w:rsid w:val="6EDA0C1F"/>
    <w:rsid w:val="72340F9C"/>
    <w:rsid w:val="763243C9"/>
    <w:rsid w:val="774152C9"/>
    <w:rsid w:val="775D6EE2"/>
    <w:rsid w:val="776A3FFF"/>
    <w:rsid w:val="793070F8"/>
    <w:rsid w:val="79D825C1"/>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uiPriority w:val="1"/>
  </w:style>
  <w:style w:type="table" w:default="1" w:styleId="23">
    <w:name w:val="Normal Table"/>
    <w:semiHidden/>
    <w:unhideWhenUsed/>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53</Pages>
  <Words>30694</Words>
  <Characters>32631</Characters>
  <Lines>1035</Lines>
  <Paragraphs>1070</Paragraphs>
  <TotalTime>19</TotalTime>
  <ScaleCrop>false</ScaleCrop>
  <LinksUpToDate>false</LinksUpToDate>
  <CharactersWithSpaces>33148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2025-09-26T06:36:00Z</dcterms:created>
  <dc:creator>hj j</dc:creator>
  <cp:lastModifiedBy>yubin</cp:lastModifiedBy>
  <cp:lastPrinted>2022-10-31T00:58:00Z</cp:lastPrinted>
  <dcterms:modified xsi:type="dcterms:W3CDTF">2025-09-30T02:20:08Z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