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E50685">
      <w:pPr>
        <w:pStyle w:val="145"/>
        <w:widowControl w:val="0"/>
        <w:snapToGrid w:val="0"/>
        <w:spacing w:line="470" w:lineRule="atLeast"/>
        <w:ind w:firstLine="0"/>
        <w:jc w:val="center"/>
        <w:rPr>
          <w:rFonts w:ascii="黑体" w:hAnsi="宋体" w:eastAsia="黑体"/>
          <w:b w:val="0"/>
          <w:color w:val="auto"/>
          <w:sz w:val="32"/>
        </w:rPr>
      </w:pPr>
      <w:bookmarkStart w:id="916" w:name="_GoBack"/>
    </w:p>
    <w:p w14:paraId="3573084F">
      <w:pPr>
        <w:pStyle w:val="145"/>
        <w:widowControl w:val="0"/>
        <w:snapToGrid w:val="0"/>
        <w:spacing w:line="470" w:lineRule="atLeast"/>
        <w:ind w:firstLine="0"/>
        <w:jc w:val="center"/>
        <w:rPr>
          <w:rFonts w:ascii="黑体" w:hAnsi="宋体" w:eastAsia="黑体"/>
          <w:b w:val="0"/>
          <w:color w:val="auto"/>
          <w:sz w:val="32"/>
        </w:rPr>
      </w:pPr>
    </w:p>
    <w:p w14:paraId="03845679">
      <w:pPr>
        <w:pStyle w:val="145"/>
        <w:widowControl w:val="0"/>
        <w:snapToGrid w:val="0"/>
        <w:spacing w:after="156" w:afterLines="50" w:line="470" w:lineRule="atLeast"/>
        <w:ind w:firstLine="0"/>
        <w:jc w:val="center"/>
        <w:outlineLvl w:val="9"/>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B3D426B">
      <w:pPr>
        <w:pStyle w:val="145"/>
        <w:widowControl w:val="0"/>
        <w:snapToGrid w:val="0"/>
        <w:spacing w:line="470" w:lineRule="atLeast"/>
        <w:ind w:firstLine="0"/>
        <w:jc w:val="center"/>
        <w:outlineLvl w:val="9"/>
        <w:rPr>
          <w:rFonts w:ascii="黑体" w:hAnsi="宋体" w:eastAsia="黑体"/>
          <w:b w:val="0"/>
          <w:color w:val="auto"/>
          <w:sz w:val="48"/>
          <w:szCs w:val="48"/>
        </w:rPr>
      </w:pPr>
      <w:r>
        <w:rPr>
          <w:rFonts w:hint="eastAsia" w:ascii="黑体" w:hAnsi="宋体" w:eastAsia="黑体"/>
          <w:b w:val="0"/>
          <w:color w:val="auto"/>
          <w:sz w:val="48"/>
          <w:szCs w:val="48"/>
        </w:rPr>
        <w:t>文一、东岳校区房屋测绘项目</w:t>
      </w:r>
    </w:p>
    <w:p w14:paraId="5562D79D">
      <w:pPr>
        <w:pStyle w:val="145"/>
        <w:widowControl w:val="0"/>
        <w:snapToGrid w:val="0"/>
        <w:spacing w:line="470" w:lineRule="atLeast"/>
        <w:ind w:firstLine="0"/>
        <w:jc w:val="center"/>
        <w:rPr>
          <w:rFonts w:ascii="黑体" w:eastAsia="黑体"/>
          <w:b w:val="0"/>
          <w:color w:val="auto"/>
          <w:sz w:val="36"/>
          <w:szCs w:val="36"/>
        </w:rPr>
      </w:pPr>
    </w:p>
    <w:p w14:paraId="755F7813">
      <w:pPr>
        <w:pStyle w:val="145"/>
        <w:widowControl w:val="0"/>
        <w:snapToGrid w:val="0"/>
        <w:spacing w:line="470" w:lineRule="atLeast"/>
        <w:ind w:firstLine="0"/>
        <w:jc w:val="center"/>
        <w:rPr>
          <w:rFonts w:ascii="黑体" w:eastAsia="黑体"/>
          <w:b w:val="0"/>
          <w:color w:val="auto"/>
          <w:sz w:val="36"/>
        </w:rPr>
      </w:pPr>
    </w:p>
    <w:p w14:paraId="4E123E86">
      <w:pPr>
        <w:pStyle w:val="145"/>
        <w:widowControl w:val="0"/>
        <w:snapToGrid w:val="0"/>
        <w:spacing w:line="470" w:lineRule="atLeast"/>
        <w:ind w:firstLine="0"/>
        <w:jc w:val="center"/>
        <w:rPr>
          <w:rFonts w:ascii="黑体" w:eastAsia="黑体"/>
          <w:b w:val="0"/>
          <w:color w:val="auto"/>
          <w:sz w:val="36"/>
        </w:rPr>
      </w:pPr>
    </w:p>
    <w:p w14:paraId="2676B9DB">
      <w:pPr>
        <w:pStyle w:val="145"/>
        <w:widowControl w:val="0"/>
        <w:snapToGrid w:val="0"/>
        <w:spacing w:line="470" w:lineRule="atLeast"/>
        <w:ind w:firstLine="0"/>
        <w:jc w:val="center"/>
        <w:outlineLvl w:val="9"/>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73D0B78">
      <w:pPr>
        <w:pStyle w:val="145"/>
        <w:widowControl w:val="0"/>
        <w:snapToGrid w:val="0"/>
        <w:spacing w:line="470" w:lineRule="atLeast"/>
        <w:ind w:firstLine="0"/>
        <w:jc w:val="center"/>
        <w:outlineLvl w:val="9"/>
        <w:rPr>
          <w:rFonts w:ascii="黑体" w:hAnsi="宋体" w:eastAsia="黑体"/>
          <w:b w:val="0"/>
          <w:color w:val="auto"/>
          <w:sz w:val="32"/>
        </w:rPr>
      </w:pPr>
      <w:r>
        <w:rPr>
          <w:rFonts w:hint="eastAsia" w:ascii="楷体" w:hAnsi="楷体" w:eastAsia="楷体" w:cs="楷体"/>
          <w:bCs/>
          <w:color w:val="auto"/>
          <w:sz w:val="36"/>
          <w:szCs w:val="36"/>
        </w:rPr>
        <w:t>（线上电子交易）</w:t>
      </w:r>
    </w:p>
    <w:p w14:paraId="1637F69C">
      <w:pPr>
        <w:pStyle w:val="145"/>
        <w:widowControl w:val="0"/>
        <w:snapToGrid w:val="0"/>
        <w:spacing w:line="360" w:lineRule="auto"/>
        <w:ind w:firstLine="2400" w:firstLineChars="750"/>
        <w:rPr>
          <w:rFonts w:ascii="黑体" w:hAnsi="宋体" w:eastAsia="黑体"/>
          <w:b w:val="0"/>
          <w:color w:val="auto"/>
          <w:sz w:val="32"/>
        </w:rPr>
      </w:pPr>
    </w:p>
    <w:p w14:paraId="6DAA39F1">
      <w:pPr>
        <w:pStyle w:val="145"/>
        <w:widowControl w:val="0"/>
        <w:snapToGrid w:val="0"/>
        <w:spacing w:line="360" w:lineRule="auto"/>
        <w:ind w:firstLine="2400" w:firstLineChars="750"/>
        <w:outlineLvl w:val="9"/>
        <w:rPr>
          <w:rFonts w:ascii="黑体" w:hAnsi="宋体" w:eastAsia="黑体"/>
          <w:b w:val="0"/>
          <w:color w:val="auto"/>
          <w:sz w:val="32"/>
          <w:u w:val="single"/>
        </w:rPr>
      </w:pPr>
      <w:r>
        <w:rPr>
          <w:rFonts w:hint="eastAsia" w:ascii="黑体" w:hAnsi="宋体" w:eastAsia="黑体"/>
          <w:b w:val="0"/>
          <w:color w:val="auto"/>
          <w:sz w:val="32"/>
        </w:rPr>
        <w:t>项目编号：2025-JH-CS19</w:t>
      </w:r>
    </w:p>
    <w:p w14:paraId="5F7511FD">
      <w:pPr>
        <w:pStyle w:val="145"/>
        <w:widowControl w:val="0"/>
        <w:snapToGrid w:val="0"/>
        <w:spacing w:line="470" w:lineRule="atLeast"/>
        <w:ind w:firstLine="0"/>
        <w:jc w:val="center"/>
        <w:rPr>
          <w:color w:val="auto"/>
        </w:rPr>
      </w:pPr>
    </w:p>
    <w:p w14:paraId="6FBB99A5">
      <w:pPr>
        <w:pStyle w:val="145"/>
        <w:widowControl w:val="0"/>
        <w:snapToGrid w:val="0"/>
        <w:spacing w:line="470" w:lineRule="atLeast"/>
        <w:ind w:firstLine="0"/>
        <w:jc w:val="center"/>
        <w:rPr>
          <w:color w:val="auto"/>
        </w:rPr>
      </w:pPr>
    </w:p>
    <w:p w14:paraId="5F703604">
      <w:pPr>
        <w:pStyle w:val="145"/>
        <w:widowControl w:val="0"/>
        <w:snapToGrid w:val="0"/>
        <w:spacing w:line="470" w:lineRule="atLeast"/>
        <w:ind w:firstLine="0"/>
        <w:jc w:val="center"/>
        <w:rPr>
          <w:color w:val="auto"/>
        </w:rPr>
      </w:pPr>
    </w:p>
    <w:p w14:paraId="7879ACDF">
      <w:pPr>
        <w:pStyle w:val="145"/>
        <w:widowControl w:val="0"/>
        <w:snapToGrid w:val="0"/>
        <w:spacing w:line="470" w:lineRule="atLeast"/>
        <w:ind w:firstLine="0"/>
        <w:jc w:val="center"/>
        <w:rPr>
          <w:color w:val="auto"/>
        </w:rPr>
      </w:pPr>
    </w:p>
    <w:p w14:paraId="24AA1B2D">
      <w:pPr>
        <w:pStyle w:val="145"/>
        <w:widowControl w:val="0"/>
        <w:snapToGrid w:val="0"/>
        <w:spacing w:line="470" w:lineRule="atLeast"/>
        <w:ind w:firstLine="0"/>
        <w:jc w:val="center"/>
        <w:rPr>
          <w:color w:val="auto"/>
        </w:rPr>
      </w:pPr>
    </w:p>
    <w:p w14:paraId="26926262">
      <w:pPr>
        <w:pStyle w:val="145"/>
        <w:widowControl w:val="0"/>
        <w:snapToGrid w:val="0"/>
        <w:spacing w:line="470" w:lineRule="atLeast"/>
        <w:ind w:firstLine="0"/>
        <w:jc w:val="center"/>
        <w:rPr>
          <w:color w:val="auto"/>
        </w:rPr>
      </w:pPr>
    </w:p>
    <w:p w14:paraId="393F28A0">
      <w:pPr>
        <w:pStyle w:val="145"/>
        <w:widowControl w:val="0"/>
        <w:snapToGrid w:val="0"/>
        <w:spacing w:line="470" w:lineRule="atLeast"/>
        <w:ind w:firstLine="0"/>
        <w:jc w:val="center"/>
        <w:rPr>
          <w:color w:val="auto"/>
        </w:rPr>
      </w:pPr>
    </w:p>
    <w:p w14:paraId="37529129">
      <w:pPr>
        <w:pStyle w:val="145"/>
        <w:widowControl w:val="0"/>
        <w:snapToGrid w:val="0"/>
        <w:spacing w:line="470" w:lineRule="atLeast"/>
        <w:ind w:firstLine="0"/>
        <w:jc w:val="center"/>
        <w:rPr>
          <w:color w:val="auto"/>
        </w:rPr>
      </w:pPr>
    </w:p>
    <w:p w14:paraId="3BB25B2A">
      <w:pPr>
        <w:pStyle w:val="145"/>
        <w:spacing w:line="480" w:lineRule="auto"/>
        <w:ind w:firstLine="0"/>
        <w:jc w:val="center"/>
        <w:outlineLvl w:val="9"/>
        <w:rPr>
          <w:rFonts w:eastAsia="黑体"/>
          <w:b w:val="0"/>
          <w:color w:val="auto"/>
          <w:sz w:val="32"/>
        </w:rPr>
      </w:pPr>
      <w:r>
        <w:rPr>
          <w:rFonts w:hint="eastAsia" w:eastAsia="黑体"/>
          <w:b w:val="0"/>
          <w:color w:val="auto"/>
          <w:sz w:val="32"/>
        </w:rPr>
        <w:t>杭州电子科技大学采购中心</w:t>
      </w:r>
    </w:p>
    <w:p w14:paraId="14C5931E">
      <w:pPr>
        <w:pStyle w:val="145"/>
        <w:widowControl w:val="0"/>
        <w:snapToGrid w:val="0"/>
        <w:spacing w:line="700" w:lineRule="exact"/>
        <w:ind w:firstLine="0"/>
        <w:jc w:val="center"/>
        <w:outlineLvl w:val="9"/>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12</w:t>
      </w:r>
      <w:r>
        <w:rPr>
          <w:rFonts w:hint="eastAsia" w:ascii="黑体" w:eastAsia="黑体"/>
          <w:b w:val="0"/>
          <w:color w:val="auto"/>
          <w:sz w:val="32"/>
          <w:szCs w:val="32"/>
        </w:rPr>
        <w:t>月</w:t>
      </w:r>
      <w:r>
        <w:rPr>
          <w:rFonts w:hint="default" w:ascii="黑体" w:eastAsia="黑体"/>
          <w:b w:val="0"/>
          <w:color w:val="auto"/>
          <w:sz w:val="32"/>
          <w:szCs w:val="32"/>
          <w:woUserID w:val="1"/>
        </w:rPr>
        <w:t>29</w:t>
      </w:r>
      <w:r>
        <w:rPr>
          <w:rFonts w:hint="eastAsia" w:ascii="黑体" w:eastAsia="黑体"/>
          <w:b w:val="0"/>
          <w:color w:val="auto"/>
          <w:sz w:val="32"/>
          <w:szCs w:val="32"/>
        </w:rPr>
        <w:t>日</w:t>
      </w:r>
    </w:p>
    <w:p w14:paraId="71AB6785">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435AD07">
      <w:pPr>
        <w:pStyle w:val="145"/>
        <w:widowControl w:val="0"/>
        <w:snapToGrid w:val="0"/>
        <w:spacing w:line="442" w:lineRule="atLeast"/>
        <w:ind w:right="-176" w:rightChars="-84" w:firstLine="0"/>
        <w:jc w:val="center"/>
        <w:outlineLvl w:val="9"/>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4"/>
          <w:szCs w:val="24"/>
          <w:lang w:val="en-US" w:eastAsia="zh-CN" w:bidi="ar-SA"/>
        </w:rPr>
        <w:id w:val="55673297"/>
        <w:docPartObj>
          <w:docPartGallery w:val="Table of Contents"/>
          <w:docPartUnique/>
        </w:docPartObj>
      </w:sdtPr>
      <w:sdtEndPr>
        <w:rPr>
          <w:rFonts w:ascii="Calibri" w:hAnsi="Calibri" w:eastAsia="宋体" w:cs="Times New Roman"/>
          <w:color w:val="auto"/>
          <w:sz w:val="24"/>
          <w:szCs w:val="24"/>
          <w:lang w:val="en-US" w:eastAsia="zh-CN" w:bidi="ar-SA"/>
        </w:rPr>
      </w:sdtEndPr>
      <w:sdtContent>
        <w:p w14:paraId="45A5BA5D">
          <w:pPr>
            <w:keepNext w:val="0"/>
            <w:keepLines w:val="0"/>
            <w:pageBreakBefore w:val="0"/>
            <w:kinsoku/>
            <w:wordWrap/>
            <w:overflowPunct/>
            <w:topLinePunct w:val="0"/>
            <w:autoSpaceDE/>
            <w:autoSpaceDN/>
            <w:bidi w:val="0"/>
            <w:adjustRightInd/>
            <w:snapToGrid/>
            <w:spacing w:before="0" w:beforeLines="0" w:after="0" w:afterLines="0" w:line="264" w:lineRule="auto"/>
            <w:ind w:left="0" w:leftChars="0" w:right="0" w:rightChars="0" w:firstLine="0" w:firstLineChars="0"/>
            <w:jc w:val="center"/>
            <w:textAlignment w:val="auto"/>
            <w:rPr>
              <w:color w:val="auto"/>
              <w:sz w:val="24"/>
              <w:szCs w:val="24"/>
            </w:rPr>
          </w:pPr>
          <w:bookmarkStart w:id="0" w:name="_Toc5875_WPSOffice_Type1"/>
          <w:r>
            <w:rPr>
              <w:rFonts w:ascii="宋体" w:hAnsi="宋体" w:eastAsia="宋体"/>
              <w:color w:val="auto"/>
              <w:sz w:val="24"/>
              <w:szCs w:val="24"/>
            </w:rPr>
            <w:t>目录</w:t>
          </w:r>
        </w:p>
        <w:p w14:paraId="659C9C29">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_Toc778_WPSOffice_Level1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56140"/>
              <w:placeholder>
                <w:docPart w:val="{109b4906-7dd7-498e-98f0-6efa05be6a3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1" w:name="_Toc778_WPSOffice_Level1Page"/>
          <w:r>
            <w:rPr>
              <w:color w:val="auto"/>
              <w:sz w:val="24"/>
              <w:szCs w:val="24"/>
            </w:rPr>
            <w:t>3</w:t>
          </w:r>
          <w:bookmarkEnd w:id="1"/>
          <w:r>
            <w:rPr>
              <w:color w:val="auto"/>
              <w:sz w:val="24"/>
              <w:szCs w:val="24"/>
            </w:rPr>
            <w:fldChar w:fldCharType="end"/>
          </w:r>
        </w:p>
        <w:p w14:paraId="30C99613">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_Toc5875_WPSOffice_Level1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94104976"/>
              <w:placeholder>
                <w:docPart w:val="{78738492-76a2-4ba7-9df7-cddd3c3b8c64}"/>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2" w:name="_Toc5875_WPSOffice_Level1Page"/>
          <w:r>
            <w:rPr>
              <w:color w:val="auto"/>
              <w:sz w:val="24"/>
              <w:szCs w:val="24"/>
            </w:rPr>
            <w:t>5</w:t>
          </w:r>
          <w:bookmarkEnd w:id="2"/>
          <w:r>
            <w:rPr>
              <w:color w:val="auto"/>
              <w:sz w:val="24"/>
              <w:szCs w:val="24"/>
            </w:rPr>
            <w:fldChar w:fldCharType="end"/>
          </w:r>
        </w:p>
        <w:p w14:paraId="129C7B1F">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_Toc10169_WPSOffice_Level1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41639534"/>
              <w:placeholder>
                <w:docPart w:val="{0d537b75-96ba-47bf-9853-e27b4e38c3d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3" w:name="_Toc10169_WPSOffice_Level1Page"/>
          <w:r>
            <w:rPr>
              <w:color w:val="auto"/>
              <w:sz w:val="24"/>
              <w:szCs w:val="24"/>
            </w:rPr>
            <w:t>14</w:t>
          </w:r>
          <w:bookmarkEnd w:id="3"/>
          <w:r>
            <w:rPr>
              <w:color w:val="auto"/>
              <w:sz w:val="24"/>
              <w:szCs w:val="24"/>
            </w:rPr>
            <w:fldChar w:fldCharType="end"/>
          </w:r>
        </w:p>
        <w:p w14:paraId="1557FA34">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28766419"/>
              <w:placeholder>
                <w:docPart w:val="{b0532ce0-c7c6-4ba5-80dd-8af6bc8c25e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4" w:name="_Toc3_WPSOffice_Level1Page"/>
          <w:r>
            <w:rPr>
              <w:color w:val="auto"/>
              <w:sz w:val="24"/>
              <w:szCs w:val="24"/>
            </w:rPr>
            <w:t>17</w:t>
          </w:r>
          <w:bookmarkEnd w:id="4"/>
          <w:r>
            <w:rPr>
              <w:color w:val="auto"/>
              <w:sz w:val="24"/>
              <w:szCs w:val="24"/>
            </w:rPr>
            <w:fldChar w:fldCharType="end"/>
          </w:r>
        </w:p>
        <w:p w14:paraId="0720DF07">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_Toc18942_WPSOffice_Level1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10144175"/>
              <w:placeholder>
                <w:docPart w:val="{3758b77f-3c80-43bb-9923-66687c32a08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5" w:name="_Toc18942_WPSOffice_Level1Page"/>
          <w:r>
            <w:rPr>
              <w:color w:val="auto"/>
              <w:sz w:val="24"/>
              <w:szCs w:val="24"/>
            </w:rPr>
            <w:t>20</w:t>
          </w:r>
          <w:bookmarkEnd w:id="5"/>
          <w:r>
            <w:rPr>
              <w:color w:val="auto"/>
              <w:sz w:val="24"/>
              <w:szCs w:val="24"/>
            </w:rPr>
            <w:fldChar w:fldCharType="end"/>
          </w:r>
        </w:p>
        <w:p w14:paraId="3A215AF9">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_Toc23410_WPSOffice_Level1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67705283"/>
              <w:placeholder>
                <w:docPart w:val="{4ecef8bd-8454-4e03-8135-4b022f0ab67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6" w:name="_Toc23410_WPSOffice_Level1Page"/>
          <w:r>
            <w:rPr>
              <w:color w:val="auto"/>
              <w:sz w:val="24"/>
              <w:szCs w:val="24"/>
            </w:rPr>
            <w:t>24</w:t>
          </w:r>
          <w:bookmarkEnd w:id="6"/>
          <w:r>
            <w:rPr>
              <w:color w:val="auto"/>
              <w:sz w:val="24"/>
              <w:szCs w:val="24"/>
            </w:rPr>
            <w:fldChar w:fldCharType="end"/>
          </w:r>
        </w:p>
        <w:p w14:paraId="0042B49E">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_Toc24859_WPSOffice_Level1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97368611"/>
              <w:placeholder>
                <w:docPart w:val="{9e4dfa67-7566-4164-adbe-dada80717c47}"/>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7" w:name="_Toc24859_WPSOffice_Level1Page"/>
          <w:r>
            <w:rPr>
              <w:color w:val="auto"/>
              <w:sz w:val="24"/>
              <w:szCs w:val="24"/>
            </w:rPr>
            <w:t>24</w:t>
          </w:r>
          <w:bookmarkEnd w:id="7"/>
          <w:r>
            <w:rPr>
              <w:color w:val="auto"/>
              <w:sz w:val="24"/>
              <w:szCs w:val="24"/>
            </w:rPr>
            <w:fldChar w:fldCharType="end"/>
          </w:r>
        </w:p>
        <w:p w14:paraId="2BB3A8DA">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_Toc18820_WPSOffice_Level1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40816774"/>
              <w:placeholder>
                <w:docPart w:val="{55a334a1-9e23-4856-8da4-b023056f354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8" w:name="_Toc18820_WPSOffice_Level1Page"/>
          <w:r>
            <w:rPr>
              <w:color w:val="auto"/>
              <w:sz w:val="24"/>
              <w:szCs w:val="24"/>
            </w:rPr>
            <w:t>24</w:t>
          </w:r>
          <w:bookmarkEnd w:id="8"/>
          <w:r>
            <w:rPr>
              <w:color w:val="auto"/>
              <w:sz w:val="24"/>
              <w:szCs w:val="24"/>
            </w:rPr>
            <w:fldChar w:fldCharType="end"/>
          </w:r>
        </w:p>
        <w:p w14:paraId="3A60DC12">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_Toc28102_WPSOffice_Level1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06383588"/>
              <w:placeholder>
                <w:docPart w:val="{838cd747-113a-470c-b0b7-a1e1e46b6a8f}"/>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9" w:name="_Toc28102_WPSOffice_Level1Page"/>
          <w:r>
            <w:rPr>
              <w:color w:val="auto"/>
              <w:sz w:val="24"/>
              <w:szCs w:val="24"/>
            </w:rPr>
            <w:t>24</w:t>
          </w:r>
          <w:bookmarkEnd w:id="9"/>
          <w:r>
            <w:rPr>
              <w:color w:val="auto"/>
              <w:sz w:val="24"/>
              <w:szCs w:val="24"/>
            </w:rPr>
            <w:fldChar w:fldCharType="end"/>
          </w:r>
        </w:p>
        <w:p w14:paraId="613A282B">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_Toc19325_WPSOffice_Level1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58669746"/>
              <w:placeholder>
                <w:docPart w:val="{2b2b6a0a-40b8-45f0-b80a-9b1d57d9088f}"/>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0" w:name="_Toc19325_WPSOffice_Level1Page"/>
          <w:r>
            <w:rPr>
              <w:color w:val="auto"/>
              <w:sz w:val="24"/>
              <w:szCs w:val="24"/>
            </w:rPr>
            <w:t>24</w:t>
          </w:r>
          <w:bookmarkEnd w:id="10"/>
          <w:r>
            <w:rPr>
              <w:color w:val="auto"/>
              <w:sz w:val="24"/>
              <w:szCs w:val="24"/>
            </w:rPr>
            <w:fldChar w:fldCharType="end"/>
          </w:r>
        </w:p>
        <w:p w14:paraId="622B9035">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_Toc27154_WPSOffice_Level1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97211048"/>
              <w:placeholder>
                <w:docPart w:val="{4969e5da-c7ba-4f48-8f19-9a652243860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1" w:name="_Toc27154_WPSOffice_Level1Page"/>
          <w:r>
            <w:rPr>
              <w:color w:val="auto"/>
              <w:sz w:val="24"/>
              <w:szCs w:val="24"/>
            </w:rPr>
            <w:t>24</w:t>
          </w:r>
          <w:bookmarkEnd w:id="11"/>
          <w:r>
            <w:rPr>
              <w:color w:val="auto"/>
              <w:sz w:val="24"/>
              <w:szCs w:val="24"/>
            </w:rPr>
            <w:fldChar w:fldCharType="end"/>
          </w:r>
        </w:p>
        <w:p w14:paraId="6A371DA2">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_Toc24976_WPSOffice_Level1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40491513"/>
              <w:placeholder>
                <w:docPart w:val="{ed54ee65-f5db-4adc-9c2a-56f388a8d3f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资格文件</w:t>
              </w:r>
            </w:sdtContent>
          </w:sdt>
          <w:r>
            <w:rPr>
              <w:color w:val="auto"/>
              <w:sz w:val="24"/>
              <w:szCs w:val="24"/>
            </w:rPr>
            <w:tab/>
          </w:r>
          <w:bookmarkStart w:id="12" w:name="_Toc24976_WPSOffice_Level1Page"/>
          <w:r>
            <w:rPr>
              <w:color w:val="auto"/>
              <w:sz w:val="24"/>
              <w:szCs w:val="24"/>
            </w:rPr>
            <w:t>25</w:t>
          </w:r>
          <w:bookmarkEnd w:id="12"/>
          <w:r>
            <w:rPr>
              <w:color w:val="auto"/>
              <w:sz w:val="24"/>
              <w:szCs w:val="24"/>
            </w:rPr>
            <w:fldChar w:fldCharType="end"/>
          </w:r>
        </w:p>
        <w:p w14:paraId="4CB9781C">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_Toc21010_WPSOffice_Level1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17610939"/>
              <w:placeholder>
                <w:docPart w:val="{fbadec56-2da7-4df1-85fb-ff5f4a2dd347}"/>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13" w:name="_Toc21010_WPSOffice_Level1Page"/>
          <w:r>
            <w:rPr>
              <w:color w:val="auto"/>
              <w:sz w:val="24"/>
              <w:szCs w:val="24"/>
            </w:rPr>
            <w:t>25</w:t>
          </w:r>
          <w:bookmarkEnd w:id="13"/>
          <w:r>
            <w:rPr>
              <w:color w:val="auto"/>
              <w:sz w:val="24"/>
              <w:szCs w:val="24"/>
            </w:rPr>
            <w:fldChar w:fldCharType="end"/>
          </w:r>
        </w:p>
        <w:p w14:paraId="4F3A50FE">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_Toc18828_WPSOffice_Level1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13286169"/>
              <w:placeholder>
                <w:docPart w:val="{12e93d7a-7007-4377-8e07-e172642970d3}"/>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4" w:name="_Toc18828_WPSOffice_Level1Page"/>
          <w:r>
            <w:rPr>
              <w:color w:val="auto"/>
              <w:sz w:val="24"/>
              <w:szCs w:val="24"/>
            </w:rPr>
            <w:t>25</w:t>
          </w:r>
          <w:bookmarkEnd w:id="14"/>
          <w:r>
            <w:rPr>
              <w:color w:val="auto"/>
              <w:sz w:val="24"/>
              <w:szCs w:val="24"/>
            </w:rPr>
            <w:fldChar w:fldCharType="end"/>
          </w:r>
        </w:p>
        <w:p w14:paraId="257DDB2D">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_Toc24141_WPSOffice_Level1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2205859"/>
              <w:placeholder>
                <w:docPart w:val="{b1c5b6c4-43d0-46a9-8d16-0d4ff90f608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5" w:name="_Toc24141_WPSOffice_Level1Page"/>
          <w:r>
            <w:rPr>
              <w:color w:val="auto"/>
              <w:sz w:val="24"/>
              <w:szCs w:val="24"/>
            </w:rPr>
            <w:t>26</w:t>
          </w:r>
          <w:bookmarkEnd w:id="15"/>
          <w:r>
            <w:rPr>
              <w:color w:val="auto"/>
              <w:sz w:val="24"/>
              <w:szCs w:val="24"/>
            </w:rPr>
            <w:fldChar w:fldCharType="end"/>
          </w:r>
        </w:p>
        <w:p w14:paraId="0B0981A1">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_Toc27624_WPSOffice_Level1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1359290"/>
              <w:placeholder>
                <w:docPart w:val="{b1966dc2-fec7-4ec6-919c-f427dfcf45f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（3）本项目的特定资格要求证明材料：国家认可的测绘资质证书</w:t>
              </w:r>
            </w:sdtContent>
          </w:sdt>
          <w:r>
            <w:rPr>
              <w:color w:val="auto"/>
              <w:sz w:val="24"/>
              <w:szCs w:val="24"/>
            </w:rPr>
            <w:tab/>
          </w:r>
          <w:bookmarkStart w:id="16" w:name="_Toc27624_WPSOffice_Level1Page"/>
          <w:r>
            <w:rPr>
              <w:color w:val="auto"/>
              <w:sz w:val="24"/>
              <w:szCs w:val="24"/>
            </w:rPr>
            <w:t>27</w:t>
          </w:r>
          <w:bookmarkEnd w:id="16"/>
          <w:r>
            <w:rPr>
              <w:color w:val="auto"/>
              <w:sz w:val="24"/>
              <w:szCs w:val="24"/>
            </w:rPr>
            <w:fldChar w:fldCharType="end"/>
          </w:r>
        </w:p>
        <w:p w14:paraId="559F7D77">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_Toc26414_WPSOffice_Level1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80142520"/>
              <w:placeholder>
                <w:docPart w:val="{38b94003-1bb4-4a56-a3db-7d9781a95c4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报价文件</w:t>
              </w:r>
            </w:sdtContent>
          </w:sdt>
          <w:r>
            <w:rPr>
              <w:color w:val="auto"/>
              <w:sz w:val="24"/>
              <w:szCs w:val="24"/>
            </w:rPr>
            <w:tab/>
          </w:r>
          <w:bookmarkStart w:id="17" w:name="_Toc26414_WPSOffice_Level1Page"/>
          <w:r>
            <w:rPr>
              <w:color w:val="auto"/>
              <w:sz w:val="24"/>
              <w:szCs w:val="24"/>
            </w:rPr>
            <w:t>28</w:t>
          </w:r>
          <w:bookmarkEnd w:id="17"/>
          <w:r>
            <w:rPr>
              <w:color w:val="auto"/>
              <w:sz w:val="24"/>
              <w:szCs w:val="24"/>
            </w:rPr>
            <w:fldChar w:fldCharType="end"/>
          </w:r>
        </w:p>
        <w:p w14:paraId="7FB8EDF8">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_Toc12813_WPSOffice_Level1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69826225"/>
              <w:placeholder>
                <w:docPart w:val="{fb141ca9-575d-4299-9fca-52477ff911a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8" w:name="_Toc12813_WPSOffice_Level1Page"/>
          <w:r>
            <w:rPr>
              <w:color w:val="auto"/>
              <w:sz w:val="24"/>
              <w:szCs w:val="24"/>
            </w:rPr>
            <w:t>28</w:t>
          </w:r>
          <w:bookmarkEnd w:id="18"/>
          <w:r>
            <w:rPr>
              <w:color w:val="auto"/>
              <w:sz w:val="24"/>
              <w:szCs w:val="24"/>
            </w:rPr>
            <w:fldChar w:fldCharType="end"/>
          </w:r>
        </w:p>
        <w:p w14:paraId="01789D95">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_Toc24720_WPSOffice_Level1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39961820"/>
              <w:placeholder>
                <w:docPart w:val="{343027d0-3072-4717-81a6-bc864df7323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9" w:name="_Toc24720_WPSOffice_Level1Page"/>
          <w:r>
            <w:rPr>
              <w:color w:val="auto"/>
              <w:sz w:val="24"/>
              <w:szCs w:val="24"/>
            </w:rPr>
            <w:t>30</w:t>
          </w:r>
          <w:bookmarkEnd w:id="19"/>
          <w:r>
            <w:rPr>
              <w:color w:val="auto"/>
              <w:sz w:val="24"/>
              <w:szCs w:val="24"/>
            </w:rPr>
            <w:fldChar w:fldCharType="end"/>
          </w:r>
        </w:p>
        <w:p w14:paraId="242FD7CE">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_Toc6162_WPSOffice_Level1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60705761"/>
              <w:placeholder>
                <w:docPart w:val="{4de24057-f504-45c4-b18e-d4c656666bc6}"/>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20" w:name="_Toc6162_WPSOffice_Level1Page"/>
          <w:r>
            <w:rPr>
              <w:color w:val="auto"/>
              <w:sz w:val="24"/>
              <w:szCs w:val="24"/>
            </w:rPr>
            <w:t>32</w:t>
          </w:r>
          <w:bookmarkEnd w:id="20"/>
          <w:r>
            <w:rPr>
              <w:color w:val="auto"/>
              <w:sz w:val="24"/>
              <w:szCs w:val="24"/>
            </w:rPr>
            <w:fldChar w:fldCharType="end"/>
          </w:r>
        </w:p>
        <w:p w14:paraId="204F2995">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_Toc5914_WPSOffice_Level1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30885760"/>
              <w:placeholder>
                <w:docPart w:val="{aeaf3ec1-517a-41f0-bcb1-0b01386ce05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21" w:name="_Toc5914_WPSOffice_Level1Page"/>
          <w:r>
            <w:rPr>
              <w:color w:val="auto"/>
              <w:sz w:val="24"/>
              <w:szCs w:val="24"/>
            </w:rPr>
            <w:t>33</w:t>
          </w:r>
          <w:bookmarkEnd w:id="21"/>
          <w:r>
            <w:rPr>
              <w:color w:val="auto"/>
              <w:sz w:val="24"/>
              <w:szCs w:val="24"/>
            </w:rPr>
            <w:fldChar w:fldCharType="end"/>
          </w:r>
        </w:p>
        <w:p w14:paraId="7C3E1C25">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_Toc7499_WPSOffice_Level1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06353393"/>
              <w:placeholder>
                <w:docPart w:val="{d8e92563-f503-468b-b094-edac3ef0e7d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商务和技术文件</w:t>
              </w:r>
            </w:sdtContent>
          </w:sdt>
          <w:r>
            <w:rPr>
              <w:color w:val="auto"/>
              <w:sz w:val="24"/>
              <w:szCs w:val="24"/>
            </w:rPr>
            <w:tab/>
          </w:r>
          <w:bookmarkStart w:id="22" w:name="_Toc7499_WPSOffice_Level1Page"/>
          <w:r>
            <w:rPr>
              <w:color w:val="auto"/>
              <w:sz w:val="24"/>
              <w:szCs w:val="24"/>
            </w:rPr>
            <w:t>34</w:t>
          </w:r>
          <w:bookmarkEnd w:id="22"/>
          <w:r>
            <w:rPr>
              <w:color w:val="auto"/>
              <w:sz w:val="24"/>
              <w:szCs w:val="24"/>
            </w:rPr>
            <w:fldChar w:fldCharType="end"/>
          </w:r>
        </w:p>
        <w:p w14:paraId="3EA222C2">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_Toc25863_WPSOffice_Level1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36638300"/>
              <w:placeholder>
                <w:docPart w:val="{b6db8012-82e5-4ec0-a791-90ab55151113}"/>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3" w:name="_Toc25863_WPSOffice_Level1Page"/>
          <w:r>
            <w:rPr>
              <w:color w:val="auto"/>
              <w:sz w:val="24"/>
              <w:szCs w:val="24"/>
            </w:rPr>
            <w:t>34</w:t>
          </w:r>
          <w:bookmarkEnd w:id="23"/>
          <w:r>
            <w:rPr>
              <w:color w:val="auto"/>
              <w:sz w:val="24"/>
              <w:szCs w:val="24"/>
            </w:rPr>
            <w:fldChar w:fldCharType="end"/>
          </w:r>
        </w:p>
        <w:p w14:paraId="2C0E857B">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_Toc4696_WPSOffice_Level1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56984452"/>
              <w:placeholder>
                <w:docPart w:val="{8db02350-1807-43ef-b20c-1c87a1ae113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4" w:name="_Toc4696_WPSOffice_Level1Page"/>
          <w:r>
            <w:rPr>
              <w:color w:val="auto"/>
              <w:sz w:val="24"/>
              <w:szCs w:val="24"/>
            </w:rPr>
            <w:t>35</w:t>
          </w:r>
          <w:bookmarkEnd w:id="24"/>
          <w:r>
            <w:rPr>
              <w:color w:val="auto"/>
              <w:sz w:val="24"/>
              <w:szCs w:val="24"/>
            </w:rPr>
            <w:fldChar w:fldCharType="end"/>
          </w:r>
        </w:p>
        <w:p w14:paraId="0FE3DE9F">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_Toc644_WPSOffice_Level1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35617877"/>
              <w:placeholder>
                <w:docPart w:val="{4f9da0f2-8189-450c-be55-3336a8732b1f}"/>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5" w:name="_Toc644_WPSOffice_Level1Page"/>
          <w:r>
            <w:rPr>
              <w:color w:val="auto"/>
              <w:sz w:val="24"/>
              <w:szCs w:val="24"/>
            </w:rPr>
            <w:t>36</w:t>
          </w:r>
          <w:bookmarkEnd w:id="25"/>
          <w:r>
            <w:rPr>
              <w:color w:val="auto"/>
              <w:sz w:val="24"/>
              <w:szCs w:val="24"/>
            </w:rPr>
            <w:fldChar w:fldCharType="end"/>
          </w:r>
        </w:p>
        <w:p w14:paraId="0BBEF7FE">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_Toc30868_WPSOffice_Level1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93813553"/>
              <w:placeholder>
                <w:docPart w:val="{e0712ac7-fb64-4a99-b92a-4f81a796c2b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6" w:name="_Toc30868_WPSOffice_Level1Page"/>
          <w:r>
            <w:rPr>
              <w:color w:val="auto"/>
              <w:sz w:val="24"/>
              <w:szCs w:val="24"/>
            </w:rPr>
            <w:t>37</w:t>
          </w:r>
          <w:bookmarkEnd w:id="26"/>
          <w:r>
            <w:rPr>
              <w:color w:val="auto"/>
              <w:sz w:val="24"/>
              <w:szCs w:val="24"/>
            </w:rPr>
            <w:fldChar w:fldCharType="end"/>
          </w:r>
        </w:p>
        <w:p w14:paraId="58D1EAFD">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_Toc30170_WPSOffice_Level1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14129688"/>
              <w:placeholder>
                <w:docPart w:val="{7a40fba1-44b8-471a-99aa-1e638a61368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7" w:name="_Toc30170_WPSOffice_Level1Page"/>
          <w:r>
            <w:rPr>
              <w:color w:val="auto"/>
              <w:sz w:val="24"/>
              <w:szCs w:val="24"/>
            </w:rPr>
            <w:t>38</w:t>
          </w:r>
          <w:bookmarkEnd w:id="27"/>
          <w:r>
            <w:rPr>
              <w:color w:val="auto"/>
              <w:sz w:val="24"/>
              <w:szCs w:val="24"/>
            </w:rPr>
            <w:fldChar w:fldCharType="end"/>
          </w:r>
        </w:p>
        <w:p w14:paraId="5BE0041B">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_Toc1556_WPSOffice_Level1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21673372"/>
              <w:placeholder>
                <w:docPart w:val="{6b3df8a1-cadb-4e7e-b9cf-39bee71f3a8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8" w:name="_Toc1556_WPSOffice_Level1Page"/>
          <w:r>
            <w:rPr>
              <w:color w:val="auto"/>
              <w:sz w:val="24"/>
              <w:szCs w:val="24"/>
            </w:rPr>
            <w:t>39</w:t>
          </w:r>
          <w:bookmarkEnd w:id="28"/>
          <w:r>
            <w:rPr>
              <w:color w:val="auto"/>
              <w:sz w:val="24"/>
              <w:szCs w:val="24"/>
            </w:rPr>
            <w:fldChar w:fldCharType="end"/>
          </w:r>
        </w:p>
        <w:p w14:paraId="4FADA423">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_Toc2548_WPSOffice_Level1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49148272"/>
              <w:placeholder>
                <w:docPart w:val="{114ec343-d7b0-4de4-b216-3a45cc716b5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9" w:name="_Toc2548_WPSOffice_Level1Page"/>
          <w:r>
            <w:rPr>
              <w:color w:val="auto"/>
              <w:sz w:val="24"/>
              <w:szCs w:val="24"/>
            </w:rPr>
            <w:t>40</w:t>
          </w:r>
          <w:bookmarkEnd w:id="29"/>
          <w:r>
            <w:rPr>
              <w:color w:val="auto"/>
              <w:sz w:val="24"/>
              <w:szCs w:val="24"/>
            </w:rPr>
            <w:fldChar w:fldCharType="end"/>
          </w:r>
        </w:p>
        <w:p w14:paraId="3A22FC69">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_Toc15003_WPSOffice_Level1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19408454"/>
              <w:placeholder>
                <w:docPart w:val="{3c11d5f4-3e74-4530-91e0-63c1a649e69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30" w:name="_Toc15003_WPSOffice_Level1Page"/>
          <w:r>
            <w:rPr>
              <w:color w:val="auto"/>
              <w:sz w:val="24"/>
              <w:szCs w:val="24"/>
            </w:rPr>
            <w:t>41</w:t>
          </w:r>
          <w:bookmarkEnd w:id="30"/>
          <w:r>
            <w:rPr>
              <w:color w:val="auto"/>
              <w:sz w:val="24"/>
              <w:szCs w:val="24"/>
            </w:rPr>
            <w:fldChar w:fldCharType="end"/>
          </w:r>
        </w:p>
        <w:p w14:paraId="3739D1CF">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_Toc9729_WPSOffice_Level1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61517410"/>
              <w:placeholder>
                <w:docPart w:val="{0235d358-c723-4161-befc-135d6521812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31" w:name="_Toc9729_WPSOffice_Level1Page"/>
          <w:r>
            <w:rPr>
              <w:color w:val="auto"/>
              <w:sz w:val="24"/>
              <w:szCs w:val="24"/>
            </w:rPr>
            <w:t>41</w:t>
          </w:r>
          <w:bookmarkEnd w:id="31"/>
          <w:r>
            <w:rPr>
              <w:color w:val="auto"/>
              <w:sz w:val="24"/>
              <w:szCs w:val="24"/>
            </w:rPr>
            <w:fldChar w:fldCharType="end"/>
          </w:r>
        </w:p>
        <w:p w14:paraId="33118C1F">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_Toc5419_WPSOffice_Level1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28278061"/>
              <w:placeholder>
                <w:docPart w:val="{7a11b116-bf08-478e-9d6b-fba2556f44f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32" w:name="_Toc5419_WPSOffice_Level1Page"/>
          <w:r>
            <w:rPr>
              <w:color w:val="auto"/>
              <w:sz w:val="24"/>
              <w:szCs w:val="24"/>
            </w:rPr>
            <w:t>41</w:t>
          </w:r>
          <w:bookmarkEnd w:id="32"/>
          <w:r>
            <w:rPr>
              <w:color w:val="auto"/>
              <w:sz w:val="24"/>
              <w:szCs w:val="24"/>
            </w:rPr>
            <w:fldChar w:fldCharType="end"/>
          </w:r>
        </w:p>
        <w:p w14:paraId="0452724D">
          <w:pPr>
            <w:pStyle w:val="195"/>
            <w:keepNext w:val="0"/>
            <w:keepLines w:val="0"/>
            <w:pageBreakBefore w:val="0"/>
            <w:tabs>
              <w:tab w:val="right" w:leader="dot" w:pos="9413"/>
            </w:tabs>
            <w:kinsoku/>
            <w:wordWrap/>
            <w:overflowPunct/>
            <w:topLinePunct w:val="0"/>
            <w:autoSpaceDE/>
            <w:autoSpaceDN/>
            <w:bidi w:val="0"/>
            <w:adjustRightInd/>
            <w:snapToGrid/>
            <w:spacing w:line="264" w:lineRule="auto"/>
            <w:textAlignment w:val="auto"/>
            <w:rPr>
              <w:color w:val="auto"/>
              <w:sz w:val="24"/>
              <w:szCs w:val="24"/>
            </w:rPr>
          </w:pPr>
          <w:r>
            <w:rPr>
              <w:color w:val="auto"/>
              <w:sz w:val="24"/>
              <w:szCs w:val="24"/>
            </w:rPr>
            <w:fldChar w:fldCharType="begin"/>
          </w:r>
          <w:r>
            <w:rPr>
              <w:color w:val="auto"/>
              <w:sz w:val="24"/>
              <w:szCs w:val="24"/>
            </w:rPr>
            <w:instrText xml:space="preserve"> HYPERLINK \l _Toc30535_WPSOffice_Level1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6029782"/>
              <w:placeholder>
                <w:docPart w:val="{c41c5662-57a1-4461-9020-4731fe5ddb55}"/>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评分标准索引表</w:t>
              </w:r>
            </w:sdtContent>
          </w:sdt>
          <w:r>
            <w:rPr>
              <w:color w:val="auto"/>
              <w:sz w:val="24"/>
              <w:szCs w:val="24"/>
            </w:rPr>
            <w:tab/>
          </w:r>
          <w:bookmarkStart w:id="33" w:name="_Toc30535_WPSOffice_Level1Page"/>
          <w:r>
            <w:rPr>
              <w:color w:val="auto"/>
              <w:sz w:val="24"/>
              <w:szCs w:val="24"/>
            </w:rPr>
            <w:t>42</w:t>
          </w:r>
          <w:bookmarkEnd w:id="33"/>
          <w:r>
            <w:rPr>
              <w:color w:val="auto"/>
              <w:sz w:val="24"/>
              <w:szCs w:val="24"/>
            </w:rPr>
            <w:fldChar w:fldCharType="end"/>
          </w:r>
          <w:bookmarkEnd w:id="0"/>
        </w:p>
      </w:sdtContent>
    </w:sdt>
    <w:p w14:paraId="2B9E8F36">
      <w:pPr>
        <w:rPr>
          <w:color w:val="auto"/>
        </w:rPr>
      </w:pPr>
    </w:p>
    <w:p w14:paraId="3F94CC28">
      <w:pPr>
        <w:pStyle w:val="2"/>
        <w:tabs>
          <w:tab w:val="right" w:leader="dot" w:pos="9000"/>
        </w:tabs>
        <w:snapToGrid w:val="0"/>
        <w:spacing w:before="0" w:after="0"/>
        <w:outlineLvl w:val="0"/>
        <w:rPr>
          <w:rStyle w:val="55"/>
          <w:b/>
          <w:color w:val="auto"/>
        </w:rPr>
      </w:pPr>
      <w:r>
        <w:rPr>
          <w:color w:val="auto"/>
          <w:sz w:val="24"/>
        </w:rPr>
        <w:br w:type="page"/>
      </w:r>
      <w:bookmarkStart w:id="34" w:name="_Toc118516209"/>
      <w:bookmarkStart w:id="35" w:name="_Toc171394907"/>
      <w:bookmarkStart w:id="36" w:name="_Toc9769"/>
      <w:bookmarkStart w:id="37" w:name="_Toc32496"/>
      <w:bookmarkStart w:id="38" w:name="_Toc25143"/>
      <w:bookmarkStart w:id="39" w:name="_Toc4488"/>
      <w:bookmarkStart w:id="40" w:name="_Toc3154"/>
      <w:bookmarkStart w:id="41" w:name="_Toc14280"/>
      <w:bookmarkStart w:id="42" w:name="_Toc17969"/>
      <w:bookmarkStart w:id="43" w:name="_Toc938"/>
      <w:bookmarkStart w:id="44" w:name="_Toc7090"/>
      <w:bookmarkStart w:id="45" w:name="_Toc12052"/>
      <w:bookmarkStart w:id="46" w:name="_Toc12840"/>
      <w:bookmarkStart w:id="47" w:name="_Toc14546"/>
      <w:bookmarkStart w:id="48" w:name="_Toc7321"/>
      <w:bookmarkStart w:id="49" w:name="_Toc32381"/>
      <w:bookmarkStart w:id="50" w:name="_Toc23298"/>
      <w:bookmarkStart w:id="51" w:name="_Toc9372"/>
      <w:bookmarkStart w:id="52" w:name="_Toc29438"/>
      <w:bookmarkStart w:id="53" w:name="_Toc3034"/>
      <w:bookmarkStart w:id="54" w:name="_Toc8644"/>
      <w:bookmarkStart w:id="55" w:name="_Toc10026"/>
      <w:bookmarkStart w:id="56" w:name="_Toc29876"/>
      <w:bookmarkStart w:id="57" w:name="_Toc24330"/>
      <w:bookmarkStart w:id="58" w:name="_Toc10391"/>
      <w:bookmarkStart w:id="59" w:name="_Toc9280"/>
      <w:bookmarkStart w:id="60" w:name="_Toc4547"/>
      <w:bookmarkStart w:id="61" w:name="_Toc27478"/>
      <w:bookmarkStart w:id="62" w:name="_Toc440"/>
      <w:bookmarkStart w:id="63" w:name="_Toc25841"/>
      <w:bookmarkStart w:id="64" w:name="_Toc16674"/>
      <w:bookmarkStart w:id="65" w:name="_Toc13782_WPSOffice_Level1"/>
      <w:bookmarkStart w:id="66" w:name="_Toc15311"/>
      <w:bookmarkStart w:id="67" w:name="_Toc778_WPSOffice_Level1"/>
      <w:bookmarkStart w:id="68" w:name="_Toc20259"/>
      <w:bookmarkStart w:id="69" w:name="_Toc6441"/>
      <w:bookmarkStart w:id="70" w:name="_Toc433537961"/>
      <w:bookmarkStart w:id="71" w:name="_Toc13062"/>
      <w:r>
        <w:rPr>
          <w:rStyle w:val="55"/>
          <w:rFonts w:hint="eastAsia"/>
          <w:b/>
          <w:color w:val="auto"/>
        </w:rPr>
        <w:t>第一部分</w:t>
      </w:r>
      <w:bookmarkEnd w:id="34"/>
      <w:r>
        <w:rPr>
          <w:rStyle w:val="55"/>
          <w:b/>
          <w:color w:val="auto"/>
        </w:rPr>
        <w:t xml:space="preserve"> </w:t>
      </w:r>
      <w:r>
        <w:rPr>
          <w:rStyle w:val="55"/>
          <w:rFonts w:hint="eastAsia"/>
          <w:b/>
          <w:color w:val="auto"/>
        </w:rPr>
        <w:t>竞争性磋商</w:t>
      </w:r>
      <w:bookmarkEnd w:id="35"/>
      <w:r>
        <w:rPr>
          <w:rStyle w:val="55"/>
          <w:rFonts w:hint="eastAsia"/>
          <w:b/>
          <w:color w:val="auto"/>
        </w:rPr>
        <w:t>公告</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A699C38">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2" w:name="_Toc171394908"/>
      <w:bookmarkStart w:id="73" w:name="_Toc309064919"/>
      <w:bookmarkStart w:id="74"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w:t>
      </w:r>
      <w:r>
        <w:rPr>
          <w:rFonts w:hint="eastAsia" w:asciiTheme="minorEastAsia" w:hAnsiTheme="minorEastAsia" w:eastAsiaTheme="minorEastAsia" w:cstheme="minorEastAsia"/>
          <w:color w:val="auto"/>
          <w:sz w:val="24"/>
          <w:szCs w:val="24"/>
        </w:rPr>
        <w:t>国政府采购法实施条例》、《政府采购竞争性磋商采购方式管理暂行办法》、《浙江省政府采购活动现场组织管理办法》等法律法规部分相关条款，现就杭州电子科技大学文一、东岳校区房屋测绘项目进行竞争性磋商(简称磋商)采购，欢迎国内合格的供应商前来参加。</w:t>
      </w:r>
    </w:p>
    <w:p w14:paraId="7F1722B7">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color w:val="auto"/>
          <w:sz w:val="24"/>
          <w:szCs w:val="24"/>
        </w:rPr>
      </w:pPr>
      <w:bookmarkStart w:id="75" w:name="_Toc10031"/>
      <w:bookmarkStart w:id="76" w:name="_Toc25225"/>
      <w:bookmarkStart w:id="77" w:name="_Toc12969"/>
      <w:bookmarkStart w:id="78" w:name="_Toc6517"/>
      <w:bookmarkStart w:id="79" w:name="_Toc28017"/>
      <w:bookmarkStart w:id="80" w:name="_Toc19591"/>
      <w:bookmarkStart w:id="81" w:name="_Toc21083"/>
      <w:bookmarkStart w:id="82" w:name="_Toc183786415"/>
      <w:bookmarkStart w:id="83" w:name="_Toc433537963"/>
      <w:r>
        <w:rPr>
          <w:rFonts w:hint="eastAsia" w:asciiTheme="minorEastAsia" w:hAnsiTheme="minorEastAsia" w:eastAsiaTheme="minorEastAsia" w:cstheme="minorEastAsia"/>
          <w:b/>
          <w:bCs/>
          <w:color w:val="auto"/>
          <w:sz w:val="24"/>
          <w:szCs w:val="24"/>
        </w:rPr>
        <w:t>一、</w:t>
      </w:r>
      <w:bookmarkEnd w:id="72"/>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：2025-JH-CS19</w:t>
      </w:r>
    </w:p>
    <w:p w14:paraId="3D154610">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5DC0DF4A">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1575"/>
        <w:gridCol w:w="4575"/>
        <w:gridCol w:w="1560"/>
      </w:tblGrid>
      <w:tr w14:paraId="77DA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59" w:type="dxa"/>
            <w:vAlign w:val="center"/>
          </w:tcPr>
          <w:p w14:paraId="1C465C3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序号</w:t>
            </w:r>
          </w:p>
        </w:tc>
        <w:tc>
          <w:tcPr>
            <w:tcW w:w="1575" w:type="dxa"/>
            <w:tcBorders>
              <w:right w:val="single" w:color="auto" w:sz="4" w:space="0"/>
            </w:tcBorders>
            <w:vAlign w:val="center"/>
          </w:tcPr>
          <w:p w14:paraId="0AE1220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项目名称</w:t>
            </w:r>
          </w:p>
        </w:tc>
        <w:tc>
          <w:tcPr>
            <w:tcW w:w="4575" w:type="dxa"/>
            <w:tcBorders>
              <w:right w:val="single" w:color="000000" w:sz="4" w:space="0"/>
            </w:tcBorders>
            <w:vAlign w:val="center"/>
          </w:tcPr>
          <w:p w14:paraId="631EC47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宋体" w:hAnsi="宋体" w:cs="宋体"/>
                <w:bCs/>
                <w:color w:val="auto"/>
                <w:spacing w:val="-6"/>
                <w:sz w:val="24"/>
              </w:rPr>
            </w:pPr>
            <w:r>
              <w:rPr>
                <w:rFonts w:hint="eastAsia" w:ascii="宋体" w:hAnsi="宋体" w:cs="宋体"/>
                <w:bCs/>
                <w:color w:val="auto"/>
                <w:spacing w:val="-6"/>
                <w:sz w:val="24"/>
              </w:rPr>
              <w:t>简述</w:t>
            </w:r>
          </w:p>
        </w:tc>
        <w:tc>
          <w:tcPr>
            <w:tcW w:w="1560" w:type="dxa"/>
            <w:vAlign w:val="center"/>
          </w:tcPr>
          <w:p w14:paraId="5B359BA9">
            <w:pPr>
              <w:keepNext w:val="0"/>
              <w:keepLines w:val="0"/>
              <w:pageBreakBefore w:val="0"/>
              <w:widowControl w:val="0"/>
              <w:kinsoku/>
              <w:wordWrap/>
              <w:overflowPunct/>
              <w:topLinePunct w:val="0"/>
              <w:autoSpaceDE/>
              <w:autoSpaceDN/>
              <w:bidi w:val="0"/>
              <w:adjustRightInd/>
              <w:snapToGrid/>
              <w:spacing w:line="288" w:lineRule="auto"/>
              <w:ind w:firstLine="211"/>
              <w:jc w:val="center"/>
              <w:textAlignment w:val="auto"/>
              <w:rPr>
                <w:rFonts w:hint="eastAsia" w:ascii="宋体" w:hAnsi="宋体" w:eastAsia="宋体" w:cs="宋体"/>
                <w:bCs/>
                <w:color w:val="auto"/>
                <w:spacing w:val="-6"/>
                <w:sz w:val="24"/>
                <w:lang w:eastAsia="zh-CN"/>
              </w:rPr>
            </w:pPr>
            <w:r>
              <w:rPr>
                <w:rFonts w:hint="eastAsia" w:ascii="宋体" w:hAnsi="宋体" w:cs="宋体"/>
                <w:bCs/>
                <w:color w:val="auto"/>
                <w:spacing w:val="-6"/>
                <w:sz w:val="24"/>
              </w:rPr>
              <w:t>预算</w:t>
            </w:r>
            <w:r>
              <w:rPr>
                <w:rFonts w:hint="eastAsia" w:ascii="宋体" w:hAnsi="宋体" w:cs="宋体"/>
                <w:bCs/>
                <w:color w:val="auto"/>
                <w:spacing w:val="-6"/>
                <w:sz w:val="24"/>
                <w:lang w:eastAsia="zh-CN"/>
              </w:rPr>
              <w:t>（</w:t>
            </w:r>
            <w:r>
              <w:rPr>
                <w:rFonts w:hint="eastAsia" w:ascii="宋体" w:hAnsi="宋体" w:cs="宋体"/>
                <w:bCs/>
                <w:color w:val="auto"/>
                <w:spacing w:val="-6"/>
                <w:sz w:val="24"/>
                <w:lang w:val="en-US" w:eastAsia="zh-CN"/>
              </w:rPr>
              <w:t>元</w:t>
            </w:r>
            <w:r>
              <w:rPr>
                <w:rFonts w:hint="eastAsia" w:ascii="宋体" w:hAnsi="宋体" w:cs="宋体"/>
                <w:bCs/>
                <w:color w:val="auto"/>
                <w:spacing w:val="-6"/>
                <w:sz w:val="24"/>
                <w:lang w:eastAsia="zh-CN"/>
              </w:rPr>
              <w:t>）</w:t>
            </w:r>
          </w:p>
        </w:tc>
      </w:tr>
      <w:tr w14:paraId="4DFF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859" w:type="dxa"/>
            <w:vAlign w:val="center"/>
          </w:tcPr>
          <w:p w14:paraId="134EF3E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宋体" w:hAnsi="宋体"/>
                <w:color w:val="auto"/>
                <w:kern w:val="0"/>
                <w:sz w:val="24"/>
              </w:rPr>
            </w:pPr>
            <w:r>
              <w:rPr>
                <w:rFonts w:hint="eastAsia" w:ascii="宋体" w:hAnsi="宋体"/>
                <w:color w:val="auto"/>
                <w:kern w:val="0"/>
                <w:sz w:val="24"/>
              </w:rPr>
              <w:t>1</w:t>
            </w:r>
          </w:p>
        </w:tc>
        <w:tc>
          <w:tcPr>
            <w:tcW w:w="1575" w:type="dxa"/>
            <w:tcBorders>
              <w:right w:val="single" w:color="auto" w:sz="4" w:space="0"/>
            </w:tcBorders>
            <w:vAlign w:val="center"/>
          </w:tcPr>
          <w:p w14:paraId="2877B6B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宋体" w:hAnsi="宋体"/>
                <w:color w:val="auto"/>
                <w:kern w:val="0"/>
                <w:sz w:val="24"/>
              </w:rPr>
            </w:pPr>
            <w:r>
              <w:rPr>
                <w:rFonts w:hint="eastAsia" w:ascii="宋体" w:hAnsi="宋体"/>
                <w:color w:val="auto"/>
                <w:kern w:val="0"/>
                <w:sz w:val="24"/>
              </w:rPr>
              <w:t>文一、东岳校区房屋测绘</w:t>
            </w:r>
          </w:p>
        </w:tc>
        <w:tc>
          <w:tcPr>
            <w:tcW w:w="4575" w:type="dxa"/>
            <w:tcBorders>
              <w:right w:val="single" w:color="000000" w:sz="4" w:space="0"/>
            </w:tcBorders>
            <w:vAlign w:val="center"/>
          </w:tcPr>
          <w:p w14:paraId="0D44529B">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宋体" w:hAnsi="宋体"/>
                <w:color w:val="auto"/>
                <w:kern w:val="0"/>
                <w:sz w:val="24"/>
              </w:rPr>
            </w:pPr>
            <w:r>
              <w:rPr>
                <w:rFonts w:hint="eastAsia" w:ascii="宋体" w:hAnsi="宋体"/>
                <w:color w:val="auto"/>
                <w:kern w:val="0"/>
                <w:sz w:val="24"/>
              </w:rPr>
              <w:t>对文一校区、东岳校区的地形图、不动产测绘等服务类进行测绘</w:t>
            </w:r>
            <w:r>
              <w:rPr>
                <w:rFonts w:hint="eastAsia" w:ascii="宋体" w:hAnsi="宋体"/>
                <w:color w:val="auto"/>
                <w:kern w:val="0"/>
                <w:sz w:val="24"/>
                <w:lang w:eastAsia="zh-CN"/>
              </w:rPr>
              <w:t>，</w:t>
            </w:r>
            <w:r>
              <w:rPr>
                <w:rFonts w:hint="eastAsia" w:ascii="宋体" w:hAnsi="宋体"/>
                <w:color w:val="auto"/>
                <w:kern w:val="0"/>
                <w:sz w:val="24"/>
              </w:rPr>
              <w:t>成果须满足不动产登记部门确权办证标准或要求。</w:t>
            </w:r>
          </w:p>
        </w:tc>
        <w:tc>
          <w:tcPr>
            <w:tcW w:w="1560" w:type="dxa"/>
            <w:vAlign w:val="center"/>
          </w:tcPr>
          <w:p w14:paraId="461F659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olor w:val="auto"/>
                <w:kern w:val="0"/>
                <w:sz w:val="24"/>
                <w:lang w:val="en-US" w:eastAsia="zh-CN"/>
              </w:rPr>
            </w:pPr>
            <w:r>
              <w:rPr>
                <w:rFonts w:hint="eastAsia" w:ascii="宋体" w:hAnsi="宋体" w:cs="宋体"/>
                <w:color w:val="auto"/>
                <w:sz w:val="24"/>
                <w:lang w:val="en-US" w:eastAsia="zh-CN"/>
              </w:rPr>
              <w:t>260000</w:t>
            </w:r>
          </w:p>
        </w:tc>
      </w:tr>
    </w:tbl>
    <w:p w14:paraId="4029A050">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73"/>
      <w:bookmarkEnd w:id="74"/>
    </w:p>
    <w:p w14:paraId="3C45B41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1FA7431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84" w:name="_Toc171394913"/>
      <w:r>
        <w:rPr>
          <w:rFonts w:hint="eastAsia" w:ascii="宋体" w:hAnsi="宋体"/>
          <w:color w:val="auto"/>
          <w:sz w:val="24"/>
          <w:szCs w:val="24"/>
        </w:rPr>
        <w:t>2.落实政府采购政策需满足的资格要求：无。</w:t>
      </w:r>
    </w:p>
    <w:p w14:paraId="57D558B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3.本项目的特定资格要求：具备国家认可的测绘资质证书</w:t>
      </w:r>
      <w:r>
        <w:rPr>
          <w:rFonts w:hint="default" w:ascii="宋体" w:hAnsi="宋体"/>
          <w:color w:val="auto"/>
          <w:sz w:val="24"/>
          <w:szCs w:val="24"/>
          <w:woUserID w:val="2"/>
        </w:rPr>
        <w:t>（乙级及以上）</w:t>
      </w:r>
      <w:r>
        <w:rPr>
          <w:rFonts w:hint="eastAsia" w:ascii="宋体" w:hAnsi="宋体"/>
          <w:color w:val="auto"/>
          <w:sz w:val="24"/>
          <w:szCs w:val="24"/>
        </w:rPr>
        <w:t>。</w:t>
      </w:r>
    </w:p>
    <w:p w14:paraId="5777A397">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0F0A4B0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12</w:t>
      </w:r>
      <w:r>
        <w:rPr>
          <w:rFonts w:hint="eastAsia" w:ascii="宋体" w:hAnsi="宋体"/>
          <w:color w:val="auto"/>
          <w:sz w:val="24"/>
          <w:szCs w:val="24"/>
        </w:rPr>
        <w:t>月</w:t>
      </w:r>
      <w:r>
        <w:rPr>
          <w:rFonts w:hint="default" w:ascii="宋体" w:hAnsi="宋体"/>
          <w:color w:val="auto"/>
          <w:sz w:val="24"/>
          <w:szCs w:val="24"/>
          <w:woUserID w:val="1"/>
        </w:rPr>
        <w:t>29</w:t>
      </w:r>
      <w:r>
        <w:rPr>
          <w:rFonts w:hint="eastAsia" w:ascii="宋体" w:hAnsi="宋体"/>
          <w:color w:val="auto"/>
          <w:sz w:val="24"/>
          <w:szCs w:val="24"/>
        </w:rPr>
        <w:t>日至202</w:t>
      </w:r>
      <w:r>
        <w:rPr>
          <w:rFonts w:hint="default" w:ascii="宋体" w:hAnsi="宋体"/>
          <w:color w:val="auto"/>
          <w:sz w:val="24"/>
          <w:szCs w:val="24"/>
          <w:woUserID w:val="1"/>
        </w:rPr>
        <w:t>6</w:t>
      </w:r>
      <w:r>
        <w:rPr>
          <w:rFonts w:hint="eastAsia" w:ascii="宋体" w:hAnsi="宋体"/>
          <w:color w:val="auto"/>
          <w:sz w:val="24"/>
          <w:szCs w:val="24"/>
        </w:rPr>
        <w:t>年</w:t>
      </w:r>
      <w:r>
        <w:rPr>
          <w:rFonts w:hint="default" w:ascii="宋体" w:hAnsi="宋体"/>
          <w:color w:val="auto"/>
          <w:sz w:val="24"/>
          <w:szCs w:val="24"/>
          <w:woUserID w:val="1"/>
        </w:rPr>
        <w:t>1</w:t>
      </w:r>
      <w:r>
        <w:rPr>
          <w:rFonts w:hint="eastAsia" w:ascii="宋体" w:hAnsi="宋体"/>
          <w:color w:val="auto"/>
          <w:sz w:val="24"/>
          <w:szCs w:val="24"/>
        </w:rPr>
        <w:t>月</w:t>
      </w:r>
      <w:r>
        <w:rPr>
          <w:rFonts w:hint="default" w:ascii="宋体" w:hAnsi="宋体"/>
          <w:color w:val="auto"/>
          <w:sz w:val="24"/>
          <w:szCs w:val="24"/>
          <w:woUserID w:val="1"/>
        </w:rPr>
        <w:t>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327C244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0EFE86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16ED9928">
      <w:pPr>
        <w:spacing w:line="288" w:lineRule="auto"/>
        <w:ind w:left="29" w:leftChars="14" w:firstLine="444" w:firstLineChars="185"/>
        <w:rPr>
          <w:rFonts w:hint="default" w:ascii="宋体" w:hAnsi="宋体"/>
          <w:color w:val="auto"/>
          <w:sz w:val="24"/>
          <w:szCs w:val="24"/>
          <w:woUserID w:val="1"/>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r>
        <w:rPr>
          <w:rFonts w:hint="default" w:ascii="宋体" w:hAnsi="宋体"/>
          <w:color w:val="auto"/>
          <w:sz w:val="24"/>
          <w:szCs w:val="24"/>
          <w:woUserID w:val="1"/>
        </w:rPr>
        <w:t>.</w:t>
      </w:r>
    </w:p>
    <w:p w14:paraId="3FF7E52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7A9853AE">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4AC19861">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156E2B0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default" w:ascii="宋体" w:hAnsi="宋体"/>
          <w:b/>
          <w:bCs/>
          <w:color w:val="auto"/>
          <w:sz w:val="24"/>
          <w:szCs w:val="24"/>
          <w:woUserID w:val="1"/>
        </w:rPr>
        <w:t>6</w:t>
      </w:r>
      <w:r>
        <w:rPr>
          <w:rFonts w:hint="eastAsia" w:ascii="宋体" w:hAnsi="宋体"/>
          <w:b/>
          <w:bCs/>
          <w:color w:val="auto"/>
          <w:sz w:val="24"/>
          <w:szCs w:val="24"/>
        </w:rPr>
        <w:t>年</w:t>
      </w:r>
      <w:r>
        <w:rPr>
          <w:rFonts w:hint="default" w:ascii="宋体" w:hAnsi="宋体"/>
          <w:b/>
          <w:bCs/>
          <w:color w:val="auto"/>
          <w:sz w:val="24"/>
          <w:szCs w:val="24"/>
          <w:woUserID w:val="1"/>
        </w:rPr>
        <w:t>1</w:t>
      </w:r>
      <w:r>
        <w:rPr>
          <w:rFonts w:hint="eastAsia" w:ascii="宋体" w:hAnsi="宋体"/>
          <w:b/>
          <w:bCs/>
          <w:color w:val="auto"/>
          <w:sz w:val="24"/>
          <w:szCs w:val="24"/>
        </w:rPr>
        <w:t>月</w:t>
      </w:r>
      <w:r>
        <w:rPr>
          <w:rFonts w:hint="default" w:ascii="宋体" w:hAnsi="宋体"/>
          <w:b/>
          <w:bCs/>
          <w:color w:val="auto"/>
          <w:sz w:val="24"/>
          <w:szCs w:val="24"/>
          <w:woUserID w:val="1"/>
        </w:rPr>
        <w:t>8</w:t>
      </w:r>
      <w:r>
        <w:rPr>
          <w:rFonts w:hint="eastAsia" w:ascii="宋体" w:hAnsi="宋体"/>
          <w:b/>
          <w:bCs/>
          <w:color w:val="auto"/>
          <w:sz w:val="24"/>
          <w:szCs w:val="24"/>
        </w:rPr>
        <w:t>日</w:t>
      </w:r>
      <w:r>
        <w:rPr>
          <w:rFonts w:hint="default" w:ascii="宋体" w:hAnsi="宋体"/>
          <w:b/>
          <w:bCs/>
          <w:color w:val="auto"/>
          <w:sz w:val="24"/>
          <w:szCs w:val="24"/>
          <w:woUserID w:val="1"/>
        </w:rPr>
        <w:t xml:space="preserve"> 上</w:t>
      </w:r>
      <w:r>
        <w:rPr>
          <w:rFonts w:hint="eastAsia" w:ascii="宋体" w:hAnsi="宋体"/>
          <w:b/>
          <w:bCs/>
          <w:color w:val="auto"/>
          <w:sz w:val="24"/>
          <w:szCs w:val="24"/>
        </w:rPr>
        <w:t>午</w:t>
      </w:r>
      <w:r>
        <w:rPr>
          <w:rFonts w:hint="default" w:ascii="宋体" w:hAnsi="宋体"/>
          <w:b/>
          <w:bCs/>
          <w:color w:val="auto"/>
          <w:sz w:val="24"/>
          <w:szCs w:val="24"/>
          <w:woUserID w:val="1"/>
        </w:rPr>
        <w:t>9</w:t>
      </w:r>
      <w:r>
        <w:rPr>
          <w:rFonts w:hint="eastAsia" w:ascii="宋体" w:hAnsi="宋体"/>
          <w:b/>
          <w:bCs/>
          <w:color w:val="auto"/>
          <w:sz w:val="24"/>
          <w:szCs w:val="24"/>
        </w:rPr>
        <w:t>时</w:t>
      </w:r>
    </w:p>
    <w:p w14:paraId="051207C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AC6DF63">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5E45A9D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woUserID w:val="1"/>
        </w:rPr>
        <w:t>1</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8</w:t>
      </w:r>
      <w:r>
        <w:rPr>
          <w:rFonts w:hint="eastAsia" w:ascii="宋体" w:hAnsi="宋体"/>
          <w:b/>
          <w:bCs/>
          <w:color w:val="auto"/>
          <w:sz w:val="24"/>
          <w:szCs w:val="24"/>
          <w:lang w:val="en-US" w:eastAsia="zh-CN"/>
        </w:rPr>
        <w:t>日</w:t>
      </w:r>
      <w:r>
        <w:rPr>
          <w:rFonts w:hint="default" w:ascii="宋体" w:hAnsi="宋体"/>
          <w:b/>
          <w:bCs/>
          <w:color w:val="auto"/>
          <w:sz w:val="24"/>
          <w:szCs w:val="24"/>
          <w:lang w:eastAsia="zh-CN"/>
          <w:woUserID w:val="1"/>
        </w:rPr>
        <w:t xml:space="preserve"> 上午9</w:t>
      </w:r>
      <w:r>
        <w:rPr>
          <w:rFonts w:hint="eastAsia" w:ascii="宋体" w:hAnsi="宋体"/>
          <w:b/>
          <w:bCs/>
          <w:color w:val="auto"/>
          <w:sz w:val="24"/>
          <w:szCs w:val="24"/>
          <w:lang w:val="en-US" w:eastAsia="zh-CN"/>
        </w:rPr>
        <w:t>时</w:t>
      </w:r>
    </w:p>
    <w:p w14:paraId="4E09A45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62EAF8E3">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5" w:name="OLE_LINK5"/>
      <w:r>
        <w:rPr>
          <w:rFonts w:hint="eastAsia" w:asciiTheme="minorEastAsia" w:hAnsiTheme="minorEastAsia" w:eastAsiaTheme="minorEastAsia" w:cstheme="minorEastAsia"/>
          <w:b/>
          <w:bCs/>
          <w:color w:val="auto"/>
          <w:sz w:val="24"/>
          <w:szCs w:val="24"/>
        </w:rPr>
        <w:t>公告期限</w:t>
      </w:r>
      <w:bookmarkEnd w:id="85"/>
    </w:p>
    <w:p w14:paraId="324C6892">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F7E018B">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7B20198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采购人用户部门：杭州电子科技大学公共事务管理处</w:t>
      </w:r>
    </w:p>
    <w:p w14:paraId="2F0BB39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王老师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w:t>
      </w:r>
      <w:r>
        <w:rPr>
          <w:rFonts w:hint="default" w:ascii="宋体" w:hAnsi="宋体"/>
          <w:color w:val="auto"/>
          <w:sz w:val="24"/>
          <w:szCs w:val="24"/>
          <w:u w:val="single"/>
          <w:woUserID w:val="1"/>
        </w:rPr>
        <w:t>9</w:t>
      </w:r>
      <w:r>
        <w:rPr>
          <w:rFonts w:hint="eastAsia" w:ascii="宋体" w:hAnsi="宋体"/>
          <w:color w:val="auto"/>
          <w:sz w:val="24"/>
          <w:szCs w:val="24"/>
          <w:u w:val="single"/>
        </w:rPr>
        <w:t>179。</w:t>
      </w:r>
    </w:p>
    <w:p w14:paraId="189EC06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781CC17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12416A8E">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311F1F39">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75EA6660">
      <w:pPr>
        <w:pStyle w:val="53"/>
        <w:rPr>
          <w:color w:val="auto"/>
        </w:rPr>
      </w:pPr>
    </w:p>
    <w:p w14:paraId="51386C42">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w:t>
      </w:r>
      <w:r>
        <w:rPr>
          <w:rFonts w:hint="eastAsia" w:ascii="宋体" w:hAnsi="宋体"/>
          <w:color w:val="auto"/>
          <w:sz w:val="24"/>
          <w:szCs w:val="24"/>
        </w:rPr>
        <w:t>1-7190获取热线服务帮助。</w:t>
      </w:r>
    </w:p>
    <w:p w14:paraId="109111FA">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4B542807">
      <w:pPr>
        <w:pStyle w:val="22"/>
        <w:rPr>
          <w:color w:val="auto"/>
        </w:rPr>
      </w:pPr>
    </w:p>
    <w:p w14:paraId="09D30072">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26505BF1">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12</w:t>
      </w:r>
      <w:r>
        <w:rPr>
          <w:rFonts w:hint="eastAsia" w:ascii="宋体" w:hAnsi="宋体"/>
          <w:color w:val="auto"/>
          <w:sz w:val="24"/>
          <w:szCs w:val="24"/>
        </w:rPr>
        <w:t>月</w:t>
      </w:r>
      <w:r>
        <w:rPr>
          <w:rFonts w:hint="default" w:ascii="宋体" w:hAnsi="宋体"/>
          <w:color w:val="auto"/>
          <w:sz w:val="24"/>
          <w:szCs w:val="24"/>
          <w:woUserID w:val="1"/>
        </w:rPr>
        <w:t>29</w:t>
      </w:r>
      <w:r>
        <w:rPr>
          <w:rFonts w:hint="eastAsia" w:ascii="宋体" w:hAnsi="宋体"/>
          <w:color w:val="auto"/>
          <w:sz w:val="24"/>
          <w:szCs w:val="24"/>
        </w:rPr>
        <w:t>日</w:t>
      </w:r>
    </w:p>
    <w:p w14:paraId="44E709AB">
      <w:pPr>
        <w:wordWrap w:val="0"/>
        <w:adjustRightInd w:val="0"/>
        <w:snapToGrid w:val="0"/>
        <w:spacing w:line="420" w:lineRule="exact"/>
        <w:ind w:left="31" w:right="480" w:hanging="31" w:hangingChars="13"/>
        <w:jc w:val="right"/>
        <w:rPr>
          <w:rFonts w:ascii="宋体"/>
          <w:color w:val="auto"/>
          <w:sz w:val="24"/>
          <w:szCs w:val="24"/>
        </w:rPr>
      </w:pPr>
    </w:p>
    <w:p w14:paraId="57ADFDBB">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6" w:name="_Toc5875_WPSOffice_Level1"/>
      <w:bookmarkStart w:id="87" w:name="_Toc8237_WPSOffice_Level1"/>
      <w:bookmarkStart w:id="88" w:name="_Toc30864"/>
      <w:bookmarkStart w:id="89" w:name="_Toc8413"/>
      <w:bookmarkStart w:id="90" w:name="_Toc18447"/>
      <w:bookmarkStart w:id="91" w:name="_Toc25493"/>
      <w:bookmarkStart w:id="92" w:name="_Toc9474"/>
      <w:bookmarkStart w:id="93" w:name="_Toc5412"/>
      <w:bookmarkStart w:id="94" w:name="_Toc31607"/>
      <w:bookmarkStart w:id="95" w:name="_Toc14615"/>
      <w:bookmarkStart w:id="96" w:name="_Toc13468"/>
      <w:bookmarkStart w:id="97" w:name="_Toc31392"/>
      <w:bookmarkStart w:id="98" w:name="_Toc15380"/>
      <w:bookmarkStart w:id="99" w:name="_Toc20175"/>
      <w:bookmarkStart w:id="100" w:name="_Toc7205"/>
      <w:bookmarkStart w:id="101" w:name="_Toc8923"/>
      <w:bookmarkStart w:id="102" w:name="_Toc14371"/>
      <w:bookmarkStart w:id="103" w:name="_Toc6139"/>
      <w:bookmarkStart w:id="104" w:name="_Toc14015"/>
      <w:bookmarkStart w:id="105" w:name="_Toc13359"/>
      <w:bookmarkStart w:id="106" w:name="_Toc25903"/>
      <w:bookmarkStart w:id="107" w:name="_Toc31424"/>
      <w:bookmarkStart w:id="108" w:name="_Toc30939"/>
      <w:bookmarkStart w:id="109" w:name="_Toc16190"/>
      <w:bookmarkStart w:id="110" w:name="_Toc27007"/>
      <w:bookmarkStart w:id="111" w:name="_Toc10682"/>
      <w:bookmarkStart w:id="112" w:name="_Toc21096"/>
      <w:bookmarkStart w:id="113" w:name="_Toc20151"/>
      <w:bookmarkStart w:id="114" w:name="_Toc19935"/>
      <w:bookmarkStart w:id="115" w:name="_Toc27564"/>
      <w:bookmarkStart w:id="116" w:name="_Toc8774"/>
      <w:bookmarkStart w:id="117" w:name="_Toc28369"/>
      <w:bookmarkStart w:id="118" w:name="_Toc11189"/>
      <w:bookmarkStart w:id="119" w:name="_Toc30984"/>
      <w:r>
        <w:rPr>
          <w:rFonts w:hint="eastAsia" w:ascii="Times New Roman" w:hAnsi="Times New Roman" w:eastAsia="黑体" w:cs="Times New Roman"/>
          <w:b/>
          <w:color w:val="auto"/>
          <w:kern w:val="44"/>
          <w:sz w:val="36"/>
          <w:szCs w:val="22"/>
          <w:lang w:val="en-US" w:eastAsia="zh-CN" w:bidi="ar-SA"/>
        </w:rPr>
        <w:t>第二部分 响应方须知</w:t>
      </w:r>
      <w:bookmarkEnd w:id="86"/>
      <w:bookmarkEnd w:id="87"/>
    </w:p>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14:paraId="209271F3">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120" w:name="_Toc26073"/>
      <w:bookmarkStart w:id="121" w:name="_Toc1743"/>
      <w:bookmarkStart w:id="122" w:name="_Toc31880"/>
      <w:bookmarkStart w:id="123" w:name="_Toc10414"/>
      <w:bookmarkStart w:id="124" w:name="_Toc2456"/>
      <w:bookmarkStart w:id="125" w:name="_Toc16998"/>
      <w:bookmarkStart w:id="126" w:name="_Toc20573"/>
      <w:bookmarkStart w:id="127" w:name="_Toc9778"/>
      <w:bookmarkStart w:id="128" w:name="_Toc30159"/>
      <w:bookmarkStart w:id="129" w:name="_Toc9123"/>
      <w:bookmarkStart w:id="130" w:name="_Toc17697"/>
      <w:bookmarkStart w:id="131" w:name="_Toc3269"/>
      <w:bookmarkStart w:id="132" w:name="_Toc23359"/>
      <w:bookmarkStart w:id="133" w:name="_Toc483"/>
      <w:bookmarkStart w:id="134" w:name="_Toc29458"/>
      <w:bookmarkStart w:id="135" w:name="_Toc23155"/>
      <w:bookmarkStart w:id="136" w:name="_Toc12644"/>
      <w:bookmarkStart w:id="137" w:name="_Toc32596"/>
      <w:bookmarkStart w:id="138" w:name="_Toc20565"/>
      <w:bookmarkStart w:id="139" w:name="_Toc26853"/>
      <w:bookmarkStart w:id="140" w:name="_Toc22339"/>
      <w:bookmarkStart w:id="141" w:name="_Toc6715"/>
      <w:bookmarkStart w:id="142" w:name="_Toc23420"/>
      <w:bookmarkStart w:id="143" w:name="_Toc4505"/>
      <w:bookmarkStart w:id="144" w:name="_Toc1714"/>
      <w:bookmarkStart w:id="145" w:name="_Toc6421"/>
      <w:bookmarkStart w:id="146" w:name="_Toc10518"/>
      <w:bookmarkStart w:id="147" w:name="_Toc28026"/>
      <w:bookmarkStart w:id="148" w:name="_Toc28079"/>
      <w:bookmarkStart w:id="149" w:name="_Toc10657"/>
      <w:bookmarkStart w:id="150" w:name="_Toc26025"/>
      <w:bookmarkStart w:id="151" w:name="_Toc27500"/>
      <w:bookmarkStart w:id="152" w:name="_Toc29793"/>
      <w:r>
        <w:rPr>
          <w:rFonts w:hint="eastAsia" w:ascii="楷体" w:hAnsi="楷体" w:eastAsia="楷体" w:cs="楷体"/>
          <w:snapToGrid w:val="0"/>
          <w:color w:val="auto"/>
          <w:kern w:val="44"/>
          <w:sz w:val="32"/>
          <w:szCs w:val="32"/>
        </w:rPr>
        <w:t>前附表</w:t>
      </w:r>
      <w:bookmarkEnd w:id="84"/>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Start w:id="153"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B53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4EFA2D7C">
            <w:pPr>
              <w:rPr>
                <w:rFonts w:ascii="宋体"/>
                <w:b/>
                <w:color w:val="auto"/>
                <w:sz w:val="24"/>
                <w:szCs w:val="24"/>
              </w:rPr>
            </w:pPr>
            <w:r>
              <w:rPr>
                <w:rFonts w:hint="eastAsia" w:ascii="宋体" w:hAnsi="宋体"/>
                <w:b/>
                <w:color w:val="auto"/>
                <w:sz w:val="24"/>
                <w:szCs w:val="24"/>
              </w:rPr>
              <w:t>序号</w:t>
            </w:r>
          </w:p>
        </w:tc>
        <w:tc>
          <w:tcPr>
            <w:tcW w:w="2043" w:type="dxa"/>
            <w:vAlign w:val="center"/>
          </w:tcPr>
          <w:p w14:paraId="072DA0AE">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29AF4F2E">
            <w:pPr>
              <w:jc w:val="center"/>
              <w:rPr>
                <w:rFonts w:ascii="宋体"/>
                <w:b/>
                <w:color w:val="auto"/>
                <w:sz w:val="24"/>
                <w:szCs w:val="24"/>
              </w:rPr>
            </w:pPr>
            <w:r>
              <w:rPr>
                <w:rFonts w:hint="eastAsia" w:ascii="宋体" w:hAnsi="宋体"/>
                <w:b/>
                <w:color w:val="auto"/>
                <w:sz w:val="24"/>
                <w:szCs w:val="24"/>
              </w:rPr>
              <w:t>内容</w:t>
            </w:r>
          </w:p>
        </w:tc>
      </w:tr>
      <w:tr w14:paraId="5071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CF94274">
            <w:pPr>
              <w:pStyle w:val="181"/>
              <w:adjustRightInd/>
              <w:spacing w:line="240" w:lineRule="auto"/>
              <w:rPr>
                <w:color w:val="auto"/>
                <w:szCs w:val="24"/>
              </w:rPr>
            </w:pPr>
            <w:r>
              <w:rPr>
                <w:rFonts w:hint="eastAsia"/>
                <w:color w:val="auto"/>
                <w:szCs w:val="24"/>
              </w:rPr>
              <w:t>1</w:t>
            </w:r>
          </w:p>
        </w:tc>
        <w:tc>
          <w:tcPr>
            <w:tcW w:w="2043" w:type="dxa"/>
            <w:vAlign w:val="center"/>
          </w:tcPr>
          <w:p w14:paraId="14117696">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03B0FC00">
            <w:pPr>
              <w:rPr>
                <w:rFonts w:ascii="宋体"/>
                <w:color w:val="auto"/>
                <w:sz w:val="24"/>
                <w:szCs w:val="24"/>
              </w:rPr>
            </w:pPr>
            <w:r>
              <w:rPr>
                <w:rFonts w:hint="eastAsia" w:ascii="宋体" w:hAnsi="宋体"/>
                <w:color w:val="auto"/>
                <w:sz w:val="24"/>
                <w:szCs w:val="24"/>
              </w:rPr>
              <w:t>文一、东岳校区房屋测绘</w:t>
            </w:r>
          </w:p>
        </w:tc>
      </w:tr>
      <w:tr w14:paraId="4832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E39F8E">
            <w:pPr>
              <w:jc w:val="center"/>
              <w:rPr>
                <w:rFonts w:ascii="宋体" w:hAnsi="宋体"/>
                <w:color w:val="auto"/>
                <w:sz w:val="24"/>
                <w:szCs w:val="24"/>
              </w:rPr>
            </w:pPr>
          </w:p>
        </w:tc>
        <w:tc>
          <w:tcPr>
            <w:tcW w:w="2043" w:type="dxa"/>
            <w:vAlign w:val="center"/>
          </w:tcPr>
          <w:p w14:paraId="4E858EDF">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5D08528">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bookmarkStart w:id="154" w:name="OLE_LINK1"/>
            <w:r>
              <w:rPr>
                <w:rFonts w:hint="eastAsia" w:ascii="宋体" w:hAnsi="宋体" w:cs="宋体"/>
                <w:b/>
                <w:bCs/>
                <w:color w:val="auto"/>
                <w:szCs w:val="21"/>
                <w:u w:val="single"/>
              </w:rPr>
              <w:t>其他未列明行业</w:t>
            </w:r>
            <w:bookmarkEnd w:id="154"/>
            <w:r>
              <w:rPr>
                <w:rFonts w:hint="eastAsia" w:ascii="宋体" w:hAnsi="宋体" w:cs="宋体"/>
                <w:b/>
                <w:bCs/>
                <w:color w:val="auto"/>
                <w:szCs w:val="21"/>
                <w:u w:val="single"/>
              </w:rPr>
              <w:t>。</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7ACA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4FA27E">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C2937EC">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3C3EDD1">
            <w:pPr>
              <w:rPr>
                <w:rFonts w:ascii="宋体"/>
                <w:color w:val="auto"/>
                <w:sz w:val="24"/>
                <w:szCs w:val="24"/>
              </w:rPr>
            </w:pPr>
            <w:r>
              <w:rPr>
                <w:rFonts w:hint="eastAsia" w:ascii="宋体" w:hAnsi="宋体"/>
                <w:color w:val="auto"/>
                <w:sz w:val="24"/>
                <w:szCs w:val="24"/>
              </w:rPr>
              <w:t>2025-JH-CS19</w:t>
            </w:r>
          </w:p>
        </w:tc>
      </w:tr>
      <w:tr w14:paraId="53DB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A537120">
            <w:pPr>
              <w:jc w:val="center"/>
              <w:rPr>
                <w:rFonts w:ascii="宋体"/>
                <w:color w:val="auto"/>
                <w:sz w:val="24"/>
                <w:szCs w:val="24"/>
              </w:rPr>
            </w:pPr>
          </w:p>
        </w:tc>
        <w:tc>
          <w:tcPr>
            <w:tcW w:w="2043" w:type="dxa"/>
            <w:vAlign w:val="center"/>
          </w:tcPr>
          <w:p w14:paraId="18C5CF72">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276E169F">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4264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C5F3D6C">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621674E">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0DE85F2E">
            <w:pPr>
              <w:pStyle w:val="28"/>
              <w:ind w:left="0" w:leftChars="0"/>
              <w:rPr>
                <w:color w:val="auto"/>
                <w:szCs w:val="24"/>
              </w:rPr>
            </w:pPr>
            <w:r>
              <w:rPr>
                <w:rFonts w:hint="eastAsia"/>
                <w:color w:val="auto"/>
                <w:szCs w:val="24"/>
              </w:rPr>
              <w:t>杭州电子科技大学</w:t>
            </w:r>
            <w:r>
              <w:rPr>
                <w:rFonts w:hint="eastAsia"/>
                <w:color w:val="auto"/>
                <w:kern w:val="0"/>
                <w:szCs w:val="24"/>
              </w:rPr>
              <w:t>公共事务管理处</w:t>
            </w:r>
          </w:p>
        </w:tc>
      </w:tr>
      <w:tr w14:paraId="1A0E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81A898">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2EB277B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A6CB582">
            <w:pPr>
              <w:rPr>
                <w:rFonts w:ascii="宋体"/>
                <w:color w:val="auto"/>
                <w:sz w:val="24"/>
                <w:szCs w:val="24"/>
              </w:rPr>
            </w:pPr>
            <w:r>
              <w:rPr>
                <w:rFonts w:hint="eastAsia" w:ascii="宋体" w:hAnsi="宋体"/>
                <w:color w:val="auto"/>
                <w:sz w:val="24"/>
                <w:szCs w:val="24"/>
              </w:rPr>
              <w:t>详见第三部分采购需求</w:t>
            </w:r>
          </w:p>
        </w:tc>
      </w:tr>
      <w:tr w14:paraId="2B14C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2BD552B">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407E1C4A">
            <w:pPr>
              <w:jc w:val="center"/>
              <w:rPr>
                <w:color w:val="auto"/>
                <w:sz w:val="24"/>
              </w:rPr>
            </w:pPr>
            <w:r>
              <w:rPr>
                <w:rFonts w:hint="eastAsia"/>
                <w:color w:val="auto"/>
                <w:sz w:val="24"/>
              </w:rPr>
              <w:t>磋商报价及费用</w:t>
            </w:r>
          </w:p>
        </w:tc>
        <w:tc>
          <w:tcPr>
            <w:tcW w:w="6348" w:type="dxa"/>
            <w:vAlign w:val="center"/>
          </w:tcPr>
          <w:p w14:paraId="1B47D3EA">
            <w:pPr>
              <w:rPr>
                <w:color w:val="auto"/>
                <w:sz w:val="24"/>
              </w:rPr>
            </w:pPr>
            <w:r>
              <w:rPr>
                <w:rFonts w:hint="eastAsia"/>
                <w:color w:val="auto"/>
                <w:sz w:val="24"/>
              </w:rPr>
              <w:t>详见采购文件第二部分第三节第（三）点报价内容。</w:t>
            </w:r>
          </w:p>
        </w:tc>
      </w:tr>
      <w:tr w14:paraId="2503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816833E">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DA949A8">
            <w:pPr>
              <w:jc w:val="center"/>
              <w:rPr>
                <w:rFonts w:ascii="宋体"/>
                <w:color w:val="auto"/>
                <w:sz w:val="24"/>
                <w:szCs w:val="24"/>
              </w:rPr>
            </w:pPr>
            <w:r>
              <w:rPr>
                <w:rFonts w:hint="eastAsia"/>
                <w:color w:val="auto"/>
                <w:sz w:val="24"/>
              </w:rPr>
              <w:t>磋商响应有效期</w:t>
            </w:r>
          </w:p>
        </w:tc>
        <w:tc>
          <w:tcPr>
            <w:tcW w:w="6348" w:type="dxa"/>
            <w:vAlign w:val="center"/>
          </w:tcPr>
          <w:p w14:paraId="61E5186F">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368C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A1E057">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53A654C1">
            <w:pPr>
              <w:jc w:val="center"/>
              <w:rPr>
                <w:rFonts w:ascii="宋体"/>
                <w:color w:val="auto"/>
                <w:sz w:val="24"/>
                <w:szCs w:val="24"/>
              </w:rPr>
            </w:pPr>
            <w:r>
              <w:rPr>
                <w:rFonts w:hint="eastAsia"/>
                <w:color w:val="auto"/>
                <w:sz w:val="24"/>
              </w:rPr>
              <w:t>磋商文件答疑</w:t>
            </w:r>
          </w:p>
        </w:tc>
        <w:tc>
          <w:tcPr>
            <w:tcW w:w="6348" w:type="dxa"/>
            <w:vAlign w:val="center"/>
          </w:tcPr>
          <w:p w14:paraId="3E09C5A8">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default"/>
                <w:color w:val="auto"/>
                <w:sz w:val="24"/>
                <w:u w:val="single"/>
                <w:woUserID w:val="1"/>
              </w:rPr>
              <w:t>6</w:t>
            </w:r>
            <w:r>
              <w:rPr>
                <w:rFonts w:hint="eastAsia"/>
                <w:color w:val="auto"/>
                <w:sz w:val="24"/>
                <w:u w:val="single"/>
              </w:rPr>
              <w:t>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7</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7</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4596A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CB78B31">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1B862FE">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24B3842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w:t>
            </w:r>
            <w:r>
              <w:rPr>
                <w:rFonts w:hint="eastAsia"/>
                <w:color w:val="auto"/>
                <w:sz w:val="24"/>
              </w:rPr>
              <w:t>，以便查收）。</w:t>
            </w:r>
          </w:p>
          <w:p w14:paraId="3F026DA5">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75A0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CB1F40D">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3D5565CC">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0B55B92">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0D24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7324C9">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27060938">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30A872E8">
            <w:pPr>
              <w:jc w:val="left"/>
              <w:rPr>
                <w:rFonts w:ascii="宋体"/>
                <w:color w:val="auto"/>
                <w:sz w:val="24"/>
                <w:szCs w:val="24"/>
              </w:rPr>
            </w:pPr>
            <w:r>
              <w:rPr>
                <w:rFonts w:hint="eastAsia"/>
                <w:color w:val="auto"/>
                <w:sz w:val="24"/>
              </w:rPr>
              <w:t>综合评分法</w:t>
            </w:r>
          </w:p>
        </w:tc>
      </w:tr>
      <w:tr w14:paraId="0A17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A606D1D">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00869DDA">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29651405">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58FA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D9D7508">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48BC08A1">
            <w:pPr>
              <w:jc w:val="center"/>
              <w:rPr>
                <w:rFonts w:ascii="宋体"/>
                <w:color w:val="auto"/>
                <w:sz w:val="24"/>
                <w:szCs w:val="24"/>
              </w:rPr>
            </w:pPr>
            <w:r>
              <w:rPr>
                <w:rFonts w:hint="eastAsia"/>
                <w:color w:val="auto"/>
                <w:sz w:val="24"/>
              </w:rPr>
              <w:t>解释</w:t>
            </w:r>
          </w:p>
        </w:tc>
        <w:tc>
          <w:tcPr>
            <w:tcW w:w="6348" w:type="dxa"/>
            <w:vAlign w:val="center"/>
          </w:tcPr>
          <w:p w14:paraId="0984FC9D">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2CF24EAE">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r>
        <w:rPr>
          <w:rFonts w:hAnsi="宋体"/>
          <w:color w:val="auto"/>
          <w:sz w:val="32"/>
        </w:rPr>
        <w:br w:type="page"/>
      </w:r>
      <w:bookmarkEnd w:id="153"/>
      <w:bookmarkStart w:id="155" w:name="_Toc11749"/>
      <w:bookmarkStart w:id="156" w:name="_Toc19879"/>
      <w:bookmarkStart w:id="157" w:name="_Toc2257"/>
      <w:bookmarkStart w:id="158" w:name="_Toc9017"/>
      <w:bookmarkStart w:id="159" w:name="_Toc20458"/>
      <w:bookmarkStart w:id="160" w:name="_Toc24333"/>
      <w:bookmarkStart w:id="161" w:name="_Toc24686"/>
      <w:bookmarkStart w:id="162" w:name="_Toc6501"/>
      <w:bookmarkStart w:id="163" w:name="_Toc15936"/>
      <w:bookmarkStart w:id="164" w:name="_Toc1492"/>
      <w:bookmarkStart w:id="165" w:name="_Toc11583"/>
      <w:bookmarkStart w:id="166" w:name="_Toc18182"/>
      <w:bookmarkStart w:id="167" w:name="_Toc7947"/>
      <w:bookmarkStart w:id="168" w:name="_Toc20897"/>
      <w:bookmarkStart w:id="169" w:name="_Toc30371"/>
      <w:bookmarkStart w:id="170" w:name="_Toc22060"/>
      <w:bookmarkStart w:id="171" w:name="_Toc19375"/>
      <w:bookmarkStart w:id="172" w:name="_Toc26898"/>
      <w:bookmarkStart w:id="173" w:name="_Toc3922"/>
      <w:bookmarkStart w:id="174" w:name="_Toc689"/>
      <w:bookmarkStart w:id="175" w:name="_Toc6802"/>
      <w:bookmarkStart w:id="176" w:name="_Toc1408"/>
      <w:bookmarkStart w:id="177" w:name="_Toc18556"/>
      <w:bookmarkStart w:id="178" w:name="_Toc23407"/>
      <w:bookmarkStart w:id="179" w:name="_Toc6841"/>
      <w:bookmarkStart w:id="180" w:name="_Toc27769"/>
      <w:bookmarkStart w:id="181" w:name="_Toc7039"/>
      <w:bookmarkStart w:id="182" w:name="_Toc15091"/>
      <w:bookmarkStart w:id="183" w:name="_Toc12127"/>
      <w:bookmarkStart w:id="184" w:name="_Toc14022"/>
      <w:bookmarkStart w:id="185" w:name="_Toc6991"/>
      <w:bookmarkStart w:id="186" w:name="_Toc67"/>
      <w:bookmarkStart w:id="187" w:name="_Toc15369"/>
      <w:bookmarkStart w:id="188" w:name="_Toc7875"/>
      <w:bookmarkStart w:id="189" w:name="_Toc6934"/>
      <w:bookmarkStart w:id="190" w:name="_Toc3209"/>
      <w:r>
        <w:rPr>
          <w:rFonts w:hint="eastAsia" w:ascii="楷体" w:hAnsi="楷体" w:eastAsia="楷体" w:cs="楷体"/>
          <w:snapToGrid w:val="0"/>
          <w:color w:val="auto"/>
          <w:kern w:val="44"/>
          <w:sz w:val="32"/>
          <w:szCs w:val="32"/>
        </w:rPr>
        <w:t>一、磋商说明</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7D3A90C3">
      <w:pPr>
        <w:spacing w:before="120" w:beforeLines="50" w:after="120" w:afterLines="50" w:line="288" w:lineRule="auto"/>
        <w:ind w:firstLine="248" w:firstLineChars="103"/>
        <w:outlineLvl w:val="9"/>
        <w:rPr>
          <w:b/>
          <w:bCs/>
          <w:color w:val="auto"/>
          <w:sz w:val="24"/>
        </w:rPr>
      </w:pPr>
      <w:r>
        <w:rPr>
          <w:rFonts w:hint="eastAsia"/>
          <w:b/>
          <w:bCs/>
          <w:color w:val="auto"/>
          <w:sz w:val="24"/>
        </w:rPr>
        <w:t>（一）总则</w:t>
      </w:r>
      <w:r>
        <w:rPr>
          <w:b/>
          <w:bCs/>
          <w:color w:val="auto"/>
          <w:sz w:val="24"/>
        </w:rPr>
        <w:t xml:space="preserve"> </w:t>
      </w:r>
    </w:p>
    <w:p w14:paraId="6C95ACF1">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5348453D">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413808A">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76C1B4AA">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75CC1C0">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5F9B92FD">
      <w:pPr>
        <w:spacing w:line="288" w:lineRule="auto"/>
        <w:ind w:firstLine="420" w:firstLineChars="175"/>
        <w:rPr>
          <w:color w:val="auto"/>
          <w:sz w:val="24"/>
        </w:rPr>
      </w:pPr>
      <w:r>
        <w:rPr>
          <w:rFonts w:hint="eastAsia"/>
          <w:color w:val="auto"/>
          <w:sz w:val="24"/>
        </w:rPr>
        <w:t>（2）被质疑投诉，经证实情况严重的；</w:t>
      </w:r>
    </w:p>
    <w:p w14:paraId="6A6399B4">
      <w:pPr>
        <w:spacing w:line="288" w:lineRule="auto"/>
        <w:ind w:firstLine="420" w:firstLineChars="175"/>
        <w:rPr>
          <w:color w:val="auto"/>
          <w:sz w:val="24"/>
        </w:rPr>
      </w:pPr>
      <w:r>
        <w:rPr>
          <w:rFonts w:hint="eastAsia"/>
          <w:color w:val="auto"/>
          <w:sz w:val="24"/>
        </w:rPr>
        <w:t>（3）使用不正当竞争手段，影响采购人正常采购活动的；</w:t>
      </w:r>
    </w:p>
    <w:p w14:paraId="37990834">
      <w:pPr>
        <w:spacing w:line="288" w:lineRule="auto"/>
        <w:ind w:firstLine="420" w:firstLineChars="175"/>
        <w:rPr>
          <w:color w:val="auto"/>
          <w:sz w:val="24"/>
        </w:rPr>
      </w:pPr>
      <w:r>
        <w:rPr>
          <w:rFonts w:hint="eastAsia"/>
          <w:color w:val="auto"/>
          <w:sz w:val="24"/>
        </w:rPr>
        <w:t>（4）响应方串通投标的；</w:t>
      </w:r>
    </w:p>
    <w:p w14:paraId="42F977CF">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064F16C9">
      <w:pPr>
        <w:spacing w:line="288" w:lineRule="auto"/>
        <w:ind w:firstLine="420" w:firstLineChars="175"/>
        <w:rPr>
          <w:color w:val="auto"/>
          <w:sz w:val="24"/>
        </w:rPr>
      </w:pPr>
      <w:r>
        <w:rPr>
          <w:rFonts w:hint="eastAsia"/>
          <w:color w:val="auto"/>
          <w:sz w:val="24"/>
        </w:rPr>
        <w:t>（6）响应方在投标中弄虚作假，提供虚假材料的；</w:t>
      </w:r>
    </w:p>
    <w:p w14:paraId="7B93C139">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501F5E71">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C260BE9">
      <w:pPr>
        <w:spacing w:line="288" w:lineRule="auto"/>
        <w:ind w:firstLine="420" w:firstLineChars="175"/>
        <w:rPr>
          <w:color w:val="auto"/>
          <w:sz w:val="24"/>
        </w:rPr>
      </w:pPr>
      <w:r>
        <w:rPr>
          <w:rFonts w:hint="eastAsia"/>
          <w:color w:val="auto"/>
          <w:sz w:val="24"/>
        </w:rPr>
        <w:t>（9）其他严重扰乱磋商程序的；</w:t>
      </w:r>
    </w:p>
    <w:p w14:paraId="116A9D52">
      <w:pPr>
        <w:spacing w:line="288" w:lineRule="auto"/>
        <w:ind w:firstLine="420" w:firstLineChars="175"/>
        <w:rPr>
          <w:color w:val="auto"/>
          <w:sz w:val="24"/>
        </w:rPr>
      </w:pPr>
      <w:r>
        <w:rPr>
          <w:rFonts w:hint="eastAsia"/>
          <w:color w:val="auto"/>
          <w:sz w:val="24"/>
        </w:rPr>
        <w:t>（10）未成交供应商恶意质疑、投诉的。</w:t>
      </w:r>
    </w:p>
    <w:p w14:paraId="7A9D1CE4">
      <w:pPr>
        <w:spacing w:line="288" w:lineRule="auto"/>
        <w:ind w:firstLine="420" w:firstLineChars="175"/>
        <w:rPr>
          <w:color w:val="auto"/>
          <w:sz w:val="24"/>
        </w:rPr>
      </w:pPr>
      <w:r>
        <w:rPr>
          <w:rFonts w:hint="eastAsia"/>
          <w:color w:val="auto"/>
          <w:sz w:val="24"/>
        </w:rPr>
        <w:t>（11）违反法律法规和合同约定的其他情形的。</w:t>
      </w:r>
    </w:p>
    <w:p w14:paraId="335DEF59">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6544B6A8">
      <w:pPr>
        <w:spacing w:before="120" w:beforeLines="50" w:after="120" w:afterLines="50" w:line="288" w:lineRule="auto"/>
        <w:ind w:firstLine="248" w:firstLineChars="103"/>
        <w:outlineLvl w:val="9"/>
        <w:rPr>
          <w:b/>
          <w:bCs/>
          <w:color w:val="auto"/>
          <w:sz w:val="24"/>
        </w:rPr>
      </w:pPr>
      <w:r>
        <w:rPr>
          <w:rFonts w:hint="eastAsia"/>
          <w:b/>
          <w:bCs/>
          <w:color w:val="auto"/>
          <w:sz w:val="24"/>
        </w:rPr>
        <w:t>（二）释义说明</w:t>
      </w:r>
    </w:p>
    <w:p w14:paraId="023B8640">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公共事务管理处</w:t>
      </w:r>
      <w:r>
        <w:rPr>
          <w:rFonts w:hint="eastAsia"/>
          <w:color w:val="auto"/>
          <w:sz w:val="24"/>
        </w:rPr>
        <w:t>。</w:t>
      </w:r>
    </w:p>
    <w:p w14:paraId="20745126">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4286F91">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32349DDA">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419B2152">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0708F144">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78FCDEA7">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2DB29466">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0625E4C1">
      <w:pPr>
        <w:spacing w:line="288" w:lineRule="auto"/>
        <w:ind w:firstLine="477" w:firstLineChars="199"/>
        <w:rPr>
          <w:color w:val="auto"/>
          <w:sz w:val="24"/>
        </w:rPr>
      </w:pPr>
      <w:r>
        <w:rPr>
          <w:rFonts w:hint="eastAsia"/>
          <w:color w:val="auto"/>
          <w:sz w:val="24"/>
        </w:rPr>
        <w:t>磋商文件对响应文件签署、盖章的要求适用于电子签名。</w:t>
      </w:r>
    </w:p>
    <w:p w14:paraId="37C4E358">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74C9B04">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191" w:name="_Toc4054"/>
      <w:bookmarkStart w:id="192" w:name="_Toc14905"/>
      <w:bookmarkStart w:id="193" w:name="_Toc23441"/>
      <w:bookmarkStart w:id="194" w:name="_Toc12939"/>
      <w:bookmarkStart w:id="195" w:name="_Toc25478"/>
      <w:bookmarkStart w:id="196" w:name="_Toc16259"/>
      <w:bookmarkStart w:id="197" w:name="_Toc10460"/>
      <w:bookmarkStart w:id="198" w:name="_Toc14339"/>
      <w:bookmarkStart w:id="199" w:name="_Toc17921"/>
      <w:bookmarkStart w:id="200" w:name="_Toc25249"/>
      <w:bookmarkStart w:id="201" w:name="_Toc17024"/>
      <w:bookmarkStart w:id="202" w:name="_Toc13352"/>
      <w:bookmarkStart w:id="203" w:name="_Toc6681"/>
      <w:bookmarkStart w:id="204" w:name="_Toc29315"/>
      <w:bookmarkStart w:id="205" w:name="_Toc10503"/>
      <w:bookmarkStart w:id="206" w:name="_Toc32029"/>
      <w:bookmarkStart w:id="207" w:name="_Toc15004"/>
      <w:bookmarkStart w:id="208" w:name="_Toc23883"/>
      <w:bookmarkStart w:id="209" w:name="_Toc7225"/>
      <w:bookmarkStart w:id="210" w:name="_Toc4587"/>
      <w:bookmarkStart w:id="211" w:name="_Toc12746"/>
      <w:bookmarkStart w:id="212" w:name="_Toc12934"/>
      <w:bookmarkStart w:id="213" w:name="_Toc16623"/>
      <w:bookmarkStart w:id="214" w:name="_Toc30651"/>
      <w:bookmarkStart w:id="215" w:name="_Toc11863"/>
      <w:bookmarkStart w:id="216" w:name="_Toc2692"/>
      <w:bookmarkStart w:id="217" w:name="_Toc30356"/>
      <w:bookmarkStart w:id="218" w:name="_Toc7190"/>
      <w:r>
        <w:rPr>
          <w:rFonts w:hint="eastAsia" w:ascii="楷体" w:hAnsi="楷体" w:eastAsia="楷体" w:cs="楷体"/>
          <w:snapToGrid w:val="0"/>
          <w:color w:val="auto"/>
          <w:kern w:val="44"/>
          <w:sz w:val="32"/>
          <w:szCs w:val="32"/>
        </w:rPr>
        <w:t>二、磋商文件</w:t>
      </w:r>
      <w:bookmarkEnd w:id="75"/>
      <w:bookmarkEnd w:id="76"/>
      <w:bookmarkEnd w:id="77"/>
      <w:bookmarkEnd w:id="78"/>
      <w:bookmarkEnd w:id="79"/>
      <w:bookmarkEnd w:id="80"/>
      <w:bookmarkEnd w:id="81"/>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9AA73B7">
      <w:pPr>
        <w:spacing w:line="288" w:lineRule="auto"/>
        <w:outlineLvl w:val="9"/>
        <w:rPr>
          <w:color w:val="auto"/>
          <w:sz w:val="24"/>
        </w:rPr>
      </w:pPr>
      <w:r>
        <w:rPr>
          <w:rFonts w:hint="eastAsia"/>
          <w:b/>
          <w:bCs/>
          <w:color w:val="auto"/>
          <w:sz w:val="24"/>
        </w:rPr>
        <w:t>（一）磋商文件的构成。</w:t>
      </w:r>
      <w:r>
        <w:rPr>
          <w:rFonts w:hint="eastAsia"/>
          <w:color w:val="auto"/>
          <w:sz w:val="24"/>
        </w:rPr>
        <w:t>本磋商文件由以下部分组成：</w:t>
      </w:r>
    </w:p>
    <w:p w14:paraId="33569D13">
      <w:pPr>
        <w:spacing w:line="288" w:lineRule="auto"/>
        <w:ind w:firstLine="360" w:firstLineChars="150"/>
        <w:rPr>
          <w:color w:val="auto"/>
          <w:sz w:val="24"/>
        </w:rPr>
      </w:pPr>
      <w:r>
        <w:rPr>
          <w:color w:val="auto"/>
          <w:sz w:val="24"/>
        </w:rPr>
        <w:t>1</w:t>
      </w:r>
      <w:r>
        <w:rPr>
          <w:rFonts w:hint="eastAsia"/>
          <w:color w:val="auto"/>
          <w:sz w:val="24"/>
        </w:rPr>
        <w:t>、磋商公告</w:t>
      </w:r>
    </w:p>
    <w:p w14:paraId="3344D18E">
      <w:pPr>
        <w:spacing w:line="288" w:lineRule="auto"/>
        <w:ind w:firstLine="360" w:firstLineChars="150"/>
        <w:rPr>
          <w:color w:val="auto"/>
          <w:sz w:val="24"/>
        </w:rPr>
      </w:pPr>
      <w:r>
        <w:rPr>
          <w:color w:val="auto"/>
          <w:sz w:val="24"/>
        </w:rPr>
        <w:t>2</w:t>
      </w:r>
      <w:r>
        <w:rPr>
          <w:rFonts w:hint="eastAsia"/>
          <w:color w:val="auto"/>
          <w:sz w:val="24"/>
        </w:rPr>
        <w:t>、响应方须知</w:t>
      </w:r>
    </w:p>
    <w:p w14:paraId="78E138BF">
      <w:pPr>
        <w:spacing w:line="288" w:lineRule="auto"/>
        <w:ind w:firstLine="360" w:firstLineChars="150"/>
        <w:rPr>
          <w:color w:val="auto"/>
          <w:sz w:val="24"/>
        </w:rPr>
      </w:pPr>
      <w:r>
        <w:rPr>
          <w:color w:val="auto"/>
          <w:sz w:val="24"/>
        </w:rPr>
        <w:t>3</w:t>
      </w:r>
      <w:r>
        <w:rPr>
          <w:rFonts w:hint="eastAsia"/>
          <w:color w:val="auto"/>
          <w:sz w:val="24"/>
        </w:rPr>
        <w:t>、采购要求</w:t>
      </w:r>
    </w:p>
    <w:p w14:paraId="7C2F651A">
      <w:pPr>
        <w:spacing w:line="288" w:lineRule="auto"/>
        <w:ind w:firstLine="360" w:firstLineChars="150"/>
        <w:rPr>
          <w:color w:val="auto"/>
          <w:sz w:val="24"/>
        </w:rPr>
      </w:pPr>
      <w:r>
        <w:rPr>
          <w:color w:val="auto"/>
          <w:sz w:val="24"/>
        </w:rPr>
        <w:t>4</w:t>
      </w:r>
      <w:r>
        <w:rPr>
          <w:rFonts w:hint="eastAsia"/>
          <w:color w:val="auto"/>
          <w:sz w:val="24"/>
        </w:rPr>
        <w:t>、评审办法及评分标准</w:t>
      </w:r>
    </w:p>
    <w:p w14:paraId="481B28A6">
      <w:pPr>
        <w:spacing w:line="288" w:lineRule="auto"/>
        <w:ind w:firstLine="360" w:firstLineChars="150"/>
        <w:rPr>
          <w:color w:val="auto"/>
          <w:sz w:val="24"/>
        </w:rPr>
      </w:pPr>
      <w:r>
        <w:rPr>
          <w:color w:val="auto"/>
          <w:sz w:val="24"/>
        </w:rPr>
        <w:t>5</w:t>
      </w:r>
      <w:r>
        <w:rPr>
          <w:rFonts w:hint="eastAsia"/>
          <w:color w:val="auto"/>
          <w:sz w:val="24"/>
        </w:rPr>
        <w:t>、合同主要条款</w:t>
      </w:r>
    </w:p>
    <w:p w14:paraId="3913382E">
      <w:pPr>
        <w:spacing w:line="288" w:lineRule="auto"/>
        <w:ind w:firstLine="360" w:firstLineChars="150"/>
        <w:rPr>
          <w:color w:val="auto"/>
          <w:sz w:val="24"/>
        </w:rPr>
      </w:pPr>
      <w:r>
        <w:rPr>
          <w:color w:val="auto"/>
          <w:sz w:val="24"/>
        </w:rPr>
        <w:t>6</w:t>
      </w:r>
      <w:r>
        <w:rPr>
          <w:rFonts w:hint="eastAsia"/>
          <w:color w:val="auto"/>
          <w:sz w:val="24"/>
        </w:rPr>
        <w:t>、响应文件格式</w:t>
      </w:r>
    </w:p>
    <w:p w14:paraId="23EF1561">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3F58D57B">
      <w:pPr>
        <w:spacing w:line="288" w:lineRule="auto"/>
        <w:outlineLvl w:val="9"/>
        <w:rPr>
          <w:b/>
          <w:bCs/>
          <w:color w:val="auto"/>
          <w:sz w:val="24"/>
        </w:rPr>
      </w:pPr>
      <w:r>
        <w:rPr>
          <w:rFonts w:hint="eastAsia"/>
          <w:b/>
          <w:bCs/>
          <w:color w:val="auto"/>
          <w:sz w:val="24"/>
        </w:rPr>
        <w:t>（二）磋商文件的澄清与修改</w:t>
      </w:r>
      <w:r>
        <w:rPr>
          <w:b/>
          <w:bCs/>
          <w:color w:val="auto"/>
          <w:sz w:val="24"/>
        </w:rPr>
        <w:t xml:space="preserve"> </w:t>
      </w:r>
    </w:p>
    <w:p w14:paraId="6606F75B">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202896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0EAE7B1">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448BD134">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583853D2">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219" w:name="_Toc24465"/>
      <w:bookmarkStart w:id="220" w:name="_Toc25933"/>
      <w:bookmarkStart w:id="221" w:name="_Toc15772"/>
      <w:bookmarkStart w:id="222" w:name="_Toc21501"/>
      <w:bookmarkStart w:id="223" w:name="_Toc789"/>
      <w:bookmarkStart w:id="224" w:name="_Toc9434"/>
      <w:bookmarkStart w:id="225" w:name="_Toc22140"/>
      <w:bookmarkStart w:id="226" w:name="_Toc28569"/>
      <w:bookmarkStart w:id="227" w:name="_Toc14673"/>
      <w:bookmarkStart w:id="228" w:name="_Toc17035"/>
      <w:bookmarkStart w:id="229" w:name="_Toc10605"/>
      <w:bookmarkStart w:id="230" w:name="_Toc3328"/>
      <w:bookmarkStart w:id="231" w:name="_Toc11900"/>
      <w:bookmarkStart w:id="232" w:name="_Toc28201"/>
      <w:bookmarkStart w:id="233" w:name="_Toc13358"/>
      <w:bookmarkStart w:id="234" w:name="_Toc4055"/>
      <w:bookmarkStart w:id="235" w:name="_Toc16752"/>
      <w:bookmarkStart w:id="236" w:name="_Toc26634"/>
      <w:bookmarkStart w:id="237" w:name="_Toc805"/>
      <w:bookmarkStart w:id="238" w:name="_Toc19339"/>
      <w:bookmarkStart w:id="239" w:name="_Toc30772"/>
      <w:bookmarkStart w:id="240" w:name="_Toc25502"/>
      <w:bookmarkStart w:id="241" w:name="_Toc32494"/>
      <w:bookmarkStart w:id="242" w:name="_Toc7450"/>
      <w:bookmarkStart w:id="243" w:name="_Toc21890"/>
      <w:bookmarkStart w:id="244" w:name="_Toc32051"/>
      <w:bookmarkStart w:id="245" w:name="_Toc15797"/>
      <w:bookmarkStart w:id="246" w:name="_Toc6503"/>
      <w:bookmarkStart w:id="247" w:name="_Toc22572"/>
      <w:bookmarkStart w:id="248" w:name="_Toc2334"/>
      <w:bookmarkStart w:id="249" w:name="_Toc7515"/>
      <w:bookmarkStart w:id="250" w:name="_Toc6322"/>
      <w:bookmarkStart w:id="251" w:name="_Toc8035"/>
      <w:bookmarkStart w:id="252" w:name="_Toc4837"/>
      <w:bookmarkStart w:id="253" w:name="_Toc33"/>
      <w:r>
        <w:rPr>
          <w:rFonts w:hint="eastAsia" w:ascii="楷体" w:hAnsi="楷体" w:eastAsia="楷体" w:cs="楷体"/>
          <w:snapToGrid w:val="0"/>
          <w:color w:val="auto"/>
          <w:kern w:val="44"/>
          <w:sz w:val="32"/>
          <w:szCs w:val="32"/>
        </w:rPr>
        <w:t>三、响应文件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hint="eastAsia" w:ascii="楷体" w:hAnsi="楷体" w:eastAsia="楷体" w:cs="楷体"/>
          <w:snapToGrid w:val="0"/>
          <w:color w:val="auto"/>
          <w:kern w:val="44"/>
          <w:sz w:val="32"/>
          <w:szCs w:val="32"/>
        </w:rPr>
        <w:t>的编制</w:t>
      </w:r>
      <w:bookmarkEnd w:id="253"/>
    </w:p>
    <w:p w14:paraId="32EED070">
      <w:pPr>
        <w:spacing w:line="288" w:lineRule="auto"/>
        <w:outlineLvl w:val="9"/>
        <w:rPr>
          <w:b/>
          <w:bCs/>
          <w:color w:val="auto"/>
          <w:sz w:val="24"/>
        </w:rPr>
      </w:pPr>
      <w:r>
        <w:rPr>
          <w:rFonts w:hint="eastAsia"/>
          <w:b/>
          <w:bCs/>
          <w:color w:val="auto"/>
          <w:sz w:val="24"/>
        </w:rPr>
        <w:t>（一）响应文件的组成</w:t>
      </w:r>
    </w:p>
    <w:p w14:paraId="7FC70285">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443B8ED8">
      <w:pPr>
        <w:spacing w:line="288" w:lineRule="auto"/>
        <w:ind w:firstLine="422" w:firstLineChars="175"/>
        <w:rPr>
          <w:color w:val="auto"/>
          <w:sz w:val="24"/>
        </w:rPr>
      </w:pPr>
      <w:r>
        <w:rPr>
          <w:rFonts w:hint="eastAsia"/>
          <w:b/>
          <w:bCs/>
          <w:color w:val="auto"/>
          <w:sz w:val="24"/>
        </w:rPr>
        <w:t>响应文件组成：详见“第六部分  响应文件格式”目录</w:t>
      </w:r>
    </w:p>
    <w:p w14:paraId="25AECA4E">
      <w:pPr>
        <w:spacing w:line="288" w:lineRule="auto"/>
        <w:outlineLvl w:val="9"/>
        <w:rPr>
          <w:b/>
          <w:bCs/>
          <w:color w:val="auto"/>
          <w:sz w:val="24"/>
        </w:rPr>
      </w:pPr>
      <w:r>
        <w:rPr>
          <w:rFonts w:hint="eastAsia"/>
          <w:b/>
          <w:bCs/>
          <w:color w:val="auto"/>
          <w:sz w:val="24"/>
        </w:rPr>
        <w:t>（二）响应文件的签署和份数</w:t>
      </w:r>
    </w:p>
    <w:p w14:paraId="1C551FB4">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30B936F">
      <w:pPr>
        <w:spacing w:line="288" w:lineRule="auto"/>
        <w:ind w:firstLine="420" w:firstLineChars="175"/>
        <w:rPr>
          <w:color w:val="auto"/>
          <w:sz w:val="24"/>
        </w:rPr>
      </w:pPr>
      <w:r>
        <w:rPr>
          <w:rFonts w:hint="eastAsia"/>
          <w:color w:val="auto"/>
          <w:sz w:val="24"/>
        </w:rPr>
        <w:t>2.响应文件须由供应商在规定位置加盖公章</w:t>
      </w:r>
      <w:bookmarkStart w:id="254" w:name="_Hlk96329193"/>
      <w:r>
        <w:rPr>
          <w:rFonts w:hint="eastAsia"/>
          <w:color w:val="auto"/>
          <w:sz w:val="24"/>
        </w:rPr>
        <w:t>，供应商应写全称。</w:t>
      </w:r>
      <w:bookmarkEnd w:id="254"/>
    </w:p>
    <w:p w14:paraId="0A33A043">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0D65D23D">
      <w:pPr>
        <w:spacing w:line="288" w:lineRule="auto"/>
        <w:ind w:firstLine="420" w:firstLineChars="175"/>
        <w:rPr>
          <w:color w:val="auto"/>
          <w:sz w:val="24"/>
        </w:rPr>
      </w:pPr>
      <w:r>
        <w:rPr>
          <w:rFonts w:hint="eastAsia"/>
          <w:color w:val="auto"/>
          <w:sz w:val="24"/>
        </w:rPr>
        <w:t>4.响应文件份数：</w:t>
      </w:r>
    </w:p>
    <w:p w14:paraId="21E15574">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2F238496">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5F9EB153">
      <w:pPr>
        <w:spacing w:line="288" w:lineRule="auto"/>
        <w:outlineLvl w:val="9"/>
        <w:rPr>
          <w:b/>
          <w:bCs/>
          <w:color w:val="auto"/>
          <w:sz w:val="24"/>
        </w:rPr>
      </w:pPr>
      <w:r>
        <w:rPr>
          <w:rFonts w:hint="eastAsia"/>
          <w:b/>
          <w:bCs/>
          <w:color w:val="auto"/>
          <w:sz w:val="24"/>
        </w:rPr>
        <w:t>（三）响应文件的上传、递交、修改和撤回</w:t>
      </w:r>
    </w:p>
    <w:p w14:paraId="3E8A2CE6">
      <w:pPr>
        <w:spacing w:line="288" w:lineRule="auto"/>
        <w:ind w:firstLine="422" w:firstLineChars="175"/>
        <w:rPr>
          <w:b/>
          <w:bCs/>
          <w:color w:val="auto"/>
          <w:sz w:val="24"/>
        </w:rPr>
      </w:pPr>
      <w:r>
        <w:rPr>
          <w:rFonts w:hint="eastAsia"/>
          <w:b/>
          <w:bCs/>
          <w:color w:val="auto"/>
          <w:sz w:val="24"/>
        </w:rPr>
        <w:t>1.响应文件的上传、递交：</w:t>
      </w:r>
    </w:p>
    <w:p w14:paraId="118B6B17">
      <w:pPr>
        <w:spacing w:line="288" w:lineRule="auto"/>
        <w:ind w:firstLine="420" w:firstLineChars="175"/>
        <w:rPr>
          <w:color w:val="auto"/>
          <w:sz w:val="24"/>
        </w:rPr>
      </w:pPr>
      <w:r>
        <w:rPr>
          <w:rFonts w:hint="eastAsia"/>
          <w:color w:val="auto"/>
          <w:sz w:val="24"/>
        </w:rPr>
        <w:t>（1）电子加密响应文件的上传：</w:t>
      </w:r>
    </w:p>
    <w:p w14:paraId="5E7A2AA1">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016A1353">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228B8728">
      <w:pPr>
        <w:spacing w:line="288" w:lineRule="auto"/>
        <w:ind w:firstLine="420" w:firstLineChars="175"/>
        <w:rPr>
          <w:color w:val="auto"/>
          <w:sz w:val="24"/>
        </w:rPr>
      </w:pPr>
      <w:r>
        <w:rPr>
          <w:rFonts w:hint="eastAsia"/>
          <w:color w:val="auto"/>
          <w:sz w:val="24"/>
        </w:rPr>
        <w:t>（2）备份响应文件的密封包装、递交：</w:t>
      </w:r>
    </w:p>
    <w:p w14:paraId="0E95E2C5">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2B913BEA">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7D36BB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38CE84F4">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3CB9885D">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293E60E">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4E5055F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29F2D24">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747C717C">
      <w:pPr>
        <w:spacing w:line="288" w:lineRule="auto"/>
        <w:outlineLvl w:val="9"/>
        <w:rPr>
          <w:b/>
          <w:bCs/>
          <w:color w:val="auto"/>
          <w:sz w:val="24"/>
        </w:rPr>
      </w:pPr>
      <w:r>
        <w:rPr>
          <w:rFonts w:hint="eastAsia"/>
          <w:b/>
          <w:bCs/>
          <w:color w:val="auto"/>
          <w:sz w:val="24"/>
        </w:rPr>
        <w:t>（四）响应文件的语言及计量</w:t>
      </w:r>
    </w:p>
    <w:p w14:paraId="65C07D78">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10695C3E">
      <w:pPr>
        <w:spacing w:line="288" w:lineRule="auto"/>
        <w:outlineLvl w:val="9"/>
        <w:rPr>
          <w:b/>
          <w:bCs/>
          <w:color w:val="auto"/>
          <w:sz w:val="24"/>
        </w:rPr>
      </w:pPr>
      <w:r>
        <w:rPr>
          <w:rFonts w:hint="eastAsia"/>
          <w:b/>
          <w:bCs/>
          <w:color w:val="auto"/>
          <w:sz w:val="24"/>
        </w:rPr>
        <w:t>（五）磋商报价</w:t>
      </w:r>
    </w:p>
    <w:p w14:paraId="7FD66F48">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7F89954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5F8E322C">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28D8A6F">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5AC5C8B">
      <w:pPr>
        <w:spacing w:line="288" w:lineRule="auto"/>
        <w:outlineLvl w:val="9"/>
        <w:rPr>
          <w:b/>
          <w:bCs/>
          <w:color w:val="auto"/>
          <w:sz w:val="24"/>
        </w:rPr>
      </w:pPr>
      <w:r>
        <w:rPr>
          <w:rFonts w:hint="eastAsia"/>
          <w:b/>
          <w:bCs/>
          <w:color w:val="auto"/>
          <w:sz w:val="24"/>
        </w:rPr>
        <w:t>（六）响应有效期</w:t>
      </w:r>
    </w:p>
    <w:p w14:paraId="1E2BC260">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72BFE3B0">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255" w:name="_Toc18559"/>
      <w:r>
        <w:rPr>
          <w:rFonts w:hint="eastAsia" w:ascii="楷体" w:hAnsi="楷体" w:eastAsia="楷体" w:cs="楷体"/>
          <w:snapToGrid w:val="0"/>
          <w:color w:val="auto"/>
          <w:kern w:val="44"/>
          <w:sz w:val="32"/>
          <w:szCs w:val="32"/>
        </w:rPr>
        <w:t>四、响应无效的情形</w:t>
      </w:r>
      <w:bookmarkEnd w:id="255"/>
    </w:p>
    <w:p w14:paraId="7B0CBCBF">
      <w:pPr>
        <w:widowControl/>
        <w:adjustRightInd w:val="0"/>
        <w:snapToGrid w:val="0"/>
        <w:spacing w:line="288" w:lineRule="auto"/>
        <w:ind w:firstLine="458" w:firstLineChars="200"/>
        <w:jc w:val="left"/>
        <w:outlineLvl w:val="9"/>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698A54E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8D91FE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0A8F7B64">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BA7C70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31478999">
      <w:pPr>
        <w:widowControl/>
        <w:adjustRightInd w:val="0"/>
        <w:snapToGrid w:val="0"/>
        <w:spacing w:line="288" w:lineRule="auto"/>
        <w:ind w:firstLine="458" w:firstLineChars="200"/>
        <w:jc w:val="left"/>
        <w:outlineLvl w:val="9"/>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387C08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01CA4A5">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EB4AB8B">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360B85ED">
      <w:pPr>
        <w:adjustRightInd w:val="0"/>
        <w:snapToGrid w:val="0"/>
        <w:spacing w:line="288" w:lineRule="auto"/>
        <w:ind w:firstLine="458" w:firstLineChars="200"/>
        <w:outlineLvl w:val="9"/>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0B2F66E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17205C7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4BBA92A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B350FF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3EF97544">
      <w:pPr>
        <w:widowControl/>
        <w:adjustRightInd w:val="0"/>
        <w:snapToGrid w:val="0"/>
        <w:spacing w:line="288" w:lineRule="auto"/>
        <w:ind w:firstLine="458" w:firstLineChars="200"/>
        <w:jc w:val="left"/>
        <w:outlineLvl w:val="9"/>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2A0B924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5A1C638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1FF0C19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D1ED3D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F754AA8">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63EAB3A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780E9E6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2B63544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33B4F2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466E6D7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0D57A23">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375A5E4B">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BBE6894">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17BB06A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4DF8D900">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2"/>
    <w:bookmarkEnd w:id="83"/>
    <w:p w14:paraId="6546CA86">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256" w:name="_Toc24603"/>
      <w:bookmarkStart w:id="257" w:name="_Toc20654"/>
      <w:bookmarkStart w:id="258" w:name="_Toc8275"/>
      <w:bookmarkStart w:id="259" w:name="_Toc24390"/>
      <w:bookmarkStart w:id="260" w:name="_Toc23374"/>
      <w:bookmarkStart w:id="261" w:name="_Toc20980"/>
      <w:bookmarkStart w:id="262" w:name="_Toc467"/>
      <w:bookmarkStart w:id="263" w:name="_Toc13917"/>
      <w:bookmarkStart w:id="264" w:name="_Toc27001"/>
      <w:bookmarkStart w:id="265" w:name="_Toc6013"/>
      <w:bookmarkStart w:id="266" w:name="_Toc14837"/>
      <w:bookmarkStart w:id="267" w:name="_Toc22208"/>
      <w:bookmarkStart w:id="268" w:name="_Toc14125"/>
      <w:bookmarkStart w:id="269" w:name="_Toc17194"/>
      <w:bookmarkStart w:id="270" w:name="_Toc8571"/>
      <w:bookmarkStart w:id="271" w:name="_Toc30706"/>
      <w:bookmarkStart w:id="272" w:name="_Toc26820"/>
      <w:bookmarkStart w:id="273" w:name="_Toc11365"/>
      <w:bookmarkStart w:id="274" w:name="_Toc9444"/>
      <w:bookmarkStart w:id="275" w:name="_Toc6009"/>
      <w:bookmarkStart w:id="276" w:name="_Toc32590"/>
      <w:bookmarkStart w:id="277" w:name="_Toc200"/>
      <w:bookmarkStart w:id="278" w:name="_Toc28358"/>
      <w:bookmarkStart w:id="279" w:name="_Toc433537967"/>
      <w:bookmarkStart w:id="280" w:name="_Toc12201"/>
      <w:bookmarkStart w:id="281" w:name="_Toc6290"/>
      <w:bookmarkStart w:id="282" w:name="_Toc207550884"/>
      <w:bookmarkStart w:id="283" w:name="_Toc6184"/>
      <w:bookmarkStart w:id="284" w:name="_Toc4601"/>
      <w:bookmarkStart w:id="285" w:name="_Toc11828"/>
      <w:bookmarkStart w:id="286" w:name="_Toc8057"/>
      <w:bookmarkStart w:id="287" w:name="_Toc24793"/>
      <w:bookmarkStart w:id="288" w:name="_Toc25705"/>
      <w:bookmarkStart w:id="289" w:name="_Toc11859"/>
      <w:bookmarkStart w:id="290" w:name="_Toc183786419"/>
      <w:r>
        <w:rPr>
          <w:rFonts w:hint="eastAsia" w:ascii="楷体" w:hAnsi="楷体" w:eastAsia="楷体" w:cs="楷体"/>
          <w:snapToGrid w:val="0"/>
          <w:color w:val="auto"/>
          <w:kern w:val="44"/>
          <w:sz w:val="32"/>
          <w:szCs w:val="32"/>
        </w:rPr>
        <w:t>五、开启响应文件</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3822779">
      <w:pPr>
        <w:spacing w:line="288" w:lineRule="auto"/>
        <w:ind w:firstLine="482"/>
        <w:rPr>
          <w:color w:val="auto"/>
          <w:sz w:val="24"/>
        </w:rPr>
      </w:pPr>
      <w:bookmarkStart w:id="291" w:name="_Toc841"/>
      <w:bookmarkStart w:id="292" w:name="_Toc26833"/>
      <w:bookmarkStart w:id="293" w:name="_Toc12629"/>
      <w:bookmarkStart w:id="294" w:name="_Toc11659"/>
      <w:bookmarkStart w:id="295" w:name="_Toc25227"/>
      <w:bookmarkStart w:id="296" w:name="_Toc30679"/>
      <w:bookmarkStart w:id="297" w:name="_Toc10561"/>
      <w:bookmarkStart w:id="298" w:name="_Toc29445"/>
      <w:bookmarkStart w:id="299" w:name="_Toc22017"/>
      <w:bookmarkStart w:id="300" w:name="_Toc7609"/>
      <w:bookmarkStart w:id="301" w:name="_Toc20003"/>
      <w:bookmarkStart w:id="302" w:name="_Toc6558"/>
      <w:bookmarkStart w:id="303" w:name="_Toc15608"/>
      <w:bookmarkStart w:id="304" w:name="_Toc10251"/>
      <w:bookmarkStart w:id="305" w:name="_Toc32220"/>
      <w:bookmarkStart w:id="306" w:name="_Toc22094"/>
      <w:bookmarkStart w:id="307" w:name="_Toc4789"/>
      <w:bookmarkStart w:id="308" w:name="_Toc28057"/>
      <w:bookmarkStart w:id="309" w:name="_Toc30360"/>
      <w:bookmarkStart w:id="310" w:name="_Toc902"/>
      <w:bookmarkStart w:id="311" w:name="_Toc18579"/>
      <w:bookmarkStart w:id="312" w:name="_Toc667"/>
      <w:bookmarkStart w:id="313" w:name="_Toc18007"/>
      <w:bookmarkStart w:id="314" w:name="_Toc650"/>
      <w:bookmarkStart w:id="315" w:name="_Toc8052"/>
      <w:bookmarkStart w:id="316" w:name="_Toc10811"/>
      <w:bookmarkStart w:id="317" w:name="_Toc29181"/>
      <w:bookmarkStart w:id="318" w:name="_Toc26778"/>
      <w:bookmarkStart w:id="319" w:name="_Toc8181"/>
      <w:bookmarkStart w:id="320" w:name="_Toc5075"/>
      <w:bookmarkStart w:id="321" w:name="_Toc12021"/>
      <w:bookmarkStart w:id="322" w:name="_Toc9028"/>
      <w:bookmarkStart w:id="323" w:name="_Toc27046"/>
      <w:bookmarkStart w:id="324" w:name="_Toc13314"/>
      <w:r>
        <w:rPr>
          <w:rFonts w:hint="eastAsia"/>
          <w:color w:val="auto"/>
          <w:sz w:val="24"/>
        </w:rPr>
        <w:t>采购机构按照磋商文件规定的时间通过电子交易平台组织开启，所有供应商均应当准时在线参加。供应商不足3家的，不得开启。</w:t>
      </w:r>
    </w:p>
    <w:p w14:paraId="06FB03CB">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8CD8A3B">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0C3E3F7C">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815B2DB">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325" w:name="_Toc7314"/>
      <w:r>
        <w:rPr>
          <w:rFonts w:hint="eastAsia" w:ascii="楷体" w:hAnsi="楷体" w:eastAsia="楷体" w:cs="楷体"/>
          <w:snapToGrid w:val="0"/>
          <w:color w:val="auto"/>
          <w:kern w:val="44"/>
          <w:sz w:val="32"/>
          <w:szCs w:val="32"/>
        </w:rPr>
        <w:t>六、</w:t>
      </w:r>
      <w:bookmarkEnd w:id="291"/>
      <w:bookmarkEnd w:id="292"/>
      <w:bookmarkEnd w:id="293"/>
      <w:r>
        <w:rPr>
          <w:rFonts w:hint="eastAsia" w:ascii="楷体" w:hAnsi="楷体" w:eastAsia="楷体" w:cs="楷体"/>
          <w:snapToGrid w:val="0"/>
          <w:color w:val="auto"/>
          <w:kern w:val="44"/>
          <w:sz w:val="32"/>
          <w:szCs w:val="32"/>
        </w:rPr>
        <w:t>评审和磋商</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401963F7">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（一）磋商小组</w:t>
      </w:r>
    </w:p>
    <w:p w14:paraId="49E84D54">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1A67F43">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（二）响应文件实质性响应的确定</w:t>
      </w:r>
    </w:p>
    <w:p w14:paraId="705BB73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49B124E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5453C20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041BC0CD">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（三）响应文件的详细评审和进一步磋商</w:t>
      </w:r>
    </w:p>
    <w:p w14:paraId="2DC86AC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8375C3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1D06D35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296B85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1C752E5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0AF5C65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0F09AA9B">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（四）最后报价</w:t>
      </w:r>
    </w:p>
    <w:p w14:paraId="3234D2F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9F95DF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6866024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8BD6CA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2ABA6D20">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（五）错误修正</w:t>
      </w:r>
    </w:p>
    <w:p w14:paraId="4361798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4621B8F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47E5F73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5EFD0B8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2EBF0C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2EE5837A">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AA8FD39">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（六）综合评分</w:t>
      </w:r>
    </w:p>
    <w:p w14:paraId="69C4F81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D3B803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CA57D6A">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（七）汇总商务技术得分</w:t>
      </w:r>
    </w:p>
    <w:p w14:paraId="1809404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6CEFCE1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F17DF9B">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（八）排序与推荐</w:t>
      </w:r>
    </w:p>
    <w:p w14:paraId="03F0262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26" w:name="OLE_LINK6"/>
      <w:r>
        <w:rPr>
          <w:rFonts w:hint="eastAsia"/>
          <w:color w:val="auto"/>
          <w:sz w:val="24"/>
        </w:rPr>
        <w:t>第二十一条第三款</w:t>
      </w:r>
      <w:bookmarkEnd w:id="326"/>
      <w:r>
        <w:rPr>
          <w:rFonts w:hint="eastAsia"/>
          <w:color w:val="auto"/>
          <w:sz w:val="24"/>
        </w:rPr>
        <w:t>情形的，可以推荐2家成交候选供应商。</w:t>
      </w:r>
      <w:r>
        <w:rPr>
          <w:rFonts w:hint="eastAsia"/>
          <w:color w:val="auto"/>
          <w:sz w:val="24"/>
        </w:rPr>
        <w:t>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61F5EF9D">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（九）编写评审报告</w:t>
      </w:r>
    </w:p>
    <w:p w14:paraId="396DA2D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6EF77D20">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（十）磋商评审过程的保密性</w:t>
      </w:r>
    </w:p>
    <w:p w14:paraId="50A2EB5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CC8E62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15354C73">
      <w:pPr>
        <w:pStyle w:val="4"/>
        <w:spacing w:before="120" w:beforeLines="50" w:after="120" w:afterLines="50" w:line="240" w:lineRule="auto"/>
        <w:ind w:left="0" w:firstLine="0"/>
        <w:jc w:val="center"/>
        <w:outlineLvl w:val="9"/>
        <w:rPr>
          <w:rFonts w:ascii="楷体" w:hAnsi="楷体" w:eastAsia="楷体" w:cs="楷体"/>
          <w:snapToGrid w:val="0"/>
          <w:color w:val="auto"/>
          <w:kern w:val="44"/>
          <w:sz w:val="32"/>
          <w:szCs w:val="32"/>
        </w:rPr>
      </w:pPr>
      <w:bookmarkStart w:id="327" w:name="_Toc17917"/>
      <w:bookmarkStart w:id="328" w:name="_Toc30041"/>
      <w:bookmarkStart w:id="329" w:name="_Toc13854"/>
      <w:bookmarkStart w:id="330" w:name="_Toc2251"/>
      <w:bookmarkStart w:id="331" w:name="_Toc29029"/>
      <w:bookmarkStart w:id="332" w:name="_Toc14468"/>
      <w:bookmarkStart w:id="333" w:name="_Toc10879"/>
      <w:bookmarkStart w:id="334" w:name="_Toc16451"/>
      <w:bookmarkStart w:id="335" w:name="_Toc26757"/>
      <w:bookmarkStart w:id="336" w:name="_Toc4483"/>
      <w:bookmarkStart w:id="337" w:name="_Toc28002"/>
      <w:bookmarkStart w:id="338" w:name="_Toc30131"/>
      <w:bookmarkStart w:id="339" w:name="_Toc26288"/>
      <w:bookmarkStart w:id="340" w:name="_Toc32587"/>
      <w:bookmarkStart w:id="341" w:name="_Toc5529"/>
      <w:bookmarkStart w:id="342" w:name="_Toc21515"/>
      <w:bookmarkStart w:id="343" w:name="_Toc8603"/>
      <w:bookmarkStart w:id="344" w:name="_Toc20162"/>
      <w:bookmarkStart w:id="345" w:name="_Toc26044"/>
      <w:bookmarkStart w:id="346" w:name="_Toc22706"/>
      <w:bookmarkStart w:id="347" w:name="_Toc6273"/>
      <w:bookmarkStart w:id="348" w:name="_Toc5340"/>
      <w:bookmarkStart w:id="349" w:name="_Toc3813"/>
      <w:bookmarkStart w:id="350" w:name="_Toc9496"/>
      <w:bookmarkStart w:id="351" w:name="_Toc21433"/>
      <w:bookmarkStart w:id="352" w:name="_Toc22665"/>
      <w:bookmarkStart w:id="353" w:name="_Toc7256"/>
      <w:bookmarkStart w:id="354" w:name="_Toc7415"/>
      <w:bookmarkStart w:id="355" w:name="_Toc15767"/>
      <w:bookmarkStart w:id="356" w:name="_Toc18073"/>
      <w:bookmarkStart w:id="357" w:name="_Toc12279"/>
      <w:bookmarkStart w:id="358" w:name="_Toc29830"/>
      <w:bookmarkStart w:id="359" w:name="_Toc27426"/>
      <w:bookmarkStart w:id="360" w:name="_Toc326"/>
      <w:bookmarkStart w:id="361" w:name="_Toc17524"/>
      <w:r>
        <w:rPr>
          <w:rFonts w:hint="eastAsia" w:ascii="楷体" w:hAnsi="楷体" w:eastAsia="楷体" w:cs="楷体"/>
          <w:snapToGrid w:val="0"/>
          <w:color w:val="auto"/>
          <w:kern w:val="44"/>
          <w:sz w:val="32"/>
          <w:szCs w:val="32"/>
        </w:rPr>
        <w:t>七、合同授予</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46F30D13">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（一）资格最终审查</w:t>
      </w:r>
    </w:p>
    <w:p w14:paraId="1C2250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5233FD34">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（二）接受和拒绝部分或所有磋商内容的权力</w:t>
      </w:r>
    </w:p>
    <w:p w14:paraId="2E4B253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81F7639">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（三）成交通知书</w:t>
      </w:r>
    </w:p>
    <w:p w14:paraId="5D065FA9">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7A725888">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752B760">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425E29E3">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（四）授予合同时变更数量的权力</w:t>
      </w:r>
    </w:p>
    <w:p w14:paraId="47DAC7C5">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30C9222A">
      <w:pPr>
        <w:keepNext w:val="0"/>
        <w:keepLines w:val="0"/>
        <w:pageBreakBefore w:val="0"/>
        <w:widowControl w:val="0"/>
        <w:kinsoku/>
        <w:wordWrap/>
        <w:overflowPunct/>
        <w:topLinePunct w:val="0"/>
        <w:autoSpaceDE/>
        <w:autoSpaceDN/>
        <w:bidi w:val="0"/>
        <w:adjustRightInd/>
        <w:snapToGrid/>
        <w:spacing w:line="288" w:lineRule="auto"/>
        <w:textAlignment w:val="auto"/>
        <w:outlineLvl w:val="9"/>
        <w:rPr>
          <w:b/>
          <w:bCs/>
          <w:color w:val="auto"/>
          <w:sz w:val="24"/>
        </w:rPr>
      </w:pPr>
      <w:r>
        <w:rPr>
          <w:rFonts w:hint="eastAsia"/>
          <w:b/>
          <w:bCs/>
          <w:color w:val="auto"/>
          <w:sz w:val="24"/>
        </w:rPr>
        <w:t>（五）签订合同</w:t>
      </w:r>
    </w:p>
    <w:p w14:paraId="41286553">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3412A5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0F61B72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6A675BA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A4FCBF5">
      <w:pPr>
        <w:pStyle w:val="4"/>
        <w:spacing w:before="120" w:beforeLines="50" w:after="120" w:afterLines="50" w:line="240" w:lineRule="auto"/>
        <w:ind w:left="0" w:firstLine="0"/>
        <w:jc w:val="center"/>
        <w:outlineLvl w:val="9"/>
        <w:rPr>
          <w:rFonts w:hint="eastAsia" w:ascii="楷体" w:hAnsi="楷体" w:eastAsia="楷体" w:cs="楷体"/>
          <w:snapToGrid w:val="0"/>
          <w:color w:val="auto"/>
          <w:kern w:val="44"/>
          <w:sz w:val="32"/>
          <w:szCs w:val="32"/>
        </w:rPr>
      </w:pPr>
      <w:bookmarkStart w:id="362" w:name="_Toc31575"/>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62"/>
    </w:p>
    <w:p w14:paraId="41A4FAB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558AB1E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9"/>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1C07C2E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9"/>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594333F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9"/>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605981F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9"/>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1D8F497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9"/>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0CE7AB4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FC2A11A">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63" w:name="_Toc11599"/>
      <w:bookmarkStart w:id="364" w:name="_Toc27094"/>
      <w:bookmarkStart w:id="365" w:name="_Toc10023"/>
      <w:bookmarkStart w:id="366" w:name="_Toc31754"/>
      <w:bookmarkStart w:id="367" w:name="_Toc18478"/>
      <w:bookmarkStart w:id="368" w:name="_Toc30987"/>
      <w:bookmarkStart w:id="369" w:name="_Toc24700"/>
      <w:r>
        <w:rPr>
          <w:rStyle w:val="55"/>
          <w:rFonts w:ascii="Times New Roman" w:hAnsi="Times New Roman"/>
          <w:b/>
          <w:snapToGrid w:val="0"/>
          <w:color w:val="auto"/>
        </w:rPr>
        <w:br w:type="page"/>
      </w:r>
      <w:bookmarkStart w:id="370" w:name="_Toc8644_WPSOffice_Level1"/>
      <w:bookmarkStart w:id="371" w:name="_Toc32447"/>
      <w:bookmarkStart w:id="372" w:name="_Toc10169_WPSOffice_Level1"/>
      <w:bookmarkStart w:id="373" w:name="_Toc26169"/>
      <w:bookmarkStart w:id="374" w:name="_Toc22180"/>
      <w:bookmarkStart w:id="375" w:name="_Toc12012"/>
      <w:bookmarkStart w:id="376" w:name="_Toc27781"/>
      <w:bookmarkStart w:id="377" w:name="_Toc7338"/>
      <w:bookmarkStart w:id="378" w:name="_Toc12347"/>
      <w:bookmarkStart w:id="379" w:name="_Toc17708"/>
      <w:bookmarkStart w:id="380" w:name="_Toc3282"/>
      <w:bookmarkStart w:id="381" w:name="_Toc24396"/>
      <w:bookmarkStart w:id="382" w:name="_Toc20593"/>
      <w:bookmarkStart w:id="383" w:name="_Toc30158"/>
      <w:bookmarkStart w:id="384" w:name="_Toc5470"/>
      <w:bookmarkStart w:id="385" w:name="_Toc7293"/>
      <w:bookmarkStart w:id="386" w:name="_Toc8630"/>
      <w:bookmarkStart w:id="387" w:name="_Toc6438"/>
      <w:bookmarkStart w:id="388" w:name="_Toc26100"/>
      <w:bookmarkStart w:id="389" w:name="_Toc30301"/>
      <w:bookmarkStart w:id="390" w:name="_Toc23225"/>
      <w:bookmarkStart w:id="391" w:name="_Toc14142"/>
      <w:bookmarkStart w:id="392" w:name="_Toc646"/>
      <w:bookmarkStart w:id="393" w:name="_Toc27525"/>
      <w:bookmarkStart w:id="394" w:name="_Toc365"/>
      <w:bookmarkStart w:id="395" w:name="_Toc16902"/>
      <w:bookmarkStart w:id="396" w:name="_Toc17768"/>
      <w:bookmarkStart w:id="397" w:name="_Toc15038"/>
      <w:bookmarkStart w:id="398" w:name="_Toc23632"/>
      <w:bookmarkStart w:id="399" w:name="_Toc10406"/>
      <w:bookmarkStart w:id="400" w:name="_Toc32035"/>
      <w:bookmarkStart w:id="401" w:name="_Toc14406"/>
      <w:bookmarkStart w:id="402" w:name="_Toc9109"/>
      <w:bookmarkStart w:id="403" w:name="_Toc15832"/>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70"/>
      <w:bookmarkEnd w:id="371"/>
      <w:bookmarkEnd w:id="372"/>
    </w:p>
    <w:bookmarkEnd w:id="363"/>
    <w:bookmarkEnd w:id="364"/>
    <w:bookmarkEnd w:id="365"/>
    <w:bookmarkEnd w:id="366"/>
    <w:bookmarkEnd w:id="367"/>
    <w:bookmarkEnd w:id="368"/>
    <w:bookmarkEnd w:id="369"/>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14:paraId="0C9E7926">
      <w:pPr>
        <w:pStyle w:val="4"/>
        <w:ind w:left="0" w:firstLine="0"/>
        <w:outlineLvl w:val="9"/>
        <w:rPr>
          <w:color w:val="auto"/>
        </w:rPr>
      </w:pPr>
      <w:bookmarkStart w:id="404" w:name="_Toc8545"/>
      <w:bookmarkStart w:id="405" w:name="_Toc21296"/>
      <w:bookmarkStart w:id="406" w:name="_Toc1660"/>
      <w:bookmarkStart w:id="407" w:name="_Toc29510"/>
      <w:bookmarkStart w:id="408" w:name="_Toc14512"/>
      <w:bookmarkStart w:id="409" w:name="_Toc20153"/>
      <w:bookmarkStart w:id="410" w:name="_Toc31434"/>
      <w:bookmarkStart w:id="411" w:name="_Toc3691"/>
      <w:bookmarkStart w:id="412" w:name="_Toc27955"/>
      <w:bookmarkStart w:id="413" w:name="_Toc3711"/>
      <w:r>
        <w:rPr>
          <w:rFonts w:hint="eastAsia"/>
          <w:color w:val="auto"/>
        </w:rPr>
        <w:t>一</w:t>
      </w:r>
      <w:r>
        <w:rPr>
          <w:rFonts w:hint="eastAsia"/>
          <w:color w:val="auto"/>
        </w:rPr>
        <w:t>、服务内容和详细要求</w:t>
      </w:r>
      <w:bookmarkEnd w:id="404"/>
    </w:p>
    <w:p w14:paraId="72777F9A">
      <w:pPr>
        <w:keepNext w:val="0"/>
        <w:keepLines w:val="0"/>
        <w:pageBreakBefore w:val="0"/>
        <w:kinsoku/>
        <w:wordWrap/>
        <w:overflowPunct/>
        <w:topLinePunct w:val="0"/>
        <w:bidi w:val="0"/>
        <w:snapToGrid/>
        <w:spacing w:line="288" w:lineRule="auto"/>
        <w:ind w:firstLine="422" w:firstLineChars="175"/>
        <w:outlineLvl w:val="9"/>
        <w:rPr>
          <w:rFonts w:hint="eastAsia" w:ascii="宋体" w:hAnsi="宋体" w:cs="宋体"/>
          <w:b/>
          <w:bCs/>
          <w:color w:val="auto"/>
          <w:sz w:val="24"/>
          <w:lang w:val="en-US" w:eastAsia="zh-CN"/>
        </w:rPr>
      </w:pPr>
      <w:r>
        <w:rPr>
          <w:rFonts w:hint="eastAsia" w:ascii="宋体" w:hAnsi="宋体" w:cs="宋体"/>
          <w:b/>
          <w:bCs/>
          <w:color w:val="auto"/>
          <w:sz w:val="24"/>
          <w:lang w:val="en-US" w:eastAsia="zh-CN"/>
        </w:rPr>
        <w:t>（一)服务概况：</w:t>
      </w:r>
    </w:p>
    <w:p w14:paraId="26F61EFB">
      <w:pPr>
        <w:keepNext w:val="0"/>
        <w:keepLines w:val="0"/>
        <w:pageBreakBefore w:val="0"/>
        <w:kinsoku/>
        <w:wordWrap/>
        <w:overflowPunct/>
        <w:topLinePunct w:val="0"/>
        <w:bidi w:val="0"/>
        <w:snapToGrid/>
        <w:spacing w:line="288" w:lineRule="auto"/>
        <w:ind w:firstLine="420" w:firstLineChars="175"/>
        <w:outlineLvl w:val="9"/>
        <w:rPr>
          <w:rFonts w:hint="eastAsia" w:ascii="宋体" w:hAnsi="宋体" w:cs="宋体"/>
          <w:color w:val="auto"/>
          <w:sz w:val="24"/>
        </w:rPr>
      </w:pPr>
      <w:r>
        <w:rPr>
          <w:rFonts w:hint="eastAsia" w:ascii="宋体" w:hAnsi="宋体" w:cs="宋体"/>
          <w:color w:val="auto"/>
          <w:sz w:val="24"/>
        </w:rPr>
        <w:t>本项目主要为文一校区、东岳校区1：500地形图、不动产测绘等服务类测绘工作，包括了地形数据采集、房屋数据采集、内业成图、技术总结等工作。成果须满足不动产登记部门确权办证标准或要求。</w:t>
      </w:r>
    </w:p>
    <w:p w14:paraId="2E17957C">
      <w:pPr>
        <w:keepNext w:val="0"/>
        <w:keepLines w:val="0"/>
        <w:pageBreakBefore w:val="0"/>
        <w:kinsoku/>
        <w:wordWrap/>
        <w:overflowPunct/>
        <w:topLinePunct w:val="0"/>
        <w:bidi w:val="0"/>
        <w:snapToGrid/>
        <w:spacing w:line="288" w:lineRule="auto"/>
        <w:ind w:firstLine="422" w:firstLineChars="175"/>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(二）测绘房产</w:t>
      </w:r>
      <w:r>
        <w:rPr>
          <w:rFonts w:hint="eastAsia" w:ascii="宋体" w:hAnsi="宋体" w:cs="宋体"/>
          <w:b/>
          <w:bCs/>
          <w:color w:val="auto"/>
          <w:sz w:val="24"/>
          <w:lang w:val="en-US" w:eastAsia="zh-CN"/>
        </w:rPr>
        <w:t>范围</w:t>
      </w:r>
    </w:p>
    <w:p w14:paraId="330E2E9C">
      <w:pPr>
        <w:keepNext w:val="0"/>
        <w:keepLines w:val="0"/>
        <w:pageBreakBefore w:val="0"/>
        <w:kinsoku/>
        <w:wordWrap/>
        <w:overflowPunct/>
        <w:topLinePunct w:val="0"/>
        <w:bidi w:val="0"/>
        <w:snapToGrid/>
        <w:spacing w:line="288" w:lineRule="auto"/>
        <w:ind w:firstLine="422" w:firstLineChars="175"/>
        <w:rPr>
          <w:rFonts w:hint="eastAsia" w:ascii="宋体" w:hAnsi="宋体" w:eastAsia="宋体" w:cs="宋体"/>
          <w:b/>
          <w:bCs/>
          <w:color w:val="auto"/>
          <w:sz w:val="24"/>
          <w:lang w:val="en-US" w:eastAsia="zh-CN"/>
        </w:rPr>
      </w:pPr>
      <w:bookmarkStart w:id="414" w:name="_Toc44750350"/>
      <w:r>
        <w:rPr>
          <w:rFonts w:hint="eastAsia" w:ascii="宋体" w:hAnsi="宋体" w:eastAsia="宋体" w:cs="宋体"/>
          <w:b/>
          <w:bCs/>
          <w:color w:val="auto"/>
          <w:sz w:val="24"/>
          <w:lang w:val="en-US" w:eastAsia="zh-CN"/>
        </w:rPr>
        <w:t>1、对杭州电子科技大学文一校区、东岳校区房产进行测绘。</w:t>
      </w:r>
    </w:p>
    <w:p w14:paraId="117F8F3A">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（1）文一校区位于杭州市西湖区文一路115号，占地面积81952平方米，建筑面积约6.88万平方米。</w:t>
      </w:r>
    </w:p>
    <w:p w14:paraId="39708EF3">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（2）东岳校区位于杭州市西湖区大龙驹坞168号，占地面积50579平方米，建筑面积约为4.51万平方米。</w:t>
      </w:r>
    </w:p>
    <w:p w14:paraId="70C76FAC">
      <w:pPr>
        <w:pStyle w:val="53"/>
        <w:keepNext w:val="0"/>
        <w:keepLines w:val="0"/>
        <w:pageBreakBefore w:val="0"/>
        <w:kinsoku/>
        <w:wordWrap/>
        <w:overflowPunct/>
        <w:topLinePunct w:val="0"/>
        <w:bidi w:val="0"/>
        <w:snapToGrid/>
        <w:spacing w:line="288" w:lineRule="auto"/>
        <w:ind w:left="0" w:leftChars="0" w:firstLine="422" w:firstLineChars="175"/>
        <w:rPr>
          <w:rFonts w:hint="default"/>
          <w:b/>
          <w:bCs/>
          <w:color w:val="auto"/>
          <w:lang w:val="en-US" w:eastAsia="zh-CN"/>
        </w:rPr>
      </w:pPr>
      <w:r>
        <w:rPr>
          <w:rFonts w:hint="eastAsia" w:ascii="宋体" w:hAnsi="宋体" w:eastAsia="宋体" w:cs="宋体"/>
          <w:b/>
          <w:bCs/>
          <w:color w:val="auto"/>
          <w:sz w:val="24"/>
          <w:lang w:val="en-US" w:eastAsia="zh-CN"/>
        </w:rPr>
        <w:t>2、测绘房产清单：</w:t>
      </w:r>
    </w:p>
    <w:tbl>
      <w:tblPr>
        <w:tblStyle w:val="45"/>
        <w:tblW w:w="87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74"/>
        <w:gridCol w:w="1740"/>
        <w:gridCol w:w="2820"/>
        <w:gridCol w:w="1830"/>
      </w:tblGrid>
      <w:tr w14:paraId="4CA2D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B5D3F5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b/>
                <w:bCs/>
                <w:i w:val="0"/>
                <w:iCs w:val="0"/>
                <w:color w:val="auto"/>
                <w:sz w:val="24"/>
                <w:szCs w:val="24"/>
                <w:u w:val="none"/>
                <w:shd w:val="clear" w:color="auto" w:fill="auto"/>
              </w:rPr>
            </w:pPr>
            <w:r>
              <w:rPr>
                <w:rFonts w:hint="eastAsia" w:ascii="宋体" w:hAnsi="宋体" w:eastAsia="宋体" w:cs="宋体"/>
                <w:b/>
                <w:bCs/>
                <w:i w:val="0"/>
                <w:iCs w:val="0"/>
                <w:color w:val="auto"/>
                <w:kern w:val="0"/>
                <w:sz w:val="24"/>
                <w:szCs w:val="24"/>
                <w:u w:val="none"/>
                <w:shd w:val="clear" w:color="auto" w:fill="auto"/>
                <w:lang w:val="en-US" w:eastAsia="zh-CN" w:bidi="ar"/>
              </w:rPr>
              <w:t>建筑物名称</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E1DA19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b/>
                <w:bCs/>
                <w:i w:val="0"/>
                <w:iCs w:val="0"/>
                <w:color w:val="auto"/>
                <w:sz w:val="24"/>
                <w:szCs w:val="24"/>
                <w:u w:val="none"/>
                <w:shd w:val="clear" w:color="auto" w:fill="auto"/>
              </w:rPr>
            </w:pPr>
            <w:r>
              <w:rPr>
                <w:rFonts w:hint="eastAsia" w:ascii="宋体" w:hAnsi="宋体" w:eastAsia="宋体" w:cs="宋体"/>
                <w:b/>
                <w:bCs/>
                <w:i w:val="0"/>
                <w:iCs w:val="0"/>
                <w:color w:val="auto"/>
                <w:kern w:val="0"/>
                <w:sz w:val="24"/>
                <w:szCs w:val="24"/>
                <w:u w:val="none"/>
                <w:shd w:val="clear" w:color="auto" w:fill="auto"/>
                <w:lang w:val="en-US" w:eastAsia="zh-CN" w:bidi="ar"/>
              </w:rPr>
              <w:t>建成年份</w:t>
            </w:r>
          </w:p>
        </w:tc>
        <w:tc>
          <w:tcPr>
            <w:tcW w:w="282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CD5EC42">
            <w:pPr>
              <w:keepNext w:val="0"/>
              <w:keepLines w:val="0"/>
              <w:pageBreakBefore w:val="0"/>
              <w:widowControl/>
              <w:suppressLineNumbers w:val="0"/>
              <w:kinsoku/>
              <w:wordWrap/>
              <w:overflowPunct/>
              <w:topLinePunct w:val="0"/>
              <w:bidi w:val="0"/>
              <w:snapToGrid/>
              <w:spacing w:line="288" w:lineRule="auto"/>
              <w:jc w:val="center"/>
              <w:textAlignment w:val="center"/>
              <w:rPr>
                <w:rFonts w:hint="default" w:ascii="宋体" w:hAnsi="宋体" w:eastAsia="宋体" w:cs="宋体"/>
                <w:b/>
                <w:bCs/>
                <w:i w:val="0"/>
                <w:iCs w:val="0"/>
                <w:color w:val="auto"/>
                <w:sz w:val="24"/>
                <w:szCs w:val="24"/>
                <w:u w:val="none"/>
                <w:shd w:val="clear" w:color="auto" w:fill="auto"/>
                <w:lang w:val="en-US" w:eastAsia="zh-CN"/>
              </w:rPr>
            </w:pPr>
            <w:r>
              <w:rPr>
                <w:rFonts w:hint="eastAsia" w:ascii="宋体" w:hAnsi="宋体" w:eastAsia="宋体" w:cs="宋体"/>
                <w:b/>
                <w:bCs/>
                <w:i w:val="0"/>
                <w:iCs w:val="0"/>
                <w:color w:val="auto"/>
                <w:sz w:val="24"/>
                <w:szCs w:val="24"/>
                <w:u w:val="none"/>
                <w:shd w:val="clear" w:color="auto" w:fill="auto"/>
                <w:lang w:val="en-US" w:eastAsia="zh-CN"/>
              </w:rPr>
              <w:t>所属校区</w:t>
            </w:r>
          </w:p>
        </w:tc>
        <w:tc>
          <w:tcPr>
            <w:tcW w:w="1830" w:type="dxa"/>
            <w:vMerge w:val="restart"/>
            <w:tcBorders>
              <w:top w:val="single" w:color="000000" w:sz="4" w:space="0"/>
              <w:left w:val="single" w:color="000000" w:sz="4" w:space="0"/>
              <w:bottom w:val="single" w:color="000000" w:sz="4" w:space="0"/>
              <w:right w:val="single" w:color="000000" w:sz="4" w:space="0"/>
            </w:tcBorders>
            <w:noWrap w:val="0"/>
            <w:vAlign w:val="center"/>
          </w:tcPr>
          <w:p w14:paraId="46F20C5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校舍建筑面积（平方米）</w:t>
            </w:r>
          </w:p>
        </w:tc>
      </w:tr>
      <w:tr w14:paraId="1F579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237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3AC4AF">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06550D6">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282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7BAC79B">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18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AFF7D1">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r>
      <w:tr w14:paraId="2D4ED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237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4EB285">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69BABCE">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282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B31AFB2">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c>
          <w:tcPr>
            <w:tcW w:w="18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E14E80">
            <w:pPr>
              <w:keepNext w:val="0"/>
              <w:keepLines w:val="0"/>
              <w:pageBreakBefore w:val="0"/>
              <w:kinsoku/>
              <w:wordWrap/>
              <w:overflowPunct/>
              <w:topLinePunct w:val="0"/>
              <w:bidi w:val="0"/>
              <w:snapToGrid/>
              <w:spacing w:line="288" w:lineRule="auto"/>
              <w:jc w:val="center"/>
              <w:rPr>
                <w:rFonts w:hint="eastAsia" w:ascii="宋体" w:hAnsi="宋体" w:eastAsia="宋体" w:cs="宋体"/>
                <w:i w:val="0"/>
                <w:iCs w:val="0"/>
                <w:color w:val="auto"/>
                <w:sz w:val="24"/>
                <w:szCs w:val="24"/>
                <w:u w:val="none"/>
              </w:rPr>
            </w:pPr>
          </w:p>
        </w:tc>
      </w:tr>
      <w:tr w14:paraId="5961E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4D4EFFB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博约楼（教学楼）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0CAEA0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2003</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40633CF">
            <w:pPr>
              <w:keepNext w:val="0"/>
              <w:keepLines w:val="0"/>
              <w:pageBreakBefore w:val="0"/>
              <w:widowControl/>
              <w:suppressLineNumbers w:val="0"/>
              <w:kinsoku/>
              <w:wordWrap/>
              <w:overflowPunct/>
              <w:topLinePunct w:val="0"/>
              <w:bidi w:val="0"/>
              <w:snapToGrid/>
              <w:spacing w:line="288" w:lineRule="auto"/>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C0A50A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2924.18</w:t>
            </w:r>
          </w:p>
        </w:tc>
      </w:tr>
      <w:tr w14:paraId="27C9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EF240B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传达室</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16DD84F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1894C3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132F51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51.6</w:t>
            </w:r>
          </w:p>
        </w:tc>
      </w:tr>
      <w:tr w14:paraId="72D23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F989A8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东简A</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1CDE5DA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4C5E6D4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27236D9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539.07</w:t>
            </w:r>
          </w:p>
        </w:tc>
      </w:tr>
      <w:tr w14:paraId="1C94A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C39CC2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东简B</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D3D700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6578458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ED1C38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309</w:t>
            </w:r>
          </w:p>
        </w:tc>
      </w:tr>
      <w:tr w14:paraId="314FB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08EDD01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东简C</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2C4D36A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86ED7B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0468309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408</w:t>
            </w:r>
          </w:p>
        </w:tc>
      </w:tr>
      <w:tr w14:paraId="0EA1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A47092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礼贤楼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7EFB963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1999</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1FC5BD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225844D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3619.41</w:t>
            </w:r>
          </w:p>
        </w:tc>
      </w:tr>
      <w:tr w14:paraId="5224B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5CA4974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明志楼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545F211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AE5AC0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709246D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6240</w:t>
            </w:r>
          </w:p>
        </w:tc>
      </w:tr>
      <w:tr w14:paraId="6993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5ACDE58">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配电房</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5D833F68">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40865E9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0080E4F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36.2</w:t>
            </w:r>
          </w:p>
        </w:tc>
      </w:tr>
      <w:tr w14:paraId="2B636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6264CF3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瑞云楼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2F09594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1999</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589B58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0209C02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877.01</w:t>
            </w:r>
          </w:p>
        </w:tc>
      </w:tr>
      <w:tr w14:paraId="65D91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79B4EB8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实习楼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E11FA2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1ACBD0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77E0C4A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538.00</w:t>
            </w:r>
          </w:p>
        </w:tc>
      </w:tr>
      <w:tr w14:paraId="63B85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6D09A1C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东岳食堂</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776C4C5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BA40B8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49149C8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3709.06</w:t>
            </w:r>
          </w:p>
        </w:tc>
      </w:tr>
      <w:tr w14:paraId="10B89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6756381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水塔</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225CD17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0AE81A4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4FFE210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15.70</w:t>
            </w:r>
          </w:p>
        </w:tc>
      </w:tr>
      <w:tr w14:paraId="5C290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8770BD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体育馆（室内健身房）</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71AF10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2002</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436276C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06BEAF8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1124.00</w:t>
            </w:r>
          </w:p>
        </w:tc>
      </w:tr>
      <w:tr w14:paraId="078C4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1398368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东岳图书馆</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101D79B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2003</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525A76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19BD7F6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3418.53</w:t>
            </w:r>
          </w:p>
        </w:tc>
      </w:tr>
      <w:tr w14:paraId="0FA1B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0863233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行健楼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7DF7F16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1999</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8CB40A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68D4220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5036.69</w:t>
            </w:r>
          </w:p>
        </w:tc>
      </w:tr>
      <w:tr w14:paraId="4FEE8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0C8BE36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行之楼（校办工厂）</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D00392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2001</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3F898E7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19426E1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6248.01</w:t>
            </w:r>
          </w:p>
        </w:tc>
      </w:tr>
      <w:tr w14:paraId="0A4BA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1F389D4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致远楼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022B2EC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2001</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389B987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0125DAF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6279.95</w:t>
            </w:r>
          </w:p>
        </w:tc>
      </w:tr>
      <w:tr w14:paraId="7D6A2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6AB3B0A8">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子矜楼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19550C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2001</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0301B7E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68F1284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2672.7</w:t>
            </w:r>
          </w:p>
        </w:tc>
      </w:tr>
      <w:tr w14:paraId="6C522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1E0AFA38">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紫竹楼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5056588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1999</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3613EAF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东岳校区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41AE0D1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1054.93</w:t>
            </w:r>
          </w:p>
        </w:tc>
      </w:tr>
      <w:tr w14:paraId="592DE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4E7AF83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5#宿舍</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777C395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653FBCF0">
            <w:pPr>
              <w:keepNext w:val="0"/>
              <w:keepLines w:val="0"/>
              <w:pageBreakBefore w:val="0"/>
              <w:widowControl/>
              <w:suppressLineNumbers w:val="0"/>
              <w:kinsoku/>
              <w:wordWrap/>
              <w:overflowPunct/>
              <w:topLinePunct w:val="0"/>
              <w:bidi w:val="0"/>
              <w:snapToGrid/>
              <w:spacing w:line="288" w:lineRule="auto"/>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A85F55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2123.13</w:t>
            </w:r>
          </w:p>
        </w:tc>
      </w:tr>
      <w:tr w14:paraId="735F8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538D63E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6#、7#宿舍</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0142FB5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1980</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60C2FA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7E9FAFC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3298.75</w:t>
            </w:r>
          </w:p>
        </w:tc>
      </w:tr>
      <w:tr w14:paraId="02CF3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5C9AE61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北大门传达室</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757E8C6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1993</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D84127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278228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201.39</w:t>
            </w:r>
          </w:p>
        </w:tc>
      </w:tr>
      <w:tr w14:paraId="60E21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5A4B384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春晖楼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8CA6A9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2003</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32BE3D7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4E8FAAC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2836.38</w:t>
            </w:r>
          </w:p>
        </w:tc>
      </w:tr>
      <w:tr w14:paraId="4FEF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6C2F0AA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电教楼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313DE28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12CD67D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3D4E7D7">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5678.21</w:t>
            </w:r>
          </w:p>
        </w:tc>
      </w:tr>
      <w:tr w14:paraId="097A4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DD5ECE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东教楼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C7C946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C18D5B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44069DD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2293.21</w:t>
            </w:r>
          </w:p>
        </w:tc>
      </w:tr>
      <w:tr w14:paraId="0F97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03E0A03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东门（新）</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E86610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9B55F6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51410F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25.18</w:t>
            </w:r>
          </w:p>
        </w:tc>
      </w:tr>
      <w:tr w14:paraId="04BA5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7F765C2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工字楼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157B7AC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4FC1E70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27D6A56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4656.57</w:t>
            </w:r>
          </w:p>
        </w:tc>
      </w:tr>
      <w:tr w14:paraId="5FB39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4FCD62B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行政楼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80E333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6344CBD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26B7D0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2619.91</w:t>
            </w:r>
          </w:p>
        </w:tc>
      </w:tr>
      <w:tr w14:paraId="144CE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DF60CB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实验大楼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2C22581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1986</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320737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919495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15312.56</w:t>
            </w:r>
          </w:p>
        </w:tc>
      </w:tr>
      <w:tr w14:paraId="183A9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76EDB74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水泵房（新）</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F2ADC7A">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1997</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61866B0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1334F3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95.96</w:t>
            </w:r>
          </w:p>
        </w:tc>
      </w:tr>
      <w:tr w14:paraId="575CA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1ABC724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文一图书馆</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2FB092F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1986</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292BAD0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247E7BA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6347.42</w:t>
            </w:r>
          </w:p>
        </w:tc>
      </w:tr>
      <w:tr w14:paraId="0C837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19269F1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西教楼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0AEF796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EA73D40">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14BF0AD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2293.26</w:t>
            </w:r>
          </w:p>
        </w:tc>
      </w:tr>
      <w:tr w14:paraId="6FB1A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5A8329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新东教楼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4CA99B3">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015673C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6D27EBC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6613.07</w:t>
            </w:r>
          </w:p>
        </w:tc>
      </w:tr>
      <w:tr w14:paraId="03E45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53EDC8B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新花房</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0F0EB8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4AF0C4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67F755B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r>
      <w:tr w14:paraId="36C07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8CE44DC">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新教楼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56DED2F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1985</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A222F7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734F9B3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4015.37</w:t>
            </w:r>
          </w:p>
        </w:tc>
      </w:tr>
      <w:tr w14:paraId="4B826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E6A81FD">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新食堂</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4E6923A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79076B2">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1A890C1">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5497.15</w:t>
            </w:r>
          </w:p>
        </w:tc>
      </w:tr>
      <w:tr w14:paraId="19C79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0AF9DD0E">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育才楼（教材楼）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AA7534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1984</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5F0590C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75B68D5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428.26</w:t>
            </w:r>
          </w:p>
        </w:tc>
      </w:tr>
      <w:tr w14:paraId="2691A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39C3FC25">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招待所（后楼）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015816D4">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7323A2F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379BF33F">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1883.6</w:t>
            </w:r>
          </w:p>
        </w:tc>
      </w:tr>
      <w:tr w14:paraId="5EEC0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374" w:type="dxa"/>
            <w:tcBorders>
              <w:top w:val="single" w:color="000000" w:sz="4" w:space="0"/>
              <w:left w:val="single" w:color="000000" w:sz="4" w:space="0"/>
              <w:bottom w:val="single" w:color="000000" w:sz="4" w:space="0"/>
              <w:right w:val="single" w:color="000000" w:sz="4" w:space="0"/>
            </w:tcBorders>
            <w:noWrap/>
            <w:vAlign w:val="center"/>
          </w:tcPr>
          <w:p w14:paraId="22120DA9">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招待所（前楼）</w:t>
            </w:r>
          </w:p>
        </w:tc>
        <w:tc>
          <w:tcPr>
            <w:tcW w:w="1740" w:type="dxa"/>
            <w:tcBorders>
              <w:top w:val="single" w:color="000000" w:sz="4" w:space="0"/>
              <w:left w:val="single" w:color="000000" w:sz="4" w:space="0"/>
              <w:bottom w:val="single" w:color="000000" w:sz="4" w:space="0"/>
              <w:right w:val="single" w:color="000000" w:sz="4" w:space="0"/>
            </w:tcBorders>
            <w:noWrap/>
            <w:vAlign w:val="center"/>
          </w:tcPr>
          <w:p w14:paraId="6D19C316">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1988</w:t>
            </w:r>
          </w:p>
        </w:tc>
        <w:tc>
          <w:tcPr>
            <w:tcW w:w="2820" w:type="dxa"/>
            <w:tcBorders>
              <w:top w:val="single" w:color="000000" w:sz="4" w:space="0"/>
              <w:left w:val="single" w:color="000000" w:sz="4" w:space="0"/>
              <w:bottom w:val="single" w:color="000000" w:sz="4" w:space="0"/>
              <w:right w:val="single" w:color="000000" w:sz="4" w:space="0"/>
            </w:tcBorders>
            <w:noWrap/>
            <w:vAlign w:val="center"/>
          </w:tcPr>
          <w:p w14:paraId="6D2EF738">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文一校区</w:t>
            </w:r>
          </w:p>
        </w:tc>
        <w:tc>
          <w:tcPr>
            <w:tcW w:w="1830" w:type="dxa"/>
            <w:tcBorders>
              <w:top w:val="single" w:color="000000" w:sz="4" w:space="0"/>
              <w:left w:val="single" w:color="000000" w:sz="4" w:space="0"/>
              <w:bottom w:val="single" w:color="000000" w:sz="4" w:space="0"/>
              <w:right w:val="single" w:color="000000" w:sz="4" w:space="0"/>
            </w:tcBorders>
            <w:noWrap/>
            <w:vAlign w:val="center"/>
          </w:tcPr>
          <w:p w14:paraId="54452A7B">
            <w:pPr>
              <w:keepNext w:val="0"/>
              <w:keepLines w:val="0"/>
              <w:pageBreakBefore w:val="0"/>
              <w:widowControl/>
              <w:suppressLineNumbers w:val="0"/>
              <w:kinsoku/>
              <w:wordWrap/>
              <w:overflowPunct/>
              <w:topLinePunct w:val="0"/>
              <w:bidi w:val="0"/>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2368.01</w:t>
            </w:r>
          </w:p>
        </w:tc>
      </w:tr>
    </w:tbl>
    <w:p w14:paraId="56B461C5">
      <w:pPr>
        <w:keepNext w:val="0"/>
        <w:keepLines w:val="0"/>
        <w:pageBreakBefore w:val="0"/>
        <w:kinsoku/>
        <w:wordWrap/>
        <w:overflowPunct/>
        <w:topLinePunct w:val="0"/>
        <w:bidi w:val="0"/>
        <w:snapToGrid/>
        <w:spacing w:line="288" w:lineRule="auto"/>
        <w:ind w:firstLine="422" w:firstLineChars="175"/>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（三）测绘要求</w:t>
      </w:r>
      <w:r>
        <w:rPr>
          <w:rFonts w:hint="eastAsia" w:ascii="宋体" w:hAnsi="宋体" w:cs="宋体"/>
          <w:b/>
          <w:bCs/>
          <w:color w:val="auto"/>
          <w:sz w:val="24"/>
          <w:lang w:val="en-US" w:eastAsia="zh-CN"/>
        </w:rPr>
        <w:t>、测绘数据</w:t>
      </w:r>
      <w:r>
        <w:rPr>
          <w:rFonts w:hint="eastAsia" w:ascii="宋体" w:hAnsi="宋体" w:eastAsia="宋体" w:cs="宋体"/>
          <w:b/>
          <w:bCs/>
          <w:color w:val="auto"/>
          <w:sz w:val="24"/>
          <w:lang w:val="en-US" w:eastAsia="zh-CN"/>
        </w:rPr>
        <w:t>和</w:t>
      </w:r>
      <w:r>
        <w:rPr>
          <w:rFonts w:hint="eastAsia" w:ascii="宋体" w:hAnsi="宋体" w:cs="宋体"/>
          <w:b/>
          <w:bCs/>
          <w:color w:val="auto"/>
          <w:sz w:val="24"/>
          <w:lang w:val="en-US" w:eastAsia="zh-CN"/>
        </w:rPr>
        <w:t>作业</w:t>
      </w:r>
      <w:r>
        <w:rPr>
          <w:rFonts w:hint="eastAsia" w:ascii="宋体" w:hAnsi="宋体" w:eastAsia="宋体" w:cs="宋体"/>
          <w:b/>
          <w:bCs/>
          <w:color w:val="auto"/>
          <w:sz w:val="24"/>
          <w:lang w:val="en-US" w:eastAsia="zh-CN"/>
        </w:rPr>
        <w:t>依据</w:t>
      </w:r>
    </w:p>
    <w:p w14:paraId="44928C68">
      <w:pPr>
        <w:keepNext w:val="0"/>
        <w:keepLines w:val="0"/>
        <w:pageBreakBefore w:val="0"/>
        <w:kinsoku/>
        <w:wordWrap/>
        <w:overflowPunct/>
        <w:topLinePunct w:val="0"/>
        <w:bidi w:val="0"/>
        <w:snapToGrid/>
        <w:spacing w:line="288" w:lineRule="auto"/>
        <w:ind w:firstLine="422" w:firstLineChars="175"/>
        <w:rPr>
          <w:rFonts w:hint="eastAsia" w:ascii="宋体" w:hAnsi="宋体" w:eastAsia="宋体" w:cs="宋体"/>
          <w:color w:val="auto"/>
          <w:sz w:val="24"/>
          <w:lang w:val="en-US" w:eastAsia="zh-CN"/>
        </w:rPr>
      </w:pPr>
      <w:r>
        <w:rPr>
          <w:rFonts w:hint="eastAsia" w:ascii="宋体" w:hAnsi="宋体" w:cs="宋体"/>
          <w:b/>
          <w:bCs/>
          <w:color w:val="auto"/>
          <w:sz w:val="24"/>
          <w:lang w:val="en-US" w:eastAsia="zh-CN"/>
        </w:rPr>
        <w:t>1、测绘要求：</w:t>
      </w:r>
      <w:r>
        <w:rPr>
          <w:rFonts w:hint="eastAsia" w:ascii="宋体" w:hAnsi="宋体" w:eastAsia="宋体" w:cs="宋体"/>
          <w:color w:val="auto"/>
          <w:sz w:val="24"/>
          <w:lang w:val="en-US" w:eastAsia="zh-CN"/>
        </w:rPr>
        <w:t>房屋测绘首先参照原房产测绘面积和不动产证数据，按照原图纸和现场楼房标号进行测绘，按照建筑面积、套内面积、公共区域面积分别测绘统计，测绘内容包括且不仅限于建筑物的总面积、楼层面积、房间（是指所有有门的房间）面积、室内活动场所面积等。</w:t>
      </w:r>
    </w:p>
    <w:p w14:paraId="53C72BAF">
      <w:pPr>
        <w:keepNext w:val="0"/>
        <w:keepLines w:val="0"/>
        <w:pageBreakBefore w:val="0"/>
        <w:kinsoku/>
        <w:wordWrap/>
        <w:overflowPunct/>
        <w:topLinePunct w:val="0"/>
        <w:bidi w:val="0"/>
        <w:snapToGrid/>
        <w:spacing w:line="288" w:lineRule="auto"/>
        <w:ind w:firstLine="422" w:firstLineChars="175"/>
        <w:rPr>
          <w:rFonts w:hint="eastAsia" w:ascii="宋体" w:hAnsi="宋体" w:cs="宋体"/>
          <w:color w:val="auto"/>
          <w:sz w:val="24"/>
          <w:lang w:val="en-US" w:eastAsia="zh-CN"/>
        </w:rPr>
      </w:pPr>
      <w:r>
        <w:rPr>
          <w:rFonts w:hint="eastAsia" w:ascii="宋体" w:hAnsi="宋体" w:cs="宋体"/>
          <w:b/>
          <w:bCs/>
          <w:color w:val="auto"/>
          <w:sz w:val="24"/>
          <w:lang w:val="en-US" w:eastAsia="zh-CN"/>
        </w:rPr>
        <w:t>2、测绘数据需要包含：</w:t>
      </w:r>
      <w:r>
        <w:rPr>
          <w:rFonts w:hint="eastAsia" w:ascii="宋体" w:hAnsi="宋体" w:cs="宋体"/>
          <w:color w:val="auto"/>
          <w:sz w:val="24"/>
          <w:lang w:val="en-US" w:eastAsia="zh-CN"/>
        </w:rPr>
        <w:t>楼宇所属校区、楼宇名称、楼号、房屋用途、建筑层数、校舍建筑面积和使用面积（地上和地下面积）等；房间所属校区、所属区块、房号、房间挂牌名、使用单位、建筑面积、使用面积、使用状态、产证号（房产证号\不动产证\土地证）、房间结构、房间类型、是否公共场所等。</w:t>
      </w:r>
    </w:p>
    <w:p w14:paraId="1BA53D7C">
      <w:pPr>
        <w:pStyle w:val="53"/>
        <w:keepNext w:val="0"/>
        <w:keepLines w:val="0"/>
        <w:pageBreakBefore w:val="0"/>
        <w:kinsoku/>
        <w:wordWrap/>
        <w:overflowPunct/>
        <w:topLinePunct w:val="0"/>
        <w:bidi w:val="0"/>
        <w:snapToGrid/>
        <w:spacing w:line="288" w:lineRule="auto"/>
        <w:ind w:left="0" w:leftChars="0" w:firstLine="422" w:firstLineChars="175"/>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3、作业依据：</w:t>
      </w:r>
    </w:p>
    <w:p w14:paraId="2AD36D27">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《国家三、四等水准测量规范》(GB/T12898-2009)；</w:t>
      </w:r>
    </w:p>
    <w:p w14:paraId="77D4C060">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《工程测量规范》(GB 50026-2007)；</w:t>
      </w:r>
    </w:p>
    <w:p w14:paraId="3879BE04">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《国家基本比例尺地图图式第1部分：1:500、1:1000、1:2000地形图图式》(GB/T20257.1-2007)；</w:t>
      </w:r>
    </w:p>
    <w:p w14:paraId="04B51CE1">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《全球定位系统实时动态测量(RTK)技术规范》(CH/T2009-2010)；</w:t>
      </w:r>
    </w:p>
    <w:p w14:paraId="6CE4C8DB">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《测绘成果质量检查与验收》(GB/T24356-2009)；</w:t>
      </w:r>
    </w:p>
    <w:p w14:paraId="5F5955D3">
      <w:pPr>
        <w:keepNext w:val="0"/>
        <w:keepLines w:val="0"/>
        <w:pageBreakBefore w:val="0"/>
        <w:kinsoku/>
        <w:wordWrap/>
        <w:overflowPunct/>
        <w:topLinePunct w:val="0"/>
        <w:bidi w:val="0"/>
        <w:snapToGrid/>
        <w:spacing w:line="288" w:lineRule="auto"/>
        <w:ind w:firstLine="420" w:firstLineChars="175"/>
        <w:rPr>
          <w:rFonts w:hint="eastAsia" w:ascii="宋体" w:hAnsi="宋体" w:eastAsia="宋体" w:cs="宋体"/>
          <w:color w:val="auto"/>
          <w:sz w:val="24"/>
          <w:lang w:val="en-US" w:eastAsia="zh-CN"/>
        </w:rPr>
      </w:pPr>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国家相关最新标准、技术规范。</w:t>
      </w:r>
      <w:bookmarkEnd w:id="414"/>
    </w:p>
    <w:p w14:paraId="493096B7">
      <w:pPr>
        <w:keepNext w:val="0"/>
        <w:keepLines w:val="0"/>
        <w:pageBreakBefore w:val="0"/>
        <w:kinsoku/>
        <w:wordWrap/>
        <w:overflowPunct/>
        <w:topLinePunct w:val="0"/>
        <w:bidi w:val="0"/>
        <w:snapToGrid/>
        <w:spacing w:line="288" w:lineRule="auto"/>
        <w:ind w:firstLine="422" w:firstLineChars="175"/>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（四）其它相关要求</w:t>
      </w:r>
    </w:p>
    <w:p w14:paraId="5DAA6DDC">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default" w:ascii="宋体" w:hAnsi="宋体" w:cs="宋体"/>
          <w:color w:val="auto"/>
          <w:sz w:val="24"/>
          <w:lang w:val="en-US" w:eastAsia="zh-CN"/>
        </w:rPr>
        <w:t>1、在项目实施过程中，如</w:t>
      </w:r>
      <w:r>
        <w:rPr>
          <w:rFonts w:hint="eastAsia" w:ascii="宋体" w:hAnsi="宋体" w:cs="宋体"/>
          <w:color w:val="auto"/>
          <w:sz w:val="24"/>
          <w:lang w:val="en-US" w:eastAsia="zh-CN"/>
        </w:rPr>
        <w:t>甲方</w:t>
      </w:r>
      <w:r>
        <w:rPr>
          <w:rFonts w:hint="default" w:ascii="宋体" w:hAnsi="宋体" w:cs="宋体"/>
          <w:color w:val="auto"/>
          <w:sz w:val="24"/>
          <w:lang w:val="en-US" w:eastAsia="zh-CN"/>
        </w:rPr>
        <w:t>有地形补测需求，</w:t>
      </w:r>
      <w:r>
        <w:rPr>
          <w:rFonts w:hint="eastAsia" w:ascii="宋体" w:hAnsi="宋体" w:cs="宋体"/>
          <w:color w:val="auto"/>
          <w:sz w:val="24"/>
          <w:lang w:val="en-US" w:eastAsia="zh-CN"/>
        </w:rPr>
        <w:t>乙方</w:t>
      </w:r>
      <w:r>
        <w:rPr>
          <w:rFonts w:hint="default" w:ascii="宋体" w:hAnsi="宋体" w:cs="宋体"/>
          <w:color w:val="auto"/>
          <w:sz w:val="24"/>
          <w:lang w:val="en-US" w:eastAsia="zh-CN"/>
        </w:rPr>
        <w:t>必须承诺在接到通知后的2天内安排人员、设备进场作业。</w:t>
      </w:r>
    </w:p>
    <w:p w14:paraId="74E8578A">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default" w:ascii="宋体" w:hAnsi="宋体" w:cs="宋体"/>
          <w:color w:val="auto"/>
          <w:sz w:val="24"/>
          <w:lang w:val="en-US" w:eastAsia="zh-CN"/>
        </w:rPr>
        <w:t>2、由于</w:t>
      </w:r>
      <w:r>
        <w:rPr>
          <w:rFonts w:hint="eastAsia" w:ascii="宋体" w:hAnsi="宋体" w:cs="宋体"/>
          <w:color w:val="auto"/>
          <w:sz w:val="24"/>
          <w:lang w:val="en-US" w:eastAsia="zh-CN"/>
        </w:rPr>
        <w:t>乙方</w:t>
      </w:r>
      <w:r>
        <w:rPr>
          <w:rFonts w:hint="default" w:ascii="宋体" w:hAnsi="宋体" w:cs="宋体"/>
          <w:color w:val="auto"/>
          <w:sz w:val="24"/>
          <w:lang w:val="en-US" w:eastAsia="zh-CN"/>
        </w:rPr>
        <w:t>原因而提交的测绘成果质量不合格时，</w:t>
      </w:r>
      <w:r>
        <w:rPr>
          <w:rFonts w:hint="eastAsia" w:ascii="宋体" w:hAnsi="宋体" w:cs="宋体"/>
          <w:color w:val="auto"/>
          <w:sz w:val="24"/>
          <w:lang w:val="en-US" w:eastAsia="zh-CN"/>
        </w:rPr>
        <w:t>乙方</w:t>
      </w:r>
      <w:r>
        <w:rPr>
          <w:rFonts w:hint="default" w:ascii="宋体" w:hAnsi="宋体" w:cs="宋体"/>
          <w:color w:val="auto"/>
          <w:sz w:val="24"/>
          <w:lang w:val="en-US" w:eastAsia="zh-CN"/>
        </w:rPr>
        <w:t>应负责无偿立即予以重测或采取补救措施，并对因此造成的直接损失负赔偿责任。</w:t>
      </w:r>
    </w:p>
    <w:p w14:paraId="02498A26">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default" w:ascii="宋体" w:hAnsi="宋体" w:cs="宋体"/>
          <w:color w:val="auto"/>
          <w:sz w:val="24"/>
          <w:lang w:val="en-US" w:eastAsia="zh-CN"/>
        </w:rPr>
        <w:t>3、在项目实施过程中，如需办理相关测绘行政许可手续时，由</w:t>
      </w:r>
      <w:r>
        <w:rPr>
          <w:rFonts w:hint="eastAsia" w:ascii="宋体" w:hAnsi="宋体" w:cs="宋体"/>
          <w:color w:val="auto"/>
          <w:sz w:val="24"/>
          <w:lang w:val="en-US" w:eastAsia="zh-CN"/>
        </w:rPr>
        <w:t>乙方</w:t>
      </w:r>
      <w:r>
        <w:rPr>
          <w:rFonts w:hint="default" w:ascii="宋体" w:hAnsi="宋体" w:cs="宋体"/>
          <w:color w:val="auto"/>
          <w:sz w:val="24"/>
          <w:lang w:val="en-US" w:eastAsia="zh-CN"/>
        </w:rPr>
        <w:t>自行负责办理。</w:t>
      </w:r>
    </w:p>
    <w:p w14:paraId="222D9B57">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default" w:ascii="宋体" w:hAnsi="宋体" w:cs="宋体"/>
          <w:color w:val="auto"/>
          <w:sz w:val="24"/>
          <w:lang w:val="en-US" w:eastAsia="zh-CN"/>
        </w:rPr>
        <w:t>4、要求合同存续期间，免费为</w:t>
      </w:r>
      <w:r>
        <w:rPr>
          <w:rFonts w:hint="eastAsia" w:ascii="宋体" w:hAnsi="宋体" w:cs="宋体"/>
          <w:color w:val="auto"/>
          <w:sz w:val="24"/>
          <w:lang w:val="en-US" w:eastAsia="zh-CN"/>
        </w:rPr>
        <w:t>甲方</w:t>
      </w:r>
      <w:r>
        <w:rPr>
          <w:rFonts w:hint="default" w:ascii="宋体" w:hAnsi="宋体" w:cs="宋体"/>
          <w:color w:val="auto"/>
          <w:sz w:val="24"/>
          <w:lang w:val="en-US" w:eastAsia="zh-CN"/>
        </w:rPr>
        <w:t>提供AutoCAD图纸的坐标系转换服务。</w:t>
      </w:r>
    </w:p>
    <w:p w14:paraId="51F589E3">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eastAsia" w:ascii="宋体" w:hAnsi="宋体" w:cs="宋体"/>
          <w:color w:val="auto"/>
          <w:sz w:val="24"/>
          <w:lang w:val="en-US" w:eastAsia="zh-CN"/>
        </w:rPr>
        <w:t>5、</w:t>
      </w:r>
      <w:r>
        <w:rPr>
          <w:rFonts w:hint="default" w:ascii="宋体" w:hAnsi="宋体" w:cs="宋体"/>
          <w:color w:val="auto"/>
          <w:sz w:val="24"/>
          <w:lang w:val="en-US" w:eastAsia="zh-CN"/>
        </w:rPr>
        <w:t>现场工作的乙方人员应遵守甲方有关规定，乙方对进场人员的自身安全进行负责</w:t>
      </w:r>
    </w:p>
    <w:p w14:paraId="6706F8C0">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eastAsia" w:ascii="宋体" w:hAnsi="宋体" w:cs="宋体"/>
          <w:color w:val="auto"/>
          <w:sz w:val="24"/>
          <w:lang w:val="en-US" w:eastAsia="zh-CN"/>
        </w:rPr>
        <w:t>6、</w:t>
      </w:r>
      <w:r>
        <w:rPr>
          <w:rFonts w:hint="default" w:ascii="宋体" w:hAnsi="宋体" w:cs="宋体"/>
          <w:color w:val="auto"/>
          <w:sz w:val="24"/>
          <w:lang w:val="en-US" w:eastAsia="zh-CN"/>
        </w:rPr>
        <w:t>乙方应</w:t>
      </w:r>
      <w:r>
        <w:rPr>
          <w:rFonts w:hint="eastAsia" w:ascii="宋体" w:hAnsi="宋体" w:cs="宋体"/>
          <w:color w:val="auto"/>
          <w:sz w:val="24"/>
          <w:lang w:val="en-US" w:eastAsia="zh-CN"/>
        </w:rPr>
        <w:t>根据</w:t>
      </w:r>
      <w:r>
        <w:rPr>
          <w:rFonts w:hint="default" w:ascii="宋体" w:hAnsi="宋体" w:cs="宋体"/>
          <w:color w:val="auto"/>
          <w:sz w:val="24"/>
          <w:lang w:val="en-US" w:eastAsia="zh-CN"/>
        </w:rPr>
        <w:t>项目进度按时完成，必要情况下应随叫随到；</w:t>
      </w:r>
    </w:p>
    <w:p w14:paraId="76F86EA0">
      <w:pPr>
        <w:keepNext w:val="0"/>
        <w:keepLines w:val="0"/>
        <w:pageBreakBefore w:val="0"/>
        <w:kinsoku/>
        <w:wordWrap/>
        <w:overflowPunct/>
        <w:topLinePunct w:val="0"/>
        <w:bidi w:val="0"/>
        <w:snapToGrid/>
        <w:spacing w:line="288" w:lineRule="auto"/>
        <w:ind w:firstLine="420" w:firstLineChars="175"/>
        <w:rPr>
          <w:rFonts w:hint="default" w:ascii="宋体" w:hAnsi="宋体" w:cs="宋体"/>
          <w:color w:val="auto"/>
          <w:sz w:val="24"/>
          <w:lang w:val="en-US" w:eastAsia="zh-CN"/>
        </w:rPr>
      </w:pPr>
      <w:r>
        <w:rPr>
          <w:rFonts w:hint="eastAsia" w:ascii="宋体" w:hAnsi="宋体" w:cs="宋体"/>
          <w:color w:val="auto"/>
          <w:sz w:val="24"/>
          <w:lang w:val="en-US" w:eastAsia="zh-CN"/>
        </w:rPr>
        <w:t>7、</w:t>
      </w:r>
      <w:r>
        <w:rPr>
          <w:rFonts w:hint="default" w:ascii="宋体" w:hAnsi="宋体" w:cs="宋体"/>
          <w:color w:val="auto"/>
          <w:sz w:val="24"/>
          <w:lang w:val="en-US" w:eastAsia="zh-CN"/>
        </w:rPr>
        <w:t>按照杭州市国土等各级行政主管部门有关规定，乙方提供的纸质和电子测绘成果以及其他形式的测绘成果，要满足甲方确权办证具体要求。</w:t>
      </w:r>
    </w:p>
    <w:p w14:paraId="3061DDE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ascii="宋体" w:hAnsi="宋体" w:cs="宋体"/>
          <w:color w:val="auto"/>
          <w:sz w:val="24"/>
          <w:lang w:val="en-US" w:eastAsia="zh-CN"/>
        </w:rPr>
        <w:t>8、</w:t>
      </w:r>
      <w:r>
        <w:rPr>
          <w:rFonts w:hint="default" w:ascii="宋体" w:hAnsi="宋体" w:cs="宋体"/>
          <w:color w:val="auto"/>
          <w:sz w:val="24"/>
          <w:lang w:val="en-US" w:eastAsia="zh-CN"/>
        </w:rPr>
        <w:t>乙方对甲方所有数据具有保密义务，不得向第三方转发，不得向无关单位提供甲方数据，否则甲方有权追究责任。</w:t>
      </w:r>
    </w:p>
    <w:p w14:paraId="7FDD0794">
      <w:pPr>
        <w:pStyle w:val="4"/>
        <w:ind w:left="0" w:firstLine="0"/>
        <w:outlineLvl w:val="9"/>
        <w:rPr>
          <w:color w:val="auto"/>
        </w:rPr>
      </w:pPr>
      <w:bookmarkStart w:id="415" w:name="_Toc22939"/>
      <w:r>
        <w:rPr>
          <w:rFonts w:hint="eastAsia"/>
          <w:color w:val="auto"/>
        </w:rPr>
        <w:t>二、商务要求</w:t>
      </w:r>
      <w:bookmarkEnd w:id="415"/>
    </w:p>
    <w:p w14:paraId="397AEDA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1、▲服务期限：根据甲方所提供的资料和办证任务要求，在签订合同后10个工作日内开展权属调查及测绘工作</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按照下列时间交付成果，并对测绘成果的准确性、可靠性负责：</w:t>
      </w: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实测绘</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在开工之日后30天内完成</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土地复核验收：在开工之日后30天内完成</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如遇特殊情况，需要提前完成的，乙方应全力以赴配合。</w:t>
      </w:r>
    </w:p>
    <w:p w14:paraId="4F27F245">
      <w:pPr>
        <w:keepNext w:val="0"/>
        <w:keepLines w:val="0"/>
        <w:pageBreakBefore w:val="0"/>
        <w:widowControl w:val="0"/>
        <w:kinsoku/>
        <w:wordWrap/>
        <w:overflowPunct/>
        <w:topLinePunct w:val="0"/>
        <w:autoSpaceDE/>
        <w:autoSpaceDN/>
        <w:bidi w:val="0"/>
        <w:adjustRightInd/>
        <w:snapToGrid/>
        <w:spacing w:line="288" w:lineRule="auto"/>
        <w:ind w:left="0" w:leftChars="0" w:firstLine="840" w:firstLineChars="35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▲质保期：质保不低于</w:t>
      </w:r>
      <w:r>
        <w:rPr>
          <w:rFonts w:hint="eastAsia" w:ascii="宋体" w:hAnsi="宋体" w:eastAsia="宋体" w:cs="宋体"/>
          <w:color w:val="auto"/>
          <w:sz w:val="24"/>
          <w:u w:val="single"/>
          <w:lang w:val="en-US" w:eastAsia="zh-CN"/>
        </w:rPr>
        <w:t xml:space="preserve">  1   </w:t>
      </w:r>
      <w:r>
        <w:rPr>
          <w:rFonts w:hint="eastAsia" w:ascii="宋体" w:hAnsi="宋体" w:eastAsia="宋体" w:cs="宋体"/>
          <w:color w:val="auto"/>
          <w:sz w:val="24"/>
          <w:lang w:val="en-US" w:eastAsia="zh-CN"/>
        </w:rPr>
        <w:t>年，验收合格后计算，</w:t>
      </w:r>
      <w:r>
        <w:rPr>
          <w:rFonts w:hint="eastAsia" w:ascii="宋体" w:hAnsi="宋体" w:cs="宋体"/>
          <w:color w:val="auto"/>
          <w:sz w:val="24"/>
          <w:lang w:val="en-US" w:eastAsia="zh-CN"/>
        </w:rPr>
        <w:t>质保所需</w:t>
      </w:r>
      <w:r>
        <w:rPr>
          <w:rFonts w:hint="eastAsia" w:ascii="宋体" w:hAnsi="宋体" w:eastAsia="宋体" w:cs="宋体"/>
          <w:color w:val="auto"/>
          <w:sz w:val="24"/>
          <w:lang w:val="en-US" w:eastAsia="zh-CN"/>
        </w:rPr>
        <w:t>费用包含在合同总价中，不额外收取。</w:t>
      </w:r>
    </w:p>
    <w:p w14:paraId="247A227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▲服务地点：</w:t>
      </w:r>
      <w:bookmarkStart w:id="416" w:name="_Hlk169254344"/>
      <w:r>
        <w:rPr>
          <w:rFonts w:hint="eastAsia" w:ascii="宋体" w:hAnsi="宋体" w:eastAsia="宋体" w:cs="宋体"/>
          <w:color w:val="auto"/>
          <w:sz w:val="24"/>
          <w:lang w:val="en-US" w:eastAsia="zh-CN"/>
        </w:rPr>
        <w:t>杭州电子科技大学</w:t>
      </w:r>
      <w:r>
        <w:rPr>
          <w:rFonts w:hint="eastAsia" w:ascii="宋体" w:hAnsi="宋体" w:eastAsia="宋体" w:cs="宋体"/>
          <w:color w:val="auto"/>
          <w:sz w:val="24"/>
          <w:u w:val="single"/>
          <w:lang w:val="en-US" w:eastAsia="zh-CN"/>
        </w:rPr>
        <w:t xml:space="preserve"> 文一、东岳 </w:t>
      </w:r>
      <w:r>
        <w:rPr>
          <w:rFonts w:hint="eastAsia" w:ascii="宋体" w:hAnsi="宋体" w:eastAsia="宋体" w:cs="宋体"/>
          <w:color w:val="auto"/>
          <w:sz w:val="24"/>
          <w:lang w:val="en-US" w:eastAsia="zh-CN"/>
        </w:rPr>
        <w:t xml:space="preserve">校区甲方指定地点。 </w:t>
      </w:r>
      <w:bookmarkEnd w:id="416"/>
    </w:p>
    <w:p w14:paraId="5410C90C">
      <w:pPr>
        <w:spacing w:line="360" w:lineRule="auto"/>
        <w:ind w:left="0" w:leftChars="0" w:firstLine="420" w:firstLineChars="17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3、▲付款方式：根据已完成确权办证情况，按实结算</w:t>
      </w:r>
      <w:r>
        <w:rPr>
          <w:rFonts w:hint="eastAsia" w:ascii="宋体" w:hAnsi="宋体" w:cs="宋体"/>
          <w:color w:val="auto"/>
          <w:sz w:val="24"/>
          <w:lang w:val="en-US" w:eastAsia="zh-CN"/>
        </w:rPr>
        <w:t>，</w:t>
      </w:r>
      <w:r>
        <w:rPr>
          <w:rFonts w:hint="eastAsia" w:ascii="宋体" w:hAnsi="宋体" w:eastAsia="宋体" w:cs="宋体"/>
          <w:color w:val="auto"/>
          <w:sz w:val="24"/>
          <w:highlight w:val="none"/>
          <w:lang w:val="en-US" w:eastAsia="zh-CN"/>
        </w:rPr>
        <w:t>如果实际结算高于成交价格，按成交价格结算</w:t>
      </w:r>
      <w:r>
        <w:rPr>
          <w:rFonts w:hint="eastAsia" w:ascii="宋体" w:hAnsi="宋体" w:cs="宋体"/>
          <w:color w:val="auto"/>
          <w:sz w:val="24"/>
          <w:highlight w:val="none"/>
          <w:lang w:val="en-US" w:eastAsia="zh-CN"/>
        </w:rPr>
        <w:t>付款</w:t>
      </w:r>
      <w:r>
        <w:rPr>
          <w:rFonts w:hint="eastAsia" w:ascii="宋体" w:hAnsi="宋体" w:eastAsia="宋体" w:cs="宋体"/>
          <w:color w:val="auto"/>
          <w:sz w:val="24"/>
          <w:highlight w:val="none"/>
          <w:lang w:val="en-US" w:eastAsia="zh-CN"/>
        </w:rPr>
        <w:t>；如果实际结算低于成交价格，则按实结算</w:t>
      </w:r>
      <w:r>
        <w:rPr>
          <w:rFonts w:hint="eastAsia" w:ascii="宋体" w:hAnsi="宋体" w:cs="宋体"/>
          <w:color w:val="auto"/>
          <w:sz w:val="24"/>
          <w:highlight w:val="none"/>
          <w:lang w:val="en-US" w:eastAsia="zh-CN"/>
        </w:rPr>
        <w:t>付款</w:t>
      </w:r>
      <w:r>
        <w:rPr>
          <w:rFonts w:hint="eastAsia" w:ascii="宋体" w:hAnsi="宋体" w:eastAsia="宋体" w:cs="宋体"/>
          <w:color w:val="auto"/>
          <w:sz w:val="24"/>
          <w:lang w:val="en-US" w:eastAsia="zh-CN"/>
        </w:rPr>
        <w:t>。乙方完成本项目范围所有服务内容并经主管部门确认后，甲方予以验收确认后7个工作日内一次性全额支付。</w:t>
      </w:r>
    </w:p>
    <w:p w14:paraId="50605FE0">
      <w:pPr>
        <w:spacing w:line="360" w:lineRule="auto"/>
        <w:ind w:left="0" w:leftChars="0" w:firstLine="420" w:firstLineChars="175"/>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4、评分标准及合同基本条款中明确的其它相关要求。</w:t>
      </w:r>
    </w:p>
    <w:p w14:paraId="410ED107">
      <w:pPr>
        <w:spacing w:line="288" w:lineRule="auto"/>
        <w:jc w:val="left"/>
        <w:rPr>
          <w:rStyle w:val="55"/>
          <w:color w:val="auto"/>
        </w:rPr>
      </w:pPr>
      <w:r>
        <w:rPr>
          <w:rFonts w:hint="eastAsia" w:ascii="宋体" w:hAnsi="宋体" w:cs="宋体"/>
          <w:color w:val="auto"/>
          <w:sz w:val="24"/>
          <w:szCs w:val="24"/>
        </w:rPr>
        <w:br w:type="page"/>
      </w:r>
    </w:p>
    <w:bookmarkEnd w:id="405"/>
    <w:bookmarkEnd w:id="406"/>
    <w:bookmarkEnd w:id="407"/>
    <w:bookmarkEnd w:id="408"/>
    <w:bookmarkEnd w:id="409"/>
    <w:bookmarkEnd w:id="410"/>
    <w:bookmarkEnd w:id="411"/>
    <w:bookmarkEnd w:id="412"/>
    <w:bookmarkEnd w:id="413"/>
    <w:p w14:paraId="6D40E6B4">
      <w:pPr>
        <w:pStyle w:val="2"/>
        <w:bidi w:val="0"/>
        <w:outlineLvl w:val="0"/>
        <w:rPr>
          <w:rFonts w:hint="eastAsia"/>
          <w:color w:val="auto"/>
          <w:szCs w:val="22"/>
        </w:rPr>
      </w:pPr>
      <w:bookmarkStart w:id="417" w:name="_Toc7287"/>
      <w:bookmarkStart w:id="418" w:name="_Toc3_WPSOffice_Level1"/>
      <w:bookmarkStart w:id="419" w:name="_Toc2456_WPSOffice_Level1"/>
      <w:bookmarkStart w:id="420" w:name="_Toc11774"/>
      <w:bookmarkStart w:id="421" w:name="_Toc19846"/>
      <w:bookmarkStart w:id="422" w:name="_Toc98"/>
      <w:bookmarkStart w:id="423" w:name="_Toc28691"/>
      <w:bookmarkStart w:id="424" w:name="_Toc11902"/>
      <w:bookmarkStart w:id="425" w:name="_Toc17732"/>
      <w:bookmarkStart w:id="426" w:name="_Toc13623"/>
      <w:bookmarkStart w:id="427" w:name="_Toc26662"/>
      <w:bookmarkStart w:id="428" w:name="_Toc3709"/>
      <w:bookmarkStart w:id="429" w:name="_Toc18295"/>
      <w:bookmarkStart w:id="430" w:name="_Toc16392"/>
      <w:bookmarkStart w:id="431" w:name="_Toc3339"/>
      <w:bookmarkStart w:id="432" w:name="_Toc9292"/>
      <w:bookmarkStart w:id="433" w:name="_Toc12327"/>
      <w:bookmarkStart w:id="434" w:name="_Toc1851"/>
      <w:bookmarkStart w:id="435" w:name="_Toc18980"/>
      <w:bookmarkStart w:id="436" w:name="_Toc25130"/>
      <w:bookmarkStart w:id="437" w:name="_Toc8403"/>
      <w:bookmarkStart w:id="438" w:name="_Toc19657"/>
      <w:r>
        <w:rPr>
          <w:rFonts w:hint="eastAsia"/>
          <w:color w:val="auto"/>
          <w:szCs w:val="22"/>
        </w:rPr>
        <w:t>第四部分 评审办法与评分标准</w:t>
      </w:r>
      <w:bookmarkEnd w:id="417"/>
      <w:bookmarkEnd w:id="418"/>
      <w:bookmarkEnd w:id="419"/>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56C8D00A">
      <w:pPr>
        <w:pStyle w:val="4"/>
        <w:ind w:left="0" w:firstLine="0"/>
        <w:outlineLvl w:val="9"/>
        <w:rPr>
          <w:color w:val="auto"/>
        </w:rPr>
      </w:pPr>
      <w:bookmarkStart w:id="439" w:name="_Toc28024"/>
      <w:r>
        <w:rPr>
          <w:rFonts w:hint="eastAsia"/>
          <w:color w:val="auto"/>
        </w:rPr>
        <w:t>一、评审方法</w:t>
      </w:r>
      <w:bookmarkEnd w:id="439"/>
    </w:p>
    <w:p w14:paraId="5ECE2DCA">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5810753">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0FECBFF7">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61439ECA">
      <w:pPr>
        <w:pStyle w:val="4"/>
        <w:ind w:left="0" w:firstLine="0"/>
        <w:outlineLvl w:val="9"/>
        <w:rPr>
          <w:bCs/>
          <w:color w:val="auto"/>
          <w:sz w:val="24"/>
          <w:szCs w:val="24"/>
        </w:rPr>
      </w:pPr>
      <w:bookmarkStart w:id="440" w:name="_Toc22825"/>
      <w:r>
        <w:rPr>
          <w:rFonts w:hint="eastAsia"/>
          <w:bCs/>
          <w:color w:val="auto"/>
          <w:sz w:val="24"/>
          <w:szCs w:val="24"/>
        </w:rPr>
        <w:t>二、评审标准</w:t>
      </w:r>
      <w:bookmarkEnd w:id="440"/>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3E7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C3FD634">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14:paraId="641A33BB">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14:paraId="41CA09A9">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评分细则</w:t>
            </w:r>
          </w:p>
        </w:tc>
      </w:tr>
      <w:tr w14:paraId="52F6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6585DF01">
            <w:pPr>
              <w:keepNext w:val="0"/>
              <w:keepLines w:val="0"/>
              <w:pageBreakBefore w:val="0"/>
              <w:widowControl w:val="0"/>
              <w:kinsoku/>
              <w:wordWrap/>
              <w:topLinePunct w:val="0"/>
              <w:bidi w:val="0"/>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10</w:t>
            </w:r>
            <w:r>
              <w:rPr>
                <w:rFonts w:hint="eastAsia"/>
                <w:b/>
                <w:bCs/>
                <w:color w:val="auto"/>
                <w:sz w:val="24"/>
                <w:szCs w:val="24"/>
              </w:rPr>
              <w:t>）</w:t>
            </w:r>
          </w:p>
        </w:tc>
      </w:tr>
      <w:tr w14:paraId="2B9D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17002B5">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noWrap w:val="0"/>
            <w:vAlign w:val="center"/>
          </w:tcPr>
          <w:p w14:paraId="162999A4">
            <w:pPr>
              <w:keepNext w:val="0"/>
              <w:keepLines w:val="0"/>
              <w:pageBreakBefore w:val="0"/>
              <w:widowControl w:val="0"/>
              <w:kinsoku/>
              <w:wordWrap/>
              <w:topLinePunct w:val="0"/>
              <w:bidi w:val="0"/>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noWrap w:val="0"/>
            <w:vAlign w:val="center"/>
          </w:tcPr>
          <w:p w14:paraId="5D3C3043">
            <w:pPr>
              <w:keepNext w:val="0"/>
              <w:keepLines w:val="0"/>
              <w:pageBreakBefore w:val="0"/>
              <w:widowControl w:val="0"/>
              <w:kinsoku/>
              <w:wordWrap/>
              <w:topLinePunct w:val="0"/>
              <w:bidi w:val="0"/>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6A6AFAD9">
            <w:pPr>
              <w:keepNext w:val="0"/>
              <w:keepLines w:val="0"/>
              <w:pageBreakBefore w:val="0"/>
              <w:widowControl w:val="0"/>
              <w:kinsoku/>
              <w:wordWrap/>
              <w:topLinePunct w:val="0"/>
              <w:bidi w:val="0"/>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10</w:t>
            </w:r>
            <w:r>
              <w:rPr>
                <w:rFonts w:hint="eastAsia"/>
                <w:color w:val="auto"/>
                <w:sz w:val="24"/>
                <w:u w:val="single"/>
              </w:rPr>
              <w:t xml:space="preserve"> </w:t>
            </w:r>
            <w:r>
              <w:rPr>
                <w:rFonts w:hint="eastAsia"/>
                <w:color w:val="auto"/>
                <w:sz w:val="24"/>
              </w:rPr>
              <w:t>%</w:t>
            </w:r>
            <w:r>
              <w:rPr>
                <w:color w:val="auto"/>
                <w:sz w:val="24"/>
                <w:szCs w:val="24"/>
              </w:rPr>
              <w:t>×100</w:t>
            </w:r>
            <w:r>
              <w:rPr>
                <w:rFonts w:hint="eastAsia"/>
                <w:color w:val="auto"/>
                <w:sz w:val="24"/>
                <w:szCs w:val="24"/>
              </w:rPr>
              <w:t>。</w:t>
            </w:r>
          </w:p>
        </w:tc>
      </w:tr>
      <w:tr w14:paraId="0BDE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9356" w:type="dxa"/>
            <w:gridSpan w:val="3"/>
            <w:noWrap w:val="0"/>
            <w:vAlign w:val="center"/>
          </w:tcPr>
          <w:p w14:paraId="5547181F">
            <w:pPr>
              <w:keepNext w:val="0"/>
              <w:keepLines w:val="0"/>
              <w:pageBreakBefore w:val="0"/>
              <w:widowControl w:val="0"/>
              <w:kinsoku/>
              <w:wordWrap/>
              <w:topLinePunct w:val="0"/>
              <w:bidi w:val="0"/>
              <w:adjustRightInd w:val="0"/>
              <w:snapToGrid w:val="0"/>
              <w:spacing w:line="288" w:lineRule="auto"/>
              <w:rPr>
                <w:color w:val="auto"/>
                <w:sz w:val="24"/>
                <w:szCs w:val="24"/>
              </w:rPr>
            </w:pPr>
            <w:r>
              <w:rPr>
                <w:rFonts w:hint="eastAsia"/>
                <w:b/>
                <w:bCs/>
                <w:color w:val="auto"/>
                <w:sz w:val="24"/>
                <w:szCs w:val="24"/>
              </w:rPr>
              <w:t>商务分（</w:t>
            </w:r>
            <w:r>
              <w:rPr>
                <w:rFonts w:hint="default"/>
                <w:b/>
                <w:bCs/>
                <w:color w:val="auto"/>
                <w:sz w:val="24"/>
                <w:szCs w:val="24"/>
                <w:woUserID w:val="2"/>
              </w:rPr>
              <w:t>3</w:t>
            </w:r>
            <w:r>
              <w:rPr>
                <w:rFonts w:hint="eastAsia"/>
                <w:b/>
                <w:bCs/>
                <w:color w:val="auto"/>
                <w:sz w:val="24"/>
                <w:szCs w:val="24"/>
              </w:rPr>
              <w:t>）</w:t>
            </w:r>
          </w:p>
        </w:tc>
      </w:tr>
      <w:tr w14:paraId="2EB1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7881478">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noWrap w:val="0"/>
            <w:vAlign w:val="center"/>
          </w:tcPr>
          <w:p w14:paraId="3FF4D1F1">
            <w:pPr>
              <w:keepNext w:val="0"/>
              <w:keepLines w:val="0"/>
              <w:pageBreakBefore w:val="0"/>
              <w:widowControl w:val="0"/>
              <w:kinsoku/>
              <w:wordWrap/>
              <w:topLinePunct w:val="0"/>
              <w:bidi w:val="0"/>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2</w:t>
            </w:r>
          </w:p>
        </w:tc>
        <w:tc>
          <w:tcPr>
            <w:tcW w:w="6757" w:type="dxa"/>
            <w:noWrap w:val="0"/>
            <w:vAlign w:val="center"/>
          </w:tcPr>
          <w:p w14:paraId="7A1DF493">
            <w:pPr>
              <w:keepNext w:val="0"/>
              <w:keepLines w:val="0"/>
              <w:pageBreakBefore w:val="0"/>
              <w:widowControl w:val="0"/>
              <w:kinsoku/>
              <w:wordWrap/>
              <w:topLinePunct w:val="0"/>
              <w:bidi w:val="0"/>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r>
              <w:rPr>
                <w:rFonts w:hint="eastAsia"/>
                <w:b/>
                <w:bCs/>
                <w:color w:val="auto"/>
                <w:sz w:val="24"/>
                <w:szCs w:val="24"/>
                <w:lang w:val="en-US" w:eastAsia="zh-CN"/>
              </w:rPr>
              <w:t>客观分。</w:t>
            </w:r>
          </w:p>
        </w:tc>
      </w:tr>
      <w:tr w14:paraId="2A25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5" w:type="dxa"/>
            <w:noWrap w:val="0"/>
            <w:vAlign w:val="center"/>
          </w:tcPr>
          <w:p w14:paraId="1300DD27">
            <w:pPr>
              <w:keepNext w:val="0"/>
              <w:keepLines w:val="0"/>
              <w:pageBreakBefore w:val="0"/>
              <w:widowControl w:val="0"/>
              <w:kinsoku/>
              <w:wordWrap/>
              <w:topLinePunct w:val="0"/>
              <w:bidi w:val="0"/>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noWrap w:val="0"/>
            <w:vAlign w:val="center"/>
          </w:tcPr>
          <w:p w14:paraId="2136E452">
            <w:pPr>
              <w:keepNext w:val="0"/>
              <w:keepLines w:val="0"/>
              <w:pageBreakBefore w:val="0"/>
              <w:widowControl w:val="0"/>
              <w:kinsoku/>
              <w:wordWrap/>
              <w:topLinePunct w:val="0"/>
              <w:bidi w:val="0"/>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1</w:t>
            </w:r>
          </w:p>
        </w:tc>
        <w:tc>
          <w:tcPr>
            <w:tcW w:w="6757" w:type="dxa"/>
            <w:noWrap w:val="0"/>
            <w:vAlign w:val="center"/>
          </w:tcPr>
          <w:p w14:paraId="75ADF295">
            <w:pPr>
              <w:keepNext w:val="0"/>
              <w:keepLines w:val="0"/>
              <w:pageBreakBefore w:val="0"/>
              <w:widowControl w:val="0"/>
              <w:kinsoku/>
              <w:wordWrap/>
              <w:topLinePunct w:val="0"/>
              <w:bidi w:val="0"/>
              <w:adjustRightInd w:val="0"/>
              <w:snapToGrid w:val="0"/>
              <w:spacing w:line="288" w:lineRule="auto"/>
              <w:rPr>
                <w:rFonts w:hint="default"/>
                <w:color w:val="auto"/>
                <w:lang w:val="en-US" w:eastAsia="zh-CN"/>
              </w:rPr>
            </w:pPr>
            <w:r>
              <w:rPr>
                <w:rFonts w:hint="eastAsia"/>
                <w:color w:val="auto"/>
                <w:sz w:val="24"/>
                <w:szCs w:val="24"/>
                <w:lang w:val="en-US" w:eastAsia="zh-CN"/>
              </w:rPr>
              <w:t>响应方</w:t>
            </w:r>
            <w:r>
              <w:rPr>
                <w:rFonts w:hint="eastAsia"/>
                <w:color w:val="auto"/>
                <w:sz w:val="24"/>
                <w:szCs w:val="24"/>
              </w:rPr>
              <w:t>自</w:t>
            </w:r>
            <w:r>
              <w:rPr>
                <w:rFonts w:hint="eastAsia"/>
                <w:color w:val="auto"/>
                <w:sz w:val="24"/>
                <w:szCs w:val="24"/>
                <w:lang w:val="en-US" w:eastAsia="zh-CN"/>
              </w:rPr>
              <w:t>2021</w:t>
            </w:r>
            <w:r>
              <w:rPr>
                <w:rFonts w:hint="eastAsia"/>
                <w:color w:val="auto"/>
                <w:sz w:val="24"/>
                <w:szCs w:val="24"/>
              </w:rPr>
              <w:t>年1月1日以来（以合同签订时间为准）同类合同业绩（</w:t>
            </w:r>
            <w:r>
              <w:rPr>
                <w:rFonts w:hint="eastAsia"/>
                <w:color w:val="auto"/>
                <w:sz w:val="24"/>
                <w:szCs w:val="24"/>
                <w:lang w:val="en-US" w:eastAsia="zh-CN"/>
              </w:rPr>
              <w:t>以提供的合同扫描件为准</w:t>
            </w:r>
            <w:r>
              <w:rPr>
                <w:rFonts w:hint="eastAsia"/>
                <w:color w:val="auto"/>
                <w:sz w:val="24"/>
                <w:szCs w:val="24"/>
              </w:rPr>
              <w:t>）：</w:t>
            </w:r>
            <w:r>
              <w:rPr>
                <w:rFonts w:hint="eastAsia" w:eastAsia="宋体" w:cs="Times New Roman"/>
                <w:color w:val="auto"/>
                <w:sz w:val="24"/>
                <w:szCs w:val="24"/>
              </w:rPr>
              <w:t>每提供1份合同业绩得</w:t>
            </w:r>
            <w:r>
              <w:rPr>
                <w:rFonts w:hint="eastAsia" w:cs="Times New Roman"/>
                <w:color w:val="auto"/>
                <w:sz w:val="24"/>
                <w:szCs w:val="24"/>
                <w:lang w:val="en-US" w:eastAsia="zh-CN"/>
              </w:rPr>
              <w:t>0.5</w:t>
            </w:r>
            <w:r>
              <w:rPr>
                <w:rFonts w:hint="eastAsia" w:eastAsia="宋体" w:cs="Times New Roman"/>
                <w:color w:val="auto"/>
                <w:sz w:val="24"/>
                <w:szCs w:val="24"/>
              </w:rPr>
              <w:t>分，</w:t>
            </w:r>
            <w:r>
              <w:rPr>
                <w:rFonts w:hint="eastAsia" w:eastAsia="宋体" w:cs="Times New Roman"/>
                <w:color w:val="auto"/>
                <w:sz w:val="24"/>
                <w:szCs w:val="24"/>
                <w:lang w:val="en-US" w:eastAsia="zh-CN"/>
              </w:rPr>
              <w:t>本项最高</w:t>
            </w:r>
            <w:r>
              <w:rPr>
                <w:rFonts w:hint="eastAsia" w:cs="Times New Roman"/>
                <w:color w:val="auto"/>
                <w:sz w:val="24"/>
                <w:szCs w:val="24"/>
                <w:lang w:val="en-US" w:eastAsia="zh-CN"/>
              </w:rPr>
              <w:t>1</w:t>
            </w:r>
            <w:r>
              <w:rPr>
                <w:rFonts w:hint="eastAsia" w:eastAsia="宋体" w:cs="Times New Roman"/>
                <w:color w:val="auto"/>
                <w:sz w:val="24"/>
                <w:szCs w:val="24"/>
                <w:lang w:val="en-US" w:eastAsia="zh-CN"/>
              </w:rPr>
              <w:t>分。</w:t>
            </w:r>
            <w:r>
              <w:rPr>
                <w:rFonts w:hint="eastAsia" w:cs="Times New Roman"/>
                <w:color w:val="auto"/>
                <w:sz w:val="24"/>
                <w:szCs w:val="24"/>
                <w:lang w:val="en-US" w:eastAsia="zh-CN"/>
              </w:rPr>
              <w:t>本项最高1分。</w:t>
            </w:r>
            <w:r>
              <w:rPr>
                <w:rFonts w:hint="eastAsia"/>
                <w:b/>
                <w:bCs/>
                <w:color w:val="auto"/>
                <w:sz w:val="24"/>
                <w:szCs w:val="24"/>
                <w:lang w:val="en-US" w:eastAsia="zh-CN"/>
              </w:rPr>
              <w:t>客观分。</w:t>
            </w:r>
          </w:p>
        </w:tc>
      </w:tr>
      <w:tr w14:paraId="6289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87F5338">
            <w:pPr>
              <w:keepNext w:val="0"/>
              <w:keepLines w:val="0"/>
              <w:pageBreakBefore w:val="0"/>
              <w:widowControl w:val="0"/>
              <w:kinsoku/>
              <w:wordWrap/>
              <w:topLinePunct w:val="0"/>
              <w:bidi w:val="0"/>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8</w:t>
            </w:r>
            <w:r>
              <w:rPr>
                <w:rFonts w:hint="default"/>
                <w:b/>
                <w:bCs/>
                <w:color w:val="auto"/>
                <w:sz w:val="24"/>
                <w:szCs w:val="24"/>
                <w:lang w:eastAsia="zh-CN"/>
                <w:woUserID w:val="2"/>
              </w:rPr>
              <w:t>7</w:t>
            </w:r>
            <w:r>
              <w:rPr>
                <w:rFonts w:hint="eastAsia"/>
                <w:b/>
                <w:bCs/>
                <w:color w:val="auto"/>
                <w:sz w:val="24"/>
                <w:szCs w:val="24"/>
              </w:rPr>
              <w:t>）</w:t>
            </w:r>
          </w:p>
        </w:tc>
      </w:tr>
      <w:tr w14:paraId="3469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5" w:hRule="atLeast"/>
        </w:trPr>
        <w:tc>
          <w:tcPr>
            <w:tcW w:w="1745" w:type="dxa"/>
            <w:noWrap w:val="0"/>
            <w:vAlign w:val="center"/>
          </w:tcPr>
          <w:p w14:paraId="6D9C8508">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技术服务要求满足</w:t>
            </w:r>
            <w:r>
              <w:rPr>
                <w:rFonts w:hint="eastAsia"/>
                <w:b/>
                <w:bCs/>
                <w:color w:val="auto"/>
                <w:sz w:val="24"/>
                <w:szCs w:val="24"/>
              </w:rPr>
              <w:t>程度</w:t>
            </w:r>
          </w:p>
        </w:tc>
        <w:tc>
          <w:tcPr>
            <w:tcW w:w="854" w:type="dxa"/>
            <w:noWrap w:val="0"/>
            <w:vAlign w:val="center"/>
          </w:tcPr>
          <w:p w14:paraId="36B4033F">
            <w:pPr>
              <w:keepNext w:val="0"/>
              <w:keepLines w:val="0"/>
              <w:pageBreakBefore w:val="0"/>
              <w:widowControl w:val="0"/>
              <w:kinsoku/>
              <w:wordWrap/>
              <w:topLinePunct w:val="0"/>
              <w:bidi w:val="0"/>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10</w:t>
            </w:r>
          </w:p>
        </w:tc>
        <w:tc>
          <w:tcPr>
            <w:tcW w:w="6757" w:type="dxa"/>
            <w:noWrap w:val="0"/>
            <w:vAlign w:val="center"/>
          </w:tcPr>
          <w:p w14:paraId="39B4E7D1">
            <w:pPr>
              <w:keepNext w:val="0"/>
              <w:keepLines w:val="0"/>
              <w:pageBreakBefore w:val="0"/>
              <w:widowControl w:val="0"/>
              <w:kinsoku/>
              <w:wordWrap/>
              <w:topLinePunct w:val="0"/>
              <w:bidi w:val="0"/>
              <w:adjustRightInd w:val="0"/>
              <w:snapToGrid w:val="0"/>
              <w:spacing w:line="288" w:lineRule="auto"/>
              <w:jc w:val="left"/>
              <w:rPr>
                <w:rFonts w:hint="eastAsia"/>
                <w:b w:val="0"/>
                <w:bCs w:val="0"/>
                <w:color w:val="auto"/>
                <w:sz w:val="24"/>
                <w:szCs w:val="24"/>
                <w:lang w:val="en-US" w:eastAsia="zh-CN"/>
              </w:rPr>
            </w:pPr>
            <w:r>
              <w:rPr>
                <w:rFonts w:hint="eastAsia"/>
                <w:b w:val="0"/>
                <w:bCs w:val="0"/>
                <w:color w:val="auto"/>
                <w:sz w:val="24"/>
                <w:szCs w:val="24"/>
                <w:lang w:val="en-US" w:eastAsia="zh-CN"/>
              </w:rPr>
              <w:t>满足或优于磋商文件明确的全部技术服务要求的该项得满分；技术服务低于要求（负偏离）的每项扣1分，扣完为止。本项最高10分。</w:t>
            </w:r>
            <w:r>
              <w:rPr>
                <w:rFonts w:hint="eastAsia"/>
                <w:b/>
                <w:bCs/>
                <w:color w:val="auto"/>
                <w:sz w:val="24"/>
                <w:szCs w:val="24"/>
                <w:lang w:val="en-US" w:eastAsia="zh-CN"/>
              </w:rPr>
              <w:t>客观分。</w:t>
            </w:r>
          </w:p>
        </w:tc>
      </w:tr>
      <w:tr w14:paraId="256A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1745" w:type="dxa"/>
            <w:noWrap w:val="0"/>
            <w:vAlign w:val="center"/>
          </w:tcPr>
          <w:p w14:paraId="4CF0E503">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rPr>
            </w:pPr>
            <w:r>
              <w:rPr>
                <w:rFonts w:hint="eastAsia"/>
                <w:b/>
                <w:bCs/>
                <w:color w:val="auto"/>
                <w:sz w:val="24"/>
                <w:szCs w:val="24"/>
                <w:lang w:val="en-US" w:eastAsia="zh-CN"/>
              </w:rPr>
              <w:t>项目理解</w:t>
            </w:r>
          </w:p>
        </w:tc>
        <w:tc>
          <w:tcPr>
            <w:tcW w:w="854" w:type="dxa"/>
            <w:noWrap w:val="0"/>
            <w:vAlign w:val="center"/>
          </w:tcPr>
          <w:p w14:paraId="62E4F588">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8</w:t>
            </w:r>
          </w:p>
        </w:tc>
        <w:tc>
          <w:tcPr>
            <w:tcW w:w="6757" w:type="dxa"/>
            <w:noWrap w:val="0"/>
            <w:vAlign w:val="center"/>
          </w:tcPr>
          <w:p w14:paraId="5C9F97E5">
            <w:pPr>
              <w:keepNext w:val="0"/>
              <w:keepLines w:val="0"/>
              <w:pageBreakBefore w:val="0"/>
              <w:widowControl w:val="0"/>
              <w:kinsoku/>
              <w:wordWrap/>
              <w:topLinePunct w:val="0"/>
              <w:bidi w:val="0"/>
              <w:adjustRightInd w:val="0"/>
              <w:snapToGrid w:val="0"/>
              <w:spacing w:line="288" w:lineRule="auto"/>
              <w:jc w:val="left"/>
              <w:rPr>
                <w:rFonts w:hint="default"/>
                <w:b w:val="0"/>
                <w:bCs w:val="0"/>
                <w:color w:val="auto"/>
                <w:sz w:val="24"/>
                <w:szCs w:val="24"/>
                <w:lang w:val="en-US" w:eastAsia="zh-CN"/>
              </w:rPr>
            </w:pPr>
            <w:r>
              <w:rPr>
                <w:rFonts w:hint="eastAsia"/>
                <w:b w:val="0"/>
                <w:bCs w:val="0"/>
                <w:color w:val="auto"/>
                <w:sz w:val="24"/>
                <w:szCs w:val="24"/>
                <w:lang w:val="en-US" w:eastAsia="zh-CN"/>
              </w:rPr>
              <w:t>根据响应方对本项目现状</w:t>
            </w:r>
            <w:r>
              <w:rPr>
                <w:rFonts w:hint="eastAsia"/>
                <w:b w:val="0"/>
                <w:bCs w:val="0"/>
                <w:color w:val="auto"/>
                <w:sz w:val="24"/>
                <w:szCs w:val="24"/>
                <w:lang w:val="zh-CN" w:eastAsia="zh-CN"/>
              </w:rPr>
              <w:t>（</w:t>
            </w:r>
            <w:r>
              <w:rPr>
                <w:rFonts w:hint="eastAsia"/>
                <w:b w:val="0"/>
                <w:bCs w:val="0"/>
                <w:color w:val="auto"/>
                <w:sz w:val="24"/>
                <w:szCs w:val="24"/>
                <w:lang w:val="en-US" w:eastAsia="zh-CN"/>
              </w:rPr>
              <w:t>2分</w:t>
            </w:r>
            <w:r>
              <w:rPr>
                <w:rFonts w:hint="eastAsia"/>
                <w:b w:val="0"/>
                <w:bCs w:val="0"/>
                <w:color w:val="auto"/>
                <w:sz w:val="24"/>
                <w:szCs w:val="24"/>
                <w:lang w:val="zh-CN" w:eastAsia="zh-CN"/>
              </w:rPr>
              <w:t>）</w:t>
            </w:r>
            <w:r>
              <w:rPr>
                <w:rFonts w:hint="eastAsia"/>
                <w:b w:val="0"/>
                <w:bCs w:val="0"/>
                <w:color w:val="auto"/>
                <w:sz w:val="24"/>
                <w:szCs w:val="24"/>
                <w:lang w:val="en-US" w:eastAsia="zh-CN"/>
              </w:rPr>
              <w:t>、相关标准及规范（2分）、采购需求（2分）、服务技术路线和业主需求吻合度（2分）等方面的</w:t>
            </w:r>
            <w:r>
              <w:rPr>
                <w:rFonts w:hint="eastAsia"/>
                <w:b w:val="0"/>
                <w:bCs w:val="0"/>
                <w:color w:val="auto"/>
                <w:sz w:val="24"/>
                <w:szCs w:val="24"/>
                <w:lang w:val="zh-CN" w:eastAsia="zh-CN"/>
              </w:rPr>
              <w:t>理解认识程度</w:t>
            </w:r>
            <w:r>
              <w:rPr>
                <w:rFonts w:hint="eastAsia"/>
                <w:b w:val="0"/>
                <w:bCs w:val="0"/>
                <w:color w:val="auto"/>
                <w:sz w:val="24"/>
                <w:szCs w:val="24"/>
                <w:lang w:val="en-US" w:eastAsia="zh-CN"/>
              </w:rPr>
              <w:t>进行综合打分。有欠缺或不合理的每处扣1分，每个子项分扣完为止。本项最高8分。</w:t>
            </w:r>
          </w:p>
        </w:tc>
      </w:tr>
      <w:tr w14:paraId="257D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745" w:type="dxa"/>
            <w:vMerge w:val="restart"/>
            <w:noWrap w:val="0"/>
            <w:vAlign w:val="center"/>
          </w:tcPr>
          <w:p w14:paraId="65B81262">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项目整体方案</w:t>
            </w:r>
          </w:p>
        </w:tc>
        <w:tc>
          <w:tcPr>
            <w:tcW w:w="854" w:type="dxa"/>
            <w:noWrap w:val="0"/>
            <w:vAlign w:val="center"/>
          </w:tcPr>
          <w:p w14:paraId="1479573E">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79DB7457">
            <w:pPr>
              <w:keepNext w:val="0"/>
              <w:keepLines w:val="0"/>
              <w:pageBreakBefore w:val="0"/>
              <w:widowControl w:val="0"/>
              <w:kinsoku/>
              <w:wordWrap/>
              <w:topLinePunct w:val="0"/>
              <w:bidi w:val="0"/>
              <w:adjustRightInd w:val="0"/>
              <w:snapToGrid w:val="0"/>
              <w:spacing w:line="288" w:lineRule="auto"/>
              <w:jc w:val="left"/>
              <w:rPr>
                <w:rFonts w:hint="default"/>
                <w:b w:val="0"/>
                <w:bCs w:val="0"/>
                <w:color w:val="auto"/>
                <w:sz w:val="24"/>
                <w:szCs w:val="24"/>
                <w:lang w:val="en-US" w:eastAsia="zh-CN"/>
              </w:rPr>
            </w:pPr>
            <w:r>
              <w:rPr>
                <w:rFonts w:hint="eastAsia"/>
                <w:b w:val="0"/>
                <w:bCs w:val="0"/>
                <w:color w:val="auto"/>
                <w:sz w:val="24"/>
                <w:szCs w:val="24"/>
                <w:lang w:val="en-US" w:eastAsia="zh-CN"/>
              </w:rPr>
              <w:t>根据国家、省市及区的测绘相关标准、技术规范及规定描述测绘工作流程及各环节主要工作。描述完整、合理的得满分，有欠缺或不合理的每处扣1分，扣完为止。本项满分为6分。</w:t>
            </w:r>
          </w:p>
        </w:tc>
      </w:tr>
      <w:tr w14:paraId="6C5F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745" w:type="dxa"/>
            <w:vMerge w:val="continue"/>
            <w:noWrap w:val="0"/>
            <w:vAlign w:val="center"/>
          </w:tcPr>
          <w:p w14:paraId="4EC40FB2">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p>
        </w:tc>
        <w:tc>
          <w:tcPr>
            <w:tcW w:w="854" w:type="dxa"/>
            <w:noWrap w:val="0"/>
            <w:vAlign w:val="center"/>
          </w:tcPr>
          <w:p w14:paraId="5ACBCC0F">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089F7EE6">
            <w:pPr>
              <w:keepNext w:val="0"/>
              <w:keepLines w:val="0"/>
              <w:pageBreakBefore w:val="0"/>
              <w:widowControl w:val="0"/>
              <w:kinsoku/>
              <w:wordWrap/>
              <w:topLinePunct w:val="0"/>
              <w:bidi w:val="0"/>
              <w:adjustRightInd w:val="0"/>
              <w:snapToGrid w:val="0"/>
              <w:spacing w:line="288" w:lineRule="auto"/>
              <w:jc w:val="left"/>
              <w:rPr>
                <w:rFonts w:hint="eastAsia"/>
                <w:b w:val="0"/>
                <w:bCs w:val="0"/>
                <w:color w:val="auto"/>
                <w:sz w:val="24"/>
                <w:szCs w:val="24"/>
                <w:lang w:val="en-US" w:eastAsia="zh-CN"/>
              </w:rPr>
            </w:pPr>
            <w:r>
              <w:rPr>
                <w:rFonts w:hint="eastAsia"/>
                <w:b w:val="0"/>
                <w:bCs w:val="0"/>
                <w:color w:val="auto"/>
                <w:sz w:val="24"/>
                <w:szCs w:val="24"/>
                <w:lang w:val="en-US" w:eastAsia="zh-CN"/>
              </w:rPr>
              <w:t>测绘服务大纲内容是否全面、合理。描述完整、合理的得满分，有欠缺或不合理的每处扣1分，扣完为止。本项满分为6分。</w:t>
            </w:r>
          </w:p>
        </w:tc>
      </w:tr>
      <w:tr w14:paraId="14B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0" w:hRule="atLeast"/>
        </w:trPr>
        <w:tc>
          <w:tcPr>
            <w:tcW w:w="1745" w:type="dxa"/>
            <w:vMerge w:val="continue"/>
            <w:noWrap w:val="0"/>
            <w:vAlign w:val="center"/>
          </w:tcPr>
          <w:p w14:paraId="30A7D6AA">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p>
        </w:tc>
        <w:tc>
          <w:tcPr>
            <w:tcW w:w="854" w:type="dxa"/>
            <w:noWrap w:val="0"/>
            <w:vAlign w:val="center"/>
          </w:tcPr>
          <w:p w14:paraId="0720D000">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67A695F4">
            <w:pPr>
              <w:keepNext w:val="0"/>
              <w:keepLines w:val="0"/>
              <w:pageBreakBefore w:val="0"/>
              <w:widowControl w:val="0"/>
              <w:kinsoku/>
              <w:wordWrap/>
              <w:topLinePunct w:val="0"/>
              <w:bidi w:val="0"/>
              <w:adjustRightInd w:val="0"/>
              <w:snapToGrid w:val="0"/>
              <w:spacing w:line="288" w:lineRule="auto"/>
              <w:jc w:val="left"/>
              <w:rPr>
                <w:rFonts w:hint="eastAsia"/>
                <w:b w:val="0"/>
                <w:bCs w:val="0"/>
                <w:color w:val="auto"/>
                <w:sz w:val="24"/>
                <w:szCs w:val="24"/>
                <w:lang w:val="en-US" w:eastAsia="zh-CN"/>
              </w:rPr>
            </w:pPr>
            <w:r>
              <w:rPr>
                <w:rFonts w:hint="eastAsia"/>
                <w:b w:val="0"/>
                <w:bCs w:val="0"/>
                <w:color w:val="auto"/>
                <w:sz w:val="24"/>
                <w:szCs w:val="24"/>
                <w:lang w:val="en-US" w:eastAsia="zh-CN"/>
              </w:rPr>
              <w:t>确保测量资料的合法性、完整性与及时性的保证措施方案是否可行、有效。方案可行、有效的得满分，有欠缺或不合理的每处扣1分，扣完为止。本项满分为6分。</w:t>
            </w:r>
          </w:p>
        </w:tc>
      </w:tr>
      <w:tr w14:paraId="494DA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745" w:type="dxa"/>
            <w:vMerge w:val="continue"/>
            <w:noWrap w:val="0"/>
            <w:vAlign w:val="center"/>
          </w:tcPr>
          <w:p w14:paraId="3173DEAE">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p>
        </w:tc>
        <w:tc>
          <w:tcPr>
            <w:tcW w:w="854" w:type="dxa"/>
            <w:noWrap w:val="0"/>
            <w:vAlign w:val="center"/>
          </w:tcPr>
          <w:p w14:paraId="0388467F">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38DEDE1D">
            <w:pPr>
              <w:keepNext w:val="0"/>
              <w:keepLines w:val="0"/>
              <w:pageBreakBefore w:val="0"/>
              <w:widowControl w:val="0"/>
              <w:kinsoku/>
              <w:wordWrap/>
              <w:topLinePunct w:val="0"/>
              <w:bidi w:val="0"/>
              <w:adjustRightInd w:val="0"/>
              <w:snapToGrid w:val="0"/>
              <w:spacing w:line="288" w:lineRule="auto"/>
              <w:jc w:val="left"/>
              <w:rPr>
                <w:rFonts w:hint="default"/>
                <w:b w:val="0"/>
                <w:bCs w:val="0"/>
                <w:color w:val="auto"/>
                <w:sz w:val="24"/>
                <w:szCs w:val="24"/>
                <w:lang w:val="en-US" w:eastAsia="zh-CN"/>
              </w:rPr>
            </w:pPr>
            <w:r>
              <w:rPr>
                <w:rFonts w:hint="eastAsia"/>
                <w:b w:val="0"/>
                <w:bCs w:val="0"/>
                <w:color w:val="auto"/>
                <w:sz w:val="24"/>
                <w:szCs w:val="24"/>
                <w:lang w:val="en-US" w:eastAsia="zh-CN"/>
              </w:rPr>
              <w:t>投入的测绘仪器、设备否满足本项目测绘工作需要。完全满足的得满分，有欠缺或不合理的每处扣1分，扣完为止。本项满分为6分。</w:t>
            </w:r>
          </w:p>
        </w:tc>
      </w:tr>
      <w:tr w14:paraId="1267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745" w:type="dxa"/>
            <w:vMerge w:val="continue"/>
            <w:noWrap w:val="0"/>
            <w:vAlign w:val="center"/>
          </w:tcPr>
          <w:p w14:paraId="6122C5E4">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p>
        </w:tc>
        <w:tc>
          <w:tcPr>
            <w:tcW w:w="854" w:type="dxa"/>
            <w:noWrap w:val="0"/>
            <w:vAlign w:val="center"/>
          </w:tcPr>
          <w:p w14:paraId="539AEB21">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6EE8C833">
            <w:pPr>
              <w:keepNext w:val="0"/>
              <w:keepLines w:val="0"/>
              <w:pageBreakBefore w:val="0"/>
              <w:widowControl w:val="0"/>
              <w:kinsoku/>
              <w:wordWrap/>
              <w:topLinePunct w:val="0"/>
              <w:bidi w:val="0"/>
              <w:adjustRightInd w:val="0"/>
              <w:snapToGrid w:val="0"/>
              <w:spacing w:line="288" w:lineRule="auto"/>
              <w:jc w:val="left"/>
              <w:rPr>
                <w:rFonts w:hint="default"/>
                <w:b w:val="0"/>
                <w:bCs w:val="0"/>
                <w:color w:val="auto"/>
                <w:sz w:val="24"/>
                <w:szCs w:val="24"/>
                <w:lang w:val="en-US" w:eastAsia="zh-CN"/>
              </w:rPr>
            </w:pPr>
            <w:r>
              <w:rPr>
                <w:rFonts w:hint="eastAsia"/>
                <w:b w:val="0"/>
                <w:bCs w:val="0"/>
                <w:color w:val="auto"/>
                <w:sz w:val="24"/>
                <w:szCs w:val="24"/>
                <w:lang w:val="en-US" w:eastAsia="zh-CN"/>
              </w:rPr>
              <w:t>分析本项目疑点、难点并提出解决方案（可提供案例分析）。方案完整、可行的得满分，有欠缺或不合理的每处扣1分，扣完为止。本项满分为6分。</w:t>
            </w:r>
          </w:p>
        </w:tc>
      </w:tr>
      <w:tr w14:paraId="63B9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1745" w:type="dxa"/>
            <w:noWrap w:val="0"/>
            <w:vAlign w:val="center"/>
          </w:tcPr>
          <w:p w14:paraId="011F0F01">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rPr>
            </w:pPr>
            <w:r>
              <w:rPr>
                <w:rFonts w:hint="eastAsia"/>
                <w:b/>
                <w:bCs/>
                <w:color w:val="auto"/>
                <w:sz w:val="24"/>
                <w:szCs w:val="24"/>
              </w:rPr>
              <w:t>项目的任务划分和进度控制</w:t>
            </w:r>
          </w:p>
        </w:tc>
        <w:tc>
          <w:tcPr>
            <w:tcW w:w="854" w:type="dxa"/>
            <w:noWrap w:val="0"/>
            <w:vAlign w:val="center"/>
          </w:tcPr>
          <w:p w14:paraId="65F7A234">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6</w:t>
            </w:r>
          </w:p>
        </w:tc>
        <w:tc>
          <w:tcPr>
            <w:tcW w:w="6757" w:type="dxa"/>
            <w:noWrap w:val="0"/>
            <w:vAlign w:val="center"/>
          </w:tcPr>
          <w:p w14:paraId="4DE41F40">
            <w:pPr>
              <w:keepNext w:val="0"/>
              <w:keepLines w:val="0"/>
              <w:pageBreakBefore w:val="0"/>
              <w:widowControl w:val="0"/>
              <w:kinsoku/>
              <w:wordWrap/>
              <w:topLinePunct w:val="0"/>
              <w:bidi w:val="0"/>
              <w:adjustRightInd w:val="0"/>
              <w:snapToGrid w:val="0"/>
              <w:spacing w:line="288" w:lineRule="auto"/>
              <w:jc w:val="left"/>
              <w:rPr>
                <w:rFonts w:hint="eastAsia"/>
                <w:b w:val="0"/>
                <w:bCs w:val="0"/>
                <w:color w:val="auto"/>
                <w:sz w:val="24"/>
                <w:szCs w:val="24"/>
                <w:lang w:val="en-US" w:eastAsia="zh-CN"/>
              </w:rPr>
            </w:pPr>
            <w:r>
              <w:rPr>
                <w:rFonts w:hint="eastAsia"/>
                <w:b w:val="0"/>
                <w:bCs w:val="0"/>
                <w:color w:val="auto"/>
                <w:sz w:val="24"/>
                <w:szCs w:val="24"/>
                <w:lang w:val="en-US" w:eastAsia="zh-CN"/>
              </w:rPr>
              <w:t>项目整体工作阶段及任务划分的科学性、合理性、全面性、可实施性等情况进行打分。科学、合理、全面、可实施性强的得满分，有欠缺或不合理的每处扣1分，扣完为止。本项满分为6分。</w:t>
            </w:r>
          </w:p>
        </w:tc>
      </w:tr>
      <w:tr w14:paraId="0836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1745" w:type="dxa"/>
            <w:noWrap w:val="0"/>
            <w:vAlign w:val="center"/>
          </w:tcPr>
          <w:p w14:paraId="54E381DE">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项目质量保证</w:t>
            </w:r>
          </w:p>
        </w:tc>
        <w:tc>
          <w:tcPr>
            <w:tcW w:w="854" w:type="dxa"/>
            <w:noWrap w:val="0"/>
            <w:vAlign w:val="center"/>
          </w:tcPr>
          <w:p w14:paraId="3D287142">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5</w:t>
            </w:r>
          </w:p>
        </w:tc>
        <w:tc>
          <w:tcPr>
            <w:tcW w:w="6757" w:type="dxa"/>
            <w:noWrap w:val="0"/>
            <w:vAlign w:val="center"/>
          </w:tcPr>
          <w:p w14:paraId="7ED21BF8">
            <w:pPr>
              <w:pStyle w:val="42"/>
              <w:keepNext w:val="0"/>
              <w:keepLines w:val="0"/>
              <w:pageBreakBefore w:val="0"/>
              <w:widowControl w:val="0"/>
              <w:kinsoku/>
              <w:wordWrap/>
              <w:overflowPunct w:val="0"/>
              <w:topLinePunct w:val="0"/>
              <w:autoSpaceDE w:val="0"/>
              <w:autoSpaceDN w:val="0"/>
              <w:bidi w:val="0"/>
              <w:adjustRightInd w:val="0"/>
              <w:snapToGrid w:val="0"/>
              <w:spacing w:before="0" w:beforeAutospacing="0" w:after="0" w:afterAutospacing="0" w:line="288" w:lineRule="auto"/>
              <w:textAlignment w:val="baseline"/>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根据</w:t>
            </w:r>
            <w:r>
              <w:rPr>
                <w:rFonts w:hint="eastAsia" w:ascii="Calibri" w:hAnsi="Calibri" w:cs="Times New Roman"/>
                <w:b w:val="0"/>
                <w:bCs w:val="0"/>
                <w:color w:val="auto"/>
                <w:kern w:val="2"/>
                <w:sz w:val="24"/>
                <w:szCs w:val="24"/>
                <w:lang w:val="en-US" w:eastAsia="zh-CN" w:bidi="ar-SA"/>
              </w:rPr>
              <w:t>响应方</w:t>
            </w:r>
            <w:r>
              <w:rPr>
                <w:rFonts w:hint="eastAsia" w:ascii="Calibri" w:hAnsi="Calibri" w:eastAsia="宋体" w:cs="Times New Roman"/>
                <w:b w:val="0"/>
                <w:bCs w:val="0"/>
                <w:color w:val="auto"/>
                <w:kern w:val="2"/>
                <w:sz w:val="24"/>
                <w:szCs w:val="24"/>
                <w:lang w:val="en-US" w:eastAsia="zh-CN" w:bidi="ar-SA"/>
              </w:rPr>
              <w:t>的质量保证措施是否科学合理，是否有明确的质量目标，具体实施内容是否全面可行等情况进行打分。</w:t>
            </w:r>
          </w:p>
          <w:p w14:paraId="47844645">
            <w:pPr>
              <w:keepNext w:val="0"/>
              <w:keepLines w:val="0"/>
              <w:pageBreakBefore w:val="0"/>
              <w:widowControl w:val="0"/>
              <w:kinsoku/>
              <w:wordWrap/>
              <w:topLinePunct w:val="0"/>
              <w:bidi w:val="0"/>
              <w:spacing w:line="288" w:lineRule="auto"/>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措施全面、具体、可操作性强、有效的得满分，有欠缺或不合理的每处扣1分，扣完为止。本项满分为5分。</w:t>
            </w:r>
          </w:p>
        </w:tc>
      </w:tr>
      <w:tr w14:paraId="159E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C48F6C6">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技术力量配备</w:t>
            </w:r>
          </w:p>
        </w:tc>
        <w:tc>
          <w:tcPr>
            <w:tcW w:w="854" w:type="dxa"/>
            <w:noWrap w:val="0"/>
            <w:vAlign w:val="center"/>
          </w:tcPr>
          <w:p w14:paraId="7474253F">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10</w:t>
            </w:r>
          </w:p>
        </w:tc>
        <w:tc>
          <w:tcPr>
            <w:tcW w:w="6757" w:type="dxa"/>
            <w:noWrap w:val="0"/>
            <w:vAlign w:val="center"/>
          </w:tcPr>
          <w:p w14:paraId="4E85A5BC">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zh-CN" w:eastAsia="zh-CN" w:bidi="ar-SA"/>
              </w:rPr>
            </w:pPr>
            <w:r>
              <w:rPr>
                <w:rFonts w:hint="eastAsia" w:ascii="Calibri" w:hAnsi="Calibri" w:eastAsia="宋体" w:cs="Times New Roman"/>
                <w:b w:val="0"/>
                <w:bCs w:val="0"/>
                <w:color w:val="auto"/>
                <w:kern w:val="2"/>
                <w:sz w:val="24"/>
                <w:szCs w:val="24"/>
                <w:lang w:val="en-US" w:eastAsia="zh-CN" w:bidi="ar-SA"/>
              </w:rPr>
              <w:t>1.</w:t>
            </w:r>
            <w:r>
              <w:rPr>
                <w:rFonts w:hint="eastAsia" w:ascii="Calibri" w:hAnsi="Calibri" w:eastAsia="宋体" w:cs="Times New Roman"/>
                <w:b w:val="0"/>
                <w:bCs w:val="0"/>
                <w:color w:val="auto"/>
                <w:kern w:val="2"/>
                <w:sz w:val="24"/>
                <w:szCs w:val="24"/>
                <w:lang w:val="zh-CN" w:eastAsia="zh-CN" w:bidi="ar-SA"/>
              </w:rPr>
              <w:t>拟派项目负责人具备工程师资格得</w:t>
            </w:r>
            <w:r>
              <w:rPr>
                <w:rFonts w:hint="eastAsia" w:ascii="Calibri" w:hAnsi="Calibri" w:eastAsia="宋体" w:cs="Times New Roman"/>
                <w:b w:val="0"/>
                <w:bCs w:val="0"/>
                <w:color w:val="auto"/>
                <w:kern w:val="2"/>
                <w:sz w:val="24"/>
                <w:szCs w:val="24"/>
                <w:lang w:val="en-US" w:eastAsia="zh-CN" w:bidi="ar-SA"/>
              </w:rPr>
              <w:t>2</w:t>
            </w:r>
            <w:r>
              <w:rPr>
                <w:rFonts w:hint="eastAsia" w:ascii="Calibri" w:hAnsi="Calibri" w:eastAsia="宋体" w:cs="Times New Roman"/>
                <w:b w:val="0"/>
                <w:bCs w:val="0"/>
                <w:color w:val="auto"/>
                <w:kern w:val="2"/>
                <w:sz w:val="24"/>
                <w:szCs w:val="24"/>
                <w:lang w:val="zh-CN" w:eastAsia="zh-CN" w:bidi="ar-SA"/>
              </w:rPr>
              <w:t>分，具备高级工程师得3分。同时为注册测绘师的另加</w:t>
            </w:r>
            <w:r>
              <w:rPr>
                <w:rFonts w:hint="eastAsia" w:ascii="Calibri" w:hAnsi="Calibri" w:eastAsia="宋体" w:cs="Times New Roman"/>
                <w:b w:val="0"/>
                <w:bCs w:val="0"/>
                <w:color w:val="auto"/>
                <w:kern w:val="2"/>
                <w:sz w:val="24"/>
                <w:szCs w:val="24"/>
                <w:lang w:val="en-US" w:eastAsia="zh-CN" w:bidi="ar-SA"/>
              </w:rPr>
              <w:t>2</w:t>
            </w:r>
            <w:r>
              <w:rPr>
                <w:rFonts w:hint="eastAsia" w:ascii="Calibri" w:hAnsi="Calibri" w:eastAsia="宋体" w:cs="Times New Roman"/>
                <w:b w:val="0"/>
                <w:bCs w:val="0"/>
                <w:color w:val="auto"/>
                <w:kern w:val="2"/>
                <w:sz w:val="24"/>
                <w:szCs w:val="24"/>
                <w:lang w:val="zh-CN" w:eastAsia="zh-CN" w:bidi="ar-SA"/>
              </w:rPr>
              <w:t>分，本</w:t>
            </w:r>
            <w:r>
              <w:rPr>
                <w:rFonts w:hint="eastAsia" w:ascii="Calibri" w:hAnsi="Calibri" w:eastAsia="宋体" w:cs="Times New Roman"/>
                <w:b w:val="0"/>
                <w:bCs w:val="0"/>
                <w:color w:val="auto"/>
                <w:kern w:val="2"/>
                <w:sz w:val="24"/>
                <w:szCs w:val="24"/>
                <w:lang w:val="en-US" w:eastAsia="zh-CN" w:bidi="ar-SA"/>
              </w:rPr>
              <w:t>子</w:t>
            </w:r>
            <w:r>
              <w:rPr>
                <w:rFonts w:hint="eastAsia" w:ascii="Calibri" w:hAnsi="Calibri" w:eastAsia="宋体" w:cs="Times New Roman"/>
                <w:b w:val="0"/>
                <w:bCs w:val="0"/>
                <w:color w:val="auto"/>
                <w:kern w:val="2"/>
                <w:sz w:val="24"/>
                <w:szCs w:val="24"/>
                <w:lang w:val="zh-CN" w:eastAsia="zh-CN" w:bidi="ar-SA"/>
              </w:rPr>
              <w:t>项最高得</w:t>
            </w:r>
            <w:r>
              <w:rPr>
                <w:rFonts w:hint="eastAsia" w:ascii="Calibri" w:hAnsi="Calibri" w:eastAsia="宋体" w:cs="Times New Roman"/>
                <w:b w:val="0"/>
                <w:bCs w:val="0"/>
                <w:color w:val="auto"/>
                <w:kern w:val="2"/>
                <w:sz w:val="24"/>
                <w:szCs w:val="24"/>
                <w:lang w:val="en-US" w:eastAsia="zh-CN" w:bidi="ar-SA"/>
              </w:rPr>
              <w:t>5</w:t>
            </w:r>
            <w:r>
              <w:rPr>
                <w:rFonts w:hint="eastAsia" w:ascii="Calibri" w:hAnsi="Calibri" w:eastAsia="宋体" w:cs="Times New Roman"/>
                <w:b w:val="0"/>
                <w:bCs w:val="0"/>
                <w:color w:val="auto"/>
                <w:kern w:val="2"/>
                <w:sz w:val="24"/>
                <w:szCs w:val="24"/>
                <w:lang w:val="zh-CN" w:eastAsia="zh-CN" w:bidi="ar-SA"/>
              </w:rPr>
              <w:t>分。</w:t>
            </w:r>
          </w:p>
          <w:p w14:paraId="1FE2E380">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zh-CN" w:eastAsia="zh-CN" w:bidi="ar-SA"/>
              </w:rPr>
            </w:pPr>
            <w:r>
              <w:rPr>
                <w:rFonts w:hint="eastAsia" w:ascii="Calibri" w:hAnsi="Calibri" w:eastAsia="宋体" w:cs="Times New Roman"/>
                <w:b w:val="0"/>
                <w:bCs w:val="0"/>
                <w:color w:val="auto"/>
                <w:kern w:val="2"/>
                <w:sz w:val="24"/>
                <w:szCs w:val="24"/>
                <w:lang w:val="en-US" w:eastAsia="zh-CN" w:bidi="ar-SA"/>
              </w:rPr>
              <w:t>2.</w:t>
            </w:r>
            <w:r>
              <w:rPr>
                <w:rFonts w:hint="eastAsia" w:ascii="Calibri" w:hAnsi="Calibri" w:eastAsia="宋体" w:cs="Times New Roman"/>
                <w:b w:val="0"/>
                <w:bCs w:val="0"/>
                <w:color w:val="auto"/>
                <w:kern w:val="2"/>
                <w:sz w:val="24"/>
                <w:szCs w:val="24"/>
                <w:lang w:val="zh-CN" w:eastAsia="zh-CN" w:bidi="ar-SA"/>
              </w:rPr>
              <w:t>拟派技术负责人具备工程师资格得</w:t>
            </w:r>
            <w:r>
              <w:rPr>
                <w:rFonts w:hint="eastAsia" w:ascii="Calibri" w:hAnsi="Calibri" w:eastAsia="宋体" w:cs="Times New Roman"/>
                <w:b w:val="0"/>
                <w:bCs w:val="0"/>
                <w:color w:val="auto"/>
                <w:kern w:val="2"/>
                <w:sz w:val="24"/>
                <w:szCs w:val="24"/>
                <w:lang w:val="en-US" w:eastAsia="zh-CN" w:bidi="ar-SA"/>
              </w:rPr>
              <w:t>2</w:t>
            </w:r>
            <w:r>
              <w:rPr>
                <w:rFonts w:hint="eastAsia" w:ascii="Calibri" w:hAnsi="Calibri" w:eastAsia="宋体" w:cs="Times New Roman"/>
                <w:b w:val="0"/>
                <w:bCs w:val="0"/>
                <w:color w:val="auto"/>
                <w:kern w:val="2"/>
                <w:sz w:val="24"/>
                <w:szCs w:val="24"/>
                <w:lang w:val="zh-CN" w:eastAsia="zh-CN" w:bidi="ar-SA"/>
              </w:rPr>
              <w:t>分，具备高级工程师得 3 分。同时为注册测绘师的另加 2 分，本</w:t>
            </w:r>
            <w:r>
              <w:rPr>
                <w:rFonts w:hint="eastAsia" w:ascii="Calibri" w:hAnsi="Calibri" w:eastAsia="宋体" w:cs="Times New Roman"/>
                <w:b w:val="0"/>
                <w:bCs w:val="0"/>
                <w:color w:val="auto"/>
                <w:kern w:val="2"/>
                <w:sz w:val="24"/>
                <w:szCs w:val="24"/>
                <w:lang w:val="en-US" w:eastAsia="zh-CN" w:bidi="ar-SA"/>
              </w:rPr>
              <w:t>子</w:t>
            </w:r>
            <w:r>
              <w:rPr>
                <w:rFonts w:hint="eastAsia" w:ascii="Calibri" w:hAnsi="Calibri" w:eastAsia="宋体" w:cs="Times New Roman"/>
                <w:b w:val="0"/>
                <w:bCs w:val="0"/>
                <w:color w:val="auto"/>
                <w:kern w:val="2"/>
                <w:sz w:val="24"/>
                <w:szCs w:val="24"/>
                <w:lang w:val="zh-CN" w:eastAsia="zh-CN" w:bidi="ar-SA"/>
              </w:rPr>
              <w:t>项最高得 5 分。</w:t>
            </w:r>
          </w:p>
          <w:p w14:paraId="19C3B7F7">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注：须提供相关证书扫描件及投标单位为其缴纳的近6个月内任意两个月的社保证明，职称证明，未按要求提供的不得分</w:t>
            </w:r>
            <w:r>
              <w:rPr>
                <w:rFonts w:hint="eastAsia"/>
                <w:b/>
                <w:bCs/>
                <w:color w:val="auto"/>
                <w:sz w:val="24"/>
                <w:szCs w:val="24"/>
                <w:lang w:val="en-US" w:eastAsia="zh-CN"/>
              </w:rPr>
              <w:t>。客观分。</w:t>
            </w:r>
          </w:p>
        </w:tc>
      </w:tr>
      <w:tr w14:paraId="1259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4E98941">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rPr>
            </w:pPr>
            <w:r>
              <w:rPr>
                <w:rFonts w:hint="eastAsia"/>
                <w:b/>
                <w:bCs/>
                <w:color w:val="auto"/>
                <w:sz w:val="24"/>
                <w:szCs w:val="24"/>
                <w:lang w:val="en-US" w:eastAsia="zh-CN"/>
              </w:rPr>
              <w:t>成果编制</w:t>
            </w:r>
          </w:p>
        </w:tc>
        <w:tc>
          <w:tcPr>
            <w:tcW w:w="854" w:type="dxa"/>
            <w:noWrap w:val="0"/>
            <w:vAlign w:val="center"/>
          </w:tcPr>
          <w:p w14:paraId="6E07978F">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5</w:t>
            </w:r>
          </w:p>
        </w:tc>
        <w:tc>
          <w:tcPr>
            <w:tcW w:w="6757" w:type="dxa"/>
            <w:noWrap w:val="0"/>
            <w:vAlign w:val="center"/>
          </w:tcPr>
          <w:p w14:paraId="22A3CAC1">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根据</w:t>
            </w:r>
            <w:r>
              <w:rPr>
                <w:rFonts w:hint="eastAsia" w:cs="Times New Roman"/>
                <w:b w:val="0"/>
                <w:bCs w:val="0"/>
                <w:color w:val="auto"/>
                <w:kern w:val="2"/>
                <w:sz w:val="24"/>
                <w:szCs w:val="24"/>
                <w:lang w:val="en-US" w:eastAsia="zh-CN" w:bidi="ar-SA"/>
              </w:rPr>
              <w:t>响应方</w:t>
            </w:r>
            <w:r>
              <w:rPr>
                <w:rFonts w:hint="eastAsia" w:ascii="Calibri" w:hAnsi="Calibri" w:eastAsia="宋体" w:cs="Times New Roman"/>
                <w:b w:val="0"/>
                <w:bCs w:val="0"/>
                <w:color w:val="auto"/>
                <w:kern w:val="2"/>
                <w:sz w:val="24"/>
                <w:szCs w:val="24"/>
                <w:lang w:val="en-US" w:eastAsia="zh-CN" w:bidi="ar-SA"/>
              </w:rPr>
              <w:t>对本项目成果文件编制、资料归档等工序流程等进行综合评审。工序流程科学、规范、严密的得满分，有欠缺或不合理的每处扣1分，扣完为止。本项满分为5分。</w:t>
            </w:r>
          </w:p>
        </w:tc>
      </w:tr>
      <w:tr w14:paraId="4EE3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161AEA3">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rPr>
              <w:t>验收方案</w:t>
            </w:r>
          </w:p>
        </w:tc>
        <w:tc>
          <w:tcPr>
            <w:tcW w:w="854" w:type="dxa"/>
            <w:noWrap w:val="0"/>
            <w:vAlign w:val="center"/>
          </w:tcPr>
          <w:p w14:paraId="630C8970">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lang w:val="en-US" w:eastAsia="zh-CN"/>
              </w:rPr>
              <w:t>4</w:t>
            </w:r>
          </w:p>
        </w:tc>
        <w:tc>
          <w:tcPr>
            <w:tcW w:w="6757" w:type="dxa"/>
            <w:noWrap w:val="0"/>
            <w:vAlign w:val="center"/>
          </w:tcPr>
          <w:p w14:paraId="2F2E1A7D">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供应商提供的验收方案的完整性、合理性。完整、合理的得满分，有欠缺或不合理的每处扣1分，扣完为止。本项满分为4分。</w:t>
            </w:r>
          </w:p>
        </w:tc>
      </w:tr>
      <w:tr w14:paraId="3BE1D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trPr>
        <w:tc>
          <w:tcPr>
            <w:tcW w:w="1745" w:type="dxa"/>
            <w:noWrap w:val="0"/>
            <w:vAlign w:val="center"/>
          </w:tcPr>
          <w:p w14:paraId="1AFADC3A">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保密措施</w:t>
            </w:r>
          </w:p>
        </w:tc>
        <w:tc>
          <w:tcPr>
            <w:tcW w:w="854" w:type="dxa"/>
            <w:noWrap w:val="0"/>
            <w:vAlign w:val="center"/>
          </w:tcPr>
          <w:p w14:paraId="59709AF1">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eastAsia="zh-CN"/>
                <w:woUserID w:val="2"/>
              </w:rPr>
            </w:pPr>
            <w:r>
              <w:rPr>
                <w:rFonts w:hint="default"/>
                <w:b/>
                <w:bCs/>
                <w:color w:val="auto"/>
                <w:sz w:val="24"/>
                <w:szCs w:val="24"/>
                <w:lang w:eastAsia="zh-CN"/>
                <w:woUserID w:val="2"/>
              </w:rPr>
              <w:t>4</w:t>
            </w:r>
          </w:p>
        </w:tc>
        <w:tc>
          <w:tcPr>
            <w:tcW w:w="6757" w:type="dxa"/>
            <w:noWrap w:val="0"/>
            <w:vAlign w:val="center"/>
          </w:tcPr>
          <w:p w14:paraId="4CE0C7C3">
            <w:pPr>
              <w:keepNext w:val="0"/>
              <w:keepLines w:val="0"/>
              <w:pageBreakBefore w:val="0"/>
              <w:widowControl w:val="0"/>
              <w:kinsoku/>
              <w:wordWrap/>
              <w:topLinePunct w:val="0"/>
              <w:bidi w:val="0"/>
              <w:adjustRightInd w:val="0"/>
              <w:snapToGrid w:val="0"/>
              <w:spacing w:line="288" w:lineRule="auto"/>
              <w:jc w:val="left"/>
              <w:rPr>
                <w:rFonts w:hint="eastAsia"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根据</w:t>
            </w:r>
            <w:r>
              <w:rPr>
                <w:rFonts w:hint="eastAsia" w:cs="Times New Roman"/>
                <w:b w:val="0"/>
                <w:bCs w:val="0"/>
                <w:color w:val="auto"/>
                <w:kern w:val="2"/>
                <w:sz w:val="24"/>
                <w:szCs w:val="24"/>
                <w:lang w:val="en-US" w:eastAsia="zh-CN" w:bidi="ar-SA"/>
              </w:rPr>
              <w:t>响应方</w:t>
            </w:r>
            <w:r>
              <w:rPr>
                <w:rFonts w:hint="eastAsia" w:ascii="Calibri" w:hAnsi="Calibri" w:eastAsia="宋体" w:cs="Times New Roman"/>
                <w:b w:val="0"/>
                <w:bCs w:val="0"/>
                <w:color w:val="auto"/>
                <w:kern w:val="2"/>
                <w:sz w:val="24"/>
                <w:szCs w:val="24"/>
                <w:lang w:val="en-US" w:eastAsia="zh-CN" w:bidi="ar-SA"/>
              </w:rPr>
              <w:t>提供的</w:t>
            </w:r>
            <w:r>
              <w:rPr>
                <w:rFonts w:hint="eastAsia" w:ascii="Calibri" w:hAnsi="Calibri" w:eastAsia="宋体" w:cs="Times New Roman"/>
                <w:b w:val="0"/>
                <w:bCs w:val="0"/>
                <w:color w:val="auto"/>
                <w:kern w:val="2"/>
                <w:sz w:val="24"/>
                <w:szCs w:val="24"/>
                <w:lang w:val="zh-CN" w:eastAsia="zh-CN" w:bidi="ar-SA"/>
              </w:rPr>
              <w:t>保密制度和措施</w:t>
            </w:r>
            <w:r>
              <w:rPr>
                <w:rFonts w:hint="eastAsia" w:ascii="Calibri" w:hAnsi="Calibri" w:eastAsia="宋体" w:cs="Times New Roman"/>
                <w:b w:val="0"/>
                <w:bCs w:val="0"/>
                <w:color w:val="auto"/>
                <w:kern w:val="2"/>
                <w:sz w:val="24"/>
                <w:szCs w:val="24"/>
                <w:lang w:val="en-US" w:eastAsia="zh-CN" w:bidi="ar-SA"/>
              </w:rPr>
              <w:t>的完整性、合理性打分</w:t>
            </w:r>
            <w:r>
              <w:rPr>
                <w:rFonts w:hint="eastAsia" w:ascii="Calibri" w:hAnsi="Calibri" w:eastAsia="宋体" w:cs="Times New Roman"/>
                <w:b w:val="0"/>
                <w:bCs w:val="0"/>
                <w:color w:val="auto"/>
                <w:kern w:val="2"/>
                <w:sz w:val="24"/>
                <w:szCs w:val="24"/>
                <w:lang w:val="zh-CN" w:eastAsia="zh-CN" w:bidi="ar-SA"/>
              </w:rPr>
              <w:t>。</w:t>
            </w:r>
            <w:r>
              <w:rPr>
                <w:rFonts w:hint="eastAsia" w:ascii="Calibri" w:hAnsi="Calibri" w:eastAsia="宋体" w:cs="Times New Roman"/>
                <w:b w:val="0"/>
                <w:bCs w:val="0"/>
                <w:color w:val="auto"/>
                <w:kern w:val="2"/>
                <w:sz w:val="24"/>
                <w:szCs w:val="24"/>
                <w:lang w:val="en-US" w:eastAsia="zh-CN" w:bidi="ar-SA"/>
              </w:rPr>
              <w:t>完整、合理的</w:t>
            </w:r>
            <w:r>
              <w:rPr>
                <w:rFonts w:hint="eastAsia" w:ascii="Calibri" w:hAnsi="Calibri" w:eastAsia="宋体" w:cs="Times New Roman"/>
                <w:b w:val="0"/>
                <w:bCs w:val="0"/>
                <w:color w:val="auto"/>
                <w:kern w:val="2"/>
                <w:sz w:val="24"/>
                <w:szCs w:val="24"/>
                <w:lang w:val="zh-CN" w:eastAsia="zh-CN" w:bidi="ar-SA"/>
              </w:rPr>
              <w:t>得满分，有欠缺或不合理的每处扣1分，扣完为止。本项满分为</w:t>
            </w:r>
            <w:r>
              <w:rPr>
                <w:rFonts w:hint="default" w:ascii="Calibri" w:hAnsi="Calibri" w:cs="Times New Roman"/>
                <w:b w:val="0"/>
                <w:bCs w:val="0"/>
                <w:color w:val="auto"/>
                <w:kern w:val="2"/>
                <w:sz w:val="24"/>
                <w:szCs w:val="24"/>
                <w:lang w:eastAsia="zh-CN" w:bidi="ar-SA"/>
                <w:woUserID w:val="2"/>
              </w:rPr>
              <w:t>4</w:t>
            </w:r>
            <w:r>
              <w:rPr>
                <w:rFonts w:hint="eastAsia" w:ascii="Calibri" w:hAnsi="Calibri" w:eastAsia="宋体" w:cs="Times New Roman"/>
                <w:b w:val="0"/>
                <w:bCs w:val="0"/>
                <w:color w:val="auto"/>
                <w:kern w:val="2"/>
                <w:sz w:val="24"/>
                <w:szCs w:val="24"/>
                <w:lang w:val="zh-CN" w:eastAsia="zh-CN" w:bidi="ar-SA"/>
              </w:rPr>
              <w:t>分。</w:t>
            </w:r>
          </w:p>
        </w:tc>
      </w:tr>
      <w:tr w14:paraId="116C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41D57C9">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lang w:val="en-US" w:eastAsia="zh-CN"/>
              </w:rPr>
            </w:pPr>
            <w:r>
              <w:rPr>
                <w:rFonts w:hint="eastAsia"/>
                <w:b/>
                <w:bCs/>
                <w:color w:val="auto"/>
                <w:sz w:val="24"/>
                <w:szCs w:val="24"/>
              </w:rPr>
              <w:t>服务</w:t>
            </w:r>
            <w:r>
              <w:rPr>
                <w:rFonts w:hint="eastAsia"/>
                <w:b/>
                <w:bCs/>
                <w:color w:val="auto"/>
                <w:sz w:val="24"/>
                <w:szCs w:val="24"/>
                <w:lang w:val="en-US" w:eastAsia="zh-CN"/>
              </w:rPr>
              <w:t>承诺</w:t>
            </w:r>
          </w:p>
        </w:tc>
        <w:tc>
          <w:tcPr>
            <w:tcW w:w="854" w:type="dxa"/>
            <w:noWrap w:val="0"/>
            <w:vAlign w:val="center"/>
          </w:tcPr>
          <w:p w14:paraId="09B9F326">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eastAsia="zh-CN"/>
                <w:woUserID w:val="2"/>
              </w:rPr>
            </w:pPr>
            <w:r>
              <w:rPr>
                <w:rFonts w:hint="default"/>
                <w:b/>
                <w:bCs/>
                <w:color w:val="auto"/>
                <w:sz w:val="24"/>
                <w:szCs w:val="24"/>
                <w:lang w:eastAsia="zh-CN"/>
                <w:woUserID w:val="2"/>
              </w:rPr>
              <w:t>4</w:t>
            </w:r>
          </w:p>
        </w:tc>
        <w:tc>
          <w:tcPr>
            <w:tcW w:w="6757" w:type="dxa"/>
            <w:noWrap w:val="0"/>
            <w:vAlign w:val="center"/>
          </w:tcPr>
          <w:p w14:paraId="0C3E2D90">
            <w:pPr>
              <w:keepNext w:val="0"/>
              <w:keepLines w:val="0"/>
              <w:pageBreakBefore w:val="0"/>
              <w:widowControl w:val="0"/>
              <w:kinsoku/>
              <w:wordWrap/>
              <w:topLinePunct w:val="0"/>
              <w:bidi w:val="0"/>
              <w:adjustRightInd w:val="0"/>
              <w:snapToGrid w:val="0"/>
              <w:spacing w:line="288" w:lineRule="auto"/>
              <w:jc w:val="left"/>
              <w:rPr>
                <w:rFonts w:hint="default"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对测绘服务期间服务承诺和后续配合期间的服务承诺，包括服务内容、响应时间、服务机构及服务人员情况、服务保障措施等进行综合评分。全面、合理的</w:t>
            </w:r>
            <w:r>
              <w:rPr>
                <w:rFonts w:hint="eastAsia" w:ascii="Calibri" w:hAnsi="Calibri" w:eastAsia="宋体" w:cs="Times New Roman"/>
                <w:b w:val="0"/>
                <w:bCs w:val="0"/>
                <w:color w:val="auto"/>
                <w:kern w:val="2"/>
                <w:sz w:val="24"/>
                <w:szCs w:val="24"/>
                <w:lang w:val="zh-CN" w:eastAsia="zh-CN" w:bidi="ar-SA"/>
              </w:rPr>
              <w:t>得满分，有欠缺或不合理的每处扣1分，扣完为止。本项满分为</w:t>
            </w:r>
            <w:r>
              <w:rPr>
                <w:rFonts w:hint="default" w:ascii="Calibri" w:hAnsi="Calibri" w:cs="Times New Roman"/>
                <w:b w:val="0"/>
                <w:bCs w:val="0"/>
                <w:color w:val="auto"/>
                <w:kern w:val="2"/>
                <w:sz w:val="24"/>
                <w:szCs w:val="24"/>
                <w:lang w:eastAsia="zh-CN" w:bidi="ar-SA"/>
                <w:woUserID w:val="2"/>
              </w:rPr>
              <w:t>4</w:t>
            </w:r>
            <w:r>
              <w:rPr>
                <w:rFonts w:hint="eastAsia" w:ascii="Calibri" w:hAnsi="Calibri" w:eastAsia="宋体" w:cs="Times New Roman"/>
                <w:b w:val="0"/>
                <w:bCs w:val="0"/>
                <w:color w:val="auto"/>
                <w:kern w:val="2"/>
                <w:sz w:val="24"/>
                <w:szCs w:val="24"/>
                <w:lang w:val="zh-CN" w:eastAsia="zh-CN" w:bidi="ar-SA"/>
              </w:rPr>
              <w:t>分。</w:t>
            </w:r>
          </w:p>
        </w:tc>
      </w:tr>
      <w:tr w14:paraId="5B71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92F6541">
            <w:pPr>
              <w:keepNext w:val="0"/>
              <w:keepLines w:val="0"/>
              <w:pageBreakBefore w:val="0"/>
              <w:widowControl w:val="0"/>
              <w:kinsoku/>
              <w:wordWrap/>
              <w:topLinePunct w:val="0"/>
              <w:bidi w:val="0"/>
              <w:adjustRightInd w:val="0"/>
              <w:snapToGrid w:val="0"/>
              <w:spacing w:line="288" w:lineRule="auto"/>
              <w:jc w:val="center"/>
              <w:rPr>
                <w:rFonts w:hint="eastAsia"/>
                <w:b/>
                <w:bCs/>
                <w:color w:val="auto"/>
                <w:sz w:val="24"/>
                <w:szCs w:val="24"/>
              </w:rPr>
            </w:pPr>
            <w:r>
              <w:rPr>
                <w:rFonts w:hint="eastAsia"/>
                <w:b/>
                <w:bCs/>
                <w:color w:val="auto"/>
                <w:sz w:val="24"/>
                <w:szCs w:val="24"/>
                <w:lang w:val="zh-CN"/>
              </w:rPr>
              <w:t>合理化建议</w:t>
            </w:r>
          </w:p>
        </w:tc>
        <w:tc>
          <w:tcPr>
            <w:tcW w:w="854" w:type="dxa"/>
            <w:noWrap w:val="0"/>
            <w:vAlign w:val="center"/>
          </w:tcPr>
          <w:p w14:paraId="07BA1736">
            <w:pPr>
              <w:keepNext w:val="0"/>
              <w:keepLines w:val="0"/>
              <w:pageBreakBefore w:val="0"/>
              <w:widowControl w:val="0"/>
              <w:kinsoku/>
              <w:wordWrap/>
              <w:topLinePunct w:val="0"/>
              <w:bidi w:val="0"/>
              <w:adjustRightInd w:val="0"/>
              <w:snapToGrid w:val="0"/>
              <w:spacing w:line="288" w:lineRule="auto"/>
              <w:jc w:val="center"/>
              <w:rPr>
                <w:rFonts w:hint="default"/>
                <w:b/>
                <w:bCs/>
                <w:color w:val="auto"/>
                <w:sz w:val="24"/>
                <w:szCs w:val="24"/>
                <w:lang w:val="en-US" w:eastAsia="zh-CN"/>
              </w:rPr>
            </w:pPr>
            <w:r>
              <w:rPr>
                <w:rFonts w:hint="eastAsia"/>
                <w:b/>
                <w:bCs/>
                <w:color w:val="auto"/>
                <w:sz w:val="24"/>
                <w:szCs w:val="24"/>
                <w:lang w:val="en-US" w:eastAsia="zh-CN"/>
              </w:rPr>
              <w:t>1</w:t>
            </w:r>
          </w:p>
        </w:tc>
        <w:tc>
          <w:tcPr>
            <w:tcW w:w="6757" w:type="dxa"/>
            <w:noWrap w:val="0"/>
            <w:vAlign w:val="center"/>
          </w:tcPr>
          <w:p w14:paraId="58BE9BF5">
            <w:pPr>
              <w:keepNext w:val="0"/>
              <w:keepLines w:val="0"/>
              <w:pageBreakBefore w:val="0"/>
              <w:widowControl w:val="0"/>
              <w:kinsoku/>
              <w:wordWrap/>
              <w:topLinePunct w:val="0"/>
              <w:bidi w:val="0"/>
              <w:adjustRightInd w:val="0"/>
              <w:snapToGrid w:val="0"/>
              <w:spacing w:line="288" w:lineRule="auto"/>
              <w:jc w:val="left"/>
              <w:rPr>
                <w:rFonts w:hint="default"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对本项目有效的合理化建议。建议有效的得1分，无效或没有建议的得0分。</w:t>
            </w:r>
          </w:p>
        </w:tc>
      </w:tr>
    </w:tbl>
    <w:p w14:paraId="706A782A">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7C1F12F3">
      <w:pPr>
        <w:widowControl/>
        <w:snapToGrid w:val="0"/>
        <w:spacing w:line="288" w:lineRule="auto"/>
        <w:ind w:firstLine="482" w:firstLineChars="200"/>
        <w:rPr>
          <w:rFonts w:ascii="宋体" w:hAnsi="宋体" w:cs="宋体"/>
          <w:b/>
          <w:bCs/>
          <w:color w:val="auto"/>
          <w:sz w:val="24"/>
          <w:szCs w:val="24"/>
        </w:rPr>
      </w:pPr>
      <w:bookmarkStart w:id="441" w:name="_Toc25244"/>
      <w:bookmarkStart w:id="442" w:name="_Toc6434"/>
      <w:bookmarkStart w:id="443" w:name="_Toc10701"/>
      <w:bookmarkStart w:id="444" w:name="_Toc24145"/>
      <w:bookmarkStart w:id="445" w:name="_Toc20757"/>
      <w:bookmarkStart w:id="446" w:name="_Toc22598"/>
      <w:bookmarkStart w:id="447" w:name="_Toc1372"/>
    </w:p>
    <w:p w14:paraId="73362751">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46BB2574">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1087912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w:t>
      </w:r>
      <w:r>
        <w:rPr>
          <w:rFonts w:hint="eastAsia" w:ascii="宋体" w:hAnsi="宋体" w:cs="宋体"/>
          <w:color w:val="auto"/>
          <w:sz w:val="24"/>
          <w:szCs w:val="24"/>
        </w:rPr>
        <w:t>中小微型企业划分办法（2017）》的通知的所属行业规定为小型、微型企业（监狱企业视为小型、微型企业）【注：按《关于印发中小企业划型标准规定的通知》规定提供《中小企业声明函》</w:t>
      </w:r>
    </w:p>
    <w:p w14:paraId="6A8428FF">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7ED5458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1764D858">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248D33C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0ED92CC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4DEEBEC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6F496D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35EDE03C">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41"/>
    <w:bookmarkEnd w:id="442"/>
    <w:bookmarkEnd w:id="443"/>
    <w:bookmarkEnd w:id="444"/>
    <w:bookmarkEnd w:id="445"/>
    <w:bookmarkEnd w:id="446"/>
    <w:bookmarkEnd w:id="447"/>
    <w:p w14:paraId="27DE0F97">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48" w:name="_Toc18942_WPSOffice_Level1"/>
      <w:bookmarkStart w:id="449" w:name="_Toc14251"/>
      <w:bookmarkStart w:id="450" w:name="_Toc7039_WPSOffice_Level1"/>
      <w:bookmarkStart w:id="451" w:name="_Toc30517"/>
      <w:bookmarkStart w:id="452" w:name="_Toc886"/>
      <w:bookmarkStart w:id="453" w:name="_Toc10667"/>
      <w:bookmarkStart w:id="454" w:name="_Toc10262"/>
      <w:bookmarkStart w:id="455" w:name="_Toc1600"/>
      <w:bookmarkStart w:id="456" w:name="_Toc12834"/>
      <w:bookmarkStart w:id="457" w:name="_Toc26629"/>
      <w:bookmarkStart w:id="458" w:name="_Toc8338"/>
      <w:bookmarkStart w:id="459" w:name="_Toc2560"/>
      <w:bookmarkStart w:id="460" w:name="_Toc13533"/>
      <w:bookmarkStart w:id="461" w:name="_Toc8356"/>
      <w:bookmarkStart w:id="462" w:name="_Toc11486"/>
      <w:bookmarkStart w:id="463" w:name="_Toc24190"/>
      <w:bookmarkStart w:id="464" w:name="_Toc11103"/>
      <w:bookmarkStart w:id="465" w:name="_Toc6559"/>
      <w:bookmarkStart w:id="466" w:name="_Toc22400"/>
      <w:bookmarkStart w:id="467" w:name="_Toc18610"/>
      <w:bookmarkStart w:id="468" w:name="_Toc32613"/>
      <w:bookmarkStart w:id="469" w:name="_Toc1047"/>
      <w:bookmarkStart w:id="470" w:name="_Toc22722"/>
      <w:bookmarkStart w:id="471" w:name="_Toc8120"/>
      <w:bookmarkStart w:id="472" w:name="_Toc16244"/>
      <w:bookmarkStart w:id="473" w:name="_Toc3727"/>
      <w:bookmarkStart w:id="474" w:name="_Toc18687"/>
      <w:bookmarkStart w:id="475" w:name="_Toc3807"/>
      <w:bookmarkStart w:id="476" w:name="_Toc16795"/>
      <w:r>
        <w:rPr>
          <w:rFonts w:hint="eastAsia"/>
          <w:color w:val="auto"/>
        </w:rPr>
        <w:t>第五部分 合同基本条款</w:t>
      </w:r>
      <w:bookmarkEnd w:id="448"/>
      <w:bookmarkEnd w:id="449"/>
      <w:bookmarkEnd w:id="450"/>
    </w:p>
    <w:p w14:paraId="7E9F973F">
      <w:pPr>
        <w:spacing w:line="360" w:lineRule="auto"/>
        <w:jc w:val="left"/>
        <w:rPr>
          <w:rStyle w:val="55"/>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51"/>
    <w:bookmarkEnd w:id="452"/>
    <w:p w14:paraId="05FB523A">
      <w:pPr>
        <w:ind w:firstLine="562"/>
        <w:jc w:val="center"/>
        <w:outlineLvl w:val="9"/>
        <w:rPr>
          <w:color w:val="auto"/>
        </w:rPr>
      </w:pPr>
      <w:bookmarkStart w:id="477" w:name="_Toc27502"/>
      <w:bookmarkStart w:id="478" w:name="_Toc23835"/>
      <w:bookmarkStart w:id="479" w:name="_Toc641"/>
      <w:bookmarkStart w:id="480" w:name="_Toc816"/>
      <w:bookmarkStart w:id="481" w:name="_Toc8672"/>
      <w:bookmarkStart w:id="482" w:name="_Toc762"/>
      <w:bookmarkStart w:id="483" w:name="_Toc32309"/>
      <w:bookmarkStart w:id="484" w:name="_Toc7308"/>
      <w:bookmarkStart w:id="485" w:name="_Toc5553"/>
      <w:bookmarkStart w:id="486" w:name="_Toc22294"/>
      <w:bookmarkStart w:id="487" w:name="_Toc11617"/>
      <w:bookmarkStart w:id="488" w:name="_Toc721"/>
      <w:bookmarkStart w:id="489" w:name="_Toc2191"/>
      <w:bookmarkStart w:id="490" w:name="_Toc32708"/>
      <w:r>
        <w:rPr>
          <w:rFonts w:hint="eastAsia"/>
          <w:b/>
          <w:bCs/>
          <w:color w:val="auto"/>
          <w:sz w:val="28"/>
          <w:szCs w:val="28"/>
        </w:rPr>
        <w:t>杭州电子科技大学采购合同（服务类）</w:t>
      </w:r>
    </w:p>
    <w:p w14:paraId="61EA5D34">
      <w:pPr>
        <w:jc w:val="right"/>
        <w:outlineLvl w:val="9"/>
        <w:rPr>
          <w:b/>
          <w:bCs/>
          <w:color w:val="auto"/>
        </w:rPr>
      </w:pPr>
      <w:r>
        <w:rPr>
          <w:rFonts w:hint="eastAsia"/>
          <w:color w:val="auto"/>
        </w:rPr>
        <w:t>合同编号_</w:t>
      </w:r>
      <w:r>
        <w:rPr>
          <w:color w:val="auto"/>
        </w:rPr>
        <w:t>________________</w:t>
      </w:r>
    </w:p>
    <w:p w14:paraId="4D00D5AA">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9"/>
        <w:rPr>
          <w:rFonts w:ascii="宋体" w:hAnsi="宋体" w:cs="宋体"/>
          <w:color w:val="auto"/>
          <w:spacing w:val="-6"/>
          <w:sz w:val="21"/>
          <w:szCs w:val="21"/>
        </w:rPr>
      </w:pPr>
      <w:r>
        <w:rPr>
          <w:rFonts w:hint="eastAsia" w:ascii="宋体" w:hAnsi="宋体" w:cs="宋体"/>
          <w:color w:val="auto"/>
          <w:spacing w:val="-6"/>
          <w:sz w:val="21"/>
          <w:szCs w:val="21"/>
        </w:rPr>
        <w:t>确认书号：</w:t>
      </w:r>
    </w:p>
    <w:p w14:paraId="0AEB4D89">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9"/>
        <w:rPr>
          <w:rFonts w:ascii="宋体" w:hAnsi="宋体" w:cs="宋体"/>
          <w:color w:val="auto"/>
          <w:spacing w:val="-6"/>
          <w:sz w:val="21"/>
          <w:szCs w:val="21"/>
        </w:rPr>
      </w:pPr>
      <w:r>
        <w:rPr>
          <w:rFonts w:hint="eastAsia" w:ascii="宋体" w:hAnsi="宋体" w:cs="宋体"/>
          <w:color w:val="auto"/>
          <w:spacing w:val="-6"/>
          <w:sz w:val="21"/>
          <w:szCs w:val="21"/>
        </w:rPr>
        <w:t>项目编号：</w:t>
      </w:r>
    </w:p>
    <w:p w14:paraId="28CFF273">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9"/>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67D9B71B">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9"/>
        <w:rPr>
          <w:color w:val="auto"/>
          <w:sz w:val="21"/>
          <w:szCs w:val="21"/>
        </w:rPr>
      </w:pPr>
      <w:r>
        <w:rPr>
          <w:rFonts w:hint="eastAsia"/>
          <w:color w:val="auto"/>
          <w:sz w:val="21"/>
          <w:szCs w:val="21"/>
        </w:rPr>
        <w:t>乙方（供应商）：</w:t>
      </w:r>
      <w:r>
        <w:rPr>
          <w:color w:val="auto"/>
          <w:sz w:val="21"/>
          <w:szCs w:val="21"/>
        </w:rPr>
        <w:t xml:space="preserve"> </w:t>
      </w:r>
    </w:p>
    <w:p w14:paraId="3E92D3D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1BFFE7D6">
      <w:pPr>
        <w:pStyle w:val="168"/>
        <w:keepNext w:val="0"/>
        <w:keepLines w:val="0"/>
        <w:pageBreakBefore w:val="0"/>
        <w:widowControl w:val="0"/>
        <w:kinsoku/>
        <w:wordWrap/>
        <w:overflowPunct/>
        <w:topLinePunct w:val="0"/>
        <w:bidi w:val="0"/>
        <w:snapToGrid/>
        <w:spacing w:line="288" w:lineRule="auto"/>
        <w:textAlignment w:val="auto"/>
        <w:outlineLvl w:val="9"/>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4C67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0405E5C6">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9"/>
              <w:rPr>
                <w:color w:val="auto"/>
                <w:sz w:val="21"/>
                <w:szCs w:val="21"/>
              </w:rPr>
            </w:pPr>
            <w:r>
              <w:rPr>
                <w:rFonts w:hint="eastAsia"/>
                <w:color w:val="auto"/>
                <w:sz w:val="21"/>
                <w:szCs w:val="21"/>
              </w:rPr>
              <w:t>序号</w:t>
            </w:r>
          </w:p>
        </w:tc>
        <w:tc>
          <w:tcPr>
            <w:tcW w:w="1179" w:type="dxa"/>
            <w:vAlign w:val="center"/>
          </w:tcPr>
          <w:p w14:paraId="3CEB1C5B">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r>
              <w:rPr>
                <w:rFonts w:hint="eastAsia"/>
                <w:color w:val="auto"/>
                <w:sz w:val="21"/>
                <w:szCs w:val="21"/>
              </w:rPr>
              <w:t>名称</w:t>
            </w:r>
          </w:p>
        </w:tc>
        <w:tc>
          <w:tcPr>
            <w:tcW w:w="3289" w:type="dxa"/>
            <w:vAlign w:val="center"/>
          </w:tcPr>
          <w:p w14:paraId="283C27C5">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r>
              <w:rPr>
                <w:rFonts w:hint="eastAsia"/>
                <w:color w:val="auto"/>
                <w:sz w:val="21"/>
                <w:szCs w:val="21"/>
              </w:rPr>
              <w:t>主要内容</w:t>
            </w:r>
          </w:p>
        </w:tc>
        <w:tc>
          <w:tcPr>
            <w:tcW w:w="3736" w:type="dxa"/>
            <w:vAlign w:val="center"/>
          </w:tcPr>
          <w:p w14:paraId="04747C44">
            <w:pPr>
              <w:keepNext w:val="0"/>
              <w:keepLines w:val="0"/>
              <w:pageBreakBefore w:val="0"/>
              <w:widowControl w:val="0"/>
              <w:kinsoku/>
              <w:wordWrap/>
              <w:overflowPunct/>
              <w:topLinePunct w:val="0"/>
              <w:bidi w:val="0"/>
              <w:snapToGrid/>
              <w:spacing w:line="288" w:lineRule="auto"/>
              <w:jc w:val="center"/>
              <w:textAlignment w:val="auto"/>
              <w:outlineLvl w:val="9"/>
              <w:rPr>
                <w:color w:val="auto"/>
                <w:sz w:val="21"/>
                <w:szCs w:val="21"/>
              </w:rPr>
            </w:pPr>
            <w:r>
              <w:rPr>
                <w:rFonts w:hint="eastAsia"/>
                <w:color w:val="auto"/>
                <w:sz w:val="21"/>
                <w:szCs w:val="21"/>
              </w:rPr>
              <w:t>服务费用</w:t>
            </w:r>
          </w:p>
        </w:tc>
      </w:tr>
      <w:tr w14:paraId="1CFC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9EAB074">
            <w:pPr>
              <w:keepNext w:val="0"/>
              <w:keepLines w:val="0"/>
              <w:pageBreakBefore w:val="0"/>
              <w:widowControl w:val="0"/>
              <w:kinsoku/>
              <w:wordWrap/>
              <w:overflowPunct/>
              <w:topLinePunct w:val="0"/>
              <w:bidi w:val="0"/>
              <w:snapToGrid/>
              <w:spacing w:line="288" w:lineRule="auto"/>
              <w:jc w:val="center"/>
              <w:textAlignment w:val="auto"/>
              <w:outlineLvl w:val="9"/>
              <w:rPr>
                <w:color w:val="auto"/>
                <w:sz w:val="21"/>
                <w:szCs w:val="21"/>
              </w:rPr>
            </w:pPr>
            <w:r>
              <w:rPr>
                <w:color w:val="auto"/>
                <w:sz w:val="21"/>
                <w:szCs w:val="21"/>
              </w:rPr>
              <w:t>1</w:t>
            </w:r>
          </w:p>
        </w:tc>
        <w:tc>
          <w:tcPr>
            <w:tcW w:w="1179" w:type="dxa"/>
            <w:vAlign w:val="center"/>
          </w:tcPr>
          <w:p w14:paraId="3AD44029">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289" w:type="dxa"/>
            <w:vAlign w:val="center"/>
          </w:tcPr>
          <w:p w14:paraId="5D8430AD">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736" w:type="dxa"/>
            <w:vAlign w:val="center"/>
          </w:tcPr>
          <w:p w14:paraId="3B7D4A35">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r>
      <w:tr w14:paraId="6997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7E7A5AF9">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1179" w:type="dxa"/>
            <w:vAlign w:val="center"/>
          </w:tcPr>
          <w:p w14:paraId="2A6C1CB7">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289" w:type="dxa"/>
            <w:vAlign w:val="center"/>
          </w:tcPr>
          <w:p w14:paraId="2692EBF7">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736" w:type="dxa"/>
            <w:vAlign w:val="center"/>
          </w:tcPr>
          <w:p w14:paraId="4A387892">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r>
      <w:tr w14:paraId="084F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6E5A0609">
            <w:pPr>
              <w:keepNext w:val="0"/>
              <w:keepLines w:val="0"/>
              <w:pageBreakBefore w:val="0"/>
              <w:widowControl w:val="0"/>
              <w:kinsoku/>
              <w:wordWrap/>
              <w:overflowPunct/>
              <w:topLinePunct w:val="0"/>
              <w:bidi w:val="0"/>
              <w:snapToGrid/>
              <w:spacing w:line="288" w:lineRule="auto"/>
              <w:textAlignment w:val="auto"/>
              <w:outlineLvl w:val="9"/>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35AC6D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428CB7D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二、服务内</w:t>
      </w:r>
      <w:r>
        <w:rPr>
          <w:rFonts w:hint="eastAsia"/>
          <w:b/>
          <w:bCs/>
          <w:color w:val="auto"/>
          <w:sz w:val="21"/>
          <w:szCs w:val="21"/>
        </w:rPr>
        <w:t>容与要求</w:t>
      </w:r>
    </w:p>
    <w:p w14:paraId="3087680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3DCCA8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三、服务时间与地点</w:t>
      </w:r>
    </w:p>
    <w:p w14:paraId="7FC862B6">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20C2843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7566BF0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4E2C2FE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08AF0D0D">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四、履约保证金与付款方式</w:t>
      </w:r>
    </w:p>
    <w:p w14:paraId="0106466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6358134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6C50500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7F9B391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270399C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295F4B6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4A6A625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6386ECF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1D846C4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0F7717A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53CB164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3A0215B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开票信息如下：</w:t>
      </w:r>
    </w:p>
    <w:p w14:paraId="1C3B99D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单位名称：杭州电子科技大学。税号：</w:t>
      </w:r>
      <w:r>
        <w:rPr>
          <w:color w:val="auto"/>
          <w:sz w:val="21"/>
          <w:szCs w:val="21"/>
        </w:rPr>
        <w:t>12330000470009026T</w:t>
      </w:r>
    </w:p>
    <w:p w14:paraId="34CBA6B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开户银行：工行杭州高新支行。账号：</w:t>
      </w:r>
      <w:r>
        <w:rPr>
          <w:color w:val="auto"/>
          <w:sz w:val="21"/>
          <w:szCs w:val="21"/>
        </w:rPr>
        <w:t>1202026209008806216</w:t>
      </w:r>
    </w:p>
    <w:p w14:paraId="5FDC0C2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五、双方权利与义务</w:t>
      </w:r>
    </w:p>
    <w:p w14:paraId="3109810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（按采购文件及采购结果填写，如有）</w:t>
      </w:r>
    </w:p>
    <w:p w14:paraId="7735A2D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六、知识产权要求</w:t>
      </w:r>
    </w:p>
    <w:p w14:paraId="4CFE443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048CE27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1A17DE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七、转包或分包</w:t>
      </w:r>
    </w:p>
    <w:p w14:paraId="0104CE56">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1C4A7F9C">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1205E244">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2B6DE2A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bookmarkStart w:id="491" w:name="_Hlk155173514"/>
      <w:r>
        <w:rPr>
          <w:rFonts w:hint="eastAsia"/>
          <w:b/>
          <w:bCs/>
          <w:color w:val="auto"/>
          <w:sz w:val="21"/>
          <w:szCs w:val="21"/>
        </w:rPr>
        <w:t>八、</w:t>
      </w:r>
      <w:bookmarkEnd w:id="491"/>
      <w:r>
        <w:rPr>
          <w:rFonts w:hint="eastAsia"/>
          <w:b/>
          <w:bCs/>
          <w:color w:val="auto"/>
          <w:sz w:val="21"/>
          <w:szCs w:val="21"/>
        </w:rPr>
        <w:t>验收</w:t>
      </w:r>
    </w:p>
    <w:p w14:paraId="7354D24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3A06361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643B0A3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7</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35C5A07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5C778C2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九、质量保证与售后服务</w:t>
      </w:r>
    </w:p>
    <w:p w14:paraId="4BCAAFF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F40C38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963C91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2E4B50B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十、保密条款</w:t>
      </w:r>
    </w:p>
    <w:p w14:paraId="66726C9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2BACD5A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十一、违约责任</w:t>
      </w:r>
    </w:p>
    <w:p w14:paraId="7FF8F09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万分之三  </w:t>
      </w:r>
      <w:r>
        <w:rPr>
          <w:rFonts w:hint="eastAsia"/>
          <w:color w:val="auto"/>
          <w:sz w:val="21"/>
          <w:szCs w:val="21"/>
        </w:rPr>
        <w:t>向乙方支付违约金。</w:t>
      </w:r>
    </w:p>
    <w:p w14:paraId="178F89A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万分之三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5C071CF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4B52C6B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1F73A1F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0CC9716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十二、不可抗力</w:t>
      </w:r>
    </w:p>
    <w:p w14:paraId="356DDE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2969000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17A7EB8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0D1CD62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59F0795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b/>
          <w:bCs/>
          <w:color w:val="auto"/>
          <w:sz w:val="21"/>
          <w:szCs w:val="21"/>
        </w:rPr>
      </w:pPr>
      <w:r>
        <w:rPr>
          <w:rFonts w:hint="eastAsia"/>
          <w:b/>
          <w:bCs/>
          <w:color w:val="auto"/>
          <w:sz w:val="21"/>
          <w:szCs w:val="21"/>
        </w:rPr>
        <w:t>十三、法律适用与争议解决</w:t>
      </w:r>
    </w:p>
    <w:p w14:paraId="093A369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620FDD4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6D86106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b/>
          <w:bCs/>
          <w:color w:val="auto"/>
          <w:sz w:val="21"/>
          <w:szCs w:val="21"/>
        </w:rPr>
        <w:t>十四、合同生效及其他</w:t>
      </w:r>
    </w:p>
    <w:p w14:paraId="056BBE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6903F07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bookmarkStart w:id="492"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92"/>
    <w:p w14:paraId="51A1DCAB">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9"/>
        <w:rPr>
          <w:color w:val="auto"/>
          <w:sz w:val="21"/>
          <w:szCs w:val="21"/>
          <w:lang w:val="zh-CN"/>
        </w:rPr>
      </w:pPr>
      <w:bookmarkStart w:id="493" w:name="_Hlk154756502"/>
      <w:r>
        <w:rPr>
          <w:rFonts w:cs="宋体" w:asciiTheme="minorEastAsia" w:hAnsiTheme="minorEastAsia" w:eastAsiaTheme="minorEastAsia"/>
          <w:color w:val="auto"/>
          <w:spacing w:val="-6"/>
          <w:sz w:val="21"/>
          <w:szCs w:val="21"/>
        </w:rPr>
        <w:t>3.</w:t>
      </w:r>
      <w:bookmarkEnd w:id="493"/>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7B6732B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471618E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19C9371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6F8E171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6518F30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62A0D6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bookmarkStart w:id="494"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35AB9B5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 w:val="21"/>
          <w:szCs w:val="21"/>
        </w:rPr>
        <w:t>份，甲方执三份，乙方执一份，具有同等法律效力。</w:t>
      </w:r>
    </w:p>
    <w:bookmarkEnd w:id="494"/>
    <w:p w14:paraId="1629D85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16241241">
      <w:pPr>
        <w:keepNext w:val="0"/>
        <w:keepLines w:val="0"/>
        <w:pageBreakBefore w:val="0"/>
        <w:widowControl w:val="0"/>
        <w:kinsoku/>
        <w:wordWrap/>
        <w:overflowPunct/>
        <w:topLinePunct w:val="0"/>
        <w:bidi w:val="0"/>
        <w:snapToGrid/>
        <w:spacing w:line="288" w:lineRule="auto"/>
        <w:ind w:firstLine="0" w:firstLineChars="0"/>
        <w:textAlignment w:val="auto"/>
        <w:outlineLvl w:val="9"/>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4749AE9B">
        <w:trPr>
          <w:trHeight w:val="782" w:hRule="atLeast"/>
          <w:jc w:val="center"/>
        </w:trPr>
        <w:tc>
          <w:tcPr>
            <w:tcW w:w="5073" w:type="dxa"/>
            <w:vAlign w:val="center"/>
          </w:tcPr>
          <w:p w14:paraId="4BE3D9AE">
            <w:pPr>
              <w:keepNext w:val="0"/>
              <w:keepLines w:val="0"/>
              <w:pageBreakBefore w:val="0"/>
              <w:widowControl w:val="0"/>
              <w:kinsoku/>
              <w:wordWrap/>
              <w:overflowPunct/>
              <w:topLinePunct w:val="0"/>
              <w:bidi w:val="0"/>
              <w:snapToGrid/>
              <w:spacing w:line="288" w:lineRule="auto"/>
              <w:jc w:val="both"/>
              <w:textAlignment w:val="auto"/>
              <w:outlineLvl w:val="9"/>
              <w:rPr>
                <w:color w:val="auto"/>
              </w:rPr>
            </w:pPr>
            <w:r>
              <w:rPr>
                <w:rFonts w:hint="eastAsia"/>
                <w:color w:val="auto"/>
              </w:rPr>
              <w:t>甲方：杭州电子科技大学（公章）</w:t>
            </w:r>
          </w:p>
        </w:tc>
        <w:tc>
          <w:tcPr>
            <w:tcW w:w="4176" w:type="dxa"/>
            <w:vAlign w:val="center"/>
          </w:tcPr>
          <w:p w14:paraId="67F66862">
            <w:pPr>
              <w:keepNext w:val="0"/>
              <w:keepLines w:val="0"/>
              <w:pageBreakBefore w:val="0"/>
              <w:widowControl w:val="0"/>
              <w:kinsoku/>
              <w:wordWrap/>
              <w:overflowPunct/>
              <w:topLinePunct w:val="0"/>
              <w:bidi w:val="0"/>
              <w:snapToGrid/>
              <w:spacing w:line="288" w:lineRule="auto"/>
              <w:ind w:firstLine="0" w:firstLineChars="0"/>
              <w:jc w:val="both"/>
              <w:textAlignment w:val="auto"/>
              <w:outlineLvl w:val="9"/>
              <w:rPr>
                <w:color w:val="auto"/>
              </w:rPr>
            </w:pPr>
            <w:r>
              <w:rPr>
                <w:rFonts w:hint="eastAsia" w:ascii="宋体" w:hAnsi="宋体"/>
                <w:color w:val="auto"/>
                <w:spacing w:val="-6"/>
                <w:sz w:val="21"/>
                <w:szCs w:val="21"/>
              </w:rPr>
              <w:t>乙方</w:t>
            </w:r>
            <w:r>
              <w:rPr>
                <w:rFonts w:hint="eastAsia"/>
                <w:color w:val="auto"/>
              </w:rPr>
              <w:t>：（公章）</w:t>
            </w:r>
          </w:p>
        </w:tc>
      </w:tr>
      <w:tr w14:paraId="547BB883">
        <w:trPr>
          <w:trHeight w:val="1547" w:hRule="atLeast"/>
          <w:jc w:val="center"/>
        </w:trPr>
        <w:tc>
          <w:tcPr>
            <w:tcW w:w="5073" w:type="dxa"/>
            <w:vAlign w:val="center"/>
          </w:tcPr>
          <w:p w14:paraId="72E23E56">
            <w:pPr>
              <w:keepNext w:val="0"/>
              <w:keepLines w:val="0"/>
              <w:pageBreakBefore w:val="0"/>
              <w:widowControl w:val="0"/>
              <w:kinsoku/>
              <w:wordWrap/>
              <w:overflowPunct/>
              <w:topLinePunct w:val="0"/>
              <w:bidi w:val="0"/>
              <w:snapToGrid/>
              <w:spacing w:line="288" w:lineRule="auto"/>
              <w:jc w:val="both"/>
              <w:textAlignment w:val="auto"/>
              <w:outlineLvl w:val="9"/>
              <w:rPr>
                <w:color w:val="auto"/>
              </w:rPr>
            </w:pPr>
            <w:r>
              <w:rPr>
                <w:rFonts w:hint="eastAsia"/>
                <w:color w:val="auto"/>
              </w:rPr>
              <w:t>法定（授权）代表人：</w:t>
            </w:r>
          </w:p>
          <w:p w14:paraId="63E96A84">
            <w:pPr>
              <w:keepNext w:val="0"/>
              <w:keepLines w:val="0"/>
              <w:pageBreakBefore w:val="0"/>
              <w:widowControl w:val="0"/>
              <w:kinsoku/>
              <w:wordWrap/>
              <w:overflowPunct/>
              <w:topLinePunct w:val="0"/>
              <w:bidi w:val="0"/>
              <w:snapToGrid/>
              <w:spacing w:line="288" w:lineRule="auto"/>
              <w:ind w:firstLine="396"/>
              <w:jc w:val="both"/>
              <w:textAlignment w:val="auto"/>
              <w:outlineLvl w:val="9"/>
              <w:rPr>
                <w:color w:val="auto"/>
              </w:rPr>
            </w:pPr>
            <w:r>
              <w:rPr>
                <w:rFonts w:hint="eastAsia"/>
                <w:color w:val="auto"/>
              </w:rPr>
              <w:t>(签字）</w:t>
            </w:r>
          </w:p>
        </w:tc>
        <w:tc>
          <w:tcPr>
            <w:tcW w:w="4176" w:type="dxa"/>
            <w:vAlign w:val="center"/>
          </w:tcPr>
          <w:p w14:paraId="1541E348">
            <w:pPr>
              <w:keepNext w:val="0"/>
              <w:keepLines w:val="0"/>
              <w:pageBreakBefore w:val="0"/>
              <w:widowControl w:val="0"/>
              <w:kinsoku/>
              <w:wordWrap/>
              <w:overflowPunct/>
              <w:topLinePunct w:val="0"/>
              <w:bidi w:val="0"/>
              <w:snapToGrid/>
              <w:spacing w:line="288" w:lineRule="auto"/>
              <w:jc w:val="both"/>
              <w:textAlignment w:val="auto"/>
              <w:outlineLvl w:val="9"/>
              <w:rPr>
                <w:color w:val="auto"/>
                <w:sz w:val="21"/>
                <w:szCs w:val="21"/>
              </w:rPr>
            </w:pPr>
            <w:r>
              <w:rPr>
                <w:rFonts w:hint="eastAsia"/>
                <w:color w:val="auto"/>
                <w:sz w:val="21"/>
                <w:szCs w:val="21"/>
              </w:rPr>
              <w:t>法定（授权）代表人：</w:t>
            </w:r>
          </w:p>
          <w:p w14:paraId="48B1AD39">
            <w:pPr>
              <w:keepNext w:val="0"/>
              <w:keepLines w:val="0"/>
              <w:pageBreakBefore w:val="0"/>
              <w:widowControl w:val="0"/>
              <w:kinsoku/>
              <w:wordWrap/>
              <w:overflowPunct/>
              <w:topLinePunct w:val="0"/>
              <w:bidi w:val="0"/>
              <w:snapToGrid/>
              <w:spacing w:line="288" w:lineRule="auto"/>
              <w:ind w:firstLine="396"/>
              <w:jc w:val="both"/>
              <w:textAlignment w:val="auto"/>
              <w:outlineLvl w:val="9"/>
              <w:rPr>
                <w:rFonts w:ascii="宋体" w:hAnsi="宋体"/>
                <w:color w:val="auto"/>
                <w:spacing w:val="-6"/>
                <w:sz w:val="21"/>
                <w:szCs w:val="21"/>
              </w:rPr>
            </w:pPr>
            <w:r>
              <w:rPr>
                <w:rFonts w:hint="eastAsia" w:ascii="宋体" w:hAnsi="宋体"/>
                <w:color w:val="auto"/>
                <w:spacing w:val="-6"/>
                <w:sz w:val="21"/>
                <w:szCs w:val="21"/>
              </w:rPr>
              <w:t>（签字）</w:t>
            </w:r>
          </w:p>
        </w:tc>
      </w:tr>
      <w:tr w14:paraId="0BB3BAA4">
        <w:tblPrEx>
          <w:tblCellMar>
            <w:top w:w="0" w:type="dxa"/>
            <w:left w:w="108" w:type="dxa"/>
            <w:bottom w:w="0" w:type="dxa"/>
            <w:right w:w="108" w:type="dxa"/>
          </w:tblCellMar>
        </w:tblPrEx>
        <w:trPr>
          <w:jc w:val="center"/>
        </w:trPr>
        <w:tc>
          <w:tcPr>
            <w:tcW w:w="5073" w:type="dxa"/>
            <w:vAlign w:val="center"/>
          </w:tcPr>
          <w:p w14:paraId="177E1003">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46F0F93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27343ACB">
        <w:tblPrEx>
          <w:tblCellMar>
            <w:top w:w="0" w:type="dxa"/>
            <w:left w:w="108" w:type="dxa"/>
            <w:bottom w:w="0" w:type="dxa"/>
            <w:right w:w="108" w:type="dxa"/>
          </w:tblCellMar>
        </w:tblPrEx>
        <w:trPr>
          <w:jc w:val="center"/>
        </w:trPr>
        <w:tc>
          <w:tcPr>
            <w:tcW w:w="5073" w:type="dxa"/>
            <w:vAlign w:val="center"/>
          </w:tcPr>
          <w:p w14:paraId="7BBF0CAF">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714EFFD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57372163">
        <w:tblPrEx>
          <w:tblCellMar>
            <w:top w:w="0" w:type="dxa"/>
            <w:left w:w="108" w:type="dxa"/>
            <w:bottom w:w="0" w:type="dxa"/>
            <w:right w:w="108" w:type="dxa"/>
          </w:tblCellMar>
        </w:tblPrEx>
        <w:trPr>
          <w:jc w:val="center"/>
        </w:trPr>
        <w:tc>
          <w:tcPr>
            <w:tcW w:w="5073" w:type="dxa"/>
            <w:vAlign w:val="center"/>
          </w:tcPr>
          <w:p w14:paraId="26FC417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5E3B1E8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2712887D">
        <w:trPr>
          <w:jc w:val="center"/>
        </w:trPr>
        <w:tc>
          <w:tcPr>
            <w:tcW w:w="5073" w:type="dxa"/>
            <w:vAlign w:val="center"/>
          </w:tcPr>
          <w:p w14:paraId="179EBF6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08055AA4">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帐号：</w:t>
            </w:r>
          </w:p>
        </w:tc>
      </w:tr>
      <w:tr w14:paraId="364E0151">
        <w:tblPrEx>
          <w:tblCellMar>
            <w:top w:w="0" w:type="dxa"/>
            <w:left w:w="108" w:type="dxa"/>
            <w:bottom w:w="0" w:type="dxa"/>
            <w:right w:w="108" w:type="dxa"/>
          </w:tblCellMar>
        </w:tblPrEx>
        <w:trPr>
          <w:jc w:val="center"/>
        </w:trPr>
        <w:tc>
          <w:tcPr>
            <w:tcW w:w="5073" w:type="dxa"/>
            <w:vAlign w:val="center"/>
          </w:tcPr>
          <w:p w14:paraId="7BC17A0B">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3ACDA23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1F0C74CC">
      <w:pPr>
        <w:outlineLvl w:val="9"/>
        <w:rPr>
          <w:color w:val="auto"/>
        </w:rPr>
      </w:pPr>
    </w:p>
    <w:p w14:paraId="78E42FE7">
      <w:pPr>
        <w:outlineLvl w:val="9"/>
        <w:rPr>
          <w:rStyle w:val="55"/>
          <w:rFonts w:hint="eastAsia"/>
          <w:color w:val="auto"/>
        </w:rPr>
      </w:pPr>
      <w:r>
        <w:rPr>
          <w:rStyle w:val="55"/>
          <w:rFonts w:hint="eastAsia"/>
          <w:color w:val="auto"/>
        </w:rPr>
        <w:br w:type="page"/>
      </w:r>
    </w:p>
    <w:p w14:paraId="013D3B78">
      <w:pPr>
        <w:snapToGrid w:val="0"/>
        <w:spacing w:before="240" w:beforeLines="100" w:after="240" w:afterLines="100"/>
        <w:jc w:val="center"/>
        <w:outlineLvl w:val="0"/>
        <w:rPr>
          <w:rStyle w:val="55"/>
          <w:color w:val="auto"/>
        </w:rPr>
      </w:pPr>
      <w:bookmarkStart w:id="495" w:name="_Toc7190_WPSOffice_Level1"/>
      <w:bookmarkStart w:id="496" w:name="_Toc23410_WPSOffice_Level1"/>
      <w:bookmarkStart w:id="497" w:name="_Toc15958"/>
      <w:r>
        <w:rPr>
          <w:rStyle w:val="55"/>
          <w:rFonts w:hint="eastAsia"/>
          <w:color w:val="auto"/>
        </w:rPr>
        <w:t>第六部分</w:t>
      </w:r>
      <w:r>
        <w:rPr>
          <w:rStyle w:val="55"/>
          <w:color w:val="auto"/>
        </w:rPr>
        <w:t xml:space="preserve"> </w:t>
      </w:r>
      <w:r>
        <w:rPr>
          <w:rStyle w:val="55"/>
          <w:rFonts w:hint="eastAsia"/>
          <w:color w:val="auto"/>
        </w:rPr>
        <w:t>响应文件格式</w:t>
      </w:r>
      <w:bookmarkEnd w:id="495"/>
      <w:bookmarkEnd w:id="496"/>
    </w:p>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7"/>
    <w:p w14:paraId="5AD1DAA7">
      <w:pPr>
        <w:adjustRightInd w:val="0"/>
        <w:snapToGrid w:val="0"/>
        <w:spacing w:line="288" w:lineRule="auto"/>
        <w:jc w:val="center"/>
        <w:outlineLvl w:val="0"/>
        <w:rPr>
          <w:b/>
          <w:bCs/>
          <w:color w:val="auto"/>
          <w:sz w:val="24"/>
          <w:szCs w:val="24"/>
        </w:rPr>
      </w:pPr>
      <w:bookmarkStart w:id="498" w:name="_Toc33_WPSOffice_Level1"/>
      <w:bookmarkStart w:id="499" w:name="_Toc24859_WPSOffice_Level1"/>
      <w:bookmarkStart w:id="500" w:name="_Toc8070"/>
      <w:bookmarkStart w:id="501" w:name="_Toc20738"/>
      <w:bookmarkStart w:id="502" w:name="_Toc14400"/>
      <w:bookmarkStart w:id="503" w:name="_Toc20766"/>
      <w:bookmarkStart w:id="504" w:name="_Toc31085"/>
      <w:bookmarkStart w:id="505" w:name="_Toc6868"/>
      <w:bookmarkStart w:id="506" w:name="_Toc2886"/>
      <w:bookmarkStart w:id="507" w:name="_Toc7013"/>
      <w:bookmarkStart w:id="508" w:name="_Toc706"/>
      <w:bookmarkStart w:id="509" w:name="_Toc2326"/>
      <w:bookmarkStart w:id="510" w:name="_Toc9623"/>
      <w:bookmarkStart w:id="511" w:name="_Toc11204"/>
      <w:bookmarkStart w:id="512" w:name="_Toc19804"/>
      <w:bookmarkStart w:id="513" w:name="_Toc9502"/>
      <w:bookmarkStart w:id="514" w:name="_Toc7409"/>
      <w:bookmarkStart w:id="515" w:name="_Toc14202"/>
      <w:bookmarkStart w:id="516" w:name="_Toc28613"/>
      <w:bookmarkStart w:id="517" w:name="_Toc32522"/>
      <w:bookmarkStart w:id="518" w:name="_Toc3964"/>
      <w:bookmarkStart w:id="519" w:name="_Toc32288"/>
      <w:bookmarkStart w:id="520" w:name="_Toc27063"/>
      <w:bookmarkStart w:id="521" w:name="_Toc19286"/>
      <w:bookmarkStart w:id="522" w:name="_Toc32185"/>
      <w:bookmarkStart w:id="523" w:name="_Toc20870"/>
      <w:bookmarkStart w:id="524" w:name="_Toc22675"/>
      <w:bookmarkStart w:id="525" w:name="_Toc24168"/>
      <w:bookmarkStart w:id="526" w:name="_Toc9636"/>
      <w:bookmarkStart w:id="527" w:name="_Toc25819"/>
      <w:bookmarkStart w:id="528" w:name="_Toc28159"/>
      <w:bookmarkStart w:id="529" w:name="_Toc4610"/>
      <w:bookmarkStart w:id="530" w:name="_Toc27551"/>
      <w:bookmarkStart w:id="531" w:name="_Toc26648"/>
      <w:bookmarkStart w:id="532" w:name="_Toc13819"/>
      <w:bookmarkStart w:id="533" w:name="_Toc7710"/>
      <w:bookmarkStart w:id="534" w:name="_Toc23756"/>
      <w:bookmarkStart w:id="535" w:name="_Toc32223"/>
      <w:bookmarkStart w:id="536" w:name="_Toc4274"/>
      <w:bookmarkStart w:id="537" w:name="_Toc1711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98"/>
      <w:bookmarkEnd w:id="499"/>
    </w:p>
    <w:p w14:paraId="694E371E">
      <w:pPr>
        <w:adjustRightInd w:val="0"/>
        <w:snapToGrid w:val="0"/>
        <w:spacing w:line="288" w:lineRule="auto"/>
        <w:rPr>
          <w:color w:val="auto"/>
          <w:sz w:val="24"/>
          <w:szCs w:val="24"/>
        </w:rPr>
      </w:pPr>
    </w:p>
    <w:p w14:paraId="0A8AD9B7">
      <w:pPr>
        <w:adjustRightInd w:val="0"/>
        <w:snapToGrid w:val="0"/>
        <w:spacing w:line="288" w:lineRule="auto"/>
        <w:ind w:firstLine="482" w:firstLineChars="200"/>
        <w:outlineLvl w:val="0"/>
        <w:rPr>
          <w:b/>
          <w:bCs/>
          <w:color w:val="auto"/>
          <w:sz w:val="24"/>
          <w:szCs w:val="24"/>
        </w:rPr>
      </w:pPr>
      <w:bookmarkStart w:id="538" w:name="_Toc18559_WPSOffice_Level1"/>
      <w:bookmarkStart w:id="539" w:name="_Toc18820_WPSOffice_Level1"/>
      <w:bookmarkStart w:id="540" w:name="_Hlk71884160"/>
      <w:r>
        <w:rPr>
          <w:rFonts w:hint="eastAsia"/>
          <w:b/>
          <w:bCs/>
          <w:color w:val="auto"/>
          <w:sz w:val="24"/>
          <w:szCs w:val="24"/>
        </w:rPr>
        <w:t>1.资格文件</w:t>
      </w:r>
      <w:bookmarkEnd w:id="538"/>
      <w:bookmarkEnd w:id="539"/>
    </w:p>
    <w:p w14:paraId="0DDA6AE4">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40"/>
    <w:p w14:paraId="434C6A45">
      <w:pPr>
        <w:adjustRightInd w:val="0"/>
        <w:snapToGrid w:val="0"/>
        <w:spacing w:line="288" w:lineRule="auto"/>
        <w:ind w:firstLine="480" w:firstLineChars="200"/>
        <w:outlineLvl w:val="9"/>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4890C549">
      <w:pPr>
        <w:adjustRightInd w:val="0"/>
        <w:snapToGrid w:val="0"/>
        <w:spacing w:line="288" w:lineRule="auto"/>
        <w:ind w:firstLine="480" w:firstLineChars="200"/>
        <w:outlineLvl w:val="9"/>
        <w:rPr>
          <w:color w:val="auto"/>
          <w:sz w:val="24"/>
          <w:szCs w:val="24"/>
        </w:rPr>
      </w:pPr>
      <w:bookmarkStart w:id="541"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BE3BC47">
      <w:pPr>
        <w:adjustRightInd w:val="0"/>
        <w:snapToGrid w:val="0"/>
        <w:spacing w:line="288" w:lineRule="auto"/>
        <w:ind w:firstLine="480" w:firstLineChars="200"/>
        <w:outlineLvl w:val="9"/>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r>
        <w:rPr>
          <w:rFonts w:hint="eastAsia" w:ascii="宋体" w:hAnsi="宋体"/>
          <w:color w:val="auto"/>
          <w:sz w:val="24"/>
          <w:szCs w:val="24"/>
        </w:rPr>
        <w:t>国家认可的测绘资质证书</w:t>
      </w:r>
    </w:p>
    <w:bookmarkEnd w:id="541"/>
    <w:p w14:paraId="33B3DB5B">
      <w:pPr>
        <w:adjustRightInd w:val="0"/>
        <w:snapToGrid w:val="0"/>
        <w:spacing w:line="288" w:lineRule="auto"/>
        <w:ind w:firstLine="482" w:firstLineChars="200"/>
        <w:outlineLvl w:val="0"/>
        <w:rPr>
          <w:b/>
          <w:bCs/>
          <w:color w:val="auto"/>
          <w:sz w:val="24"/>
          <w:szCs w:val="24"/>
        </w:rPr>
      </w:pPr>
      <w:bookmarkStart w:id="542" w:name="_Toc24603_WPSOffice_Level1"/>
      <w:bookmarkStart w:id="543" w:name="_Toc28102_WPSOffice_Level1"/>
      <w:r>
        <w:rPr>
          <w:rFonts w:hint="eastAsia"/>
          <w:b/>
          <w:bCs/>
          <w:color w:val="auto"/>
          <w:sz w:val="24"/>
          <w:szCs w:val="24"/>
        </w:rPr>
        <w:t>2.报价文件</w:t>
      </w:r>
      <w:bookmarkEnd w:id="542"/>
      <w:bookmarkEnd w:id="543"/>
    </w:p>
    <w:p w14:paraId="01BA331F">
      <w:pPr>
        <w:adjustRightInd w:val="0"/>
        <w:snapToGrid w:val="0"/>
        <w:spacing w:line="288" w:lineRule="auto"/>
        <w:ind w:firstLine="480" w:firstLineChars="200"/>
        <w:outlineLvl w:val="9"/>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32EC3DB6">
      <w:pPr>
        <w:adjustRightInd w:val="0"/>
        <w:snapToGrid w:val="0"/>
        <w:spacing w:line="288" w:lineRule="auto"/>
        <w:ind w:firstLine="480" w:firstLineChars="200"/>
        <w:outlineLvl w:val="9"/>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47F57D54">
      <w:pPr>
        <w:adjustRightInd w:val="0"/>
        <w:snapToGrid w:val="0"/>
        <w:spacing w:line="288" w:lineRule="auto"/>
        <w:ind w:firstLine="480" w:firstLineChars="200"/>
        <w:outlineLvl w:val="9"/>
        <w:rPr>
          <w:color w:val="auto"/>
          <w:sz w:val="24"/>
          <w:szCs w:val="24"/>
        </w:rPr>
      </w:pPr>
      <w:bookmarkStart w:id="544"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39036B07">
      <w:pPr>
        <w:adjustRightInd w:val="0"/>
        <w:snapToGrid w:val="0"/>
        <w:spacing w:line="288" w:lineRule="auto"/>
        <w:ind w:firstLine="480" w:firstLineChars="200"/>
        <w:outlineLvl w:val="9"/>
        <w:rPr>
          <w:color w:val="auto"/>
          <w:sz w:val="24"/>
          <w:szCs w:val="24"/>
        </w:rPr>
      </w:pPr>
      <w:bookmarkStart w:id="545" w:name="OLE_LINK14"/>
      <w:bookmarkStart w:id="546"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45"/>
      <w:bookmarkEnd w:id="546"/>
      <w:r>
        <w:rPr>
          <w:rFonts w:hint="eastAsia"/>
          <w:color w:val="auto"/>
          <w:sz w:val="24"/>
          <w:szCs w:val="24"/>
        </w:rPr>
        <w:t>（若属于残疾人福利性单位）</w:t>
      </w:r>
    </w:p>
    <w:bookmarkEnd w:id="544"/>
    <w:p w14:paraId="60F97DB1">
      <w:pPr>
        <w:adjustRightInd w:val="0"/>
        <w:snapToGrid w:val="0"/>
        <w:spacing w:line="288" w:lineRule="auto"/>
        <w:ind w:firstLine="482" w:firstLineChars="200"/>
        <w:outlineLvl w:val="0"/>
        <w:rPr>
          <w:b/>
          <w:bCs/>
          <w:color w:val="auto"/>
          <w:sz w:val="24"/>
          <w:szCs w:val="24"/>
        </w:rPr>
      </w:pPr>
      <w:bookmarkStart w:id="547" w:name="_Toc19325_WPSOffice_Level1"/>
      <w:bookmarkStart w:id="548" w:name="_Toc7314_WPSOffice_Level1"/>
      <w:r>
        <w:rPr>
          <w:rFonts w:hint="eastAsia"/>
          <w:b/>
          <w:bCs/>
          <w:color w:val="auto"/>
          <w:sz w:val="24"/>
          <w:szCs w:val="24"/>
        </w:rPr>
        <w:t>3.商务和技术文件</w:t>
      </w:r>
      <w:bookmarkEnd w:id="547"/>
      <w:bookmarkEnd w:id="548"/>
    </w:p>
    <w:p w14:paraId="2DC3B726">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7ACB49EB">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2BFD3A08">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123A80E7">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747ABCD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761EA4F6">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51E7357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49" w:name="_Hlk71884196"/>
      <w:r>
        <w:rPr>
          <w:rFonts w:hint="eastAsia"/>
          <w:color w:val="auto"/>
          <w:sz w:val="24"/>
          <w:szCs w:val="24"/>
        </w:rPr>
        <w:t>详细技术和服务方案</w:t>
      </w:r>
    </w:p>
    <w:p w14:paraId="45556731">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79E06245">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49"/>
    <w:p w14:paraId="6899DDB2">
      <w:pPr>
        <w:adjustRightInd w:val="0"/>
        <w:snapToGrid w:val="0"/>
        <w:spacing w:line="288" w:lineRule="auto"/>
        <w:ind w:firstLine="482" w:firstLineChars="200"/>
        <w:outlineLvl w:val="0"/>
        <w:rPr>
          <w:b/>
          <w:bCs/>
          <w:color w:val="auto"/>
          <w:sz w:val="24"/>
          <w:szCs w:val="24"/>
        </w:rPr>
      </w:pPr>
      <w:bookmarkStart w:id="550" w:name="_Toc7415_WPSOffice_Level1"/>
      <w:bookmarkStart w:id="551" w:name="_Toc27154_WPSOffice_Level1"/>
      <w:r>
        <w:rPr>
          <w:rFonts w:hint="eastAsia"/>
          <w:b/>
          <w:bCs/>
          <w:color w:val="auto"/>
          <w:sz w:val="24"/>
          <w:szCs w:val="24"/>
        </w:rPr>
        <w:t>4.评分标准索引表</w:t>
      </w:r>
      <w:bookmarkEnd w:id="550"/>
      <w:bookmarkEnd w:id="551"/>
      <w:r>
        <w:rPr>
          <w:rFonts w:hint="eastAsia"/>
          <w:b/>
          <w:bCs/>
          <w:color w:val="auto"/>
          <w:sz w:val="24"/>
          <w:szCs w:val="24"/>
        </w:rPr>
        <w:br w:type="page"/>
      </w:r>
    </w:p>
    <w:p w14:paraId="73AA730D">
      <w:pPr>
        <w:adjustRightInd w:val="0"/>
        <w:snapToGrid w:val="0"/>
        <w:spacing w:line="288" w:lineRule="auto"/>
        <w:jc w:val="center"/>
        <w:outlineLvl w:val="0"/>
        <w:rPr>
          <w:b/>
          <w:bCs/>
          <w:color w:val="auto"/>
          <w:sz w:val="84"/>
          <w:szCs w:val="84"/>
        </w:rPr>
      </w:pPr>
      <w:bookmarkStart w:id="552" w:name="_Toc31575_WPSOffice_Level1"/>
      <w:bookmarkStart w:id="553" w:name="_Toc24976_WPSOffice_Level1"/>
      <w:r>
        <w:rPr>
          <w:rFonts w:hint="eastAsia"/>
          <w:b/>
          <w:bCs/>
          <w:color w:val="auto"/>
          <w:sz w:val="84"/>
          <w:szCs w:val="84"/>
        </w:rPr>
        <w:t>资格文件</w:t>
      </w:r>
      <w:bookmarkEnd w:id="552"/>
      <w:bookmarkEnd w:id="553"/>
    </w:p>
    <w:p w14:paraId="09646493">
      <w:pPr>
        <w:adjustRightInd w:val="0"/>
        <w:snapToGrid w:val="0"/>
        <w:spacing w:line="288" w:lineRule="auto"/>
        <w:jc w:val="center"/>
        <w:outlineLvl w:val="0"/>
        <w:rPr>
          <w:b/>
          <w:bCs/>
          <w:color w:val="auto"/>
          <w:sz w:val="24"/>
          <w:szCs w:val="24"/>
        </w:rPr>
      </w:pPr>
      <w:bookmarkStart w:id="554" w:name="_Hlk94097338"/>
      <w:bookmarkStart w:id="555" w:name="_Toc21010_WPSOffice_Level1"/>
      <w:bookmarkStart w:id="556" w:name="_Toc32447_WPSOffice_Level1"/>
      <w:r>
        <w:rPr>
          <w:rFonts w:hint="eastAsia"/>
          <w:b/>
          <w:bCs/>
          <w:color w:val="auto"/>
          <w:sz w:val="24"/>
          <w:szCs w:val="24"/>
        </w:rPr>
        <w:t>资格审查要求的资格证明材料(均需加盖公章)</w:t>
      </w:r>
      <w:bookmarkEnd w:id="554"/>
      <w:bookmarkEnd w:id="555"/>
      <w:bookmarkEnd w:id="556"/>
    </w:p>
    <w:p w14:paraId="2719A9D0">
      <w:pPr>
        <w:pStyle w:val="22"/>
        <w:ind w:firstLine="480"/>
        <w:rPr>
          <w:color w:val="auto"/>
          <w:sz w:val="24"/>
        </w:rPr>
      </w:pPr>
    </w:p>
    <w:p w14:paraId="51A2C282">
      <w:pPr>
        <w:adjustRightInd w:val="0"/>
        <w:snapToGrid w:val="0"/>
        <w:spacing w:line="288" w:lineRule="auto"/>
        <w:jc w:val="left"/>
        <w:outlineLvl w:val="9"/>
        <w:rPr>
          <w:b/>
          <w:bCs/>
          <w:color w:val="auto"/>
          <w:sz w:val="24"/>
          <w:szCs w:val="24"/>
        </w:rPr>
      </w:pPr>
    </w:p>
    <w:p w14:paraId="590DAD5F">
      <w:pPr>
        <w:adjustRightInd w:val="0"/>
        <w:snapToGrid w:val="0"/>
        <w:spacing w:line="288" w:lineRule="auto"/>
        <w:jc w:val="left"/>
        <w:outlineLvl w:val="9"/>
        <w:rPr>
          <w:b/>
          <w:bCs/>
          <w:color w:val="auto"/>
          <w:sz w:val="24"/>
          <w:szCs w:val="24"/>
        </w:rPr>
      </w:pPr>
    </w:p>
    <w:p w14:paraId="0AD0CF74">
      <w:pPr>
        <w:adjustRightInd w:val="0"/>
        <w:snapToGrid w:val="0"/>
        <w:spacing w:line="288" w:lineRule="auto"/>
        <w:jc w:val="left"/>
        <w:outlineLvl w:val="9"/>
        <w:rPr>
          <w:b/>
          <w:bCs/>
          <w:color w:val="auto"/>
          <w:sz w:val="24"/>
          <w:szCs w:val="24"/>
        </w:rPr>
      </w:pPr>
    </w:p>
    <w:p w14:paraId="01018FF6">
      <w:pPr>
        <w:adjustRightInd w:val="0"/>
        <w:snapToGrid w:val="0"/>
        <w:spacing w:line="288" w:lineRule="auto"/>
        <w:jc w:val="left"/>
        <w:outlineLvl w:val="9"/>
        <w:rPr>
          <w:b/>
          <w:bCs/>
          <w:color w:val="auto"/>
          <w:sz w:val="24"/>
          <w:szCs w:val="24"/>
        </w:rPr>
      </w:pPr>
    </w:p>
    <w:p w14:paraId="07F5C65D">
      <w:pPr>
        <w:pStyle w:val="4"/>
        <w:ind w:left="0" w:firstLine="0"/>
        <w:outlineLvl w:val="0"/>
        <w:rPr>
          <w:color w:val="auto"/>
        </w:rPr>
      </w:pPr>
      <w:bookmarkStart w:id="557" w:name="_Toc28401"/>
      <w:bookmarkStart w:id="558" w:name="_Toc8545_WPSOffice_Level1"/>
      <w:bookmarkStart w:id="559" w:name="_Toc18828_WPSOffice_Level1"/>
      <w:r>
        <w:rPr>
          <w:rFonts w:hint="eastAsia"/>
          <w:color w:val="auto"/>
        </w:rPr>
        <w:t>（1）有效的法人或者其他组织的营业执照等证明文件，自然人的身份证明</w:t>
      </w:r>
      <w:bookmarkEnd w:id="557"/>
      <w:bookmarkEnd w:id="558"/>
      <w:bookmarkEnd w:id="559"/>
    </w:p>
    <w:p w14:paraId="1E73C73F">
      <w:pPr>
        <w:adjustRightInd w:val="0"/>
        <w:snapToGrid w:val="0"/>
        <w:spacing w:line="288" w:lineRule="auto"/>
        <w:rPr>
          <w:b/>
          <w:bCs/>
          <w:color w:val="auto"/>
          <w:sz w:val="24"/>
          <w:szCs w:val="24"/>
        </w:rPr>
      </w:pPr>
      <w:r>
        <w:rPr>
          <w:rFonts w:hint="eastAsia"/>
          <w:b/>
          <w:bCs/>
          <w:color w:val="auto"/>
          <w:sz w:val="24"/>
          <w:szCs w:val="24"/>
        </w:rPr>
        <w:t>说明：</w:t>
      </w:r>
    </w:p>
    <w:p w14:paraId="0D7CF648">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F174FB5">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CAEC2CD">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033B074A">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21425C70">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967EC71">
      <w:pPr>
        <w:adjustRightInd w:val="0"/>
        <w:snapToGrid w:val="0"/>
        <w:spacing w:line="288" w:lineRule="auto"/>
        <w:rPr>
          <w:color w:val="auto"/>
          <w:szCs w:val="21"/>
        </w:rPr>
      </w:pPr>
      <w:r>
        <w:rPr>
          <w:rFonts w:hint="eastAsia"/>
          <w:color w:val="auto"/>
          <w:szCs w:val="21"/>
        </w:rPr>
        <w:br w:type="page"/>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14:paraId="22053D1B">
      <w:pPr>
        <w:jc w:val="center"/>
        <w:rPr>
          <w:b/>
          <w:bCs/>
          <w:color w:val="auto"/>
          <w:sz w:val="32"/>
          <w:szCs w:val="32"/>
        </w:rPr>
      </w:pPr>
    </w:p>
    <w:p w14:paraId="4297D1AE">
      <w:pPr>
        <w:pStyle w:val="4"/>
        <w:ind w:left="0" w:firstLine="0"/>
        <w:outlineLvl w:val="0"/>
        <w:rPr>
          <w:color w:val="auto"/>
        </w:rPr>
      </w:pPr>
      <w:bookmarkStart w:id="560" w:name="_Toc22939_WPSOffice_Level1"/>
      <w:bookmarkStart w:id="561" w:name="_Toc19898"/>
      <w:bookmarkStart w:id="562" w:name="_Toc24141_WPSOffice_Level1"/>
      <w:r>
        <w:rPr>
          <w:rFonts w:hint="eastAsia"/>
          <w:color w:val="auto"/>
        </w:rPr>
        <w:t>（2）资格条件承诺函</w:t>
      </w:r>
      <w:bookmarkEnd w:id="560"/>
      <w:bookmarkEnd w:id="561"/>
      <w:bookmarkEnd w:id="562"/>
    </w:p>
    <w:p w14:paraId="13B9A4CC">
      <w:pPr>
        <w:jc w:val="center"/>
        <w:outlineLvl w:val="9"/>
        <w:rPr>
          <w:b/>
          <w:bCs/>
          <w:color w:val="auto"/>
          <w:sz w:val="32"/>
          <w:szCs w:val="32"/>
        </w:rPr>
      </w:pPr>
      <w:r>
        <w:rPr>
          <w:rFonts w:hint="eastAsia"/>
          <w:b/>
          <w:bCs/>
          <w:color w:val="auto"/>
          <w:sz w:val="32"/>
          <w:szCs w:val="32"/>
        </w:rPr>
        <w:t>资格条件承诺函</w:t>
      </w:r>
    </w:p>
    <w:p w14:paraId="41CB75B5">
      <w:pPr>
        <w:snapToGrid w:val="0"/>
        <w:spacing w:line="360" w:lineRule="auto"/>
        <w:rPr>
          <w:color w:val="auto"/>
          <w:sz w:val="24"/>
        </w:rPr>
      </w:pPr>
    </w:p>
    <w:p w14:paraId="0BE08FF7">
      <w:pPr>
        <w:snapToGrid w:val="0"/>
        <w:spacing w:line="360" w:lineRule="auto"/>
        <w:rPr>
          <w:color w:val="auto"/>
          <w:sz w:val="24"/>
        </w:rPr>
      </w:pPr>
      <w:r>
        <w:rPr>
          <w:rFonts w:hint="eastAsia"/>
          <w:color w:val="auto"/>
          <w:sz w:val="24"/>
        </w:rPr>
        <w:t>杭州电子科技大学：</w:t>
      </w:r>
    </w:p>
    <w:p w14:paraId="03FEA93F">
      <w:pPr>
        <w:snapToGrid w:val="0"/>
        <w:spacing w:line="360" w:lineRule="auto"/>
        <w:ind w:firstLine="480" w:firstLineChars="200"/>
        <w:rPr>
          <w:color w:val="auto"/>
          <w:sz w:val="24"/>
        </w:rPr>
      </w:pPr>
      <w:r>
        <w:rPr>
          <w:rFonts w:hint="eastAsia"/>
          <w:color w:val="auto"/>
          <w:sz w:val="24"/>
        </w:rPr>
        <w:t>我方（供应商）承诺：</w:t>
      </w:r>
    </w:p>
    <w:p w14:paraId="62A49FA1">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2267EB8">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7AB3300">
      <w:pPr>
        <w:snapToGrid w:val="0"/>
        <w:spacing w:line="360" w:lineRule="auto"/>
        <w:ind w:firstLine="480" w:firstLineChars="200"/>
        <w:rPr>
          <w:color w:val="auto"/>
          <w:sz w:val="24"/>
        </w:rPr>
      </w:pPr>
      <w:r>
        <w:rPr>
          <w:rFonts w:hint="eastAsia"/>
          <w:color w:val="auto"/>
          <w:sz w:val="24"/>
        </w:rPr>
        <w:t>3、严格依法缴纳税收和社会保障资金；</w:t>
      </w:r>
    </w:p>
    <w:p w14:paraId="531FA0A3">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A67605F">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0B62D9DF">
      <w:pPr>
        <w:snapToGrid w:val="0"/>
        <w:spacing w:line="360" w:lineRule="auto"/>
        <w:ind w:firstLine="480" w:firstLineChars="200"/>
        <w:rPr>
          <w:color w:val="auto"/>
          <w:sz w:val="24"/>
        </w:rPr>
      </w:pPr>
      <w:r>
        <w:rPr>
          <w:rFonts w:hint="eastAsia"/>
          <w:color w:val="auto"/>
          <w:sz w:val="24"/>
        </w:rPr>
        <w:t>6、不存在以下情况：</w:t>
      </w:r>
    </w:p>
    <w:p w14:paraId="6BC6D359">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61F14B39">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5D0CF86B">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104632FA">
      <w:pPr>
        <w:snapToGrid w:val="0"/>
        <w:spacing w:line="360" w:lineRule="auto"/>
        <w:ind w:firstLine="480" w:firstLineChars="200"/>
        <w:rPr>
          <w:color w:val="auto"/>
          <w:sz w:val="24"/>
        </w:rPr>
      </w:pPr>
      <w:r>
        <w:rPr>
          <w:rFonts w:hint="eastAsia"/>
          <w:color w:val="auto"/>
          <w:sz w:val="24"/>
        </w:rPr>
        <w:t> </w:t>
      </w:r>
    </w:p>
    <w:p w14:paraId="3C73BB3B">
      <w:pPr>
        <w:snapToGrid w:val="0"/>
        <w:spacing w:line="360" w:lineRule="auto"/>
        <w:ind w:firstLine="480" w:firstLineChars="200"/>
        <w:rPr>
          <w:color w:val="auto"/>
          <w:sz w:val="24"/>
        </w:rPr>
      </w:pPr>
      <w:r>
        <w:rPr>
          <w:rFonts w:hint="eastAsia"/>
          <w:color w:val="auto"/>
          <w:sz w:val="24"/>
        </w:rPr>
        <w:t>特此承诺！</w:t>
      </w:r>
    </w:p>
    <w:p w14:paraId="6DCBB667">
      <w:pPr>
        <w:pStyle w:val="6"/>
        <w:rPr>
          <w:color w:val="auto"/>
          <w:sz w:val="24"/>
        </w:rPr>
      </w:pPr>
    </w:p>
    <w:p w14:paraId="5570EF04">
      <w:pPr>
        <w:rPr>
          <w:color w:val="auto"/>
          <w:sz w:val="24"/>
        </w:rPr>
      </w:pPr>
    </w:p>
    <w:p w14:paraId="07310768">
      <w:pPr>
        <w:pStyle w:val="6"/>
        <w:rPr>
          <w:color w:val="auto"/>
        </w:rPr>
      </w:pPr>
    </w:p>
    <w:p w14:paraId="42C1D1DD">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D2FDFC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3CE1D0C">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74DA4DE">
      <w:pPr>
        <w:adjustRightInd w:val="0"/>
        <w:snapToGrid w:val="0"/>
        <w:spacing w:line="288" w:lineRule="auto"/>
        <w:ind w:firstLine="480" w:firstLineChars="200"/>
        <w:rPr>
          <w:color w:val="auto"/>
          <w:sz w:val="24"/>
          <w:szCs w:val="24"/>
        </w:rPr>
      </w:pPr>
    </w:p>
    <w:p w14:paraId="7E9AC77A">
      <w:pPr>
        <w:pStyle w:val="4"/>
        <w:ind w:left="0" w:firstLine="0"/>
        <w:outlineLvl w:val="9"/>
        <w:rPr>
          <w:rFonts w:hint="eastAsia"/>
          <w:color w:val="auto"/>
        </w:rPr>
      </w:pPr>
    </w:p>
    <w:p w14:paraId="6F0F7C7B">
      <w:pPr>
        <w:pStyle w:val="4"/>
        <w:ind w:left="0" w:firstLine="0"/>
        <w:outlineLvl w:val="9"/>
        <w:rPr>
          <w:rFonts w:hint="eastAsia"/>
          <w:color w:val="auto"/>
        </w:rPr>
      </w:pPr>
    </w:p>
    <w:p w14:paraId="03148F16">
      <w:pPr>
        <w:rPr>
          <w:rFonts w:hint="eastAsia"/>
          <w:color w:val="auto"/>
        </w:rPr>
      </w:pPr>
      <w:bookmarkStart w:id="563" w:name="_Toc25665"/>
      <w:r>
        <w:rPr>
          <w:rFonts w:hint="eastAsia"/>
          <w:color w:val="auto"/>
        </w:rPr>
        <w:br w:type="page"/>
      </w:r>
    </w:p>
    <w:p w14:paraId="3F6E6594">
      <w:pPr>
        <w:pStyle w:val="4"/>
        <w:ind w:left="0" w:firstLine="0"/>
        <w:outlineLvl w:val="0"/>
        <w:rPr>
          <w:color w:val="auto"/>
        </w:rPr>
      </w:pPr>
      <w:r>
        <w:rPr>
          <w:rFonts w:hint="eastAsia"/>
          <w:color w:val="auto"/>
        </w:rPr>
        <w:t>（</w:t>
      </w:r>
      <w:r>
        <w:rPr>
          <w:rFonts w:hint="eastAsia"/>
          <w:color w:val="auto"/>
          <w:lang w:val="en-US" w:eastAsia="zh-CN"/>
        </w:rPr>
        <w:t>3</w:t>
      </w:r>
      <w:r>
        <w:rPr>
          <w:rFonts w:hint="eastAsia"/>
          <w:color w:val="auto"/>
        </w:rPr>
        <w:t>）本项目的特定资</w:t>
      </w:r>
      <w:r>
        <w:rPr>
          <w:rFonts w:hint="eastAsia"/>
          <w:color w:val="auto"/>
        </w:rPr>
        <w:t>格要求证明材料</w:t>
      </w:r>
    </w:p>
    <w:p w14:paraId="3A19C3B7">
      <w:pPr>
        <w:pStyle w:val="4"/>
        <w:bidi w:val="0"/>
        <w:jc w:val="left"/>
        <w:rPr>
          <w:rFonts w:hint="eastAsia"/>
          <w:color w:val="auto"/>
        </w:rPr>
      </w:pPr>
      <w:bookmarkStart w:id="564" w:name="_Toc27624_WPSOffice_Level1"/>
      <w:r>
        <w:rPr>
          <w:rFonts w:hint="eastAsia"/>
          <w:color w:val="auto"/>
        </w:rPr>
        <w:t>（</w:t>
      </w:r>
      <w:r>
        <w:rPr>
          <w:rFonts w:hint="eastAsia"/>
          <w:color w:val="auto"/>
          <w:lang w:val="en-US" w:eastAsia="zh-CN"/>
        </w:rPr>
        <w:t>3</w:t>
      </w:r>
      <w:r>
        <w:rPr>
          <w:rFonts w:hint="eastAsia"/>
          <w:color w:val="auto"/>
        </w:rPr>
        <w:t>）本项目的特定资格要求证明材料：国家认可的测绘资质证书</w:t>
      </w:r>
      <w:bookmarkEnd w:id="563"/>
      <w:bookmarkEnd w:id="564"/>
    </w:p>
    <w:p w14:paraId="71C1B209">
      <w:pPr>
        <w:pStyle w:val="4"/>
        <w:tabs>
          <w:tab w:val="left" w:pos="420"/>
          <w:tab w:val="clear" w:pos="1275"/>
        </w:tabs>
        <w:bidi w:val="0"/>
        <w:ind w:left="0" w:leftChars="0" w:firstLine="0" w:firstLineChars="0"/>
        <w:jc w:val="left"/>
        <w:outlineLvl w:val="9"/>
        <w:rPr>
          <w:rFonts w:hint="eastAsia"/>
          <w:color w:val="auto"/>
          <w:lang w:eastAsia="zh-CN"/>
        </w:rPr>
      </w:pPr>
    </w:p>
    <w:p w14:paraId="62C736B2">
      <w:pPr>
        <w:snapToGrid w:val="0"/>
        <w:spacing w:line="360" w:lineRule="auto"/>
        <w:rPr>
          <w:rFonts w:ascii="宋体" w:hAnsi="宋体" w:cs="宋体"/>
          <w:color w:val="auto"/>
          <w:sz w:val="24"/>
        </w:rPr>
      </w:pPr>
      <w:r>
        <w:rPr>
          <w:rFonts w:hint="eastAsia" w:ascii="宋体" w:hAnsi="宋体" w:cs="宋体"/>
          <w:color w:val="auto"/>
          <w:sz w:val="24"/>
        </w:rPr>
        <w:br w:type="page"/>
      </w:r>
    </w:p>
    <w:p w14:paraId="72A376D9">
      <w:pPr>
        <w:adjustRightInd w:val="0"/>
        <w:snapToGrid w:val="0"/>
        <w:spacing w:line="288" w:lineRule="auto"/>
        <w:jc w:val="center"/>
        <w:outlineLvl w:val="0"/>
        <w:rPr>
          <w:b/>
          <w:bCs/>
          <w:color w:val="auto"/>
          <w:sz w:val="84"/>
          <w:szCs w:val="84"/>
        </w:rPr>
      </w:pPr>
      <w:bookmarkStart w:id="565" w:name="_Toc26414_WPSOffice_Level1"/>
      <w:bookmarkStart w:id="566" w:name="_Toc7287_WPSOffice_Level1"/>
      <w:r>
        <w:rPr>
          <w:rFonts w:hint="eastAsia"/>
          <w:b/>
          <w:bCs/>
          <w:color w:val="auto"/>
          <w:sz w:val="84"/>
          <w:szCs w:val="84"/>
        </w:rPr>
        <w:t>报价文件</w:t>
      </w:r>
      <w:bookmarkEnd w:id="565"/>
      <w:bookmarkEnd w:id="566"/>
    </w:p>
    <w:p w14:paraId="0C294AE6">
      <w:pPr>
        <w:pStyle w:val="4"/>
        <w:ind w:left="0" w:firstLine="0"/>
        <w:outlineLvl w:val="0"/>
        <w:rPr>
          <w:color w:val="auto"/>
        </w:rPr>
      </w:pPr>
      <w:bookmarkStart w:id="567" w:name="_Toc12813_WPSOffice_Level1"/>
      <w:bookmarkStart w:id="568" w:name="_Toc14833"/>
      <w:bookmarkStart w:id="569" w:name="_Toc28024_WPSOffice_Level1"/>
      <w:bookmarkStart w:id="570" w:name="_Toc23539"/>
      <w:bookmarkStart w:id="571" w:name="_Toc4455"/>
      <w:bookmarkStart w:id="572" w:name="_Toc11579"/>
      <w:bookmarkStart w:id="573" w:name="_Toc19949"/>
      <w:bookmarkStart w:id="574" w:name="_Toc24738"/>
      <w:bookmarkStart w:id="575" w:name="_Toc6771"/>
      <w:bookmarkStart w:id="576" w:name="_Toc25418"/>
      <w:bookmarkStart w:id="577" w:name="_Toc14637"/>
      <w:bookmarkStart w:id="578" w:name="_Toc19897"/>
      <w:bookmarkStart w:id="579" w:name="_Toc28619"/>
      <w:bookmarkStart w:id="580" w:name="_Toc27484"/>
      <w:bookmarkStart w:id="581" w:name="_Toc28695"/>
      <w:bookmarkStart w:id="582" w:name="_Toc3471"/>
      <w:bookmarkStart w:id="583" w:name="_Toc18705"/>
      <w:bookmarkStart w:id="584" w:name="_Toc15307"/>
      <w:bookmarkStart w:id="585" w:name="_Toc13470"/>
      <w:bookmarkStart w:id="586" w:name="_Toc32416"/>
      <w:bookmarkStart w:id="587" w:name="_Toc24403"/>
      <w:bookmarkStart w:id="588" w:name="_Toc10749"/>
      <w:bookmarkStart w:id="589" w:name="_Toc25012"/>
      <w:bookmarkStart w:id="590" w:name="_Toc19268"/>
      <w:bookmarkStart w:id="591" w:name="_Toc20907"/>
      <w:bookmarkStart w:id="592" w:name="_Toc14186"/>
      <w:bookmarkStart w:id="593" w:name="_Toc25971"/>
      <w:bookmarkStart w:id="594" w:name="_Toc22542"/>
      <w:bookmarkStart w:id="595" w:name="_Toc23089"/>
      <w:bookmarkStart w:id="596" w:name="_Toc16624"/>
      <w:bookmarkStart w:id="597" w:name="_Toc16736"/>
      <w:bookmarkStart w:id="598" w:name="_Toc25718"/>
      <w:bookmarkStart w:id="599" w:name="_Toc12332"/>
      <w:bookmarkStart w:id="600" w:name="_Toc24678"/>
      <w:bookmarkStart w:id="601" w:name="_Toc23410"/>
      <w:bookmarkStart w:id="602" w:name="_Toc5206"/>
      <w:bookmarkStart w:id="603" w:name="_Toc2198"/>
      <w:bookmarkStart w:id="604" w:name="_Toc13060"/>
      <w:r>
        <w:rPr>
          <w:rFonts w:hint="eastAsia"/>
          <w:color w:val="auto"/>
        </w:rPr>
        <w:t>（1）初次报价一览表、初次报价明细表</w:t>
      </w:r>
      <w:bookmarkEnd w:id="567"/>
      <w:bookmarkEnd w:id="568"/>
      <w:bookmarkEnd w:id="569"/>
    </w:p>
    <w:p w14:paraId="233532BE">
      <w:pPr>
        <w:pStyle w:val="4"/>
        <w:tabs>
          <w:tab w:val="left" w:pos="0"/>
          <w:tab w:val="clear" w:pos="1275"/>
        </w:tabs>
        <w:ind w:left="15" w:hanging="15"/>
        <w:outlineLvl w:val="9"/>
        <w:rPr>
          <w:rFonts w:ascii="黑体" w:hAnsi="黑体" w:eastAsia="黑体" w:cs="黑体"/>
          <w:color w:val="auto"/>
          <w:szCs w:val="28"/>
        </w:rPr>
      </w:pPr>
    </w:p>
    <w:p w14:paraId="6B1C0A08">
      <w:pPr>
        <w:jc w:val="center"/>
        <w:outlineLvl w:val="9"/>
        <w:rPr>
          <w:b/>
          <w:bCs/>
          <w:color w:val="auto"/>
          <w:sz w:val="32"/>
          <w:szCs w:val="32"/>
        </w:rPr>
      </w:pPr>
      <w:r>
        <w:rPr>
          <w:rFonts w:hint="eastAsia"/>
          <w:b/>
          <w:bCs/>
          <w:color w:val="auto"/>
          <w:sz w:val="32"/>
          <w:szCs w:val="32"/>
        </w:rPr>
        <w:t>初次报价一览表</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4EEB424">
      <w:pPr>
        <w:spacing w:line="460" w:lineRule="exact"/>
        <w:rPr>
          <w:color w:val="auto"/>
          <w:sz w:val="24"/>
        </w:rPr>
      </w:pPr>
      <w:r>
        <w:rPr>
          <w:rFonts w:hint="eastAsia"/>
          <w:color w:val="auto"/>
          <w:sz w:val="24"/>
        </w:rPr>
        <w:t>项目名称：</w:t>
      </w:r>
    </w:p>
    <w:p w14:paraId="360B6DF3">
      <w:pPr>
        <w:spacing w:line="460" w:lineRule="exact"/>
        <w:rPr>
          <w:color w:val="auto"/>
          <w:sz w:val="24"/>
        </w:rPr>
      </w:pPr>
      <w:r>
        <w:rPr>
          <w:rFonts w:hint="eastAsia"/>
          <w:color w:val="auto"/>
          <w:sz w:val="24"/>
        </w:rPr>
        <w:t>项目编号：</w:t>
      </w:r>
    </w:p>
    <w:p w14:paraId="0E52A76E">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5074CF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7C058E4">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7D053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E7198F5">
            <w:pPr>
              <w:spacing w:line="360" w:lineRule="auto"/>
              <w:rPr>
                <w:rFonts w:ascii="宋体" w:hAnsi="宋体"/>
                <w:b/>
                <w:color w:val="auto"/>
                <w:spacing w:val="-6"/>
                <w:sz w:val="24"/>
              </w:rPr>
            </w:pPr>
          </w:p>
          <w:p w14:paraId="6552BECB">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337B7C69">
            <w:pPr>
              <w:spacing w:line="360" w:lineRule="auto"/>
              <w:rPr>
                <w:rFonts w:ascii="宋体" w:hAnsi="宋体"/>
                <w:color w:val="auto"/>
                <w:spacing w:val="-6"/>
                <w:sz w:val="24"/>
                <w:u w:val="single"/>
              </w:rPr>
            </w:pPr>
          </w:p>
          <w:p w14:paraId="161C6B3C">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000ADDB3">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61DD9398">
      <w:pPr>
        <w:pStyle w:val="42"/>
        <w:snapToGrid w:val="0"/>
        <w:spacing w:line="400" w:lineRule="exact"/>
        <w:rPr>
          <w:color w:val="auto"/>
          <w:szCs w:val="24"/>
        </w:rPr>
      </w:pPr>
      <w:r>
        <w:rPr>
          <w:rFonts w:hint="eastAsia"/>
          <w:color w:val="auto"/>
          <w:szCs w:val="24"/>
        </w:rPr>
        <w:t>货币单位：元（人民币）</w:t>
      </w:r>
    </w:p>
    <w:p w14:paraId="2F492E07">
      <w:pPr>
        <w:spacing w:line="360" w:lineRule="auto"/>
        <w:ind w:right="-21" w:rightChars="-10"/>
        <w:rPr>
          <w:color w:val="auto"/>
          <w:sz w:val="24"/>
        </w:rPr>
      </w:pPr>
    </w:p>
    <w:p w14:paraId="4754CDC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510086F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7B090F8">
      <w:pPr>
        <w:spacing w:before="240" w:beforeLines="100" w:after="240" w:afterLines="100"/>
        <w:jc w:val="left"/>
        <w:rPr>
          <w:color w:val="auto"/>
          <w:sz w:val="24"/>
          <w:szCs w:val="24"/>
        </w:rPr>
      </w:pPr>
      <w:r>
        <w:rPr>
          <w:rFonts w:hint="eastAsia" w:ascii="宋体" w:hAnsi="宋体" w:cs="宋体"/>
          <w:color w:val="auto"/>
          <w:sz w:val="24"/>
        </w:rPr>
        <w:t>日期：      年   月   日</w:t>
      </w:r>
    </w:p>
    <w:p w14:paraId="4FE3AFA6">
      <w:pPr>
        <w:spacing w:line="360" w:lineRule="auto"/>
        <w:ind w:right="-21" w:rightChars="-10"/>
        <w:rPr>
          <w:color w:val="auto"/>
          <w:sz w:val="24"/>
        </w:rPr>
      </w:pPr>
    </w:p>
    <w:p w14:paraId="2CA42118">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97"/>
    <w:bookmarkEnd w:id="598"/>
    <w:bookmarkEnd w:id="599"/>
    <w:bookmarkEnd w:id="600"/>
    <w:bookmarkEnd w:id="601"/>
    <w:bookmarkEnd w:id="602"/>
    <w:bookmarkEnd w:id="603"/>
    <w:bookmarkEnd w:id="604"/>
    <w:p w14:paraId="087FE14E">
      <w:pPr>
        <w:jc w:val="center"/>
        <w:outlineLvl w:val="9"/>
        <w:rPr>
          <w:rFonts w:hint="eastAsia"/>
          <w:b/>
          <w:bCs/>
          <w:color w:val="auto"/>
          <w:sz w:val="32"/>
          <w:szCs w:val="32"/>
        </w:rPr>
      </w:pPr>
      <w:bookmarkStart w:id="605" w:name="_Toc5426"/>
      <w:bookmarkStart w:id="606" w:name="_Toc11807"/>
      <w:bookmarkStart w:id="607" w:name="_Toc30553"/>
      <w:bookmarkStart w:id="608" w:name="_Toc29927"/>
      <w:bookmarkStart w:id="609" w:name="_Toc10548"/>
      <w:bookmarkStart w:id="610" w:name="_Toc11074"/>
      <w:bookmarkStart w:id="611" w:name="_Toc4263"/>
      <w:bookmarkStart w:id="612" w:name="_Toc2161"/>
      <w:bookmarkStart w:id="613" w:name="_Toc30423"/>
      <w:bookmarkStart w:id="614" w:name="_Toc10028"/>
      <w:bookmarkStart w:id="615" w:name="_Toc17884"/>
      <w:bookmarkStart w:id="616" w:name="_Toc11450"/>
      <w:bookmarkStart w:id="617" w:name="_Toc3023"/>
      <w:bookmarkStart w:id="618" w:name="_Toc7567"/>
      <w:bookmarkStart w:id="619" w:name="_Toc684"/>
      <w:bookmarkStart w:id="620" w:name="_Toc21201"/>
      <w:bookmarkStart w:id="621" w:name="_Toc17531"/>
      <w:bookmarkStart w:id="622" w:name="_Toc19420"/>
      <w:bookmarkStart w:id="623" w:name="_Toc24960"/>
      <w:bookmarkStart w:id="624" w:name="_Toc17842"/>
      <w:bookmarkStart w:id="625" w:name="_Toc834"/>
      <w:bookmarkStart w:id="626" w:name="_Toc26905"/>
      <w:bookmarkStart w:id="627" w:name="_Toc18289"/>
      <w:bookmarkStart w:id="628" w:name="_Toc13880"/>
      <w:bookmarkStart w:id="629" w:name="_Toc14388"/>
      <w:bookmarkStart w:id="630" w:name="_Toc25520"/>
      <w:bookmarkStart w:id="631" w:name="_Toc27143"/>
      <w:bookmarkStart w:id="632" w:name="_Toc10793"/>
      <w:bookmarkStart w:id="633" w:name="_Toc5570"/>
      <w:bookmarkStart w:id="634" w:name="_Toc28934"/>
      <w:bookmarkStart w:id="635" w:name="_Toc9617"/>
      <w:bookmarkStart w:id="636" w:name="_Toc1784"/>
      <w:r>
        <w:rPr>
          <w:rFonts w:hint="eastAsia"/>
          <w:b/>
          <w:bCs/>
          <w:color w:val="auto"/>
          <w:sz w:val="32"/>
          <w:szCs w:val="32"/>
        </w:rPr>
        <w:t>初次报价明细表</w:t>
      </w:r>
      <w:bookmarkEnd w:id="605"/>
      <w:bookmarkEnd w:id="606"/>
      <w:bookmarkEnd w:id="607"/>
      <w:bookmarkEnd w:id="608"/>
      <w:bookmarkEnd w:id="609"/>
      <w:bookmarkEnd w:id="610"/>
      <w:bookmarkEnd w:id="611"/>
    </w:p>
    <w:p w14:paraId="0A0EBB21">
      <w:pPr>
        <w:spacing w:line="460" w:lineRule="exact"/>
        <w:rPr>
          <w:rFonts w:ascii="宋体"/>
          <w:color w:val="auto"/>
          <w:sz w:val="24"/>
          <w:szCs w:val="24"/>
        </w:rPr>
      </w:pPr>
      <w:bookmarkStart w:id="637" w:name="_Toc17299"/>
      <w:r>
        <w:rPr>
          <w:rFonts w:hint="eastAsia"/>
          <w:color w:val="auto"/>
          <w:sz w:val="24"/>
        </w:rPr>
        <w:t>项目名</w:t>
      </w:r>
      <w:r>
        <w:rPr>
          <w:rFonts w:hint="eastAsia"/>
          <w:color w:val="auto"/>
          <w:sz w:val="24"/>
        </w:rPr>
        <w:t>称</w:t>
      </w:r>
    </w:p>
    <w:p w14:paraId="4BCFD792">
      <w:pPr>
        <w:pStyle w:val="27"/>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37"/>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863"/>
        <w:gridCol w:w="2070"/>
        <w:gridCol w:w="1269"/>
        <w:gridCol w:w="1282"/>
        <w:gridCol w:w="1274"/>
        <w:gridCol w:w="942"/>
      </w:tblGrid>
      <w:tr w14:paraId="24D5A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Align w:val="center"/>
          </w:tcPr>
          <w:p w14:paraId="751853DD">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1863" w:type="dxa"/>
            <w:vAlign w:val="center"/>
          </w:tcPr>
          <w:p w14:paraId="19F9E27A">
            <w:pPr>
              <w:widowControl/>
              <w:jc w:val="center"/>
              <w:rPr>
                <w:b/>
                <w:bCs/>
                <w:color w:val="auto"/>
                <w:shd w:val="clear" w:color="auto" w:fill="FFFFFF" w:themeFill="background1"/>
              </w:rPr>
            </w:pPr>
            <w:r>
              <w:rPr>
                <w:rFonts w:hint="eastAsia" w:hAnsi="楷体" w:cs="楷体"/>
                <w:b/>
                <w:bCs/>
                <w:color w:val="auto"/>
                <w:shd w:val="clear" w:color="auto" w:fill="FFFFFF" w:themeFill="background1"/>
              </w:rPr>
              <w:t>测绘类型</w:t>
            </w:r>
          </w:p>
        </w:tc>
        <w:tc>
          <w:tcPr>
            <w:tcW w:w="2070" w:type="dxa"/>
            <w:vAlign w:val="center"/>
          </w:tcPr>
          <w:p w14:paraId="4503DF10">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1269" w:type="dxa"/>
            <w:vAlign w:val="center"/>
          </w:tcPr>
          <w:p w14:paraId="4539F94B">
            <w:pPr>
              <w:jc w:val="center"/>
              <w:rPr>
                <w:rFonts w:hint="eastAsia" w:eastAsia="宋体"/>
                <w:b/>
                <w:bCs/>
                <w:color w:val="auto"/>
                <w:shd w:val="clear" w:color="auto" w:fill="FFFFFF" w:themeFill="background1"/>
                <w:lang w:eastAsia="zh-CN"/>
              </w:rPr>
            </w:pPr>
            <w:r>
              <w:rPr>
                <w:rFonts w:hint="eastAsia" w:hAnsi="楷体" w:cs="楷体"/>
                <w:b/>
                <w:bCs/>
                <w:color w:val="auto"/>
                <w:shd w:val="clear" w:color="auto" w:fill="FFFFFF" w:themeFill="background1"/>
                <w:lang w:val="en-US" w:eastAsia="zh-CN"/>
              </w:rPr>
              <w:t>单价</w:t>
            </w:r>
          </w:p>
        </w:tc>
        <w:tc>
          <w:tcPr>
            <w:tcW w:w="1282" w:type="dxa"/>
            <w:vAlign w:val="center"/>
          </w:tcPr>
          <w:p w14:paraId="64CD4D9B">
            <w:pPr>
              <w:jc w:val="center"/>
              <w:rPr>
                <w:rFonts w:hint="default" w:eastAsia="宋体"/>
                <w:b/>
                <w:bCs/>
                <w:color w:val="auto"/>
                <w:shd w:val="clear" w:color="auto" w:fill="FFFFFF" w:themeFill="background1"/>
                <w:lang w:val="en-US" w:eastAsia="zh-CN"/>
              </w:rPr>
            </w:pPr>
            <w:r>
              <w:rPr>
                <w:rFonts w:hint="eastAsia" w:hAnsi="楷体" w:cs="楷体"/>
                <w:b/>
                <w:bCs/>
                <w:color w:val="auto"/>
                <w:shd w:val="clear" w:color="auto" w:fill="FFFFFF" w:themeFill="background1"/>
                <w:lang w:val="en-US" w:eastAsia="zh-CN"/>
              </w:rPr>
              <w:t>工作量</w:t>
            </w:r>
          </w:p>
        </w:tc>
        <w:tc>
          <w:tcPr>
            <w:tcW w:w="1274" w:type="dxa"/>
            <w:vAlign w:val="center"/>
          </w:tcPr>
          <w:p w14:paraId="410D3C4D">
            <w:pPr>
              <w:jc w:val="center"/>
              <w:rPr>
                <w:rFonts w:hint="default" w:eastAsia="宋体"/>
                <w:b/>
                <w:bCs/>
                <w:color w:val="auto"/>
                <w:shd w:val="clear" w:color="auto" w:fill="FFFFFF" w:themeFill="background1"/>
                <w:lang w:val="en-US" w:eastAsia="zh-CN"/>
              </w:rPr>
            </w:pPr>
            <w:r>
              <w:rPr>
                <w:rFonts w:hint="eastAsia" w:hAnsi="楷体" w:cs="楷体"/>
                <w:b/>
                <w:bCs/>
                <w:color w:val="auto"/>
                <w:shd w:val="clear" w:color="auto" w:fill="FFFFFF" w:themeFill="background1"/>
                <w:lang w:val="en-US" w:eastAsia="zh-CN"/>
              </w:rPr>
              <w:t>小计</w:t>
            </w:r>
          </w:p>
        </w:tc>
        <w:tc>
          <w:tcPr>
            <w:tcW w:w="942" w:type="dxa"/>
            <w:vAlign w:val="center"/>
          </w:tcPr>
          <w:p w14:paraId="012B0507">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6837F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restart"/>
            <w:vAlign w:val="center"/>
          </w:tcPr>
          <w:p w14:paraId="5677B7A0">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1863" w:type="dxa"/>
            <w:vMerge w:val="restart"/>
            <w:vAlign w:val="center"/>
          </w:tcPr>
          <w:p w14:paraId="6F9686D1">
            <w:pPr>
              <w:spacing w:line="480" w:lineRule="auto"/>
              <w:jc w:val="center"/>
              <w:rPr>
                <w:color w:val="auto"/>
                <w:shd w:val="clear" w:color="auto" w:fill="FFFFFF" w:themeFill="background1"/>
              </w:rPr>
            </w:pPr>
            <w:r>
              <w:rPr>
                <w:rFonts w:hint="eastAsia"/>
                <w:color w:val="auto"/>
                <w:shd w:val="clear" w:color="auto" w:fill="FFFFFF" w:themeFill="background1"/>
              </w:rPr>
              <w:t>实测绘</w:t>
            </w:r>
          </w:p>
        </w:tc>
        <w:tc>
          <w:tcPr>
            <w:tcW w:w="2070" w:type="dxa"/>
            <w:vAlign w:val="center"/>
          </w:tcPr>
          <w:p w14:paraId="52E38644">
            <w:pPr>
              <w:spacing w:line="480" w:lineRule="auto"/>
              <w:jc w:val="center"/>
              <w:rPr>
                <w:color w:val="auto"/>
                <w:shd w:val="clear" w:color="auto" w:fill="FFFFFF" w:themeFill="background1"/>
              </w:rPr>
            </w:pPr>
          </w:p>
        </w:tc>
        <w:tc>
          <w:tcPr>
            <w:tcW w:w="1269" w:type="dxa"/>
            <w:vAlign w:val="center"/>
          </w:tcPr>
          <w:p w14:paraId="09E9BFBF">
            <w:pPr>
              <w:spacing w:line="480" w:lineRule="auto"/>
              <w:jc w:val="center"/>
              <w:rPr>
                <w:color w:val="auto"/>
                <w:shd w:val="clear" w:color="auto" w:fill="FFFFFF" w:themeFill="background1"/>
              </w:rPr>
            </w:pPr>
          </w:p>
        </w:tc>
        <w:tc>
          <w:tcPr>
            <w:tcW w:w="1282" w:type="dxa"/>
            <w:vAlign w:val="center"/>
          </w:tcPr>
          <w:p w14:paraId="5B84BEC8">
            <w:pPr>
              <w:spacing w:line="480" w:lineRule="auto"/>
              <w:jc w:val="center"/>
              <w:rPr>
                <w:color w:val="auto"/>
                <w:shd w:val="clear" w:color="auto" w:fill="FFFFFF" w:themeFill="background1"/>
              </w:rPr>
            </w:pPr>
          </w:p>
        </w:tc>
        <w:tc>
          <w:tcPr>
            <w:tcW w:w="1274" w:type="dxa"/>
            <w:vAlign w:val="center"/>
          </w:tcPr>
          <w:p w14:paraId="657D058D">
            <w:pPr>
              <w:spacing w:line="480" w:lineRule="auto"/>
              <w:jc w:val="center"/>
              <w:rPr>
                <w:color w:val="auto"/>
                <w:shd w:val="clear" w:color="auto" w:fill="FFFFFF" w:themeFill="background1"/>
              </w:rPr>
            </w:pPr>
          </w:p>
        </w:tc>
        <w:tc>
          <w:tcPr>
            <w:tcW w:w="942" w:type="dxa"/>
            <w:vAlign w:val="center"/>
          </w:tcPr>
          <w:p w14:paraId="69CCC825">
            <w:pPr>
              <w:spacing w:line="480" w:lineRule="auto"/>
              <w:jc w:val="center"/>
              <w:rPr>
                <w:color w:val="auto"/>
                <w:shd w:val="clear" w:color="auto" w:fill="FFFFFF" w:themeFill="background1"/>
              </w:rPr>
            </w:pPr>
          </w:p>
        </w:tc>
      </w:tr>
      <w:tr w14:paraId="18091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58514221">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55DEAA3E">
            <w:pPr>
              <w:spacing w:line="480" w:lineRule="auto"/>
              <w:jc w:val="center"/>
              <w:rPr>
                <w:rFonts w:hint="eastAsia"/>
                <w:color w:val="auto"/>
                <w:shd w:val="clear" w:color="auto" w:fill="FFFFFF" w:themeFill="background1"/>
              </w:rPr>
            </w:pPr>
          </w:p>
        </w:tc>
        <w:tc>
          <w:tcPr>
            <w:tcW w:w="2070" w:type="dxa"/>
            <w:vAlign w:val="center"/>
          </w:tcPr>
          <w:p w14:paraId="2636835B">
            <w:pPr>
              <w:spacing w:line="480" w:lineRule="auto"/>
              <w:jc w:val="center"/>
              <w:rPr>
                <w:color w:val="auto"/>
                <w:shd w:val="clear" w:color="auto" w:fill="FFFFFF" w:themeFill="background1"/>
              </w:rPr>
            </w:pPr>
          </w:p>
        </w:tc>
        <w:tc>
          <w:tcPr>
            <w:tcW w:w="1269" w:type="dxa"/>
            <w:vAlign w:val="center"/>
          </w:tcPr>
          <w:p w14:paraId="7689D30A">
            <w:pPr>
              <w:spacing w:line="480" w:lineRule="auto"/>
              <w:jc w:val="center"/>
              <w:rPr>
                <w:color w:val="auto"/>
                <w:shd w:val="clear" w:color="auto" w:fill="FFFFFF" w:themeFill="background1"/>
              </w:rPr>
            </w:pPr>
          </w:p>
        </w:tc>
        <w:tc>
          <w:tcPr>
            <w:tcW w:w="1282" w:type="dxa"/>
            <w:vAlign w:val="center"/>
          </w:tcPr>
          <w:p w14:paraId="2B34AF3F">
            <w:pPr>
              <w:spacing w:line="480" w:lineRule="auto"/>
              <w:jc w:val="center"/>
              <w:rPr>
                <w:color w:val="auto"/>
                <w:shd w:val="clear" w:color="auto" w:fill="FFFFFF" w:themeFill="background1"/>
              </w:rPr>
            </w:pPr>
          </w:p>
        </w:tc>
        <w:tc>
          <w:tcPr>
            <w:tcW w:w="1274" w:type="dxa"/>
            <w:vAlign w:val="center"/>
          </w:tcPr>
          <w:p w14:paraId="20FA7176">
            <w:pPr>
              <w:spacing w:line="480" w:lineRule="auto"/>
              <w:jc w:val="center"/>
              <w:rPr>
                <w:color w:val="auto"/>
                <w:shd w:val="clear" w:color="auto" w:fill="FFFFFF" w:themeFill="background1"/>
              </w:rPr>
            </w:pPr>
          </w:p>
        </w:tc>
        <w:tc>
          <w:tcPr>
            <w:tcW w:w="942" w:type="dxa"/>
            <w:vAlign w:val="center"/>
          </w:tcPr>
          <w:p w14:paraId="47DE338F">
            <w:pPr>
              <w:spacing w:line="480" w:lineRule="auto"/>
              <w:jc w:val="center"/>
              <w:rPr>
                <w:color w:val="auto"/>
                <w:shd w:val="clear" w:color="auto" w:fill="FFFFFF" w:themeFill="background1"/>
              </w:rPr>
            </w:pPr>
          </w:p>
        </w:tc>
      </w:tr>
      <w:tr w14:paraId="49687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3225C304">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48AE15D4">
            <w:pPr>
              <w:spacing w:line="480" w:lineRule="auto"/>
              <w:jc w:val="center"/>
              <w:rPr>
                <w:color w:val="auto"/>
                <w:shd w:val="clear" w:color="auto" w:fill="FFFFFF" w:themeFill="background1"/>
              </w:rPr>
            </w:pPr>
          </w:p>
        </w:tc>
        <w:tc>
          <w:tcPr>
            <w:tcW w:w="2070" w:type="dxa"/>
            <w:vAlign w:val="center"/>
          </w:tcPr>
          <w:p w14:paraId="300C7753">
            <w:pPr>
              <w:spacing w:line="480" w:lineRule="auto"/>
              <w:jc w:val="center"/>
              <w:rPr>
                <w:color w:val="auto"/>
                <w:shd w:val="clear" w:color="auto" w:fill="FFFFFF" w:themeFill="background1"/>
              </w:rPr>
            </w:pPr>
          </w:p>
        </w:tc>
        <w:tc>
          <w:tcPr>
            <w:tcW w:w="1269" w:type="dxa"/>
            <w:vAlign w:val="center"/>
          </w:tcPr>
          <w:p w14:paraId="0275FC29">
            <w:pPr>
              <w:spacing w:line="480" w:lineRule="auto"/>
              <w:jc w:val="center"/>
              <w:rPr>
                <w:color w:val="auto"/>
                <w:shd w:val="clear" w:color="auto" w:fill="FFFFFF" w:themeFill="background1"/>
              </w:rPr>
            </w:pPr>
          </w:p>
        </w:tc>
        <w:tc>
          <w:tcPr>
            <w:tcW w:w="1282" w:type="dxa"/>
            <w:vAlign w:val="center"/>
          </w:tcPr>
          <w:p w14:paraId="26A8792C">
            <w:pPr>
              <w:spacing w:line="480" w:lineRule="auto"/>
              <w:jc w:val="center"/>
              <w:rPr>
                <w:color w:val="auto"/>
                <w:shd w:val="clear" w:color="auto" w:fill="FFFFFF" w:themeFill="background1"/>
              </w:rPr>
            </w:pPr>
          </w:p>
        </w:tc>
        <w:tc>
          <w:tcPr>
            <w:tcW w:w="1274" w:type="dxa"/>
            <w:vAlign w:val="center"/>
          </w:tcPr>
          <w:p w14:paraId="36571060">
            <w:pPr>
              <w:spacing w:line="480" w:lineRule="auto"/>
              <w:jc w:val="center"/>
              <w:rPr>
                <w:color w:val="auto"/>
                <w:shd w:val="clear" w:color="auto" w:fill="FFFFFF" w:themeFill="background1"/>
              </w:rPr>
            </w:pPr>
          </w:p>
        </w:tc>
        <w:tc>
          <w:tcPr>
            <w:tcW w:w="942" w:type="dxa"/>
            <w:vAlign w:val="center"/>
          </w:tcPr>
          <w:p w14:paraId="4462D256">
            <w:pPr>
              <w:spacing w:line="480" w:lineRule="auto"/>
              <w:jc w:val="center"/>
              <w:rPr>
                <w:color w:val="auto"/>
                <w:shd w:val="clear" w:color="auto" w:fill="FFFFFF" w:themeFill="background1"/>
              </w:rPr>
            </w:pPr>
          </w:p>
        </w:tc>
      </w:tr>
      <w:tr w14:paraId="0B856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restart"/>
            <w:vAlign w:val="center"/>
          </w:tcPr>
          <w:p w14:paraId="615DCA3F">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1863" w:type="dxa"/>
            <w:vMerge w:val="restart"/>
            <w:vAlign w:val="center"/>
          </w:tcPr>
          <w:p w14:paraId="173D5079">
            <w:pPr>
              <w:spacing w:line="480" w:lineRule="auto"/>
              <w:jc w:val="center"/>
              <w:rPr>
                <w:color w:val="auto"/>
                <w:shd w:val="clear" w:color="auto" w:fill="FFFFFF" w:themeFill="background1"/>
              </w:rPr>
            </w:pPr>
            <w:r>
              <w:rPr>
                <w:rFonts w:hint="eastAsia"/>
                <w:color w:val="auto"/>
                <w:shd w:val="clear" w:color="auto" w:fill="FFFFFF" w:themeFill="background1"/>
              </w:rPr>
              <w:t>土地复核验收</w:t>
            </w:r>
          </w:p>
        </w:tc>
        <w:tc>
          <w:tcPr>
            <w:tcW w:w="2070" w:type="dxa"/>
            <w:vAlign w:val="center"/>
          </w:tcPr>
          <w:p w14:paraId="453F0DE0">
            <w:pPr>
              <w:spacing w:line="480" w:lineRule="auto"/>
              <w:jc w:val="center"/>
              <w:rPr>
                <w:color w:val="auto"/>
                <w:shd w:val="clear" w:color="auto" w:fill="FFFFFF" w:themeFill="background1"/>
              </w:rPr>
            </w:pPr>
          </w:p>
        </w:tc>
        <w:tc>
          <w:tcPr>
            <w:tcW w:w="1269" w:type="dxa"/>
            <w:vAlign w:val="center"/>
          </w:tcPr>
          <w:p w14:paraId="675769AF">
            <w:pPr>
              <w:spacing w:line="480" w:lineRule="auto"/>
              <w:jc w:val="center"/>
              <w:rPr>
                <w:color w:val="auto"/>
                <w:shd w:val="clear" w:color="auto" w:fill="FFFFFF" w:themeFill="background1"/>
              </w:rPr>
            </w:pPr>
          </w:p>
        </w:tc>
        <w:tc>
          <w:tcPr>
            <w:tcW w:w="1282" w:type="dxa"/>
            <w:vAlign w:val="center"/>
          </w:tcPr>
          <w:p w14:paraId="225EE0AF">
            <w:pPr>
              <w:spacing w:line="480" w:lineRule="auto"/>
              <w:jc w:val="center"/>
              <w:rPr>
                <w:color w:val="auto"/>
                <w:shd w:val="clear" w:color="auto" w:fill="FFFFFF" w:themeFill="background1"/>
              </w:rPr>
            </w:pPr>
          </w:p>
        </w:tc>
        <w:tc>
          <w:tcPr>
            <w:tcW w:w="1274" w:type="dxa"/>
            <w:vAlign w:val="center"/>
          </w:tcPr>
          <w:p w14:paraId="4B87AACA">
            <w:pPr>
              <w:spacing w:line="480" w:lineRule="auto"/>
              <w:jc w:val="center"/>
              <w:rPr>
                <w:color w:val="auto"/>
                <w:shd w:val="clear" w:color="auto" w:fill="FFFFFF" w:themeFill="background1"/>
              </w:rPr>
            </w:pPr>
          </w:p>
        </w:tc>
        <w:tc>
          <w:tcPr>
            <w:tcW w:w="942" w:type="dxa"/>
            <w:vAlign w:val="center"/>
          </w:tcPr>
          <w:p w14:paraId="4C818233">
            <w:pPr>
              <w:spacing w:line="480" w:lineRule="auto"/>
              <w:jc w:val="center"/>
              <w:rPr>
                <w:color w:val="auto"/>
                <w:shd w:val="clear" w:color="auto" w:fill="FFFFFF" w:themeFill="background1"/>
              </w:rPr>
            </w:pPr>
          </w:p>
        </w:tc>
      </w:tr>
      <w:tr w14:paraId="284FA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5F769AAE">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210BAB7A">
            <w:pPr>
              <w:spacing w:line="480" w:lineRule="auto"/>
              <w:jc w:val="center"/>
              <w:rPr>
                <w:rFonts w:hint="eastAsia"/>
                <w:color w:val="auto"/>
                <w:shd w:val="clear" w:color="auto" w:fill="FFFFFF" w:themeFill="background1"/>
              </w:rPr>
            </w:pPr>
          </w:p>
        </w:tc>
        <w:tc>
          <w:tcPr>
            <w:tcW w:w="2070" w:type="dxa"/>
            <w:vAlign w:val="center"/>
          </w:tcPr>
          <w:p w14:paraId="34AB113F">
            <w:pPr>
              <w:spacing w:line="480" w:lineRule="auto"/>
              <w:jc w:val="center"/>
              <w:rPr>
                <w:color w:val="auto"/>
                <w:shd w:val="clear" w:color="auto" w:fill="FFFFFF" w:themeFill="background1"/>
              </w:rPr>
            </w:pPr>
          </w:p>
        </w:tc>
        <w:tc>
          <w:tcPr>
            <w:tcW w:w="1269" w:type="dxa"/>
            <w:vAlign w:val="center"/>
          </w:tcPr>
          <w:p w14:paraId="3CD2026B">
            <w:pPr>
              <w:spacing w:line="480" w:lineRule="auto"/>
              <w:jc w:val="center"/>
              <w:rPr>
                <w:color w:val="auto"/>
                <w:shd w:val="clear" w:color="auto" w:fill="FFFFFF" w:themeFill="background1"/>
              </w:rPr>
            </w:pPr>
          </w:p>
        </w:tc>
        <w:tc>
          <w:tcPr>
            <w:tcW w:w="1282" w:type="dxa"/>
            <w:vAlign w:val="center"/>
          </w:tcPr>
          <w:p w14:paraId="63BF7857">
            <w:pPr>
              <w:spacing w:line="480" w:lineRule="auto"/>
              <w:jc w:val="center"/>
              <w:rPr>
                <w:color w:val="auto"/>
                <w:shd w:val="clear" w:color="auto" w:fill="FFFFFF" w:themeFill="background1"/>
              </w:rPr>
            </w:pPr>
          </w:p>
        </w:tc>
        <w:tc>
          <w:tcPr>
            <w:tcW w:w="1274" w:type="dxa"/>
            <w:vAlign w:val="center"/>
          </w:tcPr>
          <w:p w14:paraId="17F3DC2C">
            <w:pPr>
              <w:spacing w:line="480" w:lineRule="auto"/>
              <w:jc w:val="center"/>
              <w:rPr>
                <w:color w:val="auto"/>
                <w:shd w:val="clear" w:color="auto" w:fill="FFFFFF" w:themeFill="background1"/>
              </w:rPr>
            </w:pPr>
          </w:p>
        </w:tc>
        <w:tc>
          <w:tcPr>
            <w:tcW w:w="942" w:type="dxa"/>
            <w:vAlign w:val="center"/>
          </w:tcPr>
          <w:p w14:paraId="3C578F16">
            <w:pPr>
              <w:spacing w:line="480" w:lineRule="auto"/>
              <w:jc w:val="center"/>
              <w:rPr>
                <w:color w:val="auto"/>
                <w:shd w:val="clear" w:color="auto" w:fill="FFFFFF" w:themeFill="background1"/>
              </w:rPr>
            </w:pPr>
          </w:p>
        </w:tc>
      </w:tr>
      <w:tr w14:paraId="6962F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5D29A218">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6FAE57CD">
            <w:pPr>
              <w:spacing w:line="480" w:lineRule="auto"/>
              <w:jc w:val="center"/>
              <w:rPr>
                <w:rFonts w:hint="eastAsia"/>
                <w:color w:val="auto"/>
                <w:shd w:val="clear" w:color="auto" w:fill="FFFFFF" w:themeFill="background1"/>
              </w:rPr>
            </w:pPr>
          </w:p>
        </w:tc>
        <w:tc>
          <w:tcPr>
            <w:tcW w:w="2070" w:type="dxa"/>
            <w:vAlign w:val="center"/>
          </w:tcPr>
          <w:p w14:paraId="245CE887">
            <w:pPr>
              <w:spacing w:line="480" w:lineRule="auto"/>
              <w:jc w:val="center"/>
              <w:rPr>
                <w:color w:val="auto"/>
                <w:shd w:val="clear" w:color="auto" w:fill="FFFFFF" w:themeFill="background1"/>
              </w:rPr>
            </w:pPr>
          </w:p>
        </w:tc>
        <w:tc>
          <w:tcPr>
            <w:tcW w:w="1269" w:type="dxa"/>
            <w:vAlign w:val="center"/>
          </w:tcPr>
          <w:p w14:paraId="763C2E63">
            <w:pPr>
              <w:spacing w:line="480" w:lineRule="auto"/>
              <w:jc w:val="center"/>
              <w:rPr>
                <w:color w:val="auto"/>
                <w:shd w:val="clear" w:color="auto" w:fill="FFFFFF" w:themeFill="background1"/>
              </w:rPr>
            </w:pPr>
          </w:p>
        </w:tc>
        <w:tc>
          <w:tcPr>
            <w:tcW w:w="1282" w:type="dxa"/>
            <w:vAlign w:val="center"/>
          </w:tcPr>
          <w:p w14:paraId="45158B04">
            <w:pPr>
              <w:spacing w:line="480" w:lineRule="auto"/>
              <w:jc w:val="center"/>
              <w:rPr>
                <w:color w:val="auto"/>
                <w:shd w:val="clear" w:color="auto" w:fill="FFFFFF" w:themeFill="background1"/>
              </w:rPr>
            </w:pPr>
          </w:p>
        </w:tc>
        <w:tc>
          <w:tcPr>
            <w:tcW w:w="1274" w:type="dxa"/>
            <w:vAlign w:val="center"/>
          </w:tcPr>
          <w:p w14:paraId="791412F9">
            <w:pPr>
              <w:spacing w:line="480" w:lineRule="auto"/>
              <w:jc w:val="center"/>
              <w:rPr>
                <w:color w:val="auto"/>
                <w:shd w:val="clear" w:color="auto" w:fill="FFFFFF" w:themeFill="background1"/>
              </w:rPr>
            </w:pPr>
          </w:p>
        </w:tc>
        <w:tc>
          <w:tcPr>
            <w:tcW w:w="942" w:type="dxa"/>
            <w:vAlign w:val="center"/>
          </w:tcPr>
          <w:p w14:paraId="185DBB20">
            <w:pPr>
              <w:spacing w:line="480" w:lineRule="auto"/>
              <w:jc w:val="center"/>
              <w:rPr>
                <w:color w:val="auto"/>
                <w:shd w:val="clear" w:color="auto" w:fill="FFFFFF" w:themeFill="background1"/>
              </w:rPr>
            </w:pPr>
          </w:p>
        </w:tc>
      </w:tr>
      <w:tr w14:paraId="46725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22A012A5">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55A492D9">
            <w:pPr>
              <w:spacing w:line="480" w:lineRule="auto"/>
              <w:jc w:val="center"/>
              <w:rPr>
                <w:rFonts w:hint="eastAsia"/>
                <w:color w:val="auto"/>
                <w:shd w:val="clear" w:color="auto" w:fill="FFFFFF" w:themeFill="background1"/>
              </w:rPr>
            </w:pPr>
          </w:p>
        </w:tc>
        <w:tc>
          <w:tcPr>
            <w:tcW w:w="2070" w:type="dxa"/>
            <w:vAlign w:val="center"/>
          </w:tcPr>
          <w:p w14:paraId="6AA38AB6">
            <w:pPr>
              <w:spacing w:line="480" w:lineRule="auto"/>
              <w:jc w:val="center"/>
              <w:rPr>
                <w:color w:val="auto"/>
                <w:shd w:val="clear" w:color="auto" w:fill="FFFFFF" w:themeFill="background1"/>
              </w:rPr>
            </w:pPr>
          </w:p>
        </w:tc>
        <w:tc>
          <w:tcPr>
            <w:tcW w:w="1269" w:type="dxa"/>
            <w:vAlign w:val="center"/>
          </w:tcPr>
          <w:p w14:paraId="1292E52F">
            <w:pPr>
              <w:spacing w:line="480" w:lineRule="auto"/>
              <w:jc w:val="center"/>
              <w:rPr>
                <w:color w:val="auto"/>
                <w:shd w:val="clear" w:color="auto" w:fill="FFFFFF" w:themeFill="background1"/>
              </w:rPr>
            </w:pPr>
          </w:p>
        </w:tc>
        <w:tc>
          <w:tcPr>
            <w:tcW w:w="1282" w:type="dxa"/>
            <w:vAlign w:val="center"/>
          </w:tcPr>
          <w:p w14:paraId="3C7FFB03">
            <w:pPr>
              <w:spacing w:line="480" w:lineRule="auto"/>
              <w:jc w:val="center"/>
              <w:rPr>
                <w:color w:val="auto"/>
                <w:shd w:val="clear" w:color="auto" w:fill="FFFFFF" w:themeFill="background1"/>
              </w:rPr>
            </w:pPr>
          </w:p>
        </w:tc>
        <w:tc>
          <w:tcPr>
            <w:tcW w:w="1274" w:type="dxa"/>
            <w:vAlign w:val="center"/>
          </w:tcPr>
          <w:p w14:paraId="330B7DC0">
            <w:pPr>
              <w:spacing w:line="480" w:lineRule="auto"/>
              <w:jc w:val="center"/>
              <w:rPr>
                <w:color w:val="auto"/>
                <w:shd w:val="clear" w:color="auto" w:fill="FFFFFF" w:themeFill="background1"/>
              </w:rPr>
            </w:pPr>
          </w:p>
        </w:tc>
        <w:tc>
          <w:tcPr>
            <w:tcW w:w="942" w:type="dxa"/>
            <w:vAlign w:val="center"/>
          </w:tcPr>
          <w:p w14:paraId="19F8B9E9">
            <w:pPr>
              <w:spacing w:line="480" w:lineRule="auto"/>
              <w:jc w:val="center"/>
              <w:rPr>
                <w:color w:val="auto"/>
                <w:shd w:val="clear" w:color="auto" w:fill="FFFFFF" w:themeFill="background1"/>
              </w:rPr>
            </w:pPr>
          </w:p>
        </w:tc>
      </w:tr>
      <w:tr w14:paraId="20A5B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Merge w:val="continue"/>
            <w:vAlign w:val="center"/>
          </w:tcPr>
          <w:p w14:paraId="3EC60048">
            <w:pPr>
              <w:pStyle w:val="168"/>
              <w:spacing w:line="480" w:lineRule="auto"/>
              <w:ind w:firstLine="0" w:firstLineChars="0"/>
              <w:jc w:val="center"/>
              <w:rPr>
                <w:rFonts w:ascii="Times New Roman" w:hAnsi="Times New Roman"/>
                <w:color w:val="auto"/>
                <w:szCs w:val="24"/>
                <w:shd w:val="clear" w:color="auto" w:fill="FFFFFF" w:themeFill="background1"/>
              </w:rPr>
            </w:pPr>
          </w:p>
        </w:tc>
        <w:tc>
          <w:tcPr>
            <w:tcW w:w="1863" w:type="dxa"/>
            <w:vMerge w:val="continue"/>
            <w:vAlign w:val="center"/>
          </w:tcPr>
          <w:p w14:paraId="67D60090">
            <w:pPr>
              <w:spacing w:line="480" w:lineRule="auto"/>
              <w:jc w:val="center"/>
              <w:rPr>
                <w:color w:val="auto"/>
                <w:shd w:val="clear" w:color="auto" w:fill="FFFFFF" w:themeFill="background1"/>
              </w:rPr>
            </w:pPr>
          </w:p>
        </w:tc>
        <w:tc>
          <w:tcPr>
            <w:tcW w:w="2070" w:type="dxa"/>
            <w:vAlign w:val="center"/>
          </w:tcPr>
          <w:p w14:paraId="4450F92C">
            <w:pPr>
              <w:spacing w:line="480" w:lineRule="auto"/>
              <w:jc w:val="center"/>
              <w:rPr>
                <w:color w:val="auto"/>
                <w:shd w:val="clear" w:color="auto" w:fill="FFFFFF" w:themeFill="background1"/>
              </w:rPr>
            </w:pPr>
          </w:p>
        </w:tc>
        <w:tc>
          <w:tcPr>
            <w:tcW w:w="1269" w:type="dxa"/>
            <w:vAlign w:val="center"/>
          </w:tcPr>
          <w:p w14:paraId="74C9F423">
            <w:pPr>
              <w:spacing w:line="480" w:lineRule="auto"/>
              <w:jc w:val="center"/>
              <w:rPr>
                <w:color w:val="auto"/>
                <w:shd w:val="clear" w:color="auto" w:fill="FFFFFF" w:themeFill="background1"/>
              </w:rPr>
            </w:pPr>
          </w:p>
        </w:tc>
        <w:tc>
          <w:tcPr>
            <w:tcW w:w="1282" w:type="dxa"/>
            <w:vAlign w:val="center"/>
          </w:tcPr>
          <w:p w14:paraId="6F5CA25D">
            <w:pPr>
              <w:spacing w:line="480" w:lineRule="auto"/>
              <w:jc w:val="center"/>
              <w:rPr>
                <w:color w:val="auto"/>
                <w:shd w:val="clear" w:color="auto" w:fill="FFFFFF" w:themeFill="background1"/>
              </w:rPr>
            </w:pPr>
          </w:p>
        </w:tc>
        <w:tc>
          <w:tcPr>
            <w:tcW w:w="1274" w:type="dxa"/>
            <w:vAlign w:val="center"/>
          </w:tcPr>
          <w:p w14:paraId="359A946A">
            <w:pPr>
              <w:spacing w:line="480" w:lineRule="auto"/>
              <w:jc w:val="center"/>
              <w:rPr>
                <w:color w:val="auto"/>
                <w:shd w:val="clear" w:color="auto" w:fill="FFFFFF" w:themeFill="background1"/>
              </w:rPr>
            </w:pPr>
          </w:p>
        </w:tc>
        <w:tc>
          <w:tcPr>
            <w:tcW w:w="942" w:type="dxa"/>
            <w:vAlign w:val="center"/>
          </w:tcPr>
          <w:p w14:paraId="7B2B25AD">
            <w:pPr>
              <w:spacing w:line="480" w:lineRule="auto"/>
              <w:jc w:val="center"/>
              <w:rPr>
                <w:color w:val="auto"/>
                <w:shd w:val="clear" w:color="auto" w:fill="FFFFFF" w:themeFill="background1"/>
              </w:rPr>
            </w:pPr>
          </w:p>
        </w:tc>
      </w:tr>
      <w:tr w14:paraId="46C7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669" w:type="dxa"/>
            <w:vAlign w:val="center"/>
          </w:tcPr>
          <w:p w14:paraId="14265853">
            <w:pPr>
              <w:pStyle w:val="168"/>
              <w:spacing w:line="480" w:lineRule="auto"/>
              <w:ind w:firstLine="0" w:firstLineChars="0"/>
              <w:jc w:val="center"/>
              <w:rPr>
                <w:rFonts w:hint="default" w:ascii="Times New Roman" w:hAnsi="Times New Roman" w:eastAsia="宋体"/>
                <w:color w:val="auto"/>
                <w:szCs w:val="24"/>
                <w:shd w:val="clear" w:color="auto" w:fill="FFFFFF" w:themeFill="background1"/>
                <w:lang w:val="en-US" w:eastAsia="zh-CN"/>
              </w:rPr>
            </w:pPr>
            <w:r>
              <w:rPr>
                <w:rFonts w:hint="eastAsia" w:ascii="Times New Roman" w:hAnsi="Times New Roman"/>
                <w:color w:val="auto"/>
                <w:szCs w:val="24"/>
                <w:shd w:val="clear" w:color="auto" w:fill="FFFFFF" w:themeFill="background1"/>
                <w:lang w:val="en-US" w:eastAsia="zh-CN"/>
              </w:rPr>
              <w:t>总价</w:t>
            </w:r>
          </w:p>
        </w:tc>
        <w:tc>
          <w:tcPr>
            <w:tcW w:w="8700" w:type="dxa"/>
            <w:gridSpan w:val="6"/>
            <w:vAlign w:val="center"/>
          </w:tcPr>
          <w:p w14:paraId="584A9563">
            <w:pPr>
              <w:spacing w:line="480" w:lineRule="auto"/>
              <w:jc w:val="center"/>
              <w:rPr>
                <w:color w:val="auto"/>
                <w:shd w:val="clear" w:color="auto" w:fill="FFFFFF" w:themeFill="background1"/>
              </w:rPr>
            </w:pPr>
          </w:p>
        </w:tc>
      </w:tr>
    </w:tbl>
    <w:p w14:paraId="468AB9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r>
        <w:rPr>
          <w:rFonts w:hint="eastAsia"/>
          <w:color w:val="auto"/>
          <w:sz w:val="24"/>
          <w:szCs w:val="24"/>
        </w:rPr>
        <w:t>注：</w:t>
      </w:r>
    </w:p>
    <w:p w14:paraId="66C3D2F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color w:val="auto"/>
          <w:sz w:val="24"/>
          <w:szCs w:val="24"/>
          <w:lang w:val="en-US" w:eastAsia="zh-CN"/>
        </w:rPr>
      </w:pPr>
      <w:r>
        <w:rPr>
          <w:rFonts w:hint="eastAsia"/>
          <w:b/>
          <w:bCs/>
          <w:color w:val="auto"/>
          <w:sz w:val="24"/>
          <w:szCs w:val="24"/>
          <w:lang w:val="en-US" w:eastAsia="zh-CN"/>
        </w:rPr>
        <w:t>1.按国家测绘相关标准填写初次报价明细表。</w:t>
      </w:r>
    </w:p>
    <w:p w14:paraId="5489A0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r>
        <w:rPr>
          <w:rFonts w:hint="eastAsia"/>
          <w:color w:val="auto"/>
          <w:sz w:val="24"/>
          <w:szCs w:val="24"/>
          <w:lang w:val="en-US" w:eastAsia="zh-CN"/>
        </w:rPr>
        <w:t>2.</w:t>
      </w:r>
      <w:r>
        <w:rPr>
          <w:rFonts w:hint="eastAsia"/>
          <w:color w:val="auto"/>
          <w:sz w:val="24"/>
          <w:szCs w:val="24"/>
        </w:rPr>
        <w:t>本报价中应包含乙方完成本项目所需的一切费用，</w:t>
      </w:r>
      <w:r>
        <w:rPr>
          <w:rFonts w:hint="eastAsia"/>
          <w:color w:val="auto"/>
          <w:sz w:val="24"/>
          <w:szCs w:val="24"/>
        </w:rPr>
        <w:t>包括但不限于其他技术服务费、培训费、保修保换费、保险费、税费等。</w:t>
      </w:r>
    </w:p>
    <w:p w14:paraId="06F66A6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b/>
          <w:bCs/>
          <w:color w:val="auto"/>
          <w:sz w:val="24"/>
          <w:szCs w:val="24"/>
          <w:lang w:val="en-US" w:eastAsia="zh-CN"/>
        </w:rPr>
      </w:pPr>
      <w:r>
        <w:rPr>
          <w:rFonts w:hint="eastAsia"/>
          <w:b/>
          <w:bCs/>
          <w:color w:val="auto"/>
          <w:sz w:val="24"/>
          <w:szCs w:val="24"/>
          <w:lang w:val="en-US" w:eastAsia="zh-CN"/>
        </w:rPr>
        <w:t>3.初次报价明细表和初次报价一览表的总价应保持一致。</w:t>
      </w:r>
    </w:p>
    <w:p w14:paraId="78F319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p>
    <w:p w14:paraId="1FDE65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r>
        <w:rPr>
          <w:rFonts w:hint="eastAsia"/>
          <w:color w:val="auto"/>
          <w:sz w:val="24"/>
          <w:szCs w:val="24"/>
        </w:rPr>
        <w:t>货币单位：元（人民币）</w:t>
      </w:r>
    </w:p>
    <w:p w14:paraId="242B1F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p>
    <w:p w14:paraId="139D9B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 xml:space="preserve">响应方（盖章）：            </w:t>
      </w:r>
    </w:p>
    <w:p w14:paraId="6190AB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r>
        <w:rPr>
          <w:rFonts w:hint="eastAsia"/>
          <w:b/>
          <w:bCs/>
          <w:color w:val="auto"/>
          <w:sz w:val="24"/>
          <w:szCs w:val="24"/>
        </w:rPr>
        <w:t>授权代表（签字</w:t>
      </w:r>
      <w:r>
        <w:rPr>
          <w:rFonts w:hint="eastAsia"/>
          <w:b/>
          <w:bCs/>
          <w:color w:val="auto"/>
          <w:sz w:val="24"/>
          <w:szCs w:val="24"/>
          <w:lang w:val="en-US" w:eastAsia="zh-CN"/>
        </w:rPr>
        <w:t>或法人代表章</w:t>
      </w:r>
      <w:r>
        <w:rPr>
          <w:rFonts w:hint="eastAsia"/>
          <w:b/>
          <w:bCs/>
          <w:color w:val="auto"/>
          <w:sz w:val="24"/>
          <w:szCs w:val="24"/>
        </w:rPr>
        <w:t>）：</w:t>
      </w:r>
      <w:r>
        <w:rPr>
          <w:rFonts w:hint="eastAsia"/>
          <w:color w:val="auto"/>
          <w:sz w:val="24"/>
          <w:szCs w:val="24"/>
        </w:rPr>
        <w:t xml:space="preserve">                 </w:t>
      </w:r>
    </w:p>
    <w:p w14:paraId="34ECBC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p>
    <w:p w14:paraId="3DA76A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rPr>
      </w:pPr>
      <w:r>
        <w:rPr>
          <w:rFonts w:hint="eastAsia"/>
          <w:color w:val="auto"/>
          <w:sz w:val="24"/>
          <w:szCs w:val="24"/>
        </w:rPr>
        <w:t>日期：      年   月   日</w:t>
      </w:r>
    </w:p>
    <w:p w14:paraId="77F65880">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27DBBE26">
      <w:pPr>
        <w:pStyle w:val="4"/>
        <w:ind w:left="0" w:firstLine="0"/>
        <w:outlineLvl w:val="0"/>
        <w:rPr>
          <w:color w:val="auto"/>
        </w:rPr>
      </w:pPr>
      <w:bookmarkStart w:id="638" w:name="_Toc24720_WPSOffice_Level1"/>
      <w:bookmarkStart w:id="639" w:name="_Toc14251_WPSOffice_Level1"/>
      <w:bookmarkStart w:id="640" w:name="_Toc5956"/>
      <w:bookmarkStart w:id="641" w:name="OLE_LINK4"/>
      <w:r>
        <w:rPr>
          <w:rFonts w:hint="eastAsia"/>
          <w:color w:val="auto"/>
        </w:rPr>
        <w:t>（2）中小企</w:t>
      </w:r>
      <w:r>
        <w:rPr>
          <w:rFonts w:hint="eastAsia"/>
          <w:color w:val="auto"/>
        </w:rPr>
        <w:t>业声明函（若属于中小企业）</w:t>
      </w:r>
      <w:bookmarkEnd w:id="638"/>
      <w:bookmarkEnd w:id="639"/>
      <w:bookmarkEnd w:id="640"/>
    </w:p>
    <w:p w14:paraId="6AC3ACF5">
      <w:pPr>
        <w:pStyle w:val="27"/>
        <w:spacing w:before="120" w:after="120" w:line="360" w:lineRule="auto"/>
        <w:ind w:left="-27" w:firstLine="565"/>
        <w:jc w:val="center"/>
        <w:outlineLvl w:val="9"/>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08A3FA8A">
      <w:pPr>
        <w:snapToGrid w:val="0"/>
        <w:spacing w:line="360" w:lineRule="auto"/>
        <w:jc w:val="center"/>
        <w:rPr>
          <w:b/>
          <w:bCs/>
          <w:color w:val="auto"/>
          <w:sz w:val="24"/>
        </w:rPr>
      </w:pPr>
      <w:r>
        <w:rPr>
          <w:rFonts w:hint="eastAsia"/>
          <w:b/>
          <w:color w:val="auto"/>
          <w:szCs w:val="21"/>
        </w:rPr>
        <w:t>【不属于中小微企业的无需填写、递交】</w:t>
      </w:r>
    </w:p>
    <w:p w14:paraId="1E73CD50">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6E952A9D">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320A260D">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3D704C46">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w:t>
      </w:r>
      <w:r>
        <w:rPr>
          <w:rFonts w:hint="eastAsia" w:ascii="宋体" w:hAnsi="宋体" w:cs="宋体"/>
          <w:color w:val="auto"/>
          <w:szCs w:val="21"/>
        </w:rPr>
        <w:t>形，也不存在与大企业的负责人为同一人的情形。</w:t>
      </w:r>
    </w:p>
    <w:p w14:paraId="52ECB2DD">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1BB022D">
      <w:pPr>
        <w:pStyle w:val="27"/>
        <w:spacing w:line="360" w:lineRule="auto"/>
        <w:ind w:left="-27" w:firstLine="4796" w:firstLineChars="2275"/>
        <w:rPr>
          <w:rFonts w:hAnsi="宋体" w:cs="宋体"/>
          <w:b/>
          <w:bCs/>
          <w:color w:val="auto"/>
          <w:sz w:val="21"/>
          <w:szCs w:val="21"/>
        </w:rPr>
      </w:pPr>
    </w:p>
    <w:p w14:paraId="5FAEF626">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233E27ED">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742DF631">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450CFBA5">
      <w:pPr>
        <w:autoSpaceDE w:val="0"/>
        <w:autoSpaceDN w:val="0"/>
        <w:spacing w:line="360" w:lineRule="auto"/>
        <w:rPr>
          <w:color w:val="auto"/>
          <w:szCs w:val="21"/>
          <w:highlight w:val="green"/>
        </w:rPr>
      </w:pPr>
    </w:p>
    <w:p w14:paraId="0A59F122">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6DEF7A9">
      <w:pPr>
        <w:pStyle w:val="18"/>
        <w:rPr>
          <w:b/>
          <w:bCs/>
          <w:color w:val="auto"/>
        </w:rPr>
      </w:pPr>
      <w:r>
        <w:rPr>
          <w:rFonts w:hint="eastAsia"/>
          <w:b/>
          <w:bCs/>
          <w:color w:val="auto"/>
        </w:rPr>
        <w:t>1.从业人员、营业收入、资产总额填报上一年度数据，无上一年度数据的新成立企业可不填报。</w:t>
      </w:r>
    </w:p>
    <w:p w14:paraId="125EED96">
      <w:pPr>
        <w:pStyle w:val="18"/>
        <w:rPr>
          <w:b/>
          <w:bCs/>
          <w:color w:val="auto"/>
        </w:rPr>
      </w:pPr>
      <w:r>
        <w:rPr>
          <w:rFonts w:hint="eastAsia"/>
          <w:b/>
          <w:bCs/>
          <w:color w:val="auto"/>
        </w:rPr>
        <w:t>2.本项目所属行业见前附表。</w:t>
      </w:r>
    </w:p>
    <w:p w14:paraId="5F43072E">
      <w:pPr>
        <w:pStyle w:val="18"/>
        <w:rPr>
          <w:b/>
          <w:bCs/>
          <w:color w:val="auto"/>
        </w:rPr>
      </w:pPr>
      <w:r>
        <w:rPr>
          <w:rFonts w:hint="eastAsia"/>
          <w:b/>
          <w:bCs/>
          <w:color w:val="auto"/>
        </w:rPr>
        <w:t>3.中小企业划型标准规定（工信部联企业[2011]300号）附后。</w:t>
      </w:r>
    </w:p>
    <w:p w14:paraId="5402B5A3">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351CCF78">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FD80261">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1B2F0BEB">
      <w:pPr>
        <w:pStyle w:val="18"/>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645AF06D">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1C9BA4DC">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DB31996">
      <w:pPr>
        <w:rPr>
          <w:b/>
          <w:color w:val="auto"/>
          <w:sz w:val="32"/>
          <w:szCs w:val="32"/>
        </w:rPr>
      </w:pPr>
    </w:p>
    <w:p w14:paraId="74D35FF7">
      <w:pPr>
        <w:pStyle w:val="4"/>
        <w:ind w:left="0" w:firstLine="0"/>
        <w:outlineLvl w:val="0"/>
        <w:rPr>
          <w:color w:val="auto"/>
        </w:rPr>
      </w:pPr>
      <w:bookmarkStart w:id="642" w:name="_Toc15958_WPSOffice_Level1"/>
      <w:bookmarkStart w:id="643" w:name="_Toc6162_WPSOffice_Level1"/>
      <w:bookmarkStart w:id="644" w:name="_Toc9622"/>
      <w:r>
        <w:rPr>
          <w:rFonts w:hint="eastAsia"/>
          <w:color w:val="auto"/>
        </w:rPr>
        <w:t>（3）属于监狱企业的证明文件（若属于监狱企业）</w:t>
      </w:r>
      <w:bookmarkEnd w:id="642"/>
      <w:bookmarkEnd w:id="643"/>
      <w:bookmarkEnd w:id="644"/>
    </w:p>
    <w:p w14:paraId="0B7A4FB4">
      <w:pPr>
        <w:pStyle w:val="27"/>
        <w:spacing w:before="120" w:after="120" w:line="360" w:lineRule="auto"/>
        <w:ind w:left="-27" w:firstLine="565"/>
        <w:jc w:val="center"/>
        <w:outlineLvl w:val="9"/>
        <w:rPr>
          <w:rFonts w:ascii="Times New Roman" w:hAnsi="Times New Roman"/>
          <w:b/>
          <w:color w:val="auto"/>
          <w:sz w:val="32"/>
          <w:szCs w:val="32"/>
        </w:rPr>
      </w:pPr>
      <w:r>
        <w:rPr>
          <w:rFonts w:hint="eastAsia" w:ascii="Times New Roman" w:hAnsi="Times New Roman"/>
          <w:b/>
          <w:color w:val="auto"/>
          <w:sz w:val="32"/>
          <w:szCs w:val="32"/>
        </w:rPr>
        <w:t>监狱企业声明函</w:t>
      </w:r>
    </w:p>
    <w:p w14:paraId="44E8F7B7">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69EDEF69">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2F3CE30F">
      <w:pPr>
        <w:adjustRightInd w:val="0"/>
        <w:snapToGrid w:val="0"/>
        <w:spacing w:line="288" w:lineRule="auto"/>
        <w:rPr>
          <w:color w:val="auto"/>
          <w:szCs w:val="21"/>
        </w:rPr>
      </w:pPr>
    </w:p>
    <w:p w14:paraId="0E90C4D8">
      <w:pPr>
        <w:adjustRightInd w:val="0"/>
        <w:snapToGrid w:val="0"/>
        <w:spacing w:line="288" w:lineRule="auto"/>
        <w:rPr>
          <w:b/>
          <w:bCs/>
          <w:color w:val="auto"/>
          <w:szCs w:val="21"/>
        </w:rPr>
      </w:pPr>
      <w:r>
        <w:rPr>
          <w:rFonts w:hint="eastAsia"/>
          <w:b/>
          <w:bCs/>
          <w:color w:val="auto"/>
          <w:szCs w:val="21"/>
        </w:rPr>
        <w:t>说明：</w:t>
      </w:r>
    </w:p>
    <w:p w14:paraId="4E0303E8">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47FBCD5">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6D15B2E9">
      <w:pPr>
        <w:widowControl/>
        <w:adjustRightInd w:val="0"/>
        <w:snapToGrid w:val="0"/>
        <w:spacing w:line="288" w:lineRule="auto"/>
        <w:jc w:val="left"/>
        <w:rPr>
          <w:b/>
          <w:color w:val="auto"/>
          <w:spacing w:val="-6"/>
          <w:szCs w:val="21"/>
        </w:rPr>
      </w:pPr>
      <w:r>
        <w:rPr>
          <w:b/>
          <w:color w:val="auto"/>
          <w:spacing w:val="-6"/>
          <w:szCs w:val="21"/>
        </w:rPr>
        <w:br w:type="page"/>
      </w:r>
    </w:p>
    <w:p w14:paraId="5F094C93">
      <w:pPr>
        <w:pStyle w:val="4"/>
        <w:ind w:left="0" w:firstLine="0"/>
        <w:outlineLvl w:val="0"/>
        <w:rPr>
          <w:color w:val="auto"/>
        </w:rPr>
      </w:pPr>
      <w:bookmarkStart w:id="645" w:name="_Toc28401_WPSOffice_Level1"/>
      <w:bookmarkStart w:id="646" w:name="_Toc5914_WPSOffice_Level1"/>
      <w:bookmarkStart w:id="647" w:name="_Toc877"/>
      <w:r>
        <w:rPr>
          <w:rFonts w:hint="eastAsia"/>
          <w:color w:val="auto"/>
        </w:rPr>
        <w:t>（4）残疾人福利性单位声明函（若属于残疾人福利性单位）</w:t>
      </w:r>
      <w:bookmarkEnd w:id="645"/>
      <w:bookmarkEnd w:id="646"/>
      <w:bookmarkEnd w:id="647"/>
    </w:p>
    <w:p w14:paraId="06AFA54F">
      <w:pPr>
        <w:pStyle w:val="27"/>
        <w:spacing w:before="120" w:after="120" w:line="360" w:lineRule="auto"/>
        <w:ind w:left="-27" w:firstLine="565"/>
        <w:jc w:val="center"/>
        <w:outlineLvl w:val="9"/>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25D35973">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04A6F6E1">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143C4BAF">
      <w:pPr>
        <w:spacing w:line="360" w:lineRule="auto"/>
        <w:ind w:firstLine="504" w:firstLineChars="200"/>
        <w:rPr>
          <w:color w:val="auto"/>
          <w:spacing w:val="6"/>
          <w:sz w:val="24"/>
        </w:rPr>
      </w:pPr>
    </w:p>
    <w:p w14:paraId="37B09F14">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1884F35">
      <w:pPr>
        <w:pStyle w:val="53"/>
        <w:rPr>
          <w:color w:val="auto"/>
        </w:rPr>
      </w:pPr>
    </w:p>
    <w:p w14:paraId="01411805">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12099E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802B937">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30692D7">
      <w:pPr>
        <w:adjustRightInd w:val="0"/>
        <w:snapToGrid w:val="0"/>
        <w:spacing w:line="288" w:lineRule="auto"/>
        <w:rPr>
          <w:rFonts w:ascii="宋体" w:hAnsi="宋体"/>
          <w:b/>
          <w:bCs/>
          <w:color w:val="auto"/>
          <w:szCs w:val="21"/>
        </w:rPr>
      </w:pPr>
    </w:p>
    <w:p w14:paraId="73D71047">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3B5703D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7AAD31E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261ACE6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5FAA7C7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2ABBD13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4C292F9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35DF7B5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34923C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5CEC834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3AF50BC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41"/>
    <w:p w14:paraId="6EB7EA42">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48" w:name="_Toc7499_WPSOffice_Level1"/>
      <w:bookmarkStart w:id="649" w:name="_Toc19898_WPSOffice_Level1"/>
      <w:bookmarkStart w:id="650" w:name="_Toc9514"/>
      <w:bookmarkStart w:id="651" w:name="_Toc3902"/>
      <w:bookmarkStart w:id="652" w:name="_Toc6658"/>
      <w:bookmarkStart w:id="653" w:name="_Toc30975"/>
      <w:bookmarkStart w:id="654" w:name="_Toc21599"/>
      <w:bookmarkStart w:id="655" w:name="_Toc32174"/>
      <w:bookmarkStart w:id="656" w:name="_Toc4011"/>
      <w:bookmarkStart w:id="657" w:name="_Toc31197"/>
      <w:bookmarkStart w:id="658" w:name="_Toc10465"/>
      <w:bookmarkStart w:id="659" w:name="_Toc27848"/>
      <w:bookmarkStart w:id="660" w:name="_Toc4954"/>
      <w:bookmarkStart w:id="661" w:name="_Toc19321"/>
      <w:bookmarkStart w:id="662" w:name="_Toc10583"/>
      <w:bookmarkStart w:id="663" w:name="_Toc21390"/>
      <w:bookmarkStart w:id="664" w:name="_Toc8554"/>
      <w:bookmarkStart w:id="665" w:name="_Toc29034"/>
      <w:bookmarkStart w:id="666" w:name="_Toc593"/>
      <w:bookmarkStart w:id="667" w:name="_Toc22262"/>
      <w:bookmarkStart w:id="668" w:name="_Toc4882"/>
      <w:bookmarkStart w:id="669" w:name="_Toc27765"/>
      <w:bookmarkStart w:id="670" w:name="_Toc5305"/>
      <w:bookmarkStart w:id="671" w:name="_Toc4245"/>
      <w:bookmarkStart w:id="672" w:name="_Toc13355"/>
      <w:bookmarkStart w:id="673" w:name="_Toc1234"/>
      <w:bookmarkStart w:id="674" w:name="_Toc17061"/>
      <w:bookmarkStart w:id="675" w:name="_Toc11033"/>
      <w:bookmarkStart w:id="676" w:name="_Toc25574"/>
      <w:bookmarkStart w:id="677" w:name="_Toc2960"/>
      <w:bookmarkStart w:id="678" w:name="_Toc17483"/>
      <w:bookmarkStart w:id="679" w:name="_Toc432"/>
      <w:bookmarkStart w:id="680" w:name="_Toc23382"/>
      <w:bookmarkStart w:id="681" w:name="_Toc20322"/>
      <w:bookmarkStart w:id="682" w:name="_Toc13604"/>
      <w:bookmarkStart w:id="683" w:name="_Toc28796"/>
      <w:bookmarkStart w:id="684" w:name="_Toc2678"/>
      <w:bookmarkStart w:id="685" w:name="_Toc118516210"/>
      <w:r>
        <w:rPr>
          <w:rFonts w:hint="eastAsia"/>
          <w:b/>
          <w:bCs/>
          <w:color w:val="auto"/>
          <w:sz w:val="84"/>
          <w:szCs w:val="84"/>
        </w:rPr>
        <w:t>商务和技术文件</w:t>
      </w:r>
      <w:bookmarkEnd w:id="648"/>
      <w:bookmarkEnd w:id="649"/>
    </w:p>
    <w:p w14:paraId="3DA49882">
      <w:pPr>
        <w:pStyle w:val="4"/>
        <w:tabs>
          <w:tab w:val="left" w:pos="0"/>
          <w:tab w:val="clear" w:pos="1275"/>
        </w:tabs>
        <w:ind w:left="15" w:hanging="15"/>
        <w:outlineLvl w:val="9"/>
        <w:rPr>
          <w:color w:val="auto"/>
          <w:sz w:val="24"/>
          <w:szCs w:val="24"/>
        </w:rPr>
      </w:pPr>
    </w:p>
    <w:p w14:paraId="4C1DB46B">
      <w:pPr>
        <w:pStyle w:val="4"/>
        <w:ind w:left="0" w:firstLine="0"/>
        <w:outlineLvl w:val="0"/>
        <w:rPr>
          <w:color w:val="auto"/>
        </w:rPr>
      </w:pPr>
      <w:bookmarkStart w:id="686" w:name="_Toc25665_WPSOffice_Level1"/>
      <w:bookmarkStart w:id="687" w:name="_Toc7277"/>
      <w:bookmarkStart w:id="688" w:name="_Toc25863_WPSOffice_Level1"/>
      <w:r>
        <w:rPr>
          <w:rFonts w:hint="eastAsia"/>
          <w:color w:val="auto"/>
        </w:rPr>
        <w:t>（1）磋商响应函</w:t>
      </w:r>
      <w:bookmarkEnd w:id="686"/>
      <w:bookmarkEnd w:id="687"/>
      <w:bookmarkEnd w:id="688"/>
      <w:r>
        <w:rPr>
          <w:rFonts w:hint="eastAsia"/>
          <w:color w:val="auto"/>
        </w:rPr>
        <w:t xml:space="preserve">   </w:t>
      </w:r>
    </w:p>
    <w:p w14:paraId="579E5B1F">
      <w:pPr>
        <w:jc w:val="center"/>
        <w:outlineLvl w:val="9"/>
        <w:rPr>
          <w:b/>
          <w:color w:val="auto"/>
          <w:sz w:val="32"/>
          <w:szCs w:val="32"/>
        </w:rPr>
      </w:pPr>
      <w:r>
        <w:rPr>
          <w:rFonts w:hint="eastAsia"/>
          <w:b/>
          <w:color w:val="auto"/>
          <w:sz w:val="32"/>
          <w:szCs w:val="32"/>
        </w:rPr>
        <w:t>磋商响应函</w:t>
      </w:r>
    </w:p>
    <w:p w14:paraId="632675A9">
      <w:pPr>
        <w:pStyle w:val="27"/>
        <w:ind w:left="-27" w:firstLine="530"/>
        <w:rPr>
          <w:rFonts w:ascii="Times New Roman" w:hAnsi="Times New Roman"/>
          <w:b/>
          <w:color w:val="auto"/>
          <w:sz w:val="30"/>
        </w:rPr>
      </w:pPr>
    </w:p>
    <w:p w14:paraId="6489360C">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77AEAA67">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0C9DCA81">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042D43CC">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31C704F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0EE58363">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4CB6FBF4">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F0ED2D2">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32677F7">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1AB9FA35">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3ED404A5">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3C2B00D5">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63FE7CEA">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2FD54374">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B339947">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C8E1736">
      <w:pPr>
        <w:pStyle w:val="27"/>
        <w:spacing w:line="312" w:lineRule="auto"/>
        <w:ind w:left="-27" w:firstLine="422"/>
        <w:rPr>
          <w:rFonts w:ascii="Times New Roman" w:hAnsi="Times New Roman"/>
          <w:color w:val="auto"/>
          <w:sz w:val="24"/>
        </w:rPr>
      </w:pPr>
    </w:p>
    <w:p w14:paraId="05670482">
      <w:pPr>
        <w:pStyle w:val="27"/>
        <w:spacing w:line="312" w:lineRule="auto"/>
        <w:ind w:left="-27" w:firstLine="480" w:firstLineChars="200"/>
        <w:rPr>
          <w:rFonts w:ascii="Times New Roman" w:hAnsi="Times New Roman"/>
          <w:color w:val="auto"/>
          <w:sz w:val="24"/>
        </w:rPr>
      </w:pPr>
    </w:p>
    <w:p w14:paraId="1992E510">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A10423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6261B9F">
      <w:pPr>
        <w:spacing w:before="240" w:beforeLines="100" w:after="240" w:afterLines="100"/>
        <w:jc w:val="left"/>
        <w:rPr>
          <w:color w:val="auto"/>
          <w:sz w:val="24"/>
          <w:szCs w:val="24"/>
        </w:rPr>
      </w:pPr>
      <w:r>
        <w:rPr>
          <w:rFonts w:hint="eastAsia" w:ascii="宋体" w:hAnsi="宋体" w:cs="宋体"/>
          <w:color w:val="auto"/>
          <w:sz w:val="24"/>
        </w:rPr>
        <w:t>日期：      年   月   日</w:t>
      </w:r>
    </w:p>
    <w:p w14:paraId="3EAB7E00">
      <w:pPr>
        <w:rPr>
          <w:color w:val="auto"/>
          <w:sz w:val="24"/>
          <w:szCs w:val="24"/>
        </w:rPr>
      </w:pPr>
    </w:p>
    <w:p w14:paraId="5953834F">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10443E87">
      <w:pPr>
        <w:pStyle w:val="4"/>
        <w:ind w:left="0" w:firstLine="0"/>
        <w:outlineLvl w:val="0"/>
        <w:rPr>
          <w:color w:val="auto"/>
        </w:rPr>
      </w:pPr>
      <w:bookmarkStart w:id="689" w:name="_Toc4880"/>
      <w:bookmarkStart w:id="690" w:name="_Toc4696_WPSOffice_Level1"/>
      <w:bookmarkStart w:id="691" w:name="_Toc14833_WPSOffice_Level1"/>
      <w:r>
        <w:rPr>
          <w:rFonts w:hint="eastAsia"/>
          <w:color w:val="auto"/>
        </w:rPr>
        <w:t>（2）法定代表人授权书（非法定代表人参加时提供）</w:t>
      </w:r>
      <w:bookmarkEnd w:id="689"/>
      <w:bookmarkEnd w:id="690"/>
      <w:bookmarkEnd w:id="691"/>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14:paraId="067C2206">
      <w:pPr>
        <w:pStyle w:val="27"/>
        <w:tabs>
          <w:tab w:val="left" w:pos="450"/>
        </w:tabs>
        <w:spacing w:line="400" w:lineRule="atLeast"/>
        <w:ind w:left="-27" w:firstLine="422"/>
        <w:rPr>
          <w:rFonts w:ascii="Times New Roman" w:hAnsi="Times New Roman"/>
          <w:color w:val="auto"/>
          <w:sz w:val="24"/>
          <w:szCs w:val="24"/>
        </w:rPr>
      </w:pPr>
    </w:p>
    <w:p w14:paraId="798415D6">
      <w:pPr>
        <w:pStyle w:val="27"/>
        <w:tabs>
          <w:tab w:val="left" w:pos="450"/>
        </w:tabs>
        <w:spacing w:line="400" w:lineRule="atLeast"/>
        <w:ind w:left="-27" w:firstLine="565"/>
        <w:jc w:val="center"/>
        <w:outlineLvl w:val="9"/>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68DCB0D8">
      <w:pPr>
        <w:pStyle w:val="27"/>
        <w:spacing w:line="600" w:lineRule="atLeast"/>
        <w:ind w:left="-27" w:firstLine="493"/>
        <w:rPr>
          <w:rFonts w:ascii="Times New Roman" w:hAnsi="Times New Roman"/>
          <w:color w:val="auto"/>
          <w:sz w:val="28"/>
          <w:u w:val="single"/>
        </w:rPr>
      </w:pPr>
    </w:p>
    <w:p w14:paraId="2F986498">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62ACF435">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w:t>
      </w:r>
      <w:r>
        <w:rPr>
          <w:rFonts w:hint="eastAsia" w:ascii="Times New Roman" w:hAnsi="Times New Roman"/>
          <w:color w:val="auto"/>
          <w:sz w:val="24"/>
          <w:szCs w:val="24"/>
        </w:rPr>
        <w:t>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72C16DC">
      <w:pPr>
        <w:pStyle w:val="27"/>
        <w:spacing w:line="600" w:lineRule="atLeast"/>
        <w:ind w:left="-27" w:firstLine="422"/>
        <w:rPr>
          <w:rFonts w:ascii="Times New Roman" w:hAnsi="Times New Roman"/>
          <w:color w:val="auto"/>
          <w:sz w:val="24"/>
          <w:szCs w:val="24"/>
        </w:rPr>
      </w:pPr>
    </w:p>
    <w:p w14:paraId="486A718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5EEB145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047BB3BF">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0E1C58F1">
      <w:pPr>
        <w:pStyle w:val="27"/>
        <w:spacing w:line="400" w:lineRule="atLeast"/>
        <w:ind w:left="-27" w:firstLine="422"/>
        <w:rPr>
          <w:rFonts w:ascii="Times New Roman" w:hAnsi="Times New Roman"/>
          <w:color w:val="auto"/>
          <w:sz w:val="24"/>
          <w:szCs w:val="24"/>
        </w:rPr>
      </w:pPr>
    </w:p>
    <w:p w14:paraId="127213A4">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26DCBCD5">
      <w:pPr>
        <w:pStyle w:val="27"/>
        <w:spacing w:line="400" w:lineRule="atLeast"/>
        <w:ind w:left="-27" w:firstLine="422"/>
        <w:rPr>
          <w:rFonts w:ascii="Times New Roman" w:hAnsi="Times New Roman"/>
          <w:color w:val="auto"/>
          <w:sz w:val="24"/>
          <w:szCs w:val="24"/>
        </w:rPr>
      </w:pPr>
    </w:p>
    <w:p w14:paraId="768CBD61">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27770B0">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0EF138D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2E231F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D03236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60BB7A3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0A405E1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4B5FDAD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7A043C53">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12BDD2E4">
      <w:pPr>
        <w:widowControl/>
        <w:ind w:firstLine="723" w:firstLineChars="225"/>
        <w:jc w:val="left"/>
        <w:outlineLvl w:val="9"/>
        <w:rPr>
          <w:b/>
          <w:color w:val="auto"/>
          <w:sz w:val="32"/>
          <w:szCs w:val="32"/>
        </w:rPr>
      </w:pPr>
      <w:r>
        <w:rPr>
          <w:rFonts w:hint="eastAsia"/>
          <w:b/>
          <w:color w:val="auto"/>
          <w:sz w:val="32"/>
          <w:szCs w:val="32"/>
        </w:rPr>
        <w:t>法定代表人身份证复印件（正反面）</w:t>
      </w:r>
    </w:p>
    <w:p w14:paraId="03E023CE">
      <w:pPr>
        <w:widowControl/>
        <w:ind w:firstLine="723" w:firstLineChars="225"/>
        <w:jc w:val="left"/>
        <w:rPr>
          <w:b/>
          <w:color w:val="auto"/>
          <w:sz w:val="32"/>
          <w:szCs w:val="32"/>
        </w:rPr>
      </w:pPr>
    </w:p>
    <w:p w14:paraId="6CF673E4">
      <w:pPr>
        <w:widowControl/>
        <w:ind w:firstLine="723" w:firstLineChars="225"/>
        <w:jc w:val="left"/>
        <w:outlineLvl w:val="9"/>
        <w:rPr>
          <w:b/>
          <w:color w:val="auto"/>
          <w:sz w:val="32"/>
          <w:szCs w:val="32"/>
        </w:rPr>
      </w:pPr>
      <w:r>
        <w:rPr>
          <w:rFonts w:hint="eastAsia"/>
          <w:b/>
          <w:color w:val="auto"/>
          <w:sz w:val="32"/>
          <w:szCs w:val="32"/>
        </w:rPr>
        <w:t>授权代表人身份证复印件（正反面）</w:t>
      </w:r>
    </w:p>
    <w:p w14:paraId="6E8C7319">
      <w:pPr>
        <w:widowControl/>
        <w:ind w:firstLine="723" w:firstLineChars="225"/>
        <w:jc w:val="left"/>
        <w:rPr>
          <w:b/>
          <w:color w:val="auto"/>
          <w:sz w:val="32"/>
          <w:szCs w:val="32"/>
        </w:rPr>
      </w:pPr>
    </w:p>
    <w:p w14:paraId="6279944A">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29F0FF2">
      <w:pPr>
        <w:pStyle w:val="4"/>
        <w:ind w:left="0" w:firstLine="0"/>
        <w:outlineLvl w:val="0"/>
        <w:rPr>
          <w:color w:val="auto"/>
        </w:rPr>
      </w:pPr>
      <w:bookmarkStart w:id="692" w:name="_Toc7857"/>
      <w:bookmarkStart w:id="693" w:name="_Toc644_WPSOffice_Level1"/>
      <w:bookmarkStart w:id="694" w:name="_Toc5956_WPSOffice_Level1"/>
      <w:r>
        <w:rPr>
          <w:rFonts w:hint="eastAsia"/>
          <w:color w:val="auto"/>
        </w:rPr>
        <w:t>（3）授权代表社保缴纳证明</w:t>
      </w:r>
      <w:bookmarkEnd w:id="692"/>
      <w:bookmarkEnd w:id="693"/>
      <w:bookmarkEnd w:id="694"/>
    </w:p>
    <w:p w14:paraId="2F85CBD4">
      <w:pPr>
        <w:rPr>
          <w:rFonts w:ascii="宋体" w:hAnsi="宋体" w:cs="宋体"/>
          <w:b/>
          <w:color w:val="auto"/>
          <w:spacing w:val="-6"/>
          <w:sz w:val="32"/>
          <w:szCs w:val="32"/>
        </w:rPr>
      </w:pPr>
    </w:p>
    <w:p w14:paraId="4EC56C1F">
      <w:pPr>
        <w:jc w:val="center"/>
        <w:outlineLvl w:val="9"/>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377BB77C">
      <w:pPr>
        <w:spacing w:line="200" w:lineRule="atLeast"/>
        <w:ind w:firstLine="420"/>
        <w:jc w:val="center"/>
        <w:outlineLvl w:val="9"/>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6928DEB2">
      <w:pPr>
        <w:widowControl/>
        <w:ind w:firstLine="723" w:firstLineChars="225"/>
        <w:jc w:val="left"/>
        <w:rPr>
          <w:b/>
          <w:color w:val="auto"/>
          <w:sz w:val="32"/>
          <w:szCs w:val="32"/>
        </w:rPr>
      </w:pPr>
    </w:p>
    <w:p w14:paraId="5B922ECF">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0505856E">
      <w:pPr>
        <w:pStyle w:val="4"/>
        <w:ind w:left="0" w:firstLine="0"/>
        <w:outlineLvl w:val="0"/>
        <w:rPr>
          <w:color w:val="auto"/>
        </w:rPr>
      </w:pPr>
      <w:bookmarkStart w:id="695" w:name="_Toc21021"/>
      <w:bookmarkStart w:id="696" w:name="_Toc25749"/>
      <w:bookmarkStart w:id="697" w:name="_Toc30038"/>
      <w:bookmarkStart w:id="698" w:name="_Toc2212"/>
      <w:bookmarkStart w:id="699" w:name="_Toc14222"/>
      <w:bookmarkStart w:id="700" w:name="_Toc19676"/>
      <w:bookmarkStart w:id="701" w:name="_Toc4883"/>
      <w:bookmarkStart w:id="702" w:name="_Toc23121"/>
      <w:bookmarkStart w:id="703" w:name="_Toc25890"/>
      <w:bookmarkStart w:id="704" w:name="_Toc26387"/>
      <w:bookmarkStart w:id="705" w:name="_Toc20451"/>
      <w:bookmarkStart w:id="706" w:name="_Toc30868_WPSOffice_Level1"/>
      <w:bookmarkStart w:id="707" w:name="_Toc9622_WPSOffice_Level1"/>
      <w:bookmarkStart w:id="708" w:name="_Toc26592"/>
      <w:bookmarkStart w:id="709" w:name="_Toc31758"/>
      <w:bookmarkStart w:id="710" w:name="_Toc20129"/>
      <w:bookmarkStart w:id="711" w:name="_Toc30387"/>
      <w:bookmarkStart w:id="712" w:name="_Toc4577"/>
      <w:bookmarkStart w:id="713" w:name="_Toc2974"/>
      <w:bookmarkStart w:id="714" w:name="_Toc32360"/>
      <w:bookmarkStart w:id="715" w:name="_Toc5481"/>
      <w:bookmarkStart w:id="716" w:name="_Toc24848"/>
      <w:bookmarkStart w:id="717" w:name="_Toc14954"/>
      <w:bookmarkStart w:id="718" w:name="_Toc3968"/>
      <w:bookmarkStart w:id="719" w:name="_Toc22103"/>
      <w:bookmarkStart w:id="720" w:name="_Toc9338"/>
      <w:bookmarkStart w:id="721" w:name="_Toc31568"/>
      <w:bookmarkStart w:id="722" w:name="_Toc20443"/>
      <w:bookmarkStart w:id="723" w:name="_Toc350"/>
      <w:bookmarkStart w:id="724" w:name="_Toc11332"/>
      <w:bookmarkStart w:id="725" w:name="_Toc28598"/>
      <w:bookmarkStart w:id="726" w:name="_Toc31464"/>
      <w:bookmarkStart w:id="727" w:name="_Toc772"/>
      <w:bookmarkStart w:id="728" w:name="_Toc26242"/>
      <w:bookmarkStart w:id="729" w:name="_Toc2570"/>
      <w:bookmarkStart w:id="730" w:name="_Toc24184"/>
      <w:bookmarkStart w:id="731" w:name="_Toc11813"/>
      <w:bookmarkStart w:id="732" w:name="_Toc14198"/>
      <w:bookmarkStart w:id="733" w:name="_Toc12615"/>
      <w:bookmarkStart w:id="734" w:name="_Toc18481"/>
      <w:bookmarkStart w:id="735" w:name="_Toc14931"/>
      <w:r>
        <w:rPr>
          <w:rFonts w:hint="eastAsia"/>
          <w:color w:val="auto"/>
        </w:rPr>
        <w:t>（4）法定代表人资格证明书</w:t>
      </w:r>
      <w:bookmarkEnd w:id="695"/>
      <w:bookmarkEnd w:id="696"/>
      <w:bookmarkEnd w:id="697"/>
      <w:bookmarkEnd w:id="698"/>
      <w:bookmarkEnd w:id="699"/>
      <w:bookmarkEnd w:id="700"/>
      <w:bookmarkEnd w:id="701"/>
      <w:bookmarkEnd w:id="702"/>
      <w:bookmarkEnd w:id="703"/>
      <w:bookmarkEnd w:id="704"/>
      <w:r>
        <w:rPr>
          <w:rFonts w:hint="eastAsia"/>
          <w:color w:val="auto"/>
        </w:rPr>
        <w:t>（法定代表人参加时提供）</w:t>
      </w:r>
      <w:bookmarkEnd w:id="705"/>
      <w:bookmarkEnd w:id="706"/>
      <w:bookmarkEnd w:id="707"/>
    </w:p>
    <w:p w14:paraId="06328AA2">
      <w:pPr>
        <w:pStyle w:val="22"/>
        <w:ind w:left="0" w:leftChars="0" w:firstLine="0" w:firstLineChars="0"/>
        <w:rPr>
          <w:color w:val="auto"/>
        </w:rPr>
      </w:pPr>
    </w:p>
    <w:p w14:paraId="17880987">
      <w:pPr>
        <w:pStyle w:val="27"/>
        <w:tabs>
          <w:tab w:val="left" w:pos="450"/>
        </w:tabs>
        <w:spacing w:line="400" w:lineRule="atLeast"/>
        <w:ind w:left="-27" w:firstLine="565"/>
        <w:jc w:val="center"/>
        <w:outlineLvl w:val="9"/>
        <w:rPr>
          <w:rFonts w:ascii="Times New Roman" w:hAnsi="Times New Roman"/>
          <w:b/>
          <w:color w:val="auto"/>
          <w:sz w:val="32"/>
          <w:szCs w:val="32"/>
        </w:rPr>
      </w:pPr>
      <w:bookmarkStart w:id="736" w:name="_Toc10019"/>
      <w:r>
        <w:rPr>
          <w:rFonts w:hint="eastAsia" w:ascii="Times New Roman" w:hAnsi="Times New Roman"/>
          <w:b/>
          <w:color w:val="auto"/>
          <w:sz w:val="32"/>
          <w:szCs w:val="32"/>
        </w:rPr>
        <w:t>法定代表人资格证明书</w:t>
      </w:r>
      <w:bookmarkEnd w:id="736"/>
    </w:p>
    <w:p w14:paraId="2169CB83">
      <w:pPr>
        <w:spacing w:line="360" w:lineRule="auto"/>
        <w:jc w:val="center"/>
        <w:rPr>
          <w:b/>
          <w:color w:val="auto"/>
          <w:spacing w:val="-6"/>
          <w:sz w:val="24"/>
        </w:rPr>
      </w:pPr>
    </w:p>
    <w:p w14:paraId="46990E5F">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7C7FDC1A">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43635897">
      <w:pPr>
        <w:spacing w:line="360" w:lineRule="auto"/>
        <w:ind w:firstLine="456" w:firstLineChars="200"/>
        <w:rPr>
          <w:bCs/>
          <w:color w:val="auto"/>
          <w:spacing w:val="-6"/>
          <w:sz w:val="24"/>
        </w:rPr>
      </w:pPr>
      <w:r>
        <w:rPr>
          <w:bCs/>
          <w:color w:val="auto"/>
          <w:spacing w:val="-6"/>
          <w:sz w:val="24"/>
        </w:rPr>
        <w:t>特此证明。</w:t>
      </w:r>
    </w:p>
    <w:p w14:paraId="637F875E">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D4A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2E997F6">
            <w:pPr>
              <w:jc w:val="center"/>
              <w:rPr>
                <w:color w:val="auto"/>
                <w:sz w:val="24"/>
              </w:rPr>
            </w:pPr>
            <w:r>
              <w:rPr>
                <w:color w:val="auto"/>
                <w:sz w:val="24"/>
              </w:rPr>
              <w:t>法定代表人身份证(正、反面)复印件粘贴处</w:t>
            </w:r>
          </w:p>
          <w:p w14:paraId="3747AB17">
            <w:pPr>
              <w:spacing w:line="360" w:lineRule="auto"/>
              <w:jc w:val="center"/>
              <w:rPr>
                <w:bCs/>
                <w:color w:val="auto"/>
                <w:spacing w:val="-6"/>
                <w:sz w:val="24"/>
              </w:rPr>
            </w:pPr>
          </w:p>
        </w:tc>
      </w:tr>
    </w:tbl>
    <w:p w14:paraId="4EF764EB">
      <w:pPr>
        <w:spacing w:line="360" w:lineRule="auto"/>
        <w:rPr>
          <w:bCs/>
          <w:color w:val="auto"/>
          <w:spacing w:val="-6"/>
          <w:sz w:val="24"/>
        </w:rPr>
      </w:pPr>
    </w:p>
    <w:p w14:paraId="7FB3C44A">
      <w:pPr>
        <w:spacing w:line="360" w:lineRule="auto"/>
        <w:ind w:right="456"/>
        <w:rPr>
          <w:b/>
          <w:bCs/>
          <w:color w:val="auto"/>
          <w:spacing w:val="-6"/>
          <w:sz w:val="24"/>
        </w:rPr>
      </w:pPr>
    </w:p>
    <w:p w14:paraId="13318D1D">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2B950E72">
      <w:pPr>
        <w:pStyle w:val="27"/>
        <w:spacing w:line="400" w:lineRule="atLeast"/>
        <w:ind w:left="-27" w:firstLine="2530" w:firstLineChars="1050"/>
        <w:rPr>
          <w:rFonts w:ascii="Times New Roman" w:hAnsi="Times New Roman"/>
          <w:b/>
          <w:bCs/>
          <w:color w:val="auto"/>
          <w:sz w:val="24"/>
          <w:szCs w:val="24"/>
        </w:rPr>
      </w:pPr>
    </w:p>
    <w:p w14:paraId="53A0CC50">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6311469F">
      <w:pPr>
        <w:spacing w:line="360" w:lineRule="auto"/>
        <w:ind w:left="3578" w:leftChars="1704" w:right="456"/>
        <w:rPr>
          <w:b/>
          <w:bCs/>
          <w:color w:val="auto"/>
          <w:sz w:val="24"/>
          <w:szCs w:val="24"/>
        </w:rPr>
      </w:pPr>
      <w:r>
        <w:rPr>
          <w:rFonts w:hint="eastAsia"/>
          <w:b/>
          <w:bCs/>
          <w:color w:val="auto"/>
          <w:sz w:val="24"/>
          <w:szCs w:val="24"/>
        </w:rPr>
        <w:t xml:space="preserve"> </w:t>
      </w:r>
    </w:p>
    <w:p w14:paraId="54539D69">
      <w:pPr>
        <w:spacing w:line="360" w:lineRule="auto"/>
        <w:ind w:left="3360" w:leftChars="1600" w:right="456"/>
        <w:rPr>
          <w:color w:val="auto"/>
          <w:sz w:val="24"/>
          <w:szCs w:val="24"/>
        </w:rPr>
      </w:pPr>
    </w:p>
    <w:p w14:paraId="5BF1D80D">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14:paraId="1AFE3A2B">
      <w:pPr>
        <w:pStyle w:val="4"/>
        <w:ind w:left="0" w:firstLine="0"/>
        <w:outlineLvl w:val="0"/>
        <w:rPr>
          <w:color w:val="auto"/>
        </w:rPr>
      </w:pPr>
      <w:bookmarkStart w:id="737" w:name="_Toc877_WPSOffice_Level1"/>
      <w:bookmarkStart w:id="738" w:name="_Toc6142"/>
      <w:bookmarkStart w:id="739" w:name="_Toc30170_WPSOffice_Level1"/>
      <w:bookmarkStart w:id="740" w:name="_Toc25655"/>
      <w:bookmarkStart w:id="741" w:name="_Toc1553"/>
      <w:bookmarkStart w:id="742" w:name="_Toc17219"/>
      <w:bookmarkStart w:id="743" w:name="_Toc22052"/>
      <w:bookmarkStart w:id="744" w:name="_Toc4163"/>
      <w:bookmarkStart w:id="745" w:name="_Toc29343"/>
      <w:bookmarkStart w:id="746" w:name="_Toc3162"/>
      <w:bookmarkStart w:id="747" w:name="_Toc30022"/>
      <w:bookmarkStart w:id="748" w:name="_Toc21741"/>
      <w:bookmarkStart w:id="749" w:name="_Toc11889"/>
      <w:bookmarkStart w:id="750" w:name="_Toc5970"/>
      <w:bookmarkStart w:id="751" w:name="_Toc20101"/>
      <w:bookmarkStart w:id="752" w:name="_Toc15510"/>
      <w:bookmarkStart w:id="753" w:name="_Toc24989"/>
      <w:bookmarkStart w:id="754" w:name="_Toc24530"/>
      <w:bookmarkStart w:id="755" w:name="_Toc26243"/>
      <w:bookmarkStart w:id="756" w:name="_Toc30921"/>
      <w:bookmarkStart w:id="757" w:name="_Toc20480"/>
      <w:bookmarkStart w:id="758" w:name="_Toc21937"/>
      <w:bookmarkStart w:id="759" w:name="_Toc27347"/>
      <w:bookmarkStart w:id="760" w:name="_Toc27024"/>
      <w:bookmarkStart w:id="761" w:name="_Toc30169"/>
      <w:bookmarkStart w:id="762" w:name="_Toc11492"/>
      <w:bookmarkStart w:id="763" w:name="_Toc3893"/>
      <w:bookmarkStart w:id="764" w:name="_Toc6625"/>
      <w:bookmarkStart w:id="765" w:name="_Toc16347"/>
      <w:bookmarkStart w:id="766" w:name="_Toc441"/>
      <w:bookmarkStart w:id="767" w:name="_Toc32465"/>
      <w:bookmarkStart w:id="768" w:name="_Toc17126"/>
      <w:bookmarkStart w:id="769" w:name="_Toc27945"/>
      <w:bookmarkStart w:id="770" w:name="_Toc2218"/>
      <w:bookmarkStart w:id="771" w:name="_Toc1334"/>
      <w:bookmarkStart w:id="772" w:name="_Toc15720"/>
      <w:bookmarkStart w:id="773" w:name="_Toc23078"/>
      <w:bookmarkStart w:id="774" w:name="_Toc32367"/>
      <w:r>
        <w:rPr>
          <w:rFonts w:hint="eastAsia"/>
          <w:color w:val="auto"/>
        </w:rPr>
        <w:t>（5）采购需求偏离表</w:t>
      </w:r>
      <w:bookmarkEnd w:id="737"/>
      <w:bookmarkEnd w:id="738"/>
      <w:bookmarkEnd w:id="739"/>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14:paraId="767F805D">
      <w:pPr>
        <w:jc w:val="center"/>
        <w:outlineLvl w:val="9"/>
        <w:rPr>
          <w:b/>
          <w:bCs/>
          <w:color w:val="auto"/>
          <w:sz w:val="32"/>
        </w:rPr>
      </w:pPr>
      <w:r>
        <w:rPr>
          <w:rFonts w:hint="eastAsia"/>
          <w:b/>
          <w:bCs/>
          <w:color w:val="auto"/>
          <w:sz w:val="32"/>
        </w:rPr>
        <w:t>采购需求偏离表</w:t>
      </w:r>
    </w:p>
    <w:p w14:paraId="3B79FF4E">
      <w:pPr>
        <w:rPr>
          <w:b/>
          <w:bCs/>
          <w:color w:val="auto"/>
          <w:sz w:val="32"/>
        </w:rPr>
      </w:pPr>
    </w:p>
    <w:p w14:paraId="38DCF539">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0ADCE22">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1A64A86">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C36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21AF356">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FD7B889">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EB8C051">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03E80883">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3209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7D384D">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1F7E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2024031">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61F7A7F">
            <w:pPr>
              <w:rPr>
                <w:rFonts w:ascii="宋体" w:hAnsi="宋体" w:cs="宋体"/>
                <w:color w:val="auto"/>
                <w:szCs w:val="21"/>
              </w:rPr>
            </w:pPr>
          </w:p>
        </w:tc>
        <w:tc>
          <w:tcPr>
            <w:tcW w:w="2574" w:type="dxa"/>
            <w:vAlign w:val="center"/>
          </w:tcPr>
          <w:p w14:paraId="5A1BC450">
            <w:pPr>
              <w:rPr>
                <w:rFonts w:ascii="宋体" w:hAnsi="宋体" w:cs="宋体"/>
                <w:color w:val="auto"/>
                <w:szCs w:val="21"/>
              </w:rPr>
            </w:pPr>
          </w:p>
        </w:tc>
        <w:tc>
          <w:tcPr>
            <w:tcW w:w="2124" w:type="dxa"/>
            <w:vAlign w:val="center"/>
          </w:tcPr>
          <w:p w14:paraId="4413DF1C">
            <w:pPr>
              <w:rPr>
                <w:rFonts w:ascii="宋体" w:hAnsi="宋体" w:cs="宋体"/>
                <w:color w:val="auto"/>
                <w:szCs w:val="21"/>
              </w:rPr>
            </w:pPr>
          </w:p>
        </w:tc>
      </w:tr>
      <w:tr w14:paraId="763B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8874121">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7581B42">
            <w:pPr>
              <w:rPr>
                <w:rFonts w:ascii="宋体" w:hAnsi="宋体" w:cs="宋体"/>
                <w:color w:val="auto"/>
                <w:szCs w:val="21"/>
              </w:rPr>
            </w:pPr>
          </w:p>
        </w:tc>
        <w:tc>
          <w:tcPr>
            <w:tcW w:w="2574" w:type="dxa"/>
            <w:vAlign w:val="center"/>
          </w:tcPr>
          <w:p w14:paraId="3D731A88">
            <w:pPr>
              <w:rPr>
                <w:rFonts w:ascii="宋体" w:hAnsi="宋体" w:cs="宋体"/>
                <w:color w:val="auto"/>
                <w:szCs w:val="21"/>
              </w:rPr>
            </w:pPr>
          </w:p>
        </w:tc>
        <w:tc>
          <w:tcPr>
            <w:tcW w:w="2124" w:type="dxa"/>
            <w:vAlign w:val="center"/>
          </w:tcPr>
          <w:p w14:paraId="551D3022">
            <w:pPr>
              <w:rPr>
                <w:rFonts w:ascii="宋体" w:hAnsi="宋体" w:cs="宋体"/>
                <w:color w:val="auto"/>
                <w:szCs w:val="21"/>
              </w:rPr>
            </w:pPr>
          </w:p>
        </w:tc>
      </w:tr>
      <w:tr w14:paraId="5448C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EA0CEBC">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FD4B6E4">
            <w:pPr>
              <w:rPr>
                <w:rFonts w:ascii="宋体" w:hAnsi="宋体" w:cs="宋体"/>
                <w:color w:val="auto"/>
                <w:szCs w:val="21"/>
              </w:rPr>
            </w:pPr>
          </w:p>
        </w:tc>
        <w:tc>
          <w:tcPr>
            <w:tcW w:w="2574" w:type="dxa"/>
            <w:vAlign w:val="center"/>
          </w:tcPr>
          <w:p w14:paraId="17318F27">
            <w:pPr>
              <w:rPr>
                <w:rFonts w:ascii="宋体" w:hAnsi="宋体" w:cs="宋体"/>
                <w:color w:val="auto"/>
                <w:szCs w:val="21"/>
              </w:rPr>
            </w:pPr>
          </w:p>
        </w:tc>
        <w:tc>
          <w:tcPr>
            <w:tcW w:w="2124" w:type="dxa"/>
            <w:vAlign w:val="center"/>
          </w:tcPr>
          <w:p w14:paraId="68EA44A8">
            <w:pPr>
              <w:rPr>
                <w:rFonts w:ascii="宋体" w:hAnsi="宋体" w:cs="宋体"/>
                <w:color w:val="auto"/>
                <w:szCs w:val="21"/>
              </w:rPr>
            </w:pPr>
          </w:p>
        </w:tc>
      </w:tr>
      <w:tr w14:paraId="3FABD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ADF144A">
            <w:pPr>
              <w:rPr>
                <w:rFonts w:ascii="宋体" w:hAnsi="宋体" w:cs="宋体"/>
                <w:color w:val="auto"/>
                <w:szCs w:val="21"/>
              </w:rPr>
            </w:pPr>
            <w:r>
              <w:rPr>
                <w:rFonts w:hint="eastAsia" w:ascii="宋体" w:hAnsi="宋体" w:cs="宋体"/>
                <w:b/>
                <w:bCs/>
                <w:color w:val="auto"/>
                <w:szCs w:val="21"/>
              </w:rPr>
              <w:t>技术参数、功能、服务等技术要求</w:t>
            </w:r>
          </w:p>
        </w:tc>
      </w:tr>
      <w:tr w14:paraId="55B9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58D2F50">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6D26A66">
            <w:pPr>
              <w:jc w:val="left"/>
              <w:rPr>
                <w:rFonts w:ascii="宋体" w:hAnsi="宋体" w:cs="宋体"/>
                <w:color w:val="auto"/>
                <w:szCs w:val="21"/>
              </w:rPr>
            </w:pPr>
          </w:p>
        </w:tc>
        <w:tc>
          <w:tcPr>
            <w:tcW w:w="2574" w:type="dxa"/>
            <w:vAlign w:val="center"/>
          </w:tcPr>
          <w:p w14:paraId="60F390B4">
            <w:pPr>
              <w:jc w:val="left"/>
              <w:rPr>
                <w:rFonts w:ascii="宋体" w:hAnsi="宋体" w:cs="宋体"/>
                <w:color w:val="auto"/>
                <w:szCs w:val="21"/>
              </w:rPr>
            </w:pPr>
          </w:p>
        </w:tc>
        <w:tc>
          <w:tcPr>
            <w:tcW w:w="2124" w:type="dxa"/>
            <w:vAlign w:val="center"/>
          </w:tcPr>
          <w:p w14:paraId="75B48121">
            <w:pPr>
              <w:jc w:val="left"/>
              <w:rPr>
                <w:rFonts w:ascii="宋体" w:hAnsi="宋体" w:cs="宋体"/>
                <w:color w:val="auto"/>
                <w:szCs w:val="21"/>
              </w:rPr>
            </w:pPr>
          </w:p>
        </w:tc>
      </w:tr>
      <w:tr w14:paraId="1A02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B8C4A2A">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87D1BC0">
            <w:pPr>
              <w:jc w:val="left"/>
              <w:rPr>
                <w:rFonts w:ascii="宋体" w:hAnsi="宋体" w:cs="宋体"/>
                <w:color w:val="auto"/>
                <w:szCs w:val="21"/>
              </w:rPr>
            </w:pPr>
          </w:p>
        </w:tc>
        <w:tc>
          <w:tcPr>
            <w:tcW w:w="2574" w:type="dxa"/>
            <w:vAlign w:val="center"/>
          </w:tcPr>
          <w:p w14:paraId="61189382">
            <w:pPr>
              <w:jc w:val="left"/>
              <w:rPr>
                <w:rFonts w:ascii="宋体" w:hAnsi="宋体" w:cs="宋体"/>
                <w:color w:val="auto"/>
                <w:szCs w:val="21"/>
              </w:rPr>
            </w:pPr>
          </w:p>
        </w:tc>
        <w:tc>
          <w:tcPr>
            <w:tcW w:w="2124" w:type="dxa"/>
            <w:vAlign w:val="center"/>
          </w:tcPr>
          <w:p w14:paraId="254C2E03">
            <w:pPr>
              <w:jc w:val="left"/>
              <w:rPr>
                <w:rFonts w:ascii="宋体" w:hAnsi="宋体" w:cs="宋体"/>
                <w:color w:val="auto"/>
                <w:szCs w:val="21"/>
              </w:rPr>
            </w:pPr>
          </w:p>
        </w:tc>
      </w:tr>
      <w:tr w14:paraId="31F4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F144242">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E21DA6E">
            <w:pPr>
              <w:jc w:val="left"/>
              <w:rPr>
                <w:rFonts w:ascii="宋体" w:hAnsi="宋体" w:cs="宋体"/>
                <w:color w:val="auto"/>
                <w:szCs w:val="21"/>
              </w:rPr>
            </w:pPr>
          </w:p>
        </w:tc>
        <w:tc>
          <w:tcPr>
            <w:tcW w:w="2574" w:type="dxa"/>
            <w:vAlign w:val="center"/>
          </w:tcPr>
          <w:p w14:paraId="2332F804">
            <w:pPr>
              <w:jc w:val="left"/>
              <w:rPr>
                <w:rFonts w:ascii="宋体" w:hAnsi="宋体" w:cs="宋体"/>
                <w:color w:val="auto"/>
                <w:szCs w:val="21"/>
              </w:rPr>
            </w:pPr>
          </w:p>
        </w:tc>
        <w:tc>
          <w:tcPr>
            <w:tcW w:w="2124" w:type="dxa"/>
            <w:vAlign w:val="center"/>
          </w:tcPr>
          <w:p w14:paraId="3FE69DB6">
            <w:pPr>
              <w:jc w:val="left"/>
              <w:rPr>
                <w:rFonts w:ascii="宋体" w:hAnsi="宋体" w:cs="宋体"/>
                <w:color w:val="auto"/>
                <w:szCs w:val="21"/>
              </w:rPr>
            </w:pPr>
          </w:p>
        </w:tc>
      </w:tr>
    </w:tbl>
    <w:p w14:paraId="5414364C">
      <w:pPr>
        <w:spacing w:line="360" w:lineRule="auto"/>
        <w:rPr>
          <w:rFonts w:ascii="宋体" w:hAnsi="宋体"/>
          <w:b/>
          <w:bCs/>
          <w:color w:val="auto"/>
          <w:spacing w:val="-6"/>
          <w:szCs w:val="21"/>
        </w:rPr>
      </w:pPr>
    </w:p>
    <w:p w14:paraId="7AB9A4A5">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31083757">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70462ECF">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AB5B9B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C541BBC">
      <w:pPr>
        <w:pStyle w:val="27"/>
        <w:spacing w:line="400" w:lineRule="atLeast"/>
        <w:ind w:left="-27" w:firstLine="422"/>
        <w:rPr>
          <w:rFonts w:ascii="Times New Roman" w:hAnsi="Times New Roman"/>
          <w:color w:val="auto"/>
          <w:sz w:val="24"/>
        </w:rPr>
      </w:pPr>
    </w:p>
    <w:p w14:paraId="025780F7">
      <w:pPr>
        <w:pStyle w:val="27"/>
        <w:spacing w:line="400" w:lineRule="atLeast"/>
        <w:ind w:left="-27" w:firstLine="422"/>
        <w:rPr>
          <w:rFonts w:ascii="Times New Roman" w:hAnsi="Times New Roman"/>
          <w:color w:val="auto"/>
          <w:sz w:val="24"/>
        </w:rPr>
      </w:pPr>
    </w:p>
    <w:p w14:paraId="737EA5D4">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909FD98">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8F937E3">
      <w:pPr>
        <w:spacing w:before="240" w:beforeLines="100" w:after="240" w:afterLines="100"/>
        <w:jc w:val="left"/>
        <w:rPr>
          <w:color w:val="auto"/>
          <w:sz w:val="24"/>
          <w:szCs w:val="24"/>
        </w:rPr>
      </w:pPr>
      <w:r>
        <w:rPr>
          <w:rFonts w:hint="eastAsia" w:ascii="宋体" w:hAnsi="宋体" w:cs="宋体"/>
          <w:color w:val="auto"/>
          <w:sz w:val="24"/>
        </w:rPr>
        <w:t>日期：      年   月   日</w:t>
      </w:r>
    </w:p>
    <w:p w14:paraId="4FACCBDF">
      <w:pPr>
        <w:pStyle w:val="27"/>
        <w:spacing w:line="400" w:lineRule="atLeast"/>
        <w:ind w:left="-27" w:firstLine="528"/>
        <w:rPr>
          <w:rFonts w:ascii="Times New Roman" w:hAnsi="Times New Roman"/>
          <w:color w:val="auto"/>
          <w:sz w:val="30"/>
        </w:rPr>
      </w:pPr>
    </w:p>
    <w:p w14:paraId="7083DCEB">
      <w:pPr>
        <w:pStyle w:val="4"/>
        <w:ind w:left="0" w:firstLine="0"/>
        <w:outlineLvl w:val="0"/>
        <w:rPr>
          <w:color w:val="auto"/>
        </w:rPr>
      </w:pPr>
      <w:r>
        <w:rPr>
          <w:bCs/>
          <w:color w:val="auto"/>
          <w:sz w:val="32"/>
        </w:rPr>
        <w:br w:type="page"/>
      </w:r>
      <w:bookmarkStart w:id="775" w:name="_Toc7277_WPSOffice_Level1"/>
      <w:bookmarkStart w:id="776" w:name="_Toc25804"/>
      <w:bookmarkStart w:id="777" w:name="_Toc1556_WPSOffice_Level1"/>
      <w:bookmarkStart w:id="778" w:name="_Toc31984"/>
      <w:bookmarkStart w:id="779" w:name="_Toc12587"/>
      <w:bookmarkStart w:id="780" w:name="_Toc21289"/>
      <w:bookmarkStart w:id="781" w:name="_Toc21842"/>
      <w:bookmarkStart w:id="782" w:name="_Toc28469"/>
      <w:bookmarkStart w:id="783" w:name="_Toc25833"/>
      <w:bookmarkStart w:id="784" w:name="_Toc12636"/>
      <w:bookmarkStart w:id="785" w:name="_Toc13471"/>
      <w:bookmarkStart w:id="786" w:name="_Toc8117"/>
      <w:bookmarkStart w:id="787" w:name="_Toc2658"/>
      <w:bookmarkStart w:id="788" w:name="_Toc24911"/>
      <w:bookmarkStart w:id="789" w:name="_Toc27033"/>
      <w:bookmarkStart w:id="790" w:name="_Toc4311"/>
      <w:bookmarkStart w:id="791" w:name="_Toc27408"/>
      <w:bookmarkStart w:id="792" w:name="_Toc23576"/>
      <w:bookmarkStart w:id="793" w:name="_Toc10611"/>
      <w:bookmarkStart w:id="794" w:name="_Toc21740"/>
      <w:bookmarkStart w:id="795" w:name="_Toc1162"/>
      <w:bookmarkStart w:id="796" w:name="_Toc5561"/>
      <w:bookmarkStart w:id="797" w:name="_Toc15291"/>
      <w:bookmarkStart w:id="798" w:name="_Toc5267"/>
      <w:bookmarkStart w:id="799" w:name="_Toc5417"/>
      <w:bookmarkStart w:id="800" w:name="_Toc18959"/>
      <w:bookmarkStart w:id="801" w:name="_Toc19442"/>
      <w:bookmarkStart w:id="802" w:name="_Toc10664"/>
      <w:bookmarkStart w:id="803" w:name="_Toc16944"/>
      <w:bookmarkStart w:id="804" w:name="_Toc14028"/>
      <w:bookmarkStart w:id="805" w:name="_Toc13064"/>
      <w:bookmarkStart w:id="806" w:name="_Toc18149"/>
      <w:bookmarkStart w:id="807" w:name="_Toc29052"/>
      <w:bookmarkStart w:id="808" w:name="_Toc24720"/>
      <w:bookmarkStart w:id="809" w:name="_Toc21423"/>
      <w:bookmarkStart w:id="810" w:name="_Toc32055"/>
      <w:bookmarkStart w:id="811" w:name="_Toc31125"/>
      <w:bookmarkStart w:id="812" w:name="_Toc7973"/>
      <w:bookmarkStart w:id="813" w:name="_Toc9470"/>
      <w:bookmarkStart w:id="814" w:name="_Toc20418"/>
      <w:bookmarkStart w:id="815" w:name="_Toc32508"/>
      <w:bookmarkStart w:id="816" w:name="_Toc22794"/>
      <w:bookmarkStart w:id="817" w:name="_Toc22688"/>
      <w:bookmarkStart w:id="818" w:name="_Toc19416"/>
      <w:bookmarkStart w:id="819" w:name="_Toc23923"/>
      <w:bookmarkStart w:id="820" w:name="_Toc23122"/>
      <w:bookmarkStart w:id="821" w:name="_Toc22720"/>
      <w:bookmarkStart w:id="822" w:name="_Toc26665"/>
      <w:bookmarkStart w:id="823" w:name="_Toc15898"/>
      <w:bookmarkStart w:id="824" w:name="_Toc14653"/>
      <w:bookmarkStart w:id="825" w:name="_Toc26450"/>
      <w:bookmarkStart w:id="826" w:name="_Toc3061"/>
      <w:bookmarkStart w:id="827" w:name="_Toc17790"/>
      <w:bookmarkStart w:id="828" w:name="_Toc27705"/>
      <w:bookmarkStart w:id="829" w:name="_Toc3703"/>
      <w:bookmarkStart w:id="830" w:name="_Toc16423"/>
      <w:bookmarkStart w:id="831" w:name="_Toc25187"/>
      <w:bookmarkStart w:id="832" w:name="_Toc16502"/>
      <w:bookmarkStart w:id="833" w:name="_Toc16636"/>
      <w:bookmarkStart w:id="834" w:name="_Toc12787"/>
      <w:bookmarkStart w:id="835" w:name="_Toc18451"/>
      <w:bookmarkStart w:id="836" w:name="_Toc13985"/>
      <w:bookmarkStart w:id="837" w:name="_Toc1110"/>
      <w:r>
        <w:rPr>
          <w:rFonts w:hint="eastAsia"/>
          <w:color w:val="auto"/>
        </w:rPr>
        <w:t>（6）响应方基本情况表</w:t>
      </w:r>
      <w:bookmarkEnd w:id="775"/>
      <w:bookmarkEnd w:id="776"/>
      <w:bookmarkEnd w:id="777"/>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50FB1319">
      <w:pPr>
        <w:jc w:val="center"/>
        <w:outlineLvl w:val="9"/>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13E44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8F74B8A">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3463E74F">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06499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3F3C58B">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61D8A70F">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69BE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8EC129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7385FC4A">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3454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A6CA8C5">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15362F6A">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5216D2A0">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0E95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65EDF2B">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44CBB204">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45371CB7">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5E04C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3BB41BA">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0D7B6265">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3C96932C">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77D8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B1AABF">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16F89161">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5380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E7E6D47">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4076367B">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57CE0B23">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其他未列明行业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768C6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6572141">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6A6B151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7562B634">
            <w:pPr>
              <w:spacing w:line="360" w:lineRule="auto"/>
              <w:rPr>
                <w:rFonts w:hint="eastAsia" w:ascii="宋体" w:hAnsi="宋体" w:eastAsia="宋体" w:cs="宋体"/>
                <w:color w:val="auto"/>
                <w:sz w:val="24"/>
                <w:szCs w:val="24"/>
              </w:rPr>
            </w:pPr>
          </w:p>
        </w:tc>
      </w:tr>
    </w:tbl>
    <w:p w14:paraId="5D115A28">
      <w:pPr>
        <w:spacing w:line="360" w:lineRule="auto"/>
        <w:ind w:firstLine="240" w:firstLineChars="100"/>
        <w:rPr>
          <w:color w:val="auto"/>
          <w:sz w:val="24"/>
          <w:szCs w:val="24"/>
        </w:rPr>
      </w:pPr>
      <w:r>
        <w:rPr>
          <w:rFonts w:hint="eastAsia"/>
          <w:color w:val="auto"/>
          <w:sz w:val="24"/>
          <w:szCs w:val="24"/>
        </w:rPr>
        <w:t>说明：</w:t>
      </w:r>
    </w:p>
    <w:p w14:paraId="2116E86D">
      <w:pPr>
        <w:spacing w:line="360" w:lineRule="auto"/>
        <w:ind w:firstLine="360" w:firstLineChars="150"/>
        <w:jc w:val="left"/>
        <w:outlineLvl w:val="9"/>
        <w:rPr>
          <w:color w:val="auto"/>
          <w:sz w:val="24"/>
          <w:szCs w:val="24"/>
        </w:rPr>
      </w:pPr>
      <w:r>
        <w:rPr>
          <w:color w:val="auto"/>
          <w:sz w:val="24"/>
          <w:szCs w:val="24"/>
        </w:rPr>
        <w:t>1</w:t>
      </w:r>
      <w:r>
        <w:rPr>
          <w:rFonts w:hint="eastAsia"/>
          <w:color w:val="auto"/>
          <w:sz w:val="24"/>
          <w:szCs w:val="24"/>
        </w:rPr>
        <w:t>、表格如不够，可按同样格式扩展。</w:t>
      </w:r>
    </w:p>
    <w:p w14:paraId="307D40C6">
      <w:pPr>
        <w:spacing w:line="360" w:lineRule="auto"/>
        <w:ind w:firstLine="360" w:firstLineChars="150"/>
        <w:jc w:val="left"/>
        <w:outlineLvl w:val="9"/>
        <w:rPr>
          <w:color w:val="auto"/>
          <w:sz w:val="24"/>
          <w:szCs w:val="24"/>
        </w:rPr>
      </w:pPr>
      <w:r>
        <w:rPr>
          <w:color w:val="auto"/>
          <w:sz w:val="24"/>
          <w:szCs w:val="24"/>
        </w:rPr>
        <w:t>2</w:t>
      </w:r>
      <w:r>
        <w:rPr>
          <w:rFonts w:hint="eastAsia"/>
          <w:color w:val="auto"/>
          <w:sz w:val="24"/>
          <w:szCs w:val="24"/>
        </w:rPr>
        <w:t>、证书、资信材料等，根据评分标准要求提供。</w:t>
      </w:r>
    </w:p>
    <w:p w14:paraId="1F11CBDB">
      <w:pPr>
        <w:spacing w:line="360" w:lineRule="auto"/>
        <w:ind w:firstLine="360" w:firstLineChars="150"/>
        <w:jc w:val="left"/>
        <w:rPr>
          <w:color w:val="auto"/>
          <w:sz w:val="24"/>
          <w:szCs w:val="24"/>
        </w:rPr>
      </w:pPr>
    </w:p>
    <w:p w14:paraId="41C0BAE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FB1ECB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B541DEC">
      <w:pPr>
        <w:spacing w:before="240" w:beforeLines="100" w:after="240" w:afterLines="100"/>
        <w:jc w:val="left"/>
        <w:rPr>
          <w:color w:val="auto"/>
          <w:sz w:val="24"/>
          <w:szCs w:val="24"/>
        </w:rPr>
      </w:pPr>
      <w:r>
        <w:rPr>
          <w:rFonts w:hint="eastAsia" w:ascii="宋体" w:hAnsi="宋体" w:cs="宋体"/>
          <w:color w:val="auto"/>
          <w:sz w:val="24"/>
        </w:rPr>
        <w:t>日期：      年   月   日</w:t>
      </w:r>
    </w:p>
    <w:p w14:paraId="7EC40B0D">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1C445CFB">
      <w:pPr>
        <w:pStyle w:val="4"/>
        <w:ind w:left="0" w:firstLine="0"/>
        <w:outlineLvl w:val="0"/>
        <w:rPr>
          <w:color w:val="auto"/>
        </w:rPr>
      </w:pPr>
      <w:bookmarkStart w:id="838" w:name="_Toc2548_WPSOffice_Level1"/>
      <w:bookmarkStart w:id="839" w:name="_Toc9845"/>
      <w:bookmarkStart w:id="840" w:name="_Toc4880_WPSOffice_Level1"/>
      <w:bookmarkStart w:id="841" w:name="_Toc3327"/>
      <w:bookmarkStart w:id="842" w:name="_Toc21110"/>
      <w:bookmarkStart w:id="843" w:name="_Toc16592"/>
      <w:bookmarkStart w:id="844" w:name="_Toc17265"/>
      <w:bookmarkStart w:id="845" w:name="_Toc24426"/>
      <w:bookmarkStart w:id="846" w:name="_Toc20174"/>
      <w:bookmarkStart w:id="847" w:name="_Toc18777"/>
      <w:bookmarkStart w:id="848" w:name="_Toc21767"/>
      <w:bookmarkStart w:id="849" w:name="_Toc5024"/>
      <w:bookmarkStart w:id="850" w:name="_Toc3841"/>
      <w:r>
        <w:rPr>
          <w:rFonts w:hint="eastAsia"/>
          <w:color w:val="auto"/>
        </w:rPr>
        <w:t>（7）供应商同类合同一览表</w:t>
      </w:r>
      <w:bookmarkEnd w:id="838"/>
      <w:bookmarkEnd w:id="839"/>
      <w:bookmarkEnd w:id="840"/>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41"/>
    <w:bookmarkEnd w:id="842"/>
    <w:bookmarkEnd w:id="843"/>
    <w:bookmarkEnd w:id="844"/>
    <w:bookmarkEnd w:id="845"/>
    <w:bookmarkEnd w:id="846"/>
    <w:bookmarkEnd w:id="847"/>
    <w:bookmarkEnd w:id="848"/>
    <w:bookmarkEnd w:id="849"/>
    <w:bookmarkEnd w:id="850"/>
    <w:p w14:paraId="3E6B9B52">
      <w:pPr>
        <w:adjustRightInd w:val="0"/>
        <w:snapToGrid w:val="0"/>
        <w:spacing w:line="288" w:lineRule="auto"/>
        <w:jc w:val="center"/>
        <w:outlineLvl w:val="9"/>
        <w:rPr>
          <w:rFonts w:hint="eastAsia"/>
          <w:color w:val="auto"/>
          <w:sz w:val="24"/>
          <w:szCs w:val="24"/>
        </w:rPr>
      </w:pPr>
      <w:bookmarkStart w:id="851"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448F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8643934">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02575830">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192933FC">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5F87B41B">
            <w:pPr>
              <w:adjustRightInd w:val="0"/>
              <w:snapToGrid w:val="0"/>
              <w:spacing w:line="288" w:lineRule="auto"/>
              <w:jc w:val="center"/>
              <w:rPr>
                <w:color w:val="auto"/>
                <w:sz w:val="24"/>
                <w:szCs w:val="24"/>
              </w:rPr>
            </w:pPr>
            <w:r>
              <w:rPr>
                <w:rFonts w:hint="eastAsia"/>
                <w:color w:val="auto"/>
                <w:sz w:val="24"/>
                <w:szCs w:val="24"/>
              </w:rPr>
              <w:t>合同金额</w:t>
            </w:r>
          </w:p>
          <w:p w14:paraId="2175A623">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2763EAAE">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0440FCD6">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AC7F382">
            <w:pPr>
              <w:adjustRightInd w:val="0"/>
              <w:snapToGrid w:val="0"/>
              <w:spacing w:line="288" w:lineRule="auto"/>
              <w:jc w:val="center"/>
              <w:rPr>
                <w:color w:val="auto"/>
                <w:sz w:val="24"/>
                <w:szCs w:val="24"/>
              </w:rPr>
            </w:pPr>
            <w:r>
              <w:rPr>
                <w:rFonts w:hint="eastAsia"/>
                <w:color w:val="auto"/>
                <w:sz w:val="24"/>
                <w:szCs w:val="24"/>
              </w:rPr>
              <w:t>采购单位</w:t>
            </w:r>
          </w:p>
          <w:p w14:paraId="0C1FBE09">
            <w:pPr>
              <w:adjustRightInd w:val="0"/>
              <w:snapToGrid w:val="0"/>
              <w:spacing w:line="288" w:lineRule="auto"/>
              <w:jc w:val="center"/>
              <w:rPr>
                <w:color w:val="auto"/>
                <w:sz w:val="24"/>
                <w:szCs w:val="24"/>
              </w:rPr>
            </w:pPr>
            <w:r>
              <w:rPr>
                <w:rFonts w:hint="eastAsia"/>
                <w:color w:val="auto"/>
                <w:sz w:val="24"/>
                <w:szCs w:val="24"/>
              </w:rPr>
              <w:t>联系人及电话</w:t>
            </w:r>
          </w:p>
        </w:tc>
      </w:tr>
      <w:tr w14:paraId="095C6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1AA6739">
            <w:pPr>
              <w:adjustRightInd w:val="0"/>
              <w:snapToGrid w:val="0"/>
              <w:spacing w:line="288" w:lineRule="auto"/>
              <w:jc w:val="center"/>
              <w:rPr>
                <w:color w:val="auto"/>
                <w:sz w:val="24"/>
                <w:szCs w:val="24"/>
              </w:rPr>
            </w:pPr>
          </w:p>
        </w:tc>
        <w:tc>
          <w:tcPr>
            <w:tcW w:w="1380" w:type="dxa"/>
            <w:vAlign w:val="center"/>
          </w:tcPr>
          <w:p w14:paraId="2456091A">
            <w:pPr>
              <w:adjustRightInd w:val="0"/>
              <w:snapToGrid w:val="0"/>
              <w:spacing w:line="288" w:lineRule="auto"/>
              <w:jc w:val="center"/>
              <w:rPr>
                <w:color w:val="auto"/>
                <w:sz w:val="24"/>
                <w:szCs w:val="24"/>
              </w:rPr>
            </w:pPr>
          </w:p>
        </w:tc>
        <w:tc>
          <w:tcPr>
            <w:tcW w:w="1510" w:type="dxa"/>
            <w:vAlign w:val="center"/>
          </w:tcPr>
          <w:p w14:paraId="7E61D3CF">
            <w:pPr>
              <w:adjustRightInd w:val="0"/>
              <w:snapToGrid w:val="0"/>
              <w:spacing w:line="288" w:lineRule="auto"/>
              <w:jc w:val="center"/>
              <w:rPr>
                <w:color w:val="auto"/>
                <w:sz w:val="24"/>
                <w:szCs w:val="24"/>
              </w:rPr>
            </w:pPr>
          </w:p>
        </w:tc>
        <w:tc>
          <w:tcPr>
            <w:tcW w:w="1256" w:type="dxa"/>
            <w:vAlign w:val="center"/>
          </w:tcPr>
          <w:p w14:paraId="467134F9">
            <w:pPr>
              <w:adjustRightInd w:val="0"/>
              <w:snapToGrid w:val="0"/>
              <w:spacing w:line="288" w:lineRule="auto"/>
              <w:jc w:val="center"/>
              <w:rPr>
                <w:color w:val="auto"/>
                <w:sz w:val="24"/>
                <w:szCs w:val="24"/>
              </w:rPr>
            </w:pPr>
          </w:p>
        </w:tc>
        <w:tc>
          <w:tcPr>
            <w:tcW w:w="732" w:type="dxa"/>
            <w:vAlign w:val="center"/>
          </w:tcPr>
          <w:p w14:paraId="7E49DD22">
            <w:pPr>
              <w:adjustRightInd w:val="0"/>
              <w:snapToGrid w:val="0"/>
              <w:spacing w:line="288" w:lineRule="auto"/>
              <w:jc w:val="center"/>
              <w:rPr>
                <w:color w:val="auto"/>
                <w:sz w:val="24"/>
                <w:szCs w:val="24"/>
              </w:rPr>
            </w:pPr>
          </w:p>
        </w:tc>
        <w:tc>
          <w:tcPr>
            <w:tcW w:w="1005" w:type="dxa"/>
            <w:vAlign w:val="center"/>
          </w:tcPr>
          <w:p w14:paraId="2A434F68">
            <w:pPr>
              <w:adjustRightInd w:val="0"/>
              <w:snapToGrid w:val="0"/>
              <w:spacing w:line="288" w:lineRule="auto"/>
              <w:jc w:val="center"/>
              <w:rPr>
                <w:color w:val="auto"/>
                <w:sz w:val="24"/>
                <w:szCs w:val="24"/>
              </w:rPr>
            </w:pPr>
          </w:p>
        </w:tc>
        <w:tc>
          <w:tcPr>
            <w:tcW w:w="1675" w:type="dxa"/>
            <w:vAlign w:val="center"/>
          </w:tcPr>
          <w:p w14:paraId="53ED9336">
            <w:pPr>
              <w:adjustRightInd w:val="0"/>
              <w:snapToGrid w:val="0"/>
              <w:spacing w:line="288" w:lineRule="auto"/>
              <w:jc w:val="center"/>
              <w:rPr>
                <w:color w:val="auto"/>
                <w:sz w:val="24"/>
                <w:szCs w:val="24"/>
              </w:rPr>
            </w:pPr>
          </w:p>
        </w:tc>
      </w:tr>
      <w:tr w14:paraId="5B1B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4492EB0">
            <w:pPr>
              <w:adjustRightInd w:val="0"/>
              <w:snapToGrid w:val="0"/>
              <w:spacing w:line="288" w:lineRule="auto"/>
              <w:jc w:val="center"/>
              <w:rPr>
                <w:color w:val="auto"/>
                <w:sz w:val="24"/>
                <w:szCs w:val="24"/>
              </w:rPr>
            </w:pPr>
          </w:p>
        </w:tc>
        <w:tc>
          <w:tcPr>
            <w:tcW w:w="1380" w:type="dxa"/>
            <w:vAlign w:val="center"/>
          </w:tcPr>
          <w:p w14:paraId="7953BE8A">
            <w:pPr>
              <w:adjustRightInd w:val="0"/>
              <w:snapToGrid w:val="0"/>
              <w:spacing w:line="288" w:lineRule="auto"/>
              <w:jc w:val="center"/>
              <w:rPr>
                <w:color w:val="auto"/>
                <w:sz w:val="24"/>
                <w:szCs w:val="24"/>
              </w:rPr>
            </w:pPr>
          </w:p>
        </w:tc>
        <w:tc>
          <w:tcPr>
            <w:tcW w:w="1510" w:type="dxa"/>
            <w:vAlign w:val="center"/>
          </w:tcPr>
          <w:p w14:paraId="34F2A7E6">
            <w:pPr>
              <w:adjustRightInd w:val="0"/>
              <w:snapToGrid w:val="0"/>
              <w:spacing w:line="288" w:lineRule="auto"/>
              <w:jc w:val="center"/>
              <w:rPr>
                <w:color w:val="auto"/>
                <w:sz w:val="24"/>
                <w:szCs w:val="24"/>
              </w:rPr>
            </w:pPr>
          </w:p>
        </w:tc>
        <w:tc>
          <w:tcPr>
            <w:tcW w:w="1256" w:type="dxa"/>
            <w:vAlign w:val="center"/>
          </w:tcPr>
          <w:p w14:paraId="765CDCD7">
            <w:pPr>
              <w:adjustRightInd w:val="0"/>
              <w:snapToGrid w:val="0"/>
              <w:spacing w:line="288" w:lineRule="auto"/>
              <w:jc w:val="center"/>
              <w:rPr>
                <w:color w:val="auto"/>
                <w:sz w:val="24"/>
                <w:szCs w:val="24"/>
              </w:rPr>
            </w:pPr>
          </w:p>
        </w:tc>
        <w:tc>
          <w:tcPr>
            <w:tcW w:w="732" w:type="dxa"/>
            <w:vAlign w:val="center"/>
          </w:tcPr>
          <w:p w14:paraId="2F450BE8">
            <w:pPr>
              <w:adjustRightInd w:val="0"/>
              <w:snapToGrid w:val="0"/>
              <w:spacing w:line="288" w:lineRule="auto"/>
              <w:jc w:val="center"/>
              <w:rPr>
                <w:color w:val="auto"/>
                <w:sz w:val="24"/>
                <w:szCs w:val="24"/>
              </w:rPr>
            </w:pPr>
          </w:p>
        </w:tc>
        <w:tc>
          <w:tcPr>
            <w:tcW w:w="1005" w:type="dxa"/>
            <w:vAlign w:val="center"/>
          </w:tcPr>
          <w:p w14:paraId="1AB9FA93">
            <w:pPr>
              <w:adjustRightInd w:val="0"/>
              <w:snapToGrid w:val="0"/>
              <w:spacing w:line="288" w:lineRule="auto"/>
              <w:jc w:val="center"/>
              <w:rPr>
                <w:color w:val="auto"/>
                <w:sz w:val="24"/>
                <w:szCs w:val="24"/>
              </w:rPr>
            </w:pPr>
          </w:p>
        </w:tc>
        <w:tc>
          <w:tcPr>
            <w:tcW w:w="1675" w:type="dxa"/>
            <w:vAlign w:val="center"/>
          </w:tcPr>
          <w:p w14:paraId="292CEF91">
            <w:pPr>
              <w:adjustRightInd w:val="0"/>
              <w:snapToGrid w:val="0"/>
              <w:spacing w:line="288" w:lineRule="auto"/>
              <w:jc w:val="center"/>
              <w:rPr>
                <w:color w:val="auto"/>
                <w:sz w:val="24"/>
                <w:szCs w:val="24"/>
              </w:rPr>
            </w:pPr>
          </w:p>
        </w:tc>
      </w:tr>
      <w:tr w14:paraId="19D0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DD5CE41">
            <w:pPr>
              <w:adjustRightInd w:val="0"/>
              <w:snapToGrid w:val="0"/>
              <w:spacing w:line="288" w:lineRule="auto"/>
              <w:jc w:val="center"/>
              <w:rPr>
                <w:color w:val="auto"/>
                <w:sz w:val="24"/>
                <w:szCs w:val="24"/>
              </w:rPr>
            </w:pPr>
          </w:p>
        </w:tc>
        <w:tc>
          <w:tcPr>
            <w:tcW w:w="1380" w:type="dxa"/>
            <w:vAlign w:val="center"/>
          </w:tcPr>
          <w:p w14:paraId="6D806C32">
            <w:pPr>
              <w:adjustRightInd w:val="0"/>
              <w:snapToGrid w:val="0"/>
              <w:spacing w:line="288" w:lineRule="auto"/>
              <w:jc w:val="center"/>
              <w:rPr>
                <w:color w:val="auto"/>
                <w:sz w:val="24"/>
                <w:szCs w:val="24"/>
              </w:rPr>
            </w:pPr>
          </w:p>
        </w:tc>
        <w:tc>
          <w:tcPr>
            <w:tcW w:w="1510" w:type="dxa"/>
            <w:vAlign w:val="center"/>
          </w:tcPr>
          <w:p w14:paraId="0B52D55B">
            <w:pPr>
              <w:adjustRightInd w:val="0"/>
              <w:snapToGrid w:val="0"/>
              <w:spacing w:line="288" w:lineRule="auto"/>
              <w:jc w:val="center"/>
              <w:rPr>
                <w:color w:val="auto"/>
                <w:sz w:val="24"/>
                <w:szCs w:val="24"/>
              </w:rPr>
            </w:pPr>
          </w:p>
        </w:tc>
        <w:tc>
          <w:tcPr>
            <w:tcW w:w="1256" w:type="dxa"/>
            <w:vAlign w:val="center"/>
          </w:tcPr>
          <w:p w14:paraId="786C9A5E">
            <w:pPr>
              <w:adjustRightInd w:val="0"/>
              <w:snapToGrid w:val="0"/>
              <w:spacing w:line="288" w:lineRule="auto"/>
              <w:jc w:val="center"/>
              <w:rPr>
                <w:color w:val="auto"/>
                <w:sz w:val="24"/>
                <w:szCs w:val="24"/>
              </w:rPr>
            </w:pPr>
          </w:p>
        </w:tc>
        <w:tc>
          <w:tcPr>
            <w:tcW w:w="732" w:type="dxa"/>
            <w:vAlign w:val="center"/>
          </w:tcPr>
          <w:p w14:paraId="0CE5D595">
            <w:pPr>
              <w:adjustRightInd w:val="0"/>
              <w:snapToGrid w:val="0"/>
              <w:spacing w:line="288" w:lineRule="auto"/>
              <w:jc w:val="center"/>
              <w:rPr>
                <w:color w:val="auto"/>
                <w:sz w:val="24"/>
                <w:szCs w:val="24"/>
              </w:rPr>
            </w:pPr>
          </w:p>
        </w:tc>
        <w:tc>
          <w:tcPr>
            <w:tcW w:w="1005" w:type="dxa"/>
            <w:vAlign w:val="center"/>
          </w:tcPr>
          <w:p w14:paraId="3DDA632A">
            <w:pPr>
              <w:adjustRightInd w:val="0"/>
              <w:snapToGrid w:val="0"/>
              <w:spacing w:line="288" w:lineRule="auto"/>
              <w:jc w:val="center"/>
              <w:rPr>
                <w:color w:val="auto"/>
                <w:sz w:val="24"/>
                <w:szCs w:val="24"/>
              </w:rPr>
            </w:pPr>
          </w:p>
        </w:tc>
        <w:tc>
          <w:tcPr>
            <w:tcW w:w="1675" w:type="dxa"/>
            <w:vAlign w:val="center"/>
          </w:tcPr>
          <w:p w14:paraId="79B35B98">
            <w:pPr>
              <w:adjustRightInd w:val="0"/>
              <w:snapToGrid w:val="0"/>
              <w:spacing w:line="288" w:lineRule="auto"/>
              <w:jc w:val="center"/>
              <w:rPr>
                <w:color w:val="auto"/>
                <w:sz w:val="24"/>
                <w:szCs w:val="24"/>
              </w:rPr>
            </w:pPr>
          </w:p>
        </w:tc>
      </w:tr>
      <w:tr w14:paraId="0D18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7196AC2">
            <w:pPr>
              <w:adjustRightInd w:val="0"/>
              <w:snapToGrid w:val="0"/>
              <w:spacing w:line="288" w:lineRule="auto"/>
              <w:jc w:val="center"/>
              <w:rPr>
                <w:color w:val="auto"/>
                <w:sz w:val="24"/>
                <w:szCs w:val="24"/>
              </w:rPr>
            </w:pPr>
          </w:p>
        </w:tc>
        <w:tc>
          <w:tcPr>
            <w:tcW w:w="1380" w:type="dxa"/>
            <w:vAlign w:val="center"/>
          </w:tcPr>
          <w:p w14:paraId="6F1C9959">
            <w:pPr>
              <w:adjustRightInd w:val="0"/>
              <w:snapToGrid w:val="0"/>
              <w:spacing w:line="288" w:lineRule="auto"/>
              <w:jc w:val="center"/>
              <w:rPr>
                <w:color w:val="auto"/>
                <w:sz w:val="24"/>
                <w:szCs w:val="24"/>
              </w:rPr>
            </w:pPr>
          </w:p>
        </w:tc>
        <w:tc>
          <w:tcPr>
            <w:tcW w:w="1510" w:type="dxa"/>
            <w:vAlign w:val="center"/>
          </w:tcPr>
          <w:p w14:paraId="7DAD8FEB">
            <w:pPr>
              <w:adjustRightInd w:val="0"/>
              <w:snapToGrid w:val="0"/>
              <w:spacing w:line="288" w:lineRule="auto"/>
              <w:jc w:val="center"/>
              <w:rPr>
                <w:color w:val="auto"/>
                <w:sz w:val="24"/>
                <w:szCs w:val="24"/>
              </w:rPr>
            </w:pPr>
          </w:p>
        </w:tc>
        <w:tc>
          <w:tcPr>
            <w:tcW w:w="1256" w:type="dxa"/>
            <w:vAlign w:val="center"/>
          </w:tcPr>
          <w:p w14:paraId="123ED705">
            <w:pPr>
              <w:adjustRightInd w:val="0"/>
              <w:snapToGrid w:val="0"/>
              <w:spacing w:line="288" w:lineRule="auto"/>
              <w:jc w:val="center"/>
              <w:rPr>
                <w:color w:val="auto"/>
                <w:sz w:val="24"/>
                <w:szCs w:val="24"/>
              </w:rPr>
            </w:pPr>
          </w:p>
        </w:tc>
        <w:tc>
          <w:tcPr>
            <w:tcW w:w="732" w:type="dxa"/>
            <w:vAlign w:val="center"/>
          </w:tcPr>
          <w:p w14:paraId="55C26CB3">
            <w:pPr>
              <w:adjustRightInd w:val="0"/>
              <w:snapToGrid w:val="0"/>
              <w:spacing w:line="288" w:lineRule="auto"/>
              <w:jc w:val="center"/>
              <w:rPr>
                <w:color w:val="auto"/>
                <w:sz w:val="24"/>
                <w:szCs w:val="24"/>
              </w:rPr>
            </w:pPr>
          </w:p>
        </w:tc>
        <w:tc>
          <w:tcPr>
            <w:tcW w:w="1005" w:type="dxa"/>
            <w:vAlign w:val="center"/>
          </w:tcPr>
          <w:p w14:paraId="7D2A866A">
            <w:pPr>
              <w:adjustRightInd w:val="0"/>
              <w:snapToGrid w:val="0"/>
              <w:spacing w:line="288" w:lineRule="auto"/>
              <w:jc w:val="center"/>
              <w:rPr>
                <w:color w:val="auto"/>
                <w:sz w:val="24"/>
                <w:szCs w:val="24"/>
              </w:rPr>
            </w:pPr>
          </w:p>
        </w:tc>
        <w:tc>
          <w:tcPr>
            <w:tcW w:w="1675" w:type="dxa"/>
            <w:vAlign w:val="center"/>
          </w:tcPr>
          <w:p w14:paraId="7B4A6E24">
            <w:pPr>
              <w:adjustRightInd w:val="0"/>
              <w:snapToGrid w:val="0"/>
              <w:spacing w:line="288" w:lineRule="auto"/>
              <w:jc w:val="center"/>
              <w:rPr>
                <w:color w:val="auto"/>
                <w:sz w:val="24"/>
                <w:szCs w:val="24"/>
              </w:rPr>
            </w:pPr>
          </w:p>
        </w:tc>
      </w:tr>
    </w:tbl>
    <w:p w14:paraId="68BDD238">
      <w:pPr>
        <w:adjustRightInd w:val="0"/>
        <w:snapToGrid w:val="0"/>
        <w:spacing w:line="288" w:lineRule="auto"/>
        <w:rPr>
          <w:color w:val="auto"/>
          <w:sz w:val="24"/>
          <w:szCs w:val="24"/>
        </w:rPr>
      </w:pPr>
    </w:p>
    <w:p w14:paraId="5E65A525">
      <w:pPr>
        <w:adjustRightInd w:val="0"/>
        <w:snapToGrid w:val="0"/>
        <w:spacing w:line="288" w:lineRule="auto"/>
        <w:rPr>
          <w:color w:val="auto"/>
          <w:sz w:val="24"/>
          <w:szCs w:val="24"/>
        </w:rPr>
      </w:pPr>
      <w:r>
        <w:rPr>
          <w:rFonts w:hint="eastAsia"/>
          <w:color w:val="auto"/>
          <w:sz w:val="24"/>
          <w:szCs w:val="24"/>
        </w:rPr>
        <w:t>说明：</w:t>
      </w:r>
    </w:p>
    <w:p w14:paraId="5721712D">
      <w:pPr>
        <w:adjustRightInd w:val="0"/>
        <w:snapToGrid w:val="0"/>
        <w:spacing w:line="288" w:lineRule="auto"/>
        <w:rPr>
          <w:color w:val="auto"/>
          <w:sz w:val="24"/>
          <w:szCs w:val="24"/>
        </w:rPr>
      </w:pPr>
      <w:r>
        <w:rPr>
          <w:rFonts w:hint="eastAsia"/>
          <w:color w:val="auto"/>
          <w:sz w:val="24"/>
          <w:szCs w:val="24"/>
        </w:rPr>
        <w:t>1.供应商须提供上述业绩合同扫描件；</w:t>
      </w:r>
    </w:p>
    <w:p w14:paraId="1D73489A">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9D75041">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6881CCD6">
      <w:pPr>
        <w:pStyle w:val="27"/>
        <w:spacing w:line="360" w:lineRule="auto"/>
        <w:ind w:left="-27" w:firstLine="424"/>
        <w:rPr>
          <w:rFonts w:ascii="Times New Roman" w:hAnsi="Times New Roman"/>
          <w:b/>
          <w:bCs/>
          <w:color w:val="auto"/>
          <w:sz w:val="24"/>
          <w:szCs w:val="24"/>
        </w:rPr>
      </w:pPr>
    </w:p>
    <w:p w14:paraId="1859435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B97AE6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E5B40D5">
      <w:pPr>
        <w:spacing w:line="360" w:lineRule="auto"/>
        <w:rPr>
          <w:color w:val="auto"/>
          <w:sz w:val="24"/>
          <w:szCs w:val="24"/>
        </w:rPr>
      </w:pPr>
      <w:r>
        <w:rPr>
          <w:rFonts w:hint="eastAsia" w:ascii="宋体" w:hAnsi="宋体" w:cs="宋体"/>
          <w:color w:val="auto"/>
          <w:sz w:val="24"/>
        </w:rPr>
        <w:t>日期：      年   月   日</w:t>
      </w:r>
    </w:p>
    <w:p w14:paraId="2294385D">
      <w:pPr>
        <w:rPr>
          <w:rFonts w:ascii="黑体" w:hAnsi="黑体" w:eastAsia="黑体" w:cs="黑体"/>
          <w:color w:val="auto"/>
          <w:sz w:val="28"/>
          <w:szCs w:val="28"/>
        </w:rPr>
      </w:pPr>
      <w:bookmarkStart w:id="852" w:name="_Toc12743"/>
      <w:bookmarkStart w:id="853" w:name="_Toc9100"/>
      <w:bookmarkStart w:id="854" w:name="_Toc27754"/>
      <w:bookmarkStart w:id="855" w:name="_Toc27736"/>
      <w:bookmarkStart w:id="856" w:name="_Toc9428"/>
      <w:bookmarkStart w:id="857" w:name="_Toc20235"/>
      <w:bookmarkStart w:id="858" w:name="_Toc21474"/>
      <w:bookmarkStart w:id="859" w:name="_Toc28010"/>
      <w:bookmarkStart w:id="860" w:name="_Toc16499"/>
      <w:bookmarkStart w:id="861" w:name="_Toc25395"/>
      <w:bookmarkStart w:id="862" w:name="_Toc21901"/>
      <w:bookmarkStart w:id="863" w:name="_Toc22005"/>
      <w:bookmarkStart w:id="864" w:name="_Toc5640"/>
      <w:bookmarkStart w:id="865" w:name="_Toc25847"/>
      <w:bookmarkStart w:id="866" w:name="_Toc18122"/>
      <w:bookmarkStart w:id="867" w:name="_Toc26175"/>
      <w:bookmarkStart w:id="868" w:name="_Toc9650"/>
      <w:bookmarkStart w:id="869" w:name="_Toc11435"/>
      <w:bookmarkStart w:id="870" w:name="_Toc27924"/>
      <w:bookmarkStart w:id="871" w:name="_Toc30618"/>
      <w:bookmarkStart w:id="872" w:name="_Toc3809"/>
      <w:bookmarkStart w:id="873" w:name="_Toc29974"/>
      <w:bookmarkStart w:id="874" w:name="_Toc23972"/>
      <w:bookmarkStart w:id="875" w:name="_Toc20421"/>
      <w:bookmarkStart w:id="876" w:name="_Toc6410"/>
      <w:bookmarkStart w:id="877" w:name="_Toc8383"/>
      <w:bookmarkStart w:id="878" w:name="_Toc32660"/>
      <w:bookmarkStart w:id="879" w:name="_Toc24884"/>
      <w:bookmarkStart w:id="880" w:name="_Toc29300"/>
      <w:bookmarkStart w:id="881" w:name="_Toc1352"/>
      <w:bookmarkStart w:id="882" w:name="_Toc31965"/>
      <w:r>
        <w:rPr>
          <w:rFonts w:hint="eastAsia" w:ascii="黑体" w:hAnsi="黑体" w:eastAsia="黑体" w:cs="黑体"/>
          <w:color w:val="auto"/>
          <w:sz w:val="28"/>
          <w:szCs w:val="28"/>
        </w:rPr>
        <w:br w:type="page"/>
      </w:r>
    </w:p>
    <w:p w14:paraId="1B333488">
      <w:pPr>
        <w:pStyle w:val="4"/>
        <w:ind w:left="0" w:firstLine="0"/>
        <w:outlineLvl w:val="0"/>
        <w:rPr>
          <w:color w:val="auto"/>
        </w:rPr>
      </w:pPr>
      <w:bookmarkStart w:id="883" w:name="_Toc25328"/>
      <w:bookmarkStart w:id="884" w:name="_Toc15003_WPSOffice_Level1"/>
      <w:bookmarkStart w:id="885" w:name="_Toc7857_WPSOffice_Level1"/>
      <w:r>
        <w:rPr>
          <w:rFonts w:hint="eastAsia"/>
          <w:color w:val="auto"/>
        </w:rPr>
        <w:t>（8）</w:t>
      </w:r>
      <w:bookmarkEnd w:id="852"/>
      <w:bookmarkEnd w:id="853"/>
      <w:bookmarkEnd w:id="854"/>
      <w:r>
        <w:rPr>
          <w:rFonts w:hint="eastAsia"/>
          <w:color w:val="auto"/>
        </w:rPr>
        <w:t>详细技术和服务方案</w:t>
      </w:r>
      <w:bookmarkEnd w:id="855"/>
      <w:bookmarkEnd w:id="856"/>
      <w:bookmarkEnd w:id="857"/>
      <w:bookmarkEnd w:id="858"/>
      <w:bookmarkEnd w:id="859"/>
      <w:bookmarkEnd w:id="860"/>
      <w:bookmarkEnd w:id="861"/>
      <w:bookmarkEnd w:id="883"/>
      <w:bookmarkEnd w:id="884"/>
      <w:bookmarkEnd w:id="885"/>
    </w:p>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14:paraId="297B8FE3">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含项目理解、项目整体方案、项目的任务划分和进度控制、项目质量保证方案、成果编制方案、验收方案、保密措施、服务承诺、合理化建议等</w:t>
      </w:r>
      <w:r>
        <w:rPr>
          <w:rFonts w:hint="eastAsia"/>
          <w:color w:val="auto"/>
          <w:sz w:val="24"/>
        </w:rPr>
        <w:t>）</w:t>
      </w:r>
    </w:p>
    <w:p w14:paraId="0B323B25">
      <w:pPr>
        <w:pStyle w:val="27"/>
        <w:snapToGrid w:val="0"/>
        <w:spacing w:line="440" w:lineRule="exact"/>
        <w:ind w:left="-27" w:firstLine="422"/>
        <w:rPr>
          <w:rFonts w:asciiTheme="majorEastAsia" w:hAnsiTheme="majorEastAsia" w:eastAsiaTheme="majorEastAsia" w:cstheme="majorEastAsia"/>
          <w:color w:val="auto"/>
          <w:sz w:val="24"/>
          <w:szCs w:val="24"/>
        </w:rPr>
      </w:pPr>
    </w:p>
    <w:p w14:paraId="44D9266D">
      <w:pPr>
        <w:spacing w:before="312" w:beforeLines="100" w:after="312" w:afterLines="100"/>
        <w:jc w:val="left"/>
        <w:rPr>
          <w:color w:val="auto"/>
          <w:sz w:val="24"/>
          <w:szCs w:val="24"/>
        </w:rPr>
      </w:pPr>
    </w:p>
    <w:p w14:paraId="0CF2BD71">
      <w:pPr>
        <w:rPr>
          <w:color w:val="auto"/>
        </w:rPr>
      </w:pPr>
    </w:p>
    <w:p w14:paraId="5EE88063">
      <w:pPr>
        <w:pStyle w:val="4"/>
        <w:ind w:left="0" w:firstLine="0"/>
        <w:outlineLvl w:val="0"/>
        <w:rPr>
          <w:color w:val="auto"/>
        </w:rPr>
      </w:pPr>
      <w:bookmarkStart w:id="886" w:name="_Toc23685"/>
      <w:bookmarkStart w:id="887" w:name="_Toc19068"/>
      <w:bookmarkStart w:id="888" w:name="_Toc21572"/>
      <w:bookmarkStart w:id="889" w:name="_Toc10148"/>
      <w:bookmarkStart w:id="890" w:name="_Toc3089"/>
      <w:bookmarkStart w:id="891" w:name="_Toc14897"/>
      <w:bookmarkStart w:id="892" w:name="_Toc31751"/>
      <w:bookmarkStart w:id="893" w:name="_Toc20451_WPSOffice_Level1"/>
      <w:bookmarkStart w:id="894" w:name="_Toc13211"/>
      <w:bookmarkStart w:id="895" w:name="_Toc9729_WPSOffice_Level1"/>
      <w:bookmarkStart w:id="896" w:name="_Toc21017"/>
      <w:bookmarkStart w:id="897" w:name="_Toc1378"/>
      <w:bookmarkStart w:id="898" w:name="_Toc1664"/>
      <w:r>
        <w:rPr>
          <w:rFonts w:hint="eastAsia"/>
          <w:color w:val="auto"/>
        </w:rPr>
        <w:t>（9）</w:t>
      </w:r>
      <w:bookmarkEnd w:id="886"/>
      <w:r>
        <w:rPr>
          <w:rFonts w:hint="eastAsia"/>
          <w:color w:val="auto"/>
        </w:rPr>
        <w:t>项目组成员一览表</w:t>
      </w:r>
      <w:bookmarkEnd w:id="887"/>
      <w:bookmarkEnd w:id="888"/>
      <w:bookmarkEnd w:id="889"/>
      <w:bookmarkEnd w:id="890"/>
      <w:bookmarkEnd w:id="891"/>
      <w:bookmarkEnd w:id="892"/>
      <w:bookmarkEnd w:id="893"/>
      <w:bookmarkEnd w:id="894"/>
      <w:bookmarkEnd w:id="895"/>
      <w:bookmarkEnd w:id="896"/>
    </w:p>
    <w:bookmarkEnd w:id="897"/>
    <w:bookmarkEnd w:id="898"/>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B11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502AA889">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441843F4">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2C5ECB6B">
            <w:pPr>
              <w:pStyle w:val="27"/>
              <w:snapToGrid w:val="0"/>
              <w:spacing w:line="440" w:lineRule="exact"/>
              <w:jc w:val="center"/>
              <w:rPr>
                <w:color w:val="auto"/>
                <w:sz w:val="21"/>
                <w:szCs w:val="21"/>
              </w:rPr>
            </w:pPr>
            <w:r>
              <w:rPr>
                <w:rFonts w:hint="eastAsia"/>
                <w:color w:val="auto"/>
                <w:sz w:val="21"/>
                <w:szCs w:val="21"/>
              </w:rPr>
              <w:t>职称</w:t>
            </w:r>
          </w:p>
        </w:tc>
        <w:tc>
          <w:tcPr>
            <w:tcW w:w="1327" w:type="dxa"/>
            <w:vAlign w:val="top"/>
          </w:tcPr>
          <w:p w14:paraId="430CED74">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3AFF1653">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64EA870B">
            <w:pPr>
              <w:pStyle w:val="27"/>
              <w:snapToGrid w:val="0"/>
              <w:spacing w:line="440" w:lineRule="exact"/>
              <w:jc w:val="center"/>
              <w:rPr>
                <w:color w:val="auto"/>
                <w:sz w:val="21"/>
                <w:szCs w:val="21"/>
              </w:rPr>
            </w:pPr>
            <w:r>
              <w:rPr>
                <w:rFonts w:hint="eastAsia"/>
                <w:color w:val="auto"/>
                <w:sz w:val="21"/>
                <w:szCs w:val="21"/>
              </w:rPr>
              <w:t>持证有效期</w:t>
            </w:r>
          </w:p>
        </w:tc>
      </w:tr>
      <w:tr w14:paraId="5F48D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F75333F">
            <w:pPr>
              <w:pStyle w:val="27"/>
              <w:snapToGrid w:val="0"/>
              <w:spacing w:line="440" w:lineRule="exact"/>
              <w:ind w:left="-27" w:firstLine="370"/>
              <w:rPr>
                <w:color w:val="auto"/>
                <w:sz w:val="21"/>
                <w:szCs w:val="21"/>
              </w:rPr>
            </w:pPr>
          </w:p>
        </w:tc>
        <w:tc>
          <w:tcPr>
            <w:tcW w:w="1326" w:type="dxa"/>
          </w:tcPr>
          <w:p w14:paraId="25193D8B">
            <w:pPr>
              <w:pStyle w:val="27"/>
              <w:snapToGrid w:val="0"/>
              <w:spacing w:line="440" w:lineRule="exact"/>
              <w:ind w:left="-27" w:firstLine="370"/>
              <w:rPr>
                <w:color w:val="auto"/>
                <w:sz w:val="21"/>
                <w:szCs w:val="21"/>
              </w:rPr>
            </w:pPr>
          </w:p>
        </w:tc>
        <w:tc>
          <w:tcPr>
            <w:tcW w:w="1327" w:type="dxa"/>
          </w:tcPr>
          <w:p w14:paraId="065FC0AF">
            <w:pPr>
              <w:pStyle w:val="27"/>
              <w:snapToGrid w:val="0"/>
              <w:spacing w:line="440" w:lineRule="exact"/>
              <w:ind w:left="-27" w:firstLine="370"/>
              <w:rPr>
                <w:color w:val="auto"/>
                <w:sz w:val="21"/>
                <w:szCs w:val="21"/>
              </w:rPr>
            </w:pPr>
          </w:p>
        </w:tc>
        <w:tc>
          <w:tcPr>
            <w:tcW w:w="1327" w:type="dxa"/>
          </w:tcPr>
          <w:p w14:paraId="6919CDC8">
            <w:pPr>
              <w:pStyle w:val="27"/>
              <w:snapToGrid w:val="0"/>
              <w:spacing w:line="440" w:lineRule="exact"/>
              <w:ind w:left="-27" w:firstLine="370"/>
              <w:rPr>
                <w:color w:val="auto"/>
                <w:sz w:val="21"/>
                <w:szCs w:val="21"/>
              </w:rPr>
            </w:pPr>
          </w:p>
        </w:tc>
        <w:tc>
          <w:tcPr>
            <w:tcW w:w="1327" w:type="dxa"/>
          </w:tcPr>
          <w:p w14:paraId="226B474B">
            <w:pPr>
              <w:pStyle w:val="27"/>
              <w:snapToGrid w:val="0"/>
              <w:spacing w:line="440" w:lineRule="exact"/>
              <w:ind w:left="-27" w:firstLine="370"/>
              <w:rPr>
                <w:color w:val="auto"/>
                <w:sz w:val="21"/>
                <w:szCs w:val="21"/>
              </w:rPr>
            </w:pPr>
          </w:p>
        </w:tc>
        <w:tc>
          <w:tcPr>
            <w:tcW w:w="1648" w:type="dxa"/>
          </w:tcPr>
          <w:p w14:paraId="2E00C6D9">
            <w:pPr>
              <w:pStyle w:val="27"/>
              <w:snapToGrid w:val="0"/>
              <w:spacing w:line="440" w:lineRule="exact"/>
              <w:ind w:left="-27" w:firstLine="370"/>
              <w:rPr>
                <w:color w:val="auto"/>
                <w:sz w:val="21"/>
                <w:szCs w:val="21"/>
              </w:rPr>
            </w:pPr>
          </w:p>
        </w:tc>
      </w:tr>
      <w:tr w14:paraId="51B7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EE37161">
            <w:pPr>
              <w:pStyle w:val="27"/>
              <w:snapToGrid w:val="0"/>
              <w:spacing w:line="440" w:lineRule="exact"/>
              <w:ind w:left="-27" w:firstLine="370"/>
              <w:rPr>
                <w:color w:val="auto"/>
                <w:sz w:val="21"/>
                <w:szCs w:val="21"/>
              </w:rPr>
            </w:pPr>
          </w:p>
        </w:tc>
        <w:tc>
          <w:tcPr>
            <w:tcW w:w="1326" w:type="dxa"/>
          </w:tcPr>
          <w:p w14:paraId="0D7977DB">
            <w:pPr>
              <w:pStyle w:val="27"/>
              <w:snapToGrid w:val="0"/>
              <w:spacing w:line="440" w:lineRule="exact"/>
              <w:ind w:left="-27" w:firstLine="370"/>
              <w:rPr>
                <w:color w:val="auto"/>
                <w:sz w:val="21"/>
                <w:szCs w:val="21"/>
              </w:rPr>
            </w:pPr>
          </w:p>
        </w:tc>
        <w:tc>
          <w:tcPr>
            <w:tcW w:w="1327" w:type="dxa"/>
          </w:tcPr>
          <w:p w14:paraId="109F66A0">
            <w:pPr>
              <w:pStyle w:val="27"/>
              <w:snapToGrid w:val="0"/>
              <w:spacing w:line="440" w:lineRule="exact"/>
              <w:ind w:left="-27" w:firstLine="370"/>
              <w:rPr>
                <w:color w:val="auto"/>
                <w:sz w:val="21"/>
                <w:szCs w:val="21"/>
              </w:rPr>
            </w:pPr>
          </w:p>
        </w:tc>
        <w:tc>
          <w:tcPr>
            <w:tcW w:w="1327" w:type="dxa"/>
          </w:tcPr>
          <w:p w14:paraId="1ADE5D0C">
            <w:pPr>
              <w:pStyle w:val="27"/>
              <w:snapToGrid w:val="0"/>
              <w:spacing w:line="440" w:lineRule="exact"/>
              <w:ind w:left="-27" w:firstLine="370"/>
              <w:rPr>
                <w:color w:val="auto"/>
                <w:sz w:val="21"/>
                <w:szCs w:val="21"/>
              </w:rPr>
            </w:pPr>
          </w:p>
        </w:tc>
        <w:tc>
          <w:tcPr>
            <w:tcW w:w="1327" w:type="dxa"/>
          </w:tcPr>
          <w:p w14:paraId="74DBF4FF">
            <w:pPr>
              <w:pStyle w:val="27"/>
              <w:snapToGrid w:val="0"/>
              <w:spacing w:line="440" w:lineRule="exact"/>
              <w:ind w:left="-27" w:firstLine="370"/>
              <w:rPr>
                <w:color w:val="auto"/>
                <w:sz w:val="21"/>
                <w:szCs w:val="21"/>
              </w:rPr>
            </w:pPr>
          </w:p>
        </w:tc>
        <w:tc>
          <w:tcPr>
            <w:tcW w:w="1648" w:type="dxa"/>
          </w:tcPr>
          <w:p w14:paraId="76B909EB">
            <w:pPr>
              <w:pStyle w:val="27"/>
              <w:snapToGrid w:val="0"/>
              <w:spacing w:line="440" w:lineRule="exact"/>
              <w:ind w:left="-27" w:firstLine="370"/>
              <w:rPr>
                <w:color w:val="auto"/>
                <w:sz w:val="21"/>
                <w:szCs w:val="21"/>
              </w:rPr>
            </w:pPr>
          </w:p>
        </w:tc>
      </w:tr>
      <w:tr w14:paraId="180F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6D71B77D">
            <w:pPr>
              <w:pStyle w:val="27"/>
              <w:snapToGrid w:val="0"/>
              <w:spacing w:line="440" w:lineRule="exact"/>
              <w:ind w:left="-27" w:firstLine="370"/>
              <w:rPr>
                <w:color w:val="auto"/>
                <w:sz w:val="21"/>
                <w:szCs w:val="21"/>
              </w:rPr>
            </w:pPr>
          </w:p>
        </w:tc>
        <w:tc>
          <w:tcPr>
            <w:tcW w:w="1326" w:type="dxa"/>
          </w:tcPr>
          <w:p w14:paraId="66CA0E8F">
            <w:pPr>
              <w:pStyle w:val="27"/>
              <w:snapToGrid w:val="0"/>
              <w:spacing w:line="440" w:lineRule="exact"/>
              <w:ind w:left="-27" w:firstLine="370"/>
              <w:rPr>
                <w:color w:val="auto"/>
                <w:sz w:val="21"/>
                <w:szCs w:val="21"/>
              </w:rPr>
            </w:pPr>
          </w:p>
        </w:tc>
        <w:tc>
          <w:tcPr>
            <w:tcW w:w="1327" w:type="dxa"/>
          </w:tcPr>
          <w:p w14:paraId="756D56D8">
            <w:pPr>
              <w:pStyle w:val="27"/>
              <w:snapToGrid w:val="0"/>
              <w:spacing w:line="440" w:lineRule="exact"/>
              <w:ind w:left="-27" w:firstLine="370"/>
              <w:rPr>
                <w:color w:val="auto"/>
                <w:sz w:val="21"/>
                <w:szCs w:val="21"/>
              </w:rPr>
            </w:pPr>
          </w:p>
        </w:tc>
        <w:tc>
          <w:tcPr>
            <w:tcW w:w="1327" w:type="dxa"/>
          </w:tcPr>
          <w:p w14:paraId="74825B60">
            <w:pPr>
              <w:pStyle w:val="27"/>
              <w:snapToGrid w:val="0"/>
              <w:spacing w:line="440" w:lineRule="exact"/>
              <w:ind w:left="-27" w:firstLine="370"/>
              <w:rPr>
                <w:color w:val="auto"/>
                <w:sz w:val="21"/>
                <w:szCs w:val="21"/>
              </w:rPr>
            </w:pPr>
          </w:p>
        </w:tc>
        <w:tc>
          <w:tcPr>
            <w:tcW w:w="1327" w:type="dxa"/>
          </w:tcPr>
          <w:p w14:paraId="1641592C">
            <w:pPr>
              <w:pStyle w:val="27"/>
              <w:snapToGrid w:val="0"/>
              <w:spacing w:line="440" w:lineRule="exact"/>
              <w:ind w:left="-27" w:firstLine="370"/>
              <w:rPr>
                <w:color w:val="auto"/>
                <w:sz w:val="21"/>
                <w:szCs w:val="21"/>
              </w:rPr>
            </w:pPr>
          </w:p>
        </w:tc>
        <w:tc>
          <w:tcPr>
            <w:tcW w:w="1648" w:type="dxa"/>
          </w:tcPr>
          <w:p w14:paraId="1398D7F5">
            <w:pPr>
              <w:pStyle w:val="27"/>
              <w:snapToGrid w:val="0"/>
              <w:spacing w:line="440" w:lineRule="exact"/>
              <w:ind w:left="-27" w:firstLine="370"/>
              <w:rPr>
                <w:color w:val="auto"/>
                <w:sz w:val="21"/>
                <w:szCs w:val="21"/>
              </w:rPr>
            </w:pPr>
          </w:p>
        </w:tc>
      </w:tr>
      <w:tr w14:paraId="7BF1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6019DB7">
            <w:pPr>
              <w:pStyle w:val="27"/>
              <w:snapToGrid w:val="0"/>
              <w:spacing w:line="440" w:lineRule="exact"/>
              <w:ind w:left="-27" w:firstLine="370"/>
              <w:rPr>
                <w:color w:val="auto"/>
                <w:sz w:val="21"/>
                <w:szCs w:val="21"/>
              </w:rPr>
            </w:pPr>
          </w:p>
        </w:tc>
        <w:tc>
          <w:tcPr>
            <w:tcW w:w="1326" w:type="dxa"/>
          </w:tcPr>
          <w:p w14:paraId="03EE716A">
            <w:pPr>
              <w:pStyle w:val="27"/>
              <w:snapToGrid w:val="0"/>
              <w:spacing w:line="440" w:lineRule="exact"/>
              <w:ind w:left="-27" w:firstLine="370"/>
              <w:rPr>
                <w:color w:val="auto"/>
                <w:sz w:val="21"/>
                <w:szCs w:val="21"/>
              </w:rPr>
            </w:pPr>
          </w:p>
        </w:tc>
        <w:tc>
          <w:tcPr>
            <w:tcW w:w="1327" w:type="dxa"/>
          </w:tcPr>
          <w:p w14:paraId="323F54F3">
            <w:pPr>
              <w:pStyle w:val="27"/>
              <w:snapToGrid w:val="0"/>
              <w:spacing w:line="440" w:lineRule="exact"/>
              <w:ind w:left="-27" w:firstLine="370"/>
              <w:rPr>
                <w:color w:val="auto"/>
                <w:sz w:val="21"/>
                <w:szCs w:val="21"/>
              </w:rPr>
            </w:pPr>
          </w:p>
        </w:tc>
        <w:tc>
          <w:tcPr>
            <w:tcW w:w="1327" w:type="dxa"/>
          </w:tcPr>
          <w:p w14:paraId="7EA0DB18">
            <w:pPr>
              <w:pStyle w:val="27"/>
              <w:snapToGrid w:val="0"/>
              <w:spacing w:line="440" w:lineRule="exact"/>
              <w:ind w:left="-27" w:firstLine="370"/>
              <w:rPr>
                <w:color w:val="auto"/>
                <w:sz w:val="21"/>
                <w:szCs w:val="21"/>
              </w:rPr>
            </w:pPr>
          </w:p>
        </w:tc>
        <w:tc>
          <w:tcPr>
            <w:tcW w:w="1327" w:type="dxa"/>
          </w:tcPr>
          <w:p w14:paraId="30D831A7">
            <w:pPr>
              <w:pStyle w:val="27"/>
              <w:snapToGrid w:val="0"/>
              <w:spacing w:line="440" w:lineRule="exact"/>
              <w:ind w:left="-27" w:firstLine="370"/>
              <w:rPr>
                <w:color w:val="auto"/>
                <w:sz w:val="21"/>
                <w:szCs w:val="21"/>
              </w:rPr>
            </w:pPr>
          </w:p>
        </w:tc>
        <w:tc>
          <w:tcPr>
            <w:tcW w:w="1648" w:type="dxa"/>
          </w:tcPr>
          <w:p w14:paraId="7FB2F6E8">
            <w:pPr>
              <w:pStyle w:val="27"/>
              <w:snapToGrid w:val="0"/>
              <w:spacing w:line="440" w:lineRule="exact"/>
              <w:ind w:left="-27" w:firstLine="370"/>
              <w:rPr>
                <w:color w:val="auto"/>
                <w:sz w:val="21"/>
                <w:szCs w:val="21"/>
              </w:rPr>
            </w:pPr>
          </w:p>
        </w:tc>
      </w:tr>
      <w:tr w14:paraId="2FC7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B7412C5">
            <w:pPr>
              <w:pStyle w:val="27"/>
              <w:snapToGrid w:val="0"/>
              <w:spacing w:line="440" w:lineRule="exact"/>
              <w:ind w:left="-27" w:firstLine="370"/>
              <w:rPr>
                <w:color w:val="auto"/>
                <w:sz w:val="21"/>
                <w:szCs w:val="21"/>
              </w:rPr>
            </w:pPr>
          </w:p>
        </w:tc>
        <w:tc>
          <w:tcPr>
            <w:tcW w:w="1326" w:type="dxa"/>
          </w:tcPr>
          <w:p w14:paraId="70567A0E">
            <w:pPr>
              <w:pStyle w:val="27"/>
              <w:snapToGrid w:val="0"/>
              <w:spacing w:line="440" w:lineRule="exact"/>
              <w:ind w:left="-27" w:firstLine="370"/>
              <w:rPr>
                <w:color w:val="auto"/>
                <w:sz w:val="21"/>
                <w:szCs w:val="21"/>
              </w:rPr>
            </w:pPr>
          </w:p>
        </w:tc>
        <w:tc>
          <w:tcPr>
            <w:tcW w:w="1327" w:type="dxa"/>
          </w:tcPr>
          <w:p w14:paraId="0F50A20D">
            <w:pPr>
              <w:pStyle w:val="27"/>
              <w:snapToGrid w:val="0"/>
              <w:spacing w:line="440" w:lineRule="exact"/>
              <w:ind w:left="-27" w:firstLine="370"/>
              <w:rPr>
                <w:color w:val="auto"/>
                <w:sz w:val="21"/>
                <w:szCs w:val="21"/>
              </w:rPr>
            </w:pPr>
          </w:p>
        </w:tc>
        <w:tc>
          <w:tcPr>
            <w:tcW w:w="1327" w:type="dxa"/>
          </w:tcPr>
          <w:p w14:paraId="7F9E77F2">
            <w:pPr>
              <w:pStyle w:val="27"/>
              <w:snapToGrid w:val="0"/>
              <w:spacing w:line="440" w:lineRule="exact"/>
              <w:ind w:left="-27" w:firstLine="370"/>
              <w:rPr>
                <w:color w:val="auto"/>
                <w:sz w:val="21"/>
                <w:szCs w:val="21"/>
              </w:rPr>
            </w:pPr>
          </w:p>
        </w:tc>
        <w:tc>
          <w:tcPr>
            <w:tcW w:w="1327" w:type="dxa"/>
          </w:tcPr>
          <w:p w14:paraId="776B1909">
            <w:pPr>
              <w:pStyle w:val="27"/>
              <w:snapToGrid w:val="0"/>
              <w:spacing w:line="440" w:lineRule="exact"/>
              <w:ind w:left="-27" w:firstLine="370"/>
              <w:rPr>
                <w:color w:val="auto"/>
                <w:sz w:val="21"/>
                <w:szCs w:val="21"/>
              </w:rPr>
            </w:pPr>
          </w:p>
        </w:tc>
        <w:tc>
          <w:tcPr>
            <w:tcW w:w="1648" w:type="dxa"/>
          </w:tcPr>
          <w:p w14:paraId="7ACC2361">
            <w:pPr>
              <w:pStyle w:val="27"/>
              <w:snapToGrid w:val="0"/>
              <w:spacing w:line="440" w:lineRule="exact"/>
              <w:ind w:left="-27" w:firstLine="370"/>
              <w:rPr>
                <w:color w:val="auto"/>
                <w:sz w:val="21"/>
                <w:szCs w:val="21"/>
              </w:rPr>
            </w:pPr>
          </w:p>
        </w:tc>
      </w:tr>
    </w:tbl>
    <w:p w14:paraId="4111D0D6">
      <w:pPr>
        <w:pStyle w:val="27"/>
        <w:snapToGrid w:val="0"/>
        <w:spacing w:line="440" w:lineRule="exact"/>
        <w:ind w:left="-27" w:firstLine="370"/>
        <w:rPr>
          <w:color w:val="auto"/>
          <w:sz w:val="21"/>
          <w:szCs w:val="21"/>
        </w:rPr>
      </w:pPr>
      <w:r>
        <w:rPr>
          <w:rFonts w:hint="eastAsia"/>
          <w:color w:val="auto"/>
          <w:sz w:val="21"/>
          <w:szCs w:val="21"/>
        </w:rPr>
        <w:t>注：附学历职称证书复印件、近6个月内任意两个月的社保证明</w:t>
      </w:r>
      <w:r>
        <w:rPr>
          <w:rFonts w:hint="eastAsia"/>
          <w:color w:val="auto"/>
          <w:sz w:val="21"/>
          <w:szCs w:val="21"/>
          <w:lang w:val="en-US" w:eastAsia="zh-CN"/>
        </w:rPr>
        <w:t>等材料</w:t>
      </w:r>
      <w:r>
        <w:rPr>
          <w:rFonts w:hint="eastAsia"/>
          <w:color w:val="auto"/>
          <w:sz w:val="21"/>
          <w:szCs w:val="21"/>
        </w:rPr>
        <w:t>。</w:t>
      </w:r>
    </w:p>
    <w:p w14:paraId="3E7F8314">
      <w:pPr>
        <w:pStyle w:val="27"/>
        <w:spacing w:line="360" w:lineRule="auto"/>
        <w:ind w:left="-27" w:firstLine="422"/>
        <w:rPr>
          <w:rFonts w:ascii="Times New Roman" w:hAnsi="Times New Roman"/>
          <w:color w:val="auto"/>
          <w:sz w:val="24"/>
          <w:szCs w:val="24"/>
        </w:rPr>
      </w:pPr>
    </w:p>
    <w:p w14:paraId="5EF5AD2C">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693ACE5">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BA0E98B">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13610F5">
      <w:pPr>
        <w:pStyle w:val="4"/>
        <w:ind w:left="0" w:firstLine="0"/>
        <w:jc w:val="left"/>
        <w:outlineLvl w:val="9"/>
        <w:rPr>
          <w:rFonts w:ascii="黑体" w:hAnsi="黑体" w:eastAsia="黑体" w:cs="黑体"/>
          <w:color w:val="auto"/>
          <w:sz w:val="24"/>
          <w:szCs w:val="24"/>
        </w:rPr>
      </w:pPr>
    </w:p>
    <w:p w14:paraId="2FECB800">
      <w:pPr>
        <w:pStyle w:val="4"/>
        <w:ind w:left="0" w:firstLine="0"/>
        <w:outlineLvl w:val="0"/>
        <w:rPr>
          <w:color w:val="auto"/>
        </w:rPr>
      </w:pPr>
      <w:bookmarkStart w:id="899" w:name="_Toc5419_WPSOffice_Level1"/>
      <w:bookmarkStart w:id="900" w:name="_Toc15835"/>
      <w:bookmarkStart w:id="901" w:name="_Toc14194"/>
      <w:bookmarkStart w:id="902" w:name="_Toc29121"/>
      <w:bookmarkStart w:id="903" w:name="_Toc6142_WPSOffice_Level1"/>
      <w:bookmarkStart w:id="904" w:name="_Toc13735"/>
      <w:bookmarkStart w:id="905" w:name="_Toc10021"/>
      <w:bookmarkStart w:id="906" w:name="_Toc3296"/>
      <w:bookmarkStart w:id="907" w:name="_Toc13065"/>
      <w:bookmarkStart w:id="908" w:name="_Toc20288"/>
      <w:bookmarkStart w:id="909" w:name="_Toc31661"/>
      <w:bookmarkStart w:id="910" w:name="_Toc30223"/>
      <w:bookmarkStart w:id="911" w:name="_Toc2271"/>
      <w:r>
        <w:rPr>
          <w:rFonts w:hint="eastAsia"/>
          <w:color w:val="auto"/>
        </w:rPr>
        <w:t>（10）关于对磋商文件中有关条款的拒绝声明</w:t>
      </w:r>
      <w:bookmarkEnd w:id="851"/>
      <w:r>
        <w:rPr>
          <w:rFonts w:hint="eastAsia"/>
          <w:color w:val="auto"/>
        </w:rPr>
        <w:t>(如有)</w:t>
      </w:r>
      <w:bookmarkEnd w:id="899"/>
      <w:bookmarkEnd w:id="900"/>
      <w:bookmarkEnd w:id="901"/>
      <w:bookmarkEnd w:id="902"/>
      <w:bookmarkEnd w:id="903"/>
      <w:bookmarkEnd w:id="904"/>
      <w:bookmarkEnd w:id="905"/>
      <w:bookmarkEnd w:id="906"/>
      <w:bookmarkEnd w:id="907"/>
      <w:bookmarkEnd w:id="908"/>
      <w:bookmarkEnd w:id="909"/>
      <w:bookmarkEnd w:id="910"/>
      <w:bookmarkEnd w:id="911"/>
      <w:r>
        <w:rPr>
          <w:rFonts w:hint="eastAsia"/>
          <w:color w:val="auto"/>
        </w:rPr>
        <w:t xml:space="preserve"> </w:t>
      </w:r>
    </w:p>
    <w:bookmarkEnd w:id="290"/>
    <w:bookmarkEnd w:id="685"/>
    <w:p w14:paraId="152C681E">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EFC599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234D107">
      <w:pPr>
        <w:spacing w:before="312" w:beforeLines="100" w:after="312" w:afterLines="100"/>
        <w:jc w:val="left"/>
        <w:rPr>
          <w:color w:val="auto"/>
          <w:sz w:val="24"/>
        </w:rPr>
      </w:pPr>
      <w:r>
        <w:rPr>
          <w:rFonts w:hint="eastAsia" w:ascii="宋体" w:hAnsi="宋体" w:cs="宋体"/>
          <w:color w:val="auto"/>
          <w:sz w:val="24"/>
        </w:rPr>
        <w:t>日期：      年   月   日</w:t>
      </w:r>
    </w:p>
    <w:p w14:paraId="0B5EBAFA">
      <w:pPr>
        <w:rPr>
          <w:rFonts w:hint="eastAsia"/>
          <w:color w:val="auto"/>
        </w:rPr>
      </w:pPr>
      <w:r>
        <w:rPr>
          <w:rFonts w:hint="eastAsia"/>
          <w:color w:val="auto"/>
        </w:rPr>
        <w:br w:type="page"/>
      </w:r>
    </w:p>
    <w:p w14:paraId="6E4E6556">
      <w:pPr>
        <w:pStyle w:val="4"/>
        <w:ind w:left="0" w:firstLine="0"/>
        <w:jc w:val="left"/>
        <w:outlineLvl w:val="9"/>
        <w:rPr>
          <w:color w:val="auto"/>
        </w:rPr>
      </w:pPr>
      <w:bookmarkStart w:id="912" w:name="_Toc14515"/>
      <w:r>
        <w:rPr>
          <w:rFonts w:hint="eastAsia"/>
          <w:color w:val="auto"/>
          <w:lang w:val="en-US" w:eastAsia="zh-CN"/>
        </w:rPr>
        <w:t>4、</w:t>
      </w:r>
      <w:r>
        <w:rPr>
          <w:rFonts w:hint="eastAsia"/>
          <w:color w:val="auto"/>
        </w:rPr>
        <w:t>评分标准索引表</w:t>
      </w:r>
      <w:bookmarkEnd w:id="912"/>
    </w:p>
    <w:p w14:paraId="03715D12">
      <w:pPr>
        <w:bidi w:val="0"/>
        <w:jc w:val="center"/>
        <w:outlineLvl w:val="0"/>
        <w:rPr>
          <w:color w:val="auto"/>
          <w:sz w:val="32"/>
          <w:szCs w:val="32"/>
        </w:rPr>
      </w:pPr>
      <w:bookmarkStart w:id="913" w:name="_Toc31741_WPSOffice_Level1"/>
      <w:bookmarkStart w:id="914" w:name="_Toc25804_WPSOffice_Level1"/>
      <w:bookmarkStart w:id="915" w:name="_Toc30535_WPSOffice_Level1"/>
      <w:r>
        <w:rPr>
          <w:rFonts w:hint="eastAsia"/>
          <w:color w:val="auto"/>
          <w:sz w:val="32"/>
          <w:szCs w:val="32"/>
        </w:rPr>
        <w:t>评分标准索引表</w:t>
      </w:r>
      <w:bookmarkEnd w:id="913"/>
      <w:bookmarkEnd w:id="914"/>
      <w:bookmarkEnd w:id="915"/>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5CF30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61EF936">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85BEDF3">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446FB72D">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8B3B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1475863">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2828C0E5">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6202BA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692C55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256CAC6">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218046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9DE360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F53A1E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DD55CF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2BEC1E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83757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BF66DA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5F771E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A42795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002E4D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E5009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F56D06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79E022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CA3C30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C38152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E9FB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CE8568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B9D654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A6ED03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646CE7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4B9E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000448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3937DA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221DC0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FE07E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77CC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EF8E5D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232F4B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48FA34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F0BBA3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B91C4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656CAE9">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38CE1B2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F1A83F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C248777">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5D45B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25FFCC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03625FB">
            <w:pPr>
              <w:rPr>
                <w:color w:val="auto"/>
                <w:sz w:val="24"/>
                <w:szCs w:val="24"/>
              </w:rPr>
            </w:pPr>
          </w:p>
          <w:p w14:paraId="3A62C3C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667C2D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8B5B74A">
            <w:pPr>
              <w:jc w:val="left"/>
              <w:rPr>
                <w:rFonts w:ascii="楷体_GB2312" w:eastAsia="楷体_GB2312"/>
                <w:color w:val="auto"/>
                <w:sz w:val="24"/>
                <w:szCs w:val="24"/>
              </w:rPr>
            </w:pPr>
            <w:r>
              <w:rPr>
                <w:rFonts w:hint="eastAsia" w:ascii="仿宋_GB2312" w:eastAsia="仿宋_GB2312"/>
                <w:color w:val="auto"/>
                <w:sz w:val="24"/>
                <w:szCs w:val="24"/>
              </w:rPr>
              <w:t>……</w:t>
            </w:r>
          </w:p>
        </w:tc>
      </w:tr>
      <w:tr w14:paraId="06A339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4BB0A2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B03334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5A0C6D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464AE55">
            <w:pPr>
              <w:jc w:val="left"/>
              <w:rPr>
                <w:rFonts w:ascii="楷体_GB2312" w:eastAsia="楷体_GB2312"/>
                <w:color w:val="auto"/>
                <w:sz w:val="24"/>
                <w:szCs w:val="24"/>
              </w:rPr>
            </w:pPr>
          </w:p>
        </w:tc>
      </w:tr>
      <w:tr w14:paraId="1EBBC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0F9EBD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072853F">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996357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CBE6B37">
            <w:pPr>
              <w:jc w:val="left"/>
              <w:rPr>
                <w:rFonts w:ascii="楷体_GB2312" w:eastAsia="楷体_GB2312"/>
                <w:color w:val="auto"/>
                <w:sz w:val="24"/>
                <w:szCs w:val="24"/>
              </w:rPr>
            </w:pPr>
          </w:p>
        </w:tc>
      </w:tr>
      <w:tr w14:paraId="4FB01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6F32C4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845A75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D6231E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51B7D72">
            <w:pPr>
              <w:jc w:val="left"/>
              <w:rPr>
                <w:rFonts w:ascii="楷体_GB2312" w:eastAsia="楷体_GB2312"/>
                <w:color w:val="auto"/>
                <w:sz w:val="24"/>
                <w:szCs w:val="24"/>
              </w:rPr>
            </w:pPr>
          </w:p>
        </w:tc>
      </w:tr>
      <w:tr w14:paraId="1C69B2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13F2B8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EFE38A5">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CBC1D16">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C44E172">
            <w:pPr>
              <w:jc w:val="left"/>
              <w:rPr>
                <w:rFonts w:ascii="楷体_GB2312" w:eastAsia="楷体_GB2312"/>
                <w:color w:val="auto"/>
                <w:sz w:val="24"/>
                <w:szCs w:val="24"/>
              </w:rPr>
            </w:pPr>
          </w:p>
        </w:tc>
      </w:tr>
      <w:tr w14:paraId="435ED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A7AE2A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D0D5F5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946999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230B010">
            <w:pPr>
              <w:jc w:val="left"/>
              <w:rPr>
                <w:rFonts w:ascii="楷体_GB2312" w:eastAsia="楷体_GB2312"/>
                <w:color w:val="auto"/>
                <w:sz w:val="24"/>
                <w:szCs w:val="24"/>
              </w:rPr>
            </w:pPr>
          </w:p>
        </w:tc>
      </w:tr>
    </w:tbl>
    <w:p w14:paraId="3BEDB964">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916"/>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A16BA">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78908673">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21E5A206">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05D1638">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136C0F48">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6EA6325">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1237D93">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2EFBCD96">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A894A">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56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58444A"/>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26353D"/>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9D5474"/>
    <w:rsid w:val="25DB4EBE"/>
    <w:rsid w:val="267E6FB9"/>
    <w:rsid w:val="26804E34"/>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80CCD"/>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742DC"/>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CD30F5E"/>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BA4649"/>
    <w:rsid w:val="5DCF45EA"/>
    <w:rsid w:val="5DDD1D32"/>
    <w:rsid w:val="5DE979FF"/>
    <w:rsid w:val="5DF04B2E"/>
    <w:rsid w:val="5E313E73"/>
    <w:rsid w:val="5E44155F"/>
    <w:rsid w:val="5E723BE7"/>
    <w:rsid w:val="5E872B7D"/>
    <w:rsid w:val="5EA97330"/>
    <w:rsid w:val="5ED69D57"/>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5D44580"/>
    <w:rsid w:val="66010763"/>
    <w:rsid w:val="66236AEB"/>
    <w:rsid w:val="66717484"/>
    <w:rsid w:val="669A4710"/>
    <w:rsid w:val="66B27242"/>
    <w:rsid w:val="66B972FF"/>
    <w:rsid w:val="66F3FCE8"/>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CBCC53"/>
    <w:rsid w:val="6FF173EA"/>
    <w:rsid w:val="6FF22F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7CF141B"/>
    <w:rsid w:val="77FF8B64"/>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3FF4E3"/>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555693"/>
    <w:rsid w:val="7F836F34"/>
    <w:rsid w:val="7FB57991"/>
    <w:rsid w:val="7FC46688"/>
    <w:rsid w:val="7FC65CAF"/>
    <w:rsid w:val="B9F6DA44"/>
    <w:rsid w:val="CBD9410D"/>
    <w:rsid w:val="E7CED147"/>
    <w:rsid w:val="EE7F83DC"/>
    <w:rsid w:val="F7BFD150"/>
    <w:rsid w:val="F7DBBC09"/>
    <w:rsid w:val="FDF3360E"/>
    <w:rsid w:val="FEAFA91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09b4906-7dd7-498e-98f0-6efa05be6a3e}"/>
        <w:style w:val=""/>
        <w:category>
          <w:name w:val="常规"/>
          <w:gallery w:val="placeholder"/>
        </w:category>
        <w:types>
          <w:type w:val="bbPlcHdr"/>
        </w:types>
        <w:behaviors>
          <w:behavior w:val="content"/>
        </w:behaviors>
        <w:description w:val=""/>
        <w:guid w:val="{109b4906-7dd7-498e-98f0-6efa05be6a3e}"/>
      </w:docPartPr>
      <w:docPartBody>
        <w:p w14:paraId="72DB0FBA">
          <w:r>
            <w:rPr>
              <w:color w:val="808080"/>
            </w:rPr>
            <w:t>单击此处输入文字。</w:t>
          </w:r>
        </w:p>
      </w:docPartBody>
    </w:docPart>
    <w:docPart>
      <w:docPartPr>
        <w:name w:val="{78738492-76a2-4ba7-9df7-cddd3c3b8c64}"/>
        <w:style w:val=""/>
        <w:category>
          <w:name w:val="常规"/>
          <w:gallery w:val="placeholder"/>
        </w:category>
        <w:types>
          <w:type w:val="bbPlcHdr"/>
        </w:types>
        <w:behaviors>
          <w:behavior w:val="content"/>
        </w:behaviors>
        <w:description w:val=""/>
        <w:guid w:val="{78738492-76a2-4ba7-9df7-cddd3c3b8c64}"/>
      </w:docPartPr>
      <w:docPartBody>
        <w:p w14:paraId="1698A1B7">
          <w:r>
            <w:rPr>
              <w:color w:val="808080"/>
            </w:rPr>
            <w:t>单击此处输入文字。</w:t>
          </w:r>
        </w:p>
      </w:docPartBody>
    </w:docPart>
    <w:docPart>
      <w:docPartPr>
        <w:name w:val="{0d537b75-96ba-47bf-9853-e27b4e38c3d2}"/>
        <w:style w:val=""/>
        <w:category>
          <w:name w:val="常规"/>
          <w:gallery w:val="placeholder"/>
        </w:category>
        <w:types>
          <w:type w:val="bbPlcHdr"/>
        </w:types>
        <w:behaviors>
          <w:behavior w:val="content"/>
        </w:behaviors>
        <w:description w:val=""/>
        <w:guid w:val="{0d537b75-96ba-47bf-9853-e27b4e38c3d2}"/>
      </w:docPartPr>
      <w:docPartBody>
        <w:p w14:paraId="0C37F1E2">
          <w:r>
            <w:rPr>
              <w:color w:val="808080"/>
            </w:rPr>
            <w:t>单击此处输入文字。</w:t>
          </w:r>
        </w:p>
      </w:docPartBody>
    </w:docPart>
    <w:docPart>
      <w:docPartPr>
        <w:name w:val="{b0532ce0-c7c6-4ba5-80dd-8af6bc8c25ed}"/>
        <w:style w:val=""/>
        <w:category>
          <w:name w:val="常规"/>
          <w:gallery w:val="placeholder"/>
        </w:category>
        <w:types>
          <w:type w:val="bbPlcHdr"/>
        </w:types>
        <w:behaviors>
          <w:behavior w:val="content"/>
        </w:behaviors>
        <w:description w:val=""/>
        <w:guid w:val="{b0532ce0-c7c6-4ba5-80dd-8af6bc8c25ed}"/>
      </w:docPartPr>
      <w:docPartBody>
        <w:p w14:paraId="2100CAB8">
          <w:r>
            <w:rPr>
              <w:color w:val="808080"/>
            </w:rPr>
            <w:t>单击此处输入文字。</w:t>
          </w:r>
        </w:p>
      </w:docPartBody>
    </w:docPart>
    <w:docPart>
      <w:docPartPr>
        <w:name w:val="{3758b77f-3c80-43bb-9923-66687c32a082}"/>
        <w:style w:val=""/>
        <w:category>
          <w:name w:val="常规"/>
          <w:gallery w:val="placeholder"/>
        </w:category>
        <w:types>
          <w:type w:val="bbPlcHdr"/>
        </w:types>
        <w:behaviors>
          <w:behavior w:val="content"/>
        </w:behaviors>
        <w:description w:val=""/>
        <w:guid w:val="{3758b77f-3c80-43bb-9923-66687c32a082}"/>
      </w:docPartPr>
      <w:docPartBody>
        <w:p w14:paraId="1B3B1567">
          <w:r>
            <w:rPr>
              <w:color w:val="808080"/>
            </w:rPr>
            <w:t>单击此处输入文字。</w:t>
          </w:r>
        </w:p>
      </w:docPartBody>
    </w:docPart>
    <w:docPart>
      <w:docPartPr>
        <w:name w:val="{4ecef8bd-8454-4e03-8135-4b022f0ab679}"/>
        <w:style w:val=""/>
        <w:category>
          <w:name w:val="常规"/>
          <w:gallery w:val="placeholder"/>
        </w:category>
        <w:types>
          <w:type w:val="bbPlcHdr"/>
        </w:types>
        <w:behaviors>
          <w:behavior w:val="content"/>
        </w:behaviors>
        <w:description w:val=""/>
        <w:guid w:val="{4ecef8bd-8454-4e03-8135-4b022f0ab679}"/>
      </w:docPartPr>
      <w:docPartBody>
        <w:p w14:paraId="20C68976">
          <w:r>
            <w:rPr>
              <w:color w:val="808080"/>
            </w:rPr>
            <w:t>单击此处输入文字。</w:t>
          </w:r>
        </w:p>
      </w:docPartBody>
    </w:docPart>
    <w:docPart>
      <w:docPartPr>
        <w:name w:val="{9e4dfa67-7566-4164-adbe-dada80717c47}"/>
        <w:style w:val=""/>
        <w:category>
          <w:name w:val="常规"/>
          <w:gallery w:val="placeholder"/>
        </w:category>
        <w:types>
          <w:type w:val="bbPlcHdr"/>
        </w:types>
        <w:behaviors>
          <w:behavior w:val="content"/>
        </w:behaviors>
        <w:description w:val=""/>
        <w:guid w:val="{9e4dfa67-7566-4164-adbe-dada80717c47}"/>
      </w:docPartPr>
      <w:docPartBody>
        <w:p w14:paraId="39C78519">
          <w:r>
            <w:rPr>
              <w:color w:val="808080"/>
            </w:rPr>
            <w:t>单击此处输入文字。</w:t>
          </w:r>
        </w:p>
      </w:docPartBody>
    </w:docPart>
    <w:docPart>
      <w:docPartPr>
        <w:name w:val="{55a334a1-9e23-4856-8da4-b023056f3549}"/>
        <w:style w:val=""/>
        <w:category>
          <w:name w:val="常规"/>
          <w:gallery w:val="placeholder"/>
        </w:category>
        <w:types>
          <w:type w:val="bbPlcHdr"/>
        </w:types>
        <w:behaviors>
          <w:behavior w:val="content"/>
        </w:behaviors>
        <w:description w:val=""/>
        <w:guid w:val="{55a334a1-9e23-4856-8da4-b023056f3549}"/>
      </w:docPartPr>
      <w:docPartBody>
        <w:p w14:paraId="526F9979">
          <w:r>
            <w:rPr>
              <w:color w:val="808080"/>
            </w:rPr>
            <w:t>单击此处输入文字。</w:t>
          </w:r>
        </w:p>
      </w:docPartBody>
    </w:docPart>
    <w:docPart>
      <w:docPartPr>
        <w:name w:val="{838cd747-113a-470c-b0b7-a1e1e46b6a8f}"/>
        <w:style w:val=""/>
        <w:category>
          <w:name w:val="常规"/>
          <w:gallery w:val="placeholder"/>
        </w:category>
        <w:types>
          <w:type w:val="bbPlcHdr"/>
        </w:types>
        <w:behaviors>
          <w:behavior w:val="content"/>
        </w:behaviors>
        <w:description w:val=""/>
        <w:guid w:val="{838cd747-113a-470c-b0b7-a1e1e46b6a8f}"/>
      </w:docPartPr>
      <w:docPartBody>
        <w:p w14:paraId="06870703">
          <w:r>
            <w:rPr>
              <w:color w:val="808080"/>
            </w:rPr>
            <w:t>单击此处输入文字。</w:t>
          </w:r>
        </w:p>
      </w:docPartBody>
    </w:docPart>
    <w:docPart>
      <w:docPartPr>
        <w:name w:val="{2b2b6a0a-40b8-45f0-b80a-9b1d57d9088f}"/>
        <w:style w:val=""/>
        <w:category>
          <w:name w:val="常规"/>
          <w:gallery w:val="placeholder"/>
        </w:category>
        <w:types>
          <w:type w:val="bbPlcHdr"/>
        </w:types>
        <w:behaviors>
          <w:behavior w:val="content"/>
        </w:behaviors>
        <w:description w:val=""/>
        <w:guid w:val="{2b2b6a0a-40b8-45f0-b80a-9b1d57d9088f}"/>
      </w:docPartPr>
      <w:docPartBody>
        <w:p w14:paraId="6DFF8EF8">
          <w:r>
            <w:rPr>
              <w:color w:val="808080"/>
            </w:rPr>
            <w:t>单击此处输入文字。</w:t>
          </w:r>
        </w:p>
      </w:docPartBody>
    </w:docPart>
    <w:docPart>
      <w:docPartPr>
        <w:name w:val="{4969e5da-c7ba-4f48-8f19-9a6522438602}"/>
        <w:style w:val=""/>
        <w:category>
          <w:name w:val="常规"/>
          <w:gallery w:val="placeholder"/>
        </w:category>
        <w:types>
          <w:type w:val="bbPlcHdr"/>
        </w:types>
        <w:behaviors>
          <w:behavior w:val="content"/>
        </w:behaviors>
        <w:description w:val=""/>
        <w:guid w:val="{4969e5da-c7ba-4f48-8f19-9a6522438602}"/>
      </w:docPartPr>
      <w:docPartBody>
        <w:p w14:paraId="305F1871">
          <w:r>
            <w:rPr>
              <w:color w:val="808080"/>
            </w:rPr>
            <w:t>单击此处输入文字。</w:t>
          </w:r>
        </w:p>
      </w:docPartBody>
    </w:docPart>
    <w:docPart>
      <w:docPartPr>
        <w:name w:val="{ed54ee65-f5db-4adc-9c2a-56f388a8d3fe}"/>
        <w:style w:val=""/>
        <w:category>
          <w:name w:val="常规"/>
          <w:gallery w:val="placeholder"/>
        </w:category>
        <w:types>
          <w:type w:val="bbPlcHdr"/>
        </w:types>
        <w:behaviors>
          <w:behavior w:val="content"/>
        </w:behaviors>
        <w:description w:val=""/>
        <w:guid w:val="{ed54ee65-f5db-4adc-9c2a-56f388a8d3fe}"/>
      </w:docPartPr>
      <w:docPartBody>
        <w:p w14:paraId="36F17AC4">
          <w:r>
            <w:rPr>
              <w:color w:val="808080"/>
            </w:rPr>
            <w:t>单击此处输入文字。</w:t>
          </w:r>
        </w:p>
      </w:docPartBody>
    </w:docPart>
    <w:docPart>
      <w:docPartPr>
        <w:name w:val="{fbadec56-2da7-4df1-85fb-ff5f4a2dd347}"/>
        <w:style w:val=""/>
        <w:category>
          <w:name w:val="常规"/>
          <w:gallery w:val="placeholder"/>
        </w:category>
        <w:types>
          <w:type w:val="bbPlcHdr"/>
        </w:types>
        <w:behaviors>
          <w:behavior w:val="content"/>
        </w:behaviors>
        <w:description w:val=""/>
        <w:guid w:val="{fbadec56-2da7-4df1-85fb-ff5f4a2dd347}"/>
      </w:docPartPr>
      <w:docPartBody>
        <w:p w14:paraId="4266EB2F">
          <w:r>
            <w:rPr>
              <w:color w:val="808080"/>
            </w:rPr>
            <w:t>单击此处输入文字。</w:t>
          </w:r>
        </w:p>
      </w:docPartBody>
    </w:docPart>
    <w:docPart>
      <w:docPartPr>
        <w:name w:val="{12e93d7a-7007-4377-8e07-e172642970d3}"/>
        <w:style w:val=""/>
        <w:category>
          <w:name w:val="常规"/>
          <w:gallery w:val="placeholder"/>
        </w:category>
        <w:types>
          <w:type w:val="bbPlcHdr"/>
        </w:types>
        <w:behaviors>
          <w:behavior w:val="content"/>
        </w:behaviors>
        <w:description w:val=""/>
        <w:guid w:val="{12e93d7a-7007-4377-8e07-e172642970d3}"/>
      </w:docPartPr>
      <w:docPartBody>
        <w:p w14:paraId="1E9BCE1C">
          <w:r>
            <w:rPr>
              <w:color w:val="808080"/>
            </w:rPr>
            <w:t>单击此处输入文字。</w:t>
          </w:r>
        </w:p>
      </w:docPartBody>
    </w:docPart>
    <w:docPart>
      <w:docPartPr>
        <w:name w:val="{b1c5b6c4-43d0-46a9-8d16-0d4ff90f6084}"/>
        <w:style w:val=""/>
        <w:category>
          <w:name w:val="常规"/>
          <w:gallery w:val="placeholder"/>
        </w:category>
        <w:types>
          <w:type w:val="bbPlcHdr"/>
        </w:types>
        <w:behaviors>
          <w:behavior w:val="content"/>
        </w:behaviors>
        <w:description w:val=""/>
        <w:guid w:val="{b1c5b6c4-43d0-46a9-8d16-0d4ff90f6084}"/>
      </w:docPartPr>
      <w:docPartBody>
        <w:p w14:paraId="1514FDAD">
          <w:r>
            <w:rPr>
              <w:color w:val="808080"/>
            </w:rPr>
            <w:t>单击此处输入文字。</w:t>
          </w:r>
        </w:p>
      </w:docPartBody>
    </w:docPart>
    <w:docPart>
      <w:docPartPr>
        <w:name w:val="{b1966dc2-fec7-4ec6-919c-f427dfcf45f2}"/>
        <w:style w:val=""/>
        <w:category>
          <w:name w:val="常规"/>
          <w:gallery w:val="placeholder"/>
        </w:category>
        <w:types>
          <w:type w:val="bbPlcHdr"/>
        </w:types>
        <w:behaviors>
          <w:behavior w:val="content"/>
        </w:behaviors>
        <w:description w:val=""/>
        <w:guid w:val="{b1966dc2-fec7-4ec6-919c-f427dfcf45f2}"/>
      </w:docPartPr>
      <w:docPartBody>
        <w:p w14:paraId="6F9F685D">
          <w:r>
            <w:rPr>
              <w:color w:val="808080"/>
            </w:rPr>
            <w:t>单击此处输入文字。</w:t>
          </w:r>
        </w:p>
      </w:docPartBody>
    </w:docPart>
    <w:docPart>
      <w:docPartPr>
        <w:name w:val="{38b94003-1bb4-4a56-a3db-7d9781a95c42}"/>
        <w:style w:val=""/>
        <w:category>
          <w:name w:val="常规"/>
          <w:gallery w:val="placeholder"/>
        </w:category>
        <w:types>
          <w:type w:val="bbPlcHdr"/>
        </w:types>
        <w:behaviors>
          <w:behavior w:val="content"/>
        </w:behaviors>
        <w:description w:val=""/>
        <w:guid w:val="{38b94003-1bb4-4a56-a3db-7d9781a95c42}"/>
      </w:docPartPr>
      <w:docPartBody>
        <w:p w14:paraId="44CCD371">
          <w:r>
            <w:rPr>
              <w:color w:val="808080"/>
            </w:rPr>
            <w:t>单击此处输入文字。</w:t>
          </w:r>
        </w:p>
      </w:docPartBody>
    </w:docPart>
    <w:docPart>
      <w:docPartPr>
        <w:name w:val="{fb141ca9-575d-4299-9fca-52477ff911ac}"/>
        <w:style w:val=""/>
        <w:category>
          <w:name w:val="常规"/>
          <w:gallery w:val="placeholder"/>
        </w:category>
        <w:types>
          <w:type w:val="bbPlcHdr"/>
        </w:types>
        <w:behaviors>
          <w:behavior w:val="content"/>
        </w:behaviors>
        <w:description w:val=""/>
        <w:guid w:val="{fb141ca9-575d-4299-9fca-52477ff911ac}"/>
      </w:docPartPr>
      <w:docPartBody>
        <w:p w14:paraId="44E11856">
          <w:r>
            <w:rPr>
              <w:color w:val="808080"/>
            </w:rPr>
            <w:t>单击此处输入文字。</w:t>
          </w:r>
        </w:p>
      </w:docPartBody>
    </w:docPart>
    <w:docPart>
      <w:docPartPr>
        <w:name w:val="{343027d0-3072-4717-81a6-bc864df73231}"/>
        <w:style w:val=""/>
        <w:category>
          <w:name w:val="常规"/>
          <w:gallery w:val="placeholder"/>
        </w:category>
        <w:types>
          <w:type w:val="bbPlcHdr"/>
        </w:types>
        <w:behaviors>
          <w:behavior w:val="content"/>
        </w:behaviors>
        <w:description w:val=""/>
        <w:guid w:val="{343027d0-3072-4717-81a6-bc864df73231}"/>
      </w:docPartPr>
      <w:docPartBody>
        <w:p w14:paraId="1C8087F6">
          <w:r>
            <w:rPr>
              <w:color w:val="808080"/>
            </w:rPr>
            <w:t>单击此处输入文字。</w:t>
          </w:r>
        </w:p>
      </w:docPartBody>
    </w:docPart>
    <w:docPart>
      <w:docPartPr>
        <w:name w:val="{4de24057-f504-45c4-b18e-d4c656666bc6}"/>
        <w:style w:val=""/>
        <w:category>
          <w:name w:val="常规"/>
          <w:gallery w:val="placeholder"/>
        </w:category>
        <w:types>
          <w:type w:val="bbPlcHdr"/>
        </w:types>
        <w:behaviors>
          <w:behavior w:val="content"/>
        </w:behaviors>
        <w:description w:val=""/>
        <w:guid w:val="{4de24057-f504-45c4-b18e-d4c656666bc6}"/>
      </w:docPartPr>
      <w:docPartBody>
        <w:p w14:paraId="7E13F926">
          <w:r>
            <w:rPr>
              <w:color w:val="808080"/>
            </w:rPr>
            <w:t>单击此处输入文字。</w:t>
          </w:r>
        </w:p>
      </w:docPartBody>
    </w:docPart>
    <w:docPart>
      <w:docPartPr>
        <w:name w:val="{aeaf3ec1-517a-41f0-bcb1-0b01386ce050}"/>
        <w:style w:val=""/>
        <w:category>
          <w:name w:val="常规"/>
          <w:gallery w:val="placeholder"/>
        </w:category>
        <w:types>
          <w:type w:val="bbPlcHdr"/>
        </w:types>
        <w:behaviors>
          <w:behavior w:val="content"/>
        </w:behaviors>
        <w:description w:val=""/>
        <w:guid w:val="{aeaf3ec1-517a-41f0-bcb1-0b01386ce050}"/>
      </w:docPartPr>
      <w:docPartBody>
        <w:p w14:paraId="0D05223A">
          <w:r>
            <w:rPr>
              <w:color w:val="808080"/>
            </w:rPr>
            <w:t>单击此处输入文字。</w:t>
          </w:r>
        </w:p>
      </w:docPartBody>
    </w:docPart>
    <w:docPart>
      <w:docPartPr>
        <w:name w:val="{d8e92563-f503-468b-b094-edac3ef0e7db}"/>
        <w:style w:val=""/>
        <w:category>
          <w:name w:val="常规"/>
          <w:gallery w:val="placeholder"/>
        </w:category>
        <w:types>
          <w:type w:val="bbPlcHdr"/>
        </w:types>
        <w:behaviors>
          <w:behavior w:val="content"/>
        </w:behaviors>
        <w:description w:val=""/>
        <w:guid w:val="{d8e92563-f503-468b-b094-edac3ef0e7db}"/>
      </w:docPartPr>
      <w:docPartBody>
        <w:p w14:paraId="2231EC60">
          <w:r>
            <w:rPr>
              <w:color w:val="808080"/>
            </w:rPr>
            <w:t>单击此处输入文字。</w:t>
          </w:r>
        </w:p>
      </w:docPartBody>
    </w:docPart>
    <w:docPart>
      <w:docPartPr>
        <w:name w:val="{b6db8012-82e5-4ec0-a791-90ab55151113}"/>
        <w:style w:val=""/>
        <w:category>
          <w:name w:val="常规"/>
          <w:gallery w:val="placeholder"/>
        </w:category>
        <w:types>
          <w:type w:val="bbPlcHdr"/>
        </w:types>
        <w:behaviors>
          <w:behavior w:val="content"/>
        </w:behaviors>
        <w:description w:val=""/>
        <w:guid w:val="{b6db8012-82e5-4ec0-a791-90ab55151113}"/>
      </w:docPartPr>
      <w:docPartBody>
        <w:p w14:paraId="0CC7E5EB">
          <w:r>
            <w:rPr>
              <w:color w:val="808080"/>
            </w:rPr>
            <w:t>单击此处输入文字。</w:t>
          </w:r>
        </w:p>
      </w:docPartBody>
    </w:docPart>
    <w:docPart>
      <w:docPartPr>
        <w:name w:val="{8db02350-1807-43ef-b20c-1c87a1ae113c}"/>
        <w:style w:val=""/>
        <w:category>
          <w:name w:val="常规"/>
          <w:gallery w:val="placeholder"/>
        </w:category>
        <w:types>
          <w:type w:val="bbPlcHdr"/>
        </w:types>
        <w:behaviors>
          <w:behavior w:val="content"/>
        </w:behaviors>
        <w:description w:val=""/>
        <w:guid w:val="{8db02350-1807-43ef-b20c-1c87a1ae113c}"/>
      </w:docPartPr>
      <w:docPartBody>
        <w:p w14:paraId="365C7CE1">
          <w:r>
            <w:rPr>
              <w:color w:val="808080"/>
            </w:rPr>
            <w:t>单击此处输入文字。</w:t>
          </w:r>
        </w:p>
      </w:docPartBody>
    </w:docPart>
    <w:docPart>
      <w:docPartPr>
        <w:name w:val="{4f9da0f2-8189-450c-be55-3336a8732b1f}"/>
        <w:style w:val=""/>
        <w:category>
          <w:name w:val="常规"/>
          <w:gallery w:val="placeholder"/>
        </w:category>
        <w:types>
          <w:type w:val="bbPlcHdr"/>
        </w:types>
        <w:behaviors>
          <w:behavior w:val="content"/>
        </w:behaviors>
        <w:description w:val=""/>
        <w:guid w:val="{4f9da0f2-8189-450c-be55-3336a8732b1f}"/>
      </w:docPartPr>
      <w:docPartBody>
        <w:p w14:paraId="49DFA6EE">
          <w:r>
            <w:rPr>
              <w:color w:val="808080"/>
            </w:rPr>
            <w:t>单击此处输入文字。</w:t>
          </w:r>
        </w:p>
      </w:docPartBody>
    </w:docPart>
    <w:docPart>
      <w:docPartPr>
        <w:name w:val="{e0712ac7-fb64-4a99-b92a-4f81a796c2b7}"/>
        <w:style w:val=""/>
        <w:category>
          <w:name w:val="常规"/>
          <w:gallery w:val="placeholder"/>
        </w:category>
        <w:types>
          <w:type w:val="bbPlcHdr"/>
        </w:types>
        <w:behaviors>
          <w:behavior w:val="content"/>
        </w:behaviors>
        <w:description w:val=""/>
        <w:guid w:val="{e0712ac7-fb64-4a99-b92a-4f81a796c2b7}"/>
      </w:docPartPr>
      <w:docPartBody>
        <w:p w14:paraId="6072995C">
          <w:r>
            <w:rPr>
              <w:color w:val="808080"/>
            </w:rPr>
            <w:t>单击此处输入文字。</w:t>
          </w:r>
        </w:p>
      </w:docPartBody>
    </w:docPart>
    <w:docPart>
      <w:docPartPr>
        <w:name w:val="{7a40fba1-44b8-471a-99aa-1e638a613685}"/>
        <w:style w:val=""/>
        <w:category>
          <w:name w:val="常规"/>
          <w:gallery w:val="placeholder"/>
        </w:category>
        <w:types>
          <w:type w:val="bbPlcHdr"/>
        </w:types>
        <w:behaviors>
          <w:behavior w:val="content"/>
        </w:behaviors>
        <w:description w:val=""/>
        <w:guid w:val="{7a40fba1-44b8-471a-99aa-1e638a613685}"/>
      </w:docPartPr>
      <w:docPartBody>
        <w:p w14:paraId="5018E16D">
          <w:r>
            <w:rPr>
              <w:color w:val="808080"/>
            </w:rPr>
            <w:t>单击此处输入文字。</w:t>
          </w:r>
        </w:p>
      </w:docPartBody>
    </w:docPart>
    <w:docPart>
      <w:docPartPr>
        <w:name w:val="{6b3df8a1-cadb-4e7e-b9cf-39bee71f3a8b}"/>
        <w:style w:val=""/>
        <w:category>
          <w:name w:val="常规"/>
          <w:gallery w:val="placeholder"/>
        </w:category>
        <w:types>
          <w:type w:val="bbPlcHdr"/>
        </w:types>
        <w:behaviors>
          <w:behavior w:val="content"/>
        </w:behaviors>
        <w:description w:val=""/>
        <w:guid w:val="{6b3df8a1-cadb-4e7e-b9cf-39bee71f3a8b}"/>
      </w:docPartPr>
      <w:docPartBody>
        <w:p w14:paraId="7A83F134">
          <w:r>
            <w:rPr>
              <w:color w:val="808080"/>
            </w:rPr>
            <w:t>单击此处输入文字。</w:t>
          </w:r>
        </w:p>
      </w:docPartBody>
    </w:docPart>
    <w:docPart>
      <w:docPartPr>
        <w:name w:val="{114ec343-d7b0-4de4-b216-3a45cc716b5c}"/>
        <w:style w:val=""/>
        <w:category>
          <w:name w:val="常规"/>
          <w:gallery w:val="placeholder"/>
        </w:category>
        <w:types>
          <w:type w:val="bbPlcHdr"/>
        </w:types>
        <w:behaviors>
          <w:behavior w:val="content"/>
        </w:behaviors>
        <w:description w:val=""/>
        <w:guid w:val="{114ec343-d7b0-4de4-b216-3a45cc716b5c}"/>
      </w:docPartPr>
      <w:docPartBody>
        <w:p w14:paraId="1427AC13">
          <w:r>
            <w:rPr>
              <w:color w:val="808080"/>
            </w:rPr>
            <w:t>单击此处输入文字。</w:t>
          </w:r>
        </w:p>
      </w:docPartBody>
    </w:docPart>
    <w:docPart>
      <w:docPartPr>
        <w:name w:val="{3c11d5f4-3e74-4530-91e0-63c1a649e69d}"/>
        <w:style w:val=""/>
        <w:category>
          <w:name w:val="常规"/>
          <w:gallery w:val="placeholder"/>
        </w:category>
        <w:types>
          <w:type w:val="bbPlcHdr"/>
        </w:types>
        <w:behaviors>
          <w:behavior w:val="content"/>
        </w:behaviors>
        <w:description w:val=""/>
        <w:guid w:val="{3c11d5f4-3e74-4530-91e0-63c1a649e69d}"/>
      </w:docPartPr>
      <w:docPartBody>
        <w:p w14:paraId="01C19515">
          <w:r>
            <w:rPr>
              <w:color w:val="808080"/>
            </w:rPr>
            <w:t>单击此处输入文字。</w:t>
          </w:r>
        </w:p>
      </w:docPartBody>
    </w:docPart>
    <w:docPart>
      <w:docPartPr>
        <w:name w:val="{0235d358-c723-4161-befc-135d65218120}"/>
        <w:style w:val=""/>
        <w:category>
          <w:name w:val="常规"/>
          <w:gallery w:val="placeholder"/>
        </w:category>
        <w:types>
          <w:type w:val="bbPlcHdr"/>
        </w:types>
        <w:behaviors>
          <w:behavior w:val="content"/>
        </w:behaviors>
        <w:description w:val=""/>
        <w:guid w:val="{0235d358-c723-4161-befc-135d65218120}"/>
      </w:docPartPr>
      <w:docPartBody>
        <w:p w14:paraId="19E24A8B">
          <w:r>
            <w:rPr>
              <w:color w:val="808080"/>
            </w:rPr>
            <w:t>单击此处输入文字。</w:t>
          </w:r>
        </w:p>
      </w:docPartBody>
    </w:docPart>
    <w:docPart>
      <w:docPartPr>
        <w:name w:val="{7a11b116-bf08-478e-9d6b-fba2556f44f8}"/>
        <w:style w:val=""/>
        <w:category>
          <w:name w:val="常规"/>
          <w:gallery w:val="placeholder"/>
        </w:category>
        <w:types>
          <w:type w:val="bbPlcHdr"/>
        </w:types>
        <w:behaviors>
          <w:behavior w:val="content"/>
        </w:behaviors>
        <w:description w:val=""/>
        <w:guid w:val="{7a11b116-bf08-478e-9d6b-fba2556f44f8}"/>
      </w:docPartPr>
      <w:docPartBody>
        <w:p w14:paraId="5D98EC8E">
          <w:r>
            <w:rPr>
              <w:color w:val="808080"/>
            </w:rPr>
            <w:t>单击此处输入文字。</w:t>
          </w:r>
        </w:p>
      </w:docPartBody>
    </w:docPart>
    <w:docPart>
      <w:docPartPr>
        <w:name w:val="{c41c5662-57a1-4461-9020-4731fe5ddb55}"/>
        <w:style w:val=""/>
        <w:category>
          <w:name w:val="常规"/>
          <w:gallery w:val="placeholder"/>
        </w:category>
        <w:types>
          <w:type w:val="bbPlcHdr"/>
        </w:types>
        <w:behaviors>
          <w:behavior w:val="content"/>
        </w:behaviors>
        <w:description w:val=""/>
        <w:guid w:val="{c41c5662-57a1-4461-9020-4731fe5ddb55}"/>
      </w:docPartPr>
      <w:docPartBody>
        <w:p w14:paraId="37B843D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43</Pages>
  <Words>33174</Words>
  <Characters>34545</Characters>
  <Lines>257</Lines>
  <Paragraphs>72</Paragraphs>
  <TotalTime>19</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2018-07-18T07:39:00Z</dcterms:created>
  <dc:creator>小周</dc:creator>
  <cp:lastModifiedBy>施翔</cp:lastModifiedBy>
  <cp:lastPrinted>2021-06-26T02:10:00Z</cp:lastPrinted>
  <dcterms:modified xsi:type="dcterms:W3CDTF">2025-12-29T09:14:11Z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