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color w:val="auto"/>
          <w:spacing w:val="-6"/>
          <w:sz w:val="44"/>
          <w:szCs w:val="44"/>
        </w:rPr>
      </w:pPr>
    </w:p>
    <w:p w14:paraId="3B037FE7">
      <w:pPr>
        <w:adjustRightInd w:val="0"/>
        <w:snapToGrid w:val="0"/>
        <w:spacing w:line="288" w:lineRule="auto"/>
        <w:rPr>
          <w:rFonts w:ascii="楷体" w:hAnsi="楷体" w:eastAsia="楷体" w:cs="Times New Roman"/>
          <w:b/>
          <w:color w:val="auto"/>
          <w:spacing w:val="-6"/>
          <w:sz w:val="44"/>
          <w:szCs w:val="44"/>
        </w:rPr>
      </w:pPr>
    </w:p>
    <w:p w14:paraId="11F59468">
      <w:pPr>
        <w:adjustRightInd w:val="0"/>
        <w:snapToGrid w:val="0"/>
        <w:spacing w:line="288" w:lineRule="auto"/>
        <w:rPr>
          <w:rFonts w:ascii="楷体" w:hAnsi="楷体" w:eastAsia="楷体" w:cs="Times New Roman"/>
          <w:b/>
          <w:color w:val="auto"/>
          <w:spacing w:val="-6"/>
          <w:sz w:val="44"/>
          <w:szCs w:val="44"/>
        </w:rPr>
      </w:pPr>
    </w:p>
    <w:p w14:paraId="468FF83C">
      <w:pPr>
        <w:adjustRightInd w:val="0"/>
        <w:snapToGrid w:val="0"/>
        <w:spacing w:line="288" w:lineRule="auto"/>
        <w:jc w:val="center"/>
        <w:rPr>
          <w:rFonts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杭州电子科技大学</w:t>
      </w:r>
    </w:p>
    <w:p w14:paraId="1222FA6A">
      <w:pPr>
        <w:adjustRightInd w:val="0"/>
        <w:snapToGrid w:val="0"/>
        <w:spacing w:line="288" w:lineRule="auto"/>
        <w:jc w:val="center"/>
        <w:rPr>
          <w:rFonts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微波宽带收发测试系统</w:t>
      </w:r>
    </w:p>
    <w:p w14:paraId="3D528ABB">
      <w:pPr>
        <w:adjustRightInd w:val="0"/>
        <w:snapToGrid w:val="0"/>
        <w:spacing w:line="288" w:lineRule="auto"/>
        <w:jc w:val="center"/>
        <w:rPr>
          <w:rFonts w:ascii="楷体" w:hAnsi="楷体" w:eastAsia="楷体" w:cs="Times New Roman"/>
          <w:b/>
          <w:color w:val="auto"/>
          <w:spacing w:val="-6"/>
          <w:sz w:val="48"/>
          <w:szCs w:val="48"/>
        </w:rPr>
      </w:pPr>
    </w:p>
    <w:p w14:paraId="3942C169">
      <w:pPr>
        <w:adjustRightInd w:val="0"/>
        <w:snapToGrid w:val="0"/>
        <w:spacing w:line="288" w:lineRule="auto"/>
        <w:jc w:val="center"/>
        <w:rPr>
          <w:rFonts w:ascii="楷体" w:hAnsi="楷体" w:eastAsia="楷体" w:cs="Times New Roman"/>
          <w:b/>
          <w:color w:val="auto"/>
          <w:spacing w:val="-6"/>
          <w:sz w:val="48"/>
          <w:szCs w:val="48"/>
        </w:rPr>
      </w:pPr>
    </w:p>
    <w:p w14:paraId="76F892AB">
      <w:pPr>
        <w:adjustRightInd w:val="0"/>
        <w:snapToGrid w:val="0"/>
        <w:spacing w:line="288" w:lineRule="auto"/>
        <w:jc w:val="center"/>
        <w:rPr>
          <w:rFonts w:ascii="楷体" w:hAnsi="楷体" w:eastAsia="楷体" w:cs="Times New Roman"/>
          <w:b/>
          <w:color w:val="auto"/>
          <w:spacing w:val="-6"/>
          <w:sz w:val="72"/>
          <w:szCs w:val="72"/>
        </w:rPr>
      </w:pPr>
      <w:r>
        <w:rPr>
          <w:rFonts w:hint="eastAsia" w:ascii="楷体" w:hAnsi="楷体" w:eastAsia="楷体" w:cs="Times New Roman"/>
          <w:b/>
          <w:color w:val="auto"/>
          <w:spacing w:val="-6"/>
          <w:sz w:val="72"/>
          <w:szCs w:val="72"/>
        </w:rPr>
        <w:t>招 标 文 件</w:t>
      </w:r>
    </w:p>
    <w:p w14:paraId="1F445B8C">
      <w:pPr>
        <w:widowControl/>
        <w:adjustRightInd w:val="0"/>
        <w:snapToGrid w:val="0"/>
        <w:spacing w:line="288" w:lineRule="auto"/>
        <w:ind w:right="-2"/>
        <w:jc w:val="center"/>
        <w:rPr>
          <w:rFonts w:ascii="楷体" w:hAnsi="楷体" w:eastAsia="楷体" w:cs="Times New Roman"/>
          <w:b/>
          <w:color w:val="auto"/>
          <w:sz w:val="36"/>
          <w:szCs w:val="24"/>
        </w:rPr>
      </w:pPr>
      <w:r>
        <w:rPr>
          <w:rFonts w:hint="eastAsia" w:ascii="楷体" w:hAnsi="楷体" w:eastAsia="楷体" w:cs="Times New Roman"/>
          <w:b/>
          <w:color w:val="auto"/>
          <w:sz w:val="36"/>
          <w:szCs w:val="24"/>
        </w:rPr>
        <w:t>（线上电子招投标）</w:t>
      </w:r>
    </w:p>
    <w:p w14:paraId="574C01F2">
      <w:pPr>
        <w:adjustRightInd w:val="0"/>
        <w:snapToGrid w:val="0"/>
        <w:spacing w:line="288" w:lineRule="auto"/>
        <w:jc w:val="center"/>
        <w:rPr>
          <w:rFonts w:ascii="楷体" w:hAnsi="楷体" w:eastAsia="楷体" w:cs="Times New Roman"/>
          <w:color w:val="auto"/>
          <w:sz w:val="44"/>
          <w:szCs w:val="44"/>
        </w:rPr>
      </w:pPr>
    </w:p>
    <w:p w14:paraId="3B6505C4">
      <w:pPr>
        <w:adjustRightInd w:val="0"/>
        <w:snapToGrid w:val="0"/>
        <w:spacing w:line="288" w:lineRule="auto"/>
        <w:jc w:val="center"/>
        <w:rPr>
          <w:rFonts w:ascii="楷体" w:hAnsi="楷体" w:eastAsia="楷体" w:cs="Times New Roman"/>
          <w:color w:val="auto"/>
          <w:sz w:val="44"/>
          <w:szCs w:val="44"/>
        </w:rPr>
      </w:pPr>
    </w:p>
    <w:p w14:paraId="16FAB8C3">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项目名称：微波宽带收发测试系统</w:t>
      </w:r>
    </w:p>
    <w:p w14:paraId="74032A0C">
      <w:pPr>
        <w:adjustRightInd w:val="0"/>
        <w:snapToGrid w:val="0"/>
        <w:spacing w:line="288" w:lineRule="auto"/>
        <w:rPr>
          <w:rFonts w:hint="eastAsia" w:ascii="楷体" w:hAnsi="楷体" w:eastAsia="楷体" w:cs="Times New Roman"/>
          <w:b/>
          <w:color w:val="auto"/>
          <w:spacing w:val="-6"/>
          <w:sz w:val="30"/>
          <w:szCs w:val="30"/>
          <w:lang w:eastAsia="zh-CN"/>
        </w:rPr>
      </w:pPr>
      <w:r>
        <w:rPr>
          <w:rFonts w:hint="eastAsia" w:ascii="楷体" w:hAnsi="楷体" w:eastAsia="楷体" w:cs="Times New Roman"/>
          <w:b/>
          <w:color w:val="auto"/>
          <w:spacing w:val="-6"/>
          <w:sz w:val="30"/>
          <w:szCs w:val="30"/>
        </w:rPr>
        <w:t>项目编号：</w:t>
      </w:r>
      <w:r>
        <w:rPr>
          <w:rFonts w:hint="eastAsia" w:ascii="楷体" w:hAnsi="楷体" w:eastAsia="楷体" w:cs="Times New Roman"/>
          <w:b/>
          <w:color w:val="auto"/>
          <w:spacing w:val="-6"/>
          <w:sz w:val="30"/>
          <w:szCs w:val="30"/>
          <w:lang w:eastAsia="zh-CN"/>
        </w:rPr>
        <w:t>QSZBB250375ZHGK</w:t>
      </w:r>
    </w:p>
    <w:p w14:paraId="5ACAB285">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 购 人：杭州电子科技大学</w:t>
      </w:r>
    </w:p>
    <w:p w14:paraId="641C9789">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lang w:eastAsia="zh-CN"/>
        </w:rPr>
      </w:pPr>
      <w:r>
        <w:rPr>
          <w:rFonts w:ascii="楷体" w:hAnsi="楷体" w:eastAsia="楷体" w:cs="Times New Roman"/>
          <w:b/>
          <w:color w:val="auto"/>
          <w:spacing w:val="-6"/>
          <w:sz w:val="30"/>
          <w:szCs w:val="30"/>
        </w:rPr>
        <w:t>采购计划文号：</w:t>
      </w:r>
      <w:r>
        <w:rPr>
          <w:rFonts w:hint="eastAsia" w:ascii="楷体" w:hAnsi="楷体" w:eastAsia="楷体" w:cs="Times New Roman"/>
          <w:b/>
          <w:color w:val="auto"/>
          <w:spacing w:val="-6"/>
          <w:sz w:val="30"/>
          <w:szCs w:val="30"/>
          <w:lang w:eastAsia="zh-CN"/>
        </w:rPr>
        <w:t>[2025]81536号、[2025]81537号、[2025]81538号、[2025]82096号</w:t>
      </w:r>
    </w:p>
    <w:p w14:paraId="43139F7B">
      <w:pPr>
        <w:adjustRightInd w:val="0"/>
        <w:snapToGrid w:val="0"/>
        <w:spacing w:line="288" w:lineRule="auto"/>
        <w:rPr>
          <w:rFonts w:ascii="楷体" w:hAnsi="楷体" w:eastAsia="楷体" w:cs="Times New Roman"/>
          <w:b/>
          <w:color w:val="auto"/>
          <w:szCs w:val="21"/>
        </w:rPr>
      </w:pPr>
    </w:p>
    <w:p w14:paraId="561CA082">
      <w:pPr>
        <w:adjustRightInd w:val="0"/>
        <w:snapToGrid w:val="0"/>
        <w:spacing w:line="288" w:lineRule="auto"/>
        <w:rPr>
          <w:rFonts w:ascii="楷体" w:hAnsi="楷体" w:eastAsia="楷体" w:cs="Times New Roman"/>
          <w:b/>
          <w:color w:val="auto"/>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color w:val="auto"/>
          <w:sz w:val="30"/>
          <w:szCs w:val="30"/>
        </w:rPr>
      </w:pPr>
    </w:p>
    <w:p w14:paraId="3B4D4683">
      <w:pPr>
        <w:adjustRightInd w:val="0"/>
        <w:snapToGrid w:val="0"/>
        <w:spacing w:line="288" w:lineRule="auto"/>
        <w:jc w:val="center"/>
        <w:outlineLvl w:val="0"/>
        <w:rPr>
          <w:rFonts w:ascii="楷体" w:hAnsi="楷体" w:eastAsia="楷体" w:cs="Times New Roman"/>
          <w:b/>
          <w:color w:val="auto"/>
          <w:sz w:val="30"/>
          <w:szCs w:val="30"/>
        </w:rPr>
      </w:pPr>
      <w:r>
        <w:rPr>
          <w:rFonts w:ascii="楷体" w:hAnsi="楷体" w:eastAsia="楷体" w:cs="Times New Roman"/>
          <w:b/>
          <w:color w:val="auto"/>
          <w:sz w:val="30"/>
          <w:szCs w:val="30"/>
        </w:rPr>
        <w:t>目</w:t>
      </w:r>
      <w:r>
        <w:rPr>
          <w:rFonts w:hint="eastAsia" w:ascii="楷体" w:hAnsi="楷体" w:eastAsia="楷体" w:cs="Times New Roman"/>
          <w:b/>
          <w:color w:val="auto"/>
          <w:sz w:val="30"/>
          <w:szCs w:val="30"/>
        </w:rPr>
        <w:t xml:space="preserve">    </w:t>
      </w:r>
      <w:r>
        <w:rPr>
          <w:rFonts w:ascii="楷体" w:hAnsi="楷体" w:eastAsia="楷体" w:cs="Times New Roman"/>
          <w:b/>
          <w:color w:val="auto"/>
          <w:sz w:val="30"/>
          <w:szCs w:val="30"/>
        </w:rPr>
        <w:t>录</w:t>
      </w:r>
    </w:p>
    <w:p w14:paraId="3B82376F">
      <w:pPr>
        <w:adjustRightInd w:val="0"/>
        <w:snapToGrid w:val="0"/>
        <w:spacing w:line="288" w:lineRule="auto"/>
        <w:rPr>
          <w:rFonts w:ascii="楷体" w:hAnsi="楷体" w:eastAsia="楷体" w:cs="Times New Roman"/>
          <w:b/>
          <w:color w:val="auto"/>
          <w:sz w:val="30"/>
          <w:szCs w:val="30"/>
        </w:rPr>
      </w:pPr>
    </w:p>
    <w:p w14:paraId="4679BDD0">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第一章  投标邀请</w:t>
      </w:r>
    </w:p>
    <w:p w14:paraId="1C263CAE">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第二章  采购需求</w:t>
      </w:r>
    </w:p>
    <w:p w14:paraId="47AD0146">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第三章  投标人须知</w:t>
      </w:r>
    </w:p>
    <w:p w14:paraId="5E328458">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第四章  评标方法和评标标准</w:t>
      </w:r>
    </w:p>
    <w:p w14:paraId="5889154B">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第五章  拟签订的合同文本</w:t>
      </w:r>
    </w:p>
    <w:p w14:paraId="7BE53F97">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第六章  投标文件格式</w:t>
      </w:r>
    </w:p>
    <w:p w14:paraId="314E6E6F">
      <w:pPr>
        <w:widowControl/>
        <w:adjustRightInd w:val="0"/>
        <w:snapToGrid w:val="0"/>
        <w:spacing w:line="288" w:lineRule="auto"/>
        <w:jc w:val="left"/>
        <w:rPr>
          <w:rFonts w:ascii="宋体" w:hAnsi="宋体" w:eastAsia="宋体" w:cs="Times New Roman"/>
          <w:color w:val="auto"/>
          <w:szCs w:val="21"/>
        </w:rPr>
      </w:pPr>
    </w:p>
    <w:p w14:paraId="625CD130">
      <w:pPr>
        <w:widowControl/>
        <w:adjustRightInd w:val="0"/>
        <w:snapToGrid w:val="0"/>
        <w:spacing w:line="288" w:lineRule="auto"/>
        <w:jc w:val="left"/>
        <w:rPr>
          <w:rFonts w:ascii="宋体" w:hAnsi="宋体" w:eastAsia="宋体" w:cs="Times New Roman"/>
          <w:color w:val="auto"/>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color w:val="auto"/>
          <w:spacing w:val="-6"/>
          <w:sz w:val="32"/>
          <w:szCs w:val="32"/>
        </w:rPr>
      </w:pPr>
      <w:r>
        <w:rPr>
          <w:rFonts w:ascii="宋体" w:hAnsi="宋体" w:eastAsia="宋体" w:cs="Times New Roman"/>
          <w:b/>
          <w:color w:val="auto"/>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rPr>
      </w:pPr>
      <w:r>
        <w:rPr>
          <w:rFonts w:hint="eastAsia" w:ascii="宋体" w:hAnsi="宋体" w:eastAsia="宋体" w:cs="Times New Roman"/>
          <w:b/>
          <w:color w:val="auto"/>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rPr>
      </w:pPr>
      <w:r>
        <w:rPr>
          <w:rFonts w:hint="eastAsia" w:ascii="宋体" w:hAnsi="宋体" w:eastAsia="宋体" w:cs="Times New Roman"/>
          <w:b/>
          <w:color w:val="auto"/>
          <w:szCs w:val="21"/>
          <w:u w:val="single"/>
        </w:rPr>
        <w:t xml:space="preserve"> 微波宽带收发测试系统 </w:t>
      </w:r>
      <w:r>
        <w:rPr>
          <w:rFonts w:hint="eastAsia" w:ascii="宋体" w:hAnsi="宋体" w:eastAsia="宋体" w:cs="Times New Roman"/>
          <w:b/>
          <w:color w:val="auto"/>
          <w:szCs w:val="21"/>
        </w:rPr>
        <w:t>招标项目的潜在投标人应在</w:t>
      </w:r>
      <w:r>
        <w:rPr>
          <w:rFonts w:hint="eastAsia" w:ascii="宋体" w:hAnsi="宋体" w:eastAsia="宋体" w:cs="Times New Roman"/>
          <w:b/>
          <w:color w:val="auto"/>
          <w:szCs w:val="21"/>
          <w:u w:val="single"/>
        </w:rPr>
        <w:t xml:space="preserve"> 政府采购云平台（https://www.zcygov.cn）</w:t>
      </w:r>
      <w:r>
        <w:rPr>
          <w:rFonts w:hint="eastAsia" w:ascii="宋体" w:hAnsi="宋体" w:eastAsia="宋体" w:cs="Times New Roman"/>
          <w:b/>
          <w:color w:val="auto"/>
          <w:szCs w:val="21"/>
        </w:rPr>
        <w:t>获取（下载）招标文件，并于</w:t>
      </w:r>
      <w:r>
        <w:rPr>
          <w:rFonts w:hint="eastAsia" w:ascii="宋体" w:hAnsi="宋体" w:eastAsia="宋体" w:cs="Times New Roman"/>
          <w:b/>
          <w:color w:val="auto"/>
          <w:szCs w:val="21"/>
          <w:u w:val="single"/>
        </w:rPr>
        <w:t>2025年</w:t>
      </w:r>
      <w:r>
        <w:rPr>
          <w:rFonts w:hint="eastAsia" w:ascii="宋体" w:hAnsi="宋体" w:eastAsia="宋体" w:cs="Times New Roman"/>
          <w:b/>
          <w:color w:val="auto"/>
          <w:szCs w:val="21"/>
          <w:u w:val="single"/>
          <w:lang w:eastAsia="zh-CN"/>
        </w:rPr>
        <w:t>12月4日9:00:00</w:t>
      </w:r>
      <w:r>
        <w:rPr>
          <w:rFonts w:hint="eastAsia" w:ascii="宋体" w:hAnsi="宋体" w:eastAsia="宋体" w:cs="Times New Roman"/>
          <w:b/>
          <w:color w:val="auto"/>
          <w:szCs w:val="21"/>
          <w:u w:val="single"/>
        </w:rPr>
        <w:t>（北京时间）</w:t>
      </w:r>
      <w:r>
        <w:rPr>
          <w:rFonts w:hint="eastAsia" w:ascii="宋体" w:hAnsi="宋体" w:eastAsia="宋体" w:cs="Times New Roman"/>
          <w:b/>
          <w:bCs/>
          <w:color w:val="auto"/>
          <w:szCs w:val="21"/>
        </w:rPr>
        <w:t>前递交（上传）投标</w:t>
      </w:r>
      <w:r>
        <w:rPr>
          <w:rFonts w:ascii="宋体" w:hAnsi="宋体" w:eastAsia="宋体" w:cs="Times New Roman"/>
          <w:b/>
          <w:bCs/>
          <w:color w:val="auto"/>
          <w:szCs w:val="21"/>
        </w:rPr>
        <w:t>文件</w:t>
      </w:r>
      <w:r>
        <w:rPr>
          <w:rFonts w:hint="eastAsia" w:ascii="宋体" w:hAnsi="宋体" w:eastAsia="宋体" w:cs="Times New Roman"/>
          <w:b/>
          <w:color w:val="auto"/>
          <w:szCs w:val="21"/>
        </w:rPr>
        <w:t>。</w:t>
      </w:r>
    </w:p>
    <w:p w14:paraId="6A95FA21">
      <w:pPr>
        <w:adjustRightInd w:val="0"/>
        <w:snapToGrid w:val="0"/>
        <w:spacing w:line="288" w:lineRule="auto"/>
        <w:rPr>
          <w:rFonts w:ascii="宋体" w:hAnsi="宋体" w:eastAsia="宋体" w:cs="宋体"/>
          <w:b/>
          <w:color w:val="auto"/>
          <w:szCs w:val="21"/>
        </w:rPr>
      </w:pPr>
      <w:bookmarkStart w:id="0" w:name="_Toc35393621"/>
      <w:bookmarkStart w:id="1" w:name="_Toc28359002"/>
      <w:bookmarkStart w:id="2" w:name="_Toc28359079"/>
      <w:bookmarkStart w:id="3" w:name="_Toc35393790"/>
      <w:bookmarkStart w:id="4" w:name="_Hlk24379207"/>
      <w:r>
        <w:rPr>
          <w:rFonts w:hint="eastAsia" w:ascii="宋体" w:hAnsi="宋体" w:eastAsia="宋体" w:cs="宋体"/>
          <w:b/>
          <w:color w:val="auto"/>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lang w:eastAsia="zh-CN"/>
        </w:rPr>
      </w:pPr>
      <w:r>
        <w:rPr>
          <w:rFonts w:hint="eastAsia" w:ascii="宋体" w:hAnsi="宋体" w:eastAsia="宋体" w:cs="Times New Roman"/>
          <w:color w:val="auto"/>
          <w:szCs w:val="21"/>
        </w:rPr>
        <w:t>1.项目编号：</w:t>
      </w:r>
      <w:bookmarkStart w:id="70" w:name="_GoBack"/>
      <w:r>
        <w:rPr>
          <w:rFonts w:hint="eastAsia" w:ascii="宋体" w:hAnsi="宋体" w:eastAsia="宋体" w:cs="Times New Roman"/>
          <w:color w:val="auto"/>
          <w:szCs w:val="21"/>
          <w:lang w:eastAsia="zh-CN"/>
        </w:rPr>
        <w:t>QSZBB250375ZHGK</w:t>
      </w:r>
      <w:bookmarkEnd w:id="70"/>
    </w:p>
    <w:p w14:paraId="34C987CC">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2</w:t>
      </w:r>
      <w:r>
        <w:rPr>
          <w:rFonts w:hint="eastAsia" w:ascii="宋体" w:hAnsi="宋体" w:eastAsia="宋体" w:cs="Times New Roman"/>
          <w:color w:val="auto"/>
          <w:szCs w:val="21"/>
        </w:rPr>
        <w:t>.项目名称：微波宽带收发测试系统</w:t>
      </w:r>
    </w:p>
    <w:bookmarkEnd w:id="4"/>
    <w:p w14:paraId="2AB1BB05">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3</w:t>
      </w:r>
      <w:r>
        <w:rPr>
          <w:rFonts w:hint="eastAsia" w:ascii="宋体" w:hAnsi="宋体" w:eastAsia="宋体" w:cs="Times New Roman"/>
          <w:color w:val="auto"/>
          <w:szCs w:val="21"/>
        </w:rPr>
        <w:t>.预算金额：4930000元</w:t>
      </w:r>
    </w:p>
    <w:p w14:paraId="11D1D498">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4</w:t>
      </w:r>
      <w:r>
        <w:rPr>
          <w:rFonts w:hint="eastAsia" w:ascii="宋体" w:hAnsi="宋体" w:eastAsia="宋体" w:cs="Times New Roman"/>
          <w:color w:val="auto"/>
          <w:szCs w:val="21"/>
        </w:rPr>
        <w:t>.最高限价：4930000元（其中：毫米波宽带矢量信号源2050000元，微波毫米波模拟信号源830000元，毫米波宽带信号分析仪2050000元）</w:t>
      </w:r>
    </w:p>
    <w:p w14:paraId="4BF7EF97">
      <w:pPr>
        <w:adjustRightInd w:val="0"/>
        <w:snapToGrid w:val="0"/>
        <w:spacing w:line="288" w:lineRule="auto"/>
        <w:ind w:firstLine="420" w:firstLineChars="200"/>
        <w:rPr>
          <w:rFonts w:ascii="宋体" w:hAnsi="宋体" w:eastAsia="宋体" w:cs="Times New Roman"/>
          <w:color w:val="auto"/>
          <w:szCs w:val="21"/>
          <w:u w:val="single"/>
        </w:rPr>
      </w:pPr>
      <w:r>
        <w:rPr>
          <w:rFonts w:ascii="宋体" w:hAnsi="宋体" w:eastAsia="宋体" w:cs="Times New Roman"/>
          <w:color w:val="auto"/>
          <w:szCs w:val="21"/>
        </w:rPr>
        <w:t>5</w:t>
      </w:r>
      <w:r>
        <w:rPr>
          <w:rFonts w:hint="eastAsia" w:ascii="宋体" w:hAnsi="宋体" w:eastAsia="宋体" w:cs="Times New Roman"/>
          <w:color w:val="auto"/>
          <w:szCs w:val="21"/>
        </w:rPr>
        <w:t>.合同履约期限：自合同签订之日起60个工作日内交付。</w:t>
      </w:r>
    </w:p>
    <w:p w14:paraId="48CBA4CF">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6</w:t>
      </w:r>
      <w:r>
        <w:rPr>
          <w:rFonts w:hint="eastAsia" w:ascii="宋体" w:hAnsi="宋体" w:eastAsia="宋体" w:cs="Times New Roman"/>
          <w:bCs/>
          <w:color w:val="auto"/>
          <w:szCs w:val="21"/>
        </w:rPr>
        <w:t>.本项目（是）接受联合体投标。</w:t>
      </w:r>
    </w:p>
    <w:p w14:paraId="75005BF6">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7</w:t>
      </w:r>
      <w:r>
        <w:rPr>
          <w:rFonts w:hint="eastAsia" w:ascii="宋体" w:hAnsi="宋体" w:eastAsia="宋体" w:cs="Times New Roman"/>
          <w:color w:val="auto"/>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3006" w:type="dxa"/>
            <w:tcBorders>
              <w:right w:val="single" w:color="auto" w:sz="4" w:space="0"/>
              <w:tl2br w:val="nil"/>
              <w:tr2bl w:val="nil"/>
            </w:tcBorders>
            <w:vAlign w:val="center"/>
          </w:tcPr>
          <w:p w14:paraId="621B5901">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708" w:type="dxa"/>
            <w:tcBorders>
              <w:tl2br w:val="nil"/>
              <w:tr2bl w:val="nil"/>
            </w:tcBorders>
            <w:vAlign w:val="center"/>
          </w:tcPr>
          <w:p w14:paraId="4274516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709" w:type="dxa"/>
            <w:tcBorders>
              <w:tl2br w:val="nil"/>
              <w:tr2bl w:val="nil"/>
            </w:tcBorders>
            <w:vAlign w:val="center"/>
          </w:tcPr>
          <w:p w14:paraId="3F41730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单位</w:t>
            </w:r>
          </w:p>
        </w:tc>
        <w:tc>
          <w:tcPr>
            <w:tcW w:w="3119" w:type="dxa"/>
            <w:tcBorders>
              <w:right w:val="single" w:color="auto" w:sz="4" w:space="0"/>
              <w:tl2br w:val="nil"/>
              <w:tr2bl w:val="nil"/>
            </w:tcBorders>
            <w:vAlign w:val="center"/>
          </w:tcPr>
          <w:p w14:paraId="777CB7B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简要技术需求或服务要求</w:t>
            </w:r>
          </w:p>
        </w:tc>
        <w:tc>
          <w:tcPr>
            <w:tcW w:w="1276" w:type="dxa"/>
            <w:tcBorders>
              <w:right w:val="single" w:color="auto" w:sz="4" w:space="0"/>
              <w:tl2br w:val="nil"/>
              <w:tr2bl w:val="nil"/>
            </w:tcBorders>
            <w:vAlign w:val="center"/>
          </w:tcPr>
          <w:p w14:paraId="309FA19A">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1</w:t>
            </w:r>
          </w:p>
        </w:tc>
        <w:tc>
          <w:tcPr>
            <w:tcW w:w="3006" w:type="dxa"/>
            <w:tcBorders>
              <w:right w:val="single" w:color="auto" w:sz="4" w:space="0"/>
              <w:tl2br w:val="nil"/>
              <w:tr2bl w:val="nil"/>
            </w:tcBorders>
            <w:vAlign w:val="center"/>
          </w:tcPr>
          <w:p w14:paraId="3EF00FF3">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微波宽带收发测试系统</w:t>
            </w:r>
          </w:p>
        </w:tc>
        <w:tc>
          <w:tcPr>
            <w:tcW w:w="708" w:type="dxa"/>
            <w:tcBorders>
              <w:tl2br w:val="nil"/>
              <w:tr2bl w:val="nil"/>
            </w:tcBorders>
            <w:vAlign w:val="center"/>
          </w:tcPr>
          <w:p w14:paraId="11BD2EFB">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1</w:t>
            </w:r>
          </w:p>
        </w:tc>
        <w:tc>
          <w:tcPr>
            <w:tcW w:w="709" w:type="dxa"/>
            <w:tcBorders>
              <w:tl2br w:val="nil"/>
              <w:tr2bl w:val="nil"/>
            </w:tcBorders>
            <w:vAlign w:val="center"/>
          </w:tcPr>
          <w:p w14:paraId="294F0C66">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批</w:t>
            </w:r>
          </w:p>
        </w:tc>
        <w:tc>
          <w:tcPr>
            <w:tcW w:w="3119" w:type="dxa"/>
            <w:tcBorders>
              <w:right w:val="single" w:color="auto" w:sz="4" w:space="0"/>
              <w:tl2br w:val="nil"/>
              <w:tr2bl w:val="nil"/>
            </w:tcBorders>
            <w:vAlign w:val="center"/>
          </w:tcPr>
          <w:p w14:paraId="494058C8">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详见第二章 采购需求</w:t>
            </w:r>
          </w:p>
        </w:tc>
        <w:tc>
          <w:tcPr>
            <w:tcW w:w="1276" w:type="dxa"/>
            <w:tcBorders>
              <w:right w:val="single" w:color="auto" w:sz="4" w:space="0"/>
              <w:tl2br w:val="nil"/>
              <w:tr2bl w:val="nil"/>
            </w:tcBorders>
            <w:vAlign w:val="center"/>
          </w:tcPr>
          <w:p w14:paraId="0FAC6A82">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是</w:t>
            </w:r>
          </w:p>
        </w:tc>
      </w:tr>
    </w:tbl>
    <w:p w14:paraId="0D505C25">
      <w:pPr>
        <w:adjustRightInd w:val="0"/>
        <w:snapToGrid w:val="0"/>
        <w:spacing w:line="288" w:lineRule="auto"/>
        <w:rPr>
          <w:rFonts w:ascii="宋体" w:hAnsi="宋体" w:eastAsia="宋体" w:cs="宋体"/>
          <w:b/>
          <w:color w:val="auto"/>
          <w:szCs w:val="21"/>
        </w:rPr>
      </w:pPr>
      <w:bookmarkStart w:id="5" w:name="_Toc28359080"/>
      <w:bookmarkStart w:id="6" w:name="_Toc35393791"/>
      <w:bookmarkStart w:id="7" w:name="_Toc28359003"/>
      <w:bookmarkStart w:id="8" w:name="_Toc35393622"/>
      <w:r>
        <w:rPr>
          <w:rFonts w:hint="eastAsia" w:ascii="宋体" w:hAnsi="宋体" w:eastAsia="宋体" w:cs="宋体"/>
          <w:b/>
          <w:color w:val="auto"/>
          <w:szCs w:val="21"/>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color w:val="auto"/>
          <w:szCs w:val="21"/>
        </w:rPr>
      </w:pPr>
      <w:r>
        <w:rPr>
          <w:rFonts w:hint="eastAsia" w:ascii="宋体" w:hAnsi="宋体" w:eastAsia="宋体" w:cs="Times New Roman"/>
          <w:bCs/>
          <w:color w:val="auto"/>
          <w:szCs w:val="21"/>
        </w:rPr>
        <w:t>1.满足《中华人民共和国政府采购法》第二十二条规定，未被“信用中国”（www.creditchina.gov.cn）</w:t>
      </w:r>
      <w:r>
        <w:rPr>
          <w:rFonts w:ascii="宋体" w:hAnsi="宋体" w:eastAsia="宋体" w:cs="Times New Roman"/>
          <w:bCs/>
          <w:color w:val="auto"/>
          <w:szCs w:val="21"/>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rPr>
        <w:t>；</w:t>
      </w:r>
    </w:p>
    <w:p w14:paraId="7A4CCCFF">
      <w:pPr>
        <w:adjustRightInd w:val="0"/>
        <w:snapToGrid w:val="0"/>
        <w:spacing w:line="288" w:lineRule="auto"/>
        <w:ind w:firstLine="420" w:firstLineChars="200"/>
        <w:rPr>
          <w:rFonts w:ascii="宋体" w:hAnsi="宋体" w:eastAsia="宋体" w:cs="Times New Roman"/>
          <w:color w:val="auto"/>
          <w:szCs w:val="21"/>
        </w:rPr>
      </w:pPr>
      <w:bookmarkStart w:id="9" w:name="_Toc28359081"/>
      <w:bookmarkStart w:id="10" w:name="_Toc28359004"/>
      <w:r>
        <w:rPr>
          <w:rFonts w:hint="eastAsia" w:ascii="宋体" w:hAnsi="宋体" w:eastAsia="宋体" w:cs="Times New Roman"/>
          <w:color w:val="auto"/>
          <w:szCs w:val="21"/>
        </w:rPr>
        <w:t>2.落实政府采购政策需满足的资格要求：无</w:t>
      </w:r>
    </w:p>
    <w:p w14:paraId="662586CD">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3.本项目的特定资格要求：无</w:t>
      </w:r>
    </w:p>
    <w:p w14:paraId="45E95296">
      <w:pPr>
        <w:adjustRightInd w:val="0"/>
        <w:snapToGrid w:val="0"/>
        <w:spacing w:line="288" w:lineRule="auto"/>
        <w:rPr>
          <w:rFonts w:ascii="宋体" w:hAnsi="宋体" w:eastAsia="宋体" w:cs="宋体"/>
          <w:b/>
          <w:color w:val="auto"/>
          <w:szCs w:val="21"/>
        </w:rPr>
      </w:pPr>
      <w:bookmarkStart w:id="11" w:name="_Toc35393623"/>
      <w:bookmarkStart w:id="12" w:name="_Toc35393792"/>
      <w:r>
        <w:rPr>
          <w:rFonts w:hint="eastAsia" w:ascii="宋体" w:hAnsi="宋体" w:eastAsia="宋体" w:cs="宋体"/>
          <w:b/>
          <w:color w:val="auto"/>
          <w:szCs w:val="21"/>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color w:val="auto"/>
          <w:szCs w:val="21"/>
        </w:rPr>
      </w:pPr>
      <w:bookmarkStart w:id="13" w:name="_Toc28359005"/>
      <w:bookmarkStart w:id="14" w:name="_Toc28359082"/>
      <w:bookmarkStart w:id="15" w:name="_Toc35393793"/>
      <w:bookmarkStart w:id="16" w:name="_Toc35393624"/>
      <w:r>
        <w:rPr>
          <w:rFonts w:hint="eastAsia" w:ascii="宋体" w:hAnsi="宋体" w:eastAsia="宋体" w:cs="Times New Roman"/>
          <w:color w:val="auto"/>
          <w:szCs w:val="21"/>
        </w:rPr>
        <w:t>1</w:t>
      </w:r>
      <w:r>
        <w:rPr>
          <w:rFonts w:ascii="宋体" w:hAnsi="宋体" w:eastAsia="宋体" w:cs="Times New Roman"/>
          <w:color w:val="auto"/>
          <w:szCs w:val="21"/>
        </w:rPr>
        <w:t>.</w:t>
      </w:r>
      <w:r>
        <w:rPr>
          <w:rFonts w:hint="eastAsia" w:ascii="宋体" w:hAnsi="宋体" w:eastAsia="宋体" w:cs="Times New Roman"/>
          <w:color w:val="auto"/>
          <w:szCs w:val="21"/>
        </w:rPr>
        <w:t>时间：2025年</w:t>
      </w:r>
      <w:r>
        <w:rPr>
          <w:rFonts w:hint="eastAsia" w:ascii="宋体" w:hAnsi="宋体" w:eastAsia="宋体" w:cs="Times New Roman"/>
          <w:color w:val="auto"/>
          <w:szCs w:val="21"/>
          <w:lang w:val="en-US" w:eastAsia="zh-CN"/>
        </w:rPr>
        <w:t>11</w:t>
      </w:r>
      <w:r>
        <w:rPr>
          <w:rFonts w:hint="eastAsia" w:ascii="宋体" w:hAnsi="宋体" w:eastAsia="宋体" w:cs="Times New Roman"/>
          <w:color w:val="auto"/>
          <w:szCs w:val="21"/>
        </w:rPr>
        <w:t>月</w:t>
      </w:r>
      <w:r>
        <w:rPr>
          <w:rFonts w:hint="eastAsia" w:ascii="宋体" w:hAnsi="宋体" w:eastAsia="宋体" w:cs="Times New Roman"/>
          <w:color w:val="auto"/>
          <w:szCs w:val="21"/>
          <w:lang w:val="en-US" w:eastAsia="zh-CN"/>
        </w:rPr>
        <w:t>13</w:t>
      </w:r>
      <w:r>
        <w:rPr>
          <w:rFonts w:hint="eastAsia" w:ascii="宋体" w:hAnsi="宋体" w:eastAsia="宋体" w:cs="Times New Roman"/>
          <w:color w:val="auto"/>
          <w:szCs w:val="21"/>
        </w:rPr>
        <w:t>日至2025年</w:t>
      </w:r>
      <w:r>
        <w:rPr>
          <w:rFonts w:hint="eastAsia" w:ascii="宋体" w:hAnsi="宋体" w:eastAsia="宋体" w:cs="Times New Roman"/>
          <w:color w:val="auto"/>
          <w:szCs w:val="21"/>
          <w:lang w:eastAsia="zh-CN"/>
        </w:rPr>
        <w:t>12月4日</w:t>
      </w:r>
      <w:r>
        <w:rPr>
          <w:rFonts w:hint="eastAsia" w:ascii="宋体" w:hAnsi="宋体" w:eastAsia="宋体" w:cs="Times New Roman"/>
          <w:color w:val="auto"/>
          <w:szCs w:val="21"/>
        </w:rPr>
        <w:t>，上午</w:t>
      </w:r>
      <w:r>
        <w:rPr>
          <w:rFonts w:hint="eastAsia" w:ascii="宋体" w:hAnsi="宋体" w:eastAsia="宋体" w:cs="Times New Roman"/>
          <w:bCs/>
          <w:color w:val="auto"/>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2</w:t>
      </w:r>
      <w:r>
        <w:rPr>
          <w:rFonts w:ascii="宋体" w:hAnsi="宋体" w:eastAsia="宋体" w:cs="Times New Roman"/>
          <w:color w:val="auto"/>
          <w:szCs w:val="21"/>
        </w:rPr>
        <w:t>.</w:t>
      </w:r>
      <w:r>
        <w:rPr>
          <w:rFonts w:hint="eastAsia" w:ascii="宋体" w:hAnsi="宋体" w:eastAsia="宋体" w:cs="Times New Roman"/>
          <w:color w:val="auto"/>
          <w:szCs w:val="21"/>
        </w:rPr>
        <w:t>地点（网址）：政府采购云平台（https://www.zcygov.cn）</w:t>
      </w:r>
    </w:p>
    <w:p w14:paraId="326FF62E">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w:t>
      </w:r>
      <w:r>
        <w:rPr>
          <w:rFonts w:ascii="宋体" w:hAnsi="宋体" w:eastAsia="宋体" w:cs="Times New Roman"/>
          <w:color w:val="auto"/>
          <w:szCs w:val="21"/>
        </w:rPr>
        <w:t>.</w:t>
      </w:r>
      <w:r>
        <w:rPr>
          <w:rFonts w:hint="eastAsia" w:ascii="宋体" w:hAnsi="宋体" w:eastAsia="宋体" w:cs="Times New Roman"/>
          <w:color w:val="auto"/>
          <w:szCs w:val="21"/>
        </w:rPr>
        <w:t>方式：供应商登录政采云平台（https://www.zcygov.cn）</w:t>
      </w:r>
      <w:r>
        <w:rPr>
          <w:rFonts w:ascii="宋体" w:hAnsi="宋体" w:eastAsia="宋体" w:cs="Times New Roman"/>
          <w:color w:val="auto"/>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zCs w:val="21"/>
        </w:rPr>
        <w:t>售价（元）：0</w:t>
      </w:r>
    </w:p>
    <w:p w14:paraId="734BFEDE">
      <w:pPr>
        <w:adjustRightInd w:val="0"/>
        <w:snapToGrid w:val="0"/>
        <w:spacing w:line="288" w:lineRule="auto"/>
        <w:rPr>
          <w:rFonts w:ascii="宋体" w:hAnsi="宋体" w:eastAsia="宋体" w:cs="宋体"/>
          <w:b/>
          <w:color w:val="auto"/>
          <w:szCs w:val="21"/>
        </w:rPr>
      </w:pPr>
      <w:r>
        <w:rPr>
          <w:rFonts w:hint="eastAsia" w:ascii="宋体" w:hAnsi="宋体" w:eastAsia="宋体" w:cs="宋体"/>
          <w:b/>
          <w:color w:val="auto"/>
          <w:szCs w:val="21"/>
        </w:rPr>
        <w:t>四、提交（上传）投标文件</w:t>
      </w:r>
      <w:bookmarkEnd w:id="13"/>
      <w:bookmarkEnd w:id="14"/>
      <w:r>
        <w:rPr>
          <w:rFonts w:hint="eastAsia" w:ascii="宋体" w:hAnsi="宋体" w:eastAsia="宋体" w:cs="宋体"/>
          <w:b/>
          <w:color w:val="auto"/>
          <w:szCs w:val="21"/>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color w:val="auto"/>
          <w:szCs w:val="21"/>
        </w:rPr>
      </w:pPr>
      <w:bookmarkStart w:id="17" w:name="_Hlk81212057"/>
      <w:r>
        <w:rPr>
          <w:rFonts w:hint="eastAsia" w:ascii="宋体" w:hAnsi="宋体" w:eastAsia="宋体" w:cs="Times New Roman"/>
          <w:bCs/>
          <w:color w:val="auto"/>
          <w:szCs w:val="21"/>
        </w:rPr>
        <w:t>提交投标文件截止时间：2025年</w:t>
      </w:r>
      <w:r>
        <w:rPr>
          <w:rFonts w:hint="eastAsia" w:ascii="宋体" w:hAnsi="宋体" w:eastAsia="宋体" w:cs="Times New Roman"/>
          <w:bCs/>
          <w:color w:val="auto"/>
          <w:szCs w:val="21"/>
          <w:lang w:eastAsia="zh-CN"/>
        </w:rPr>
        <w:t>12月4日9:00:00</w:t>
      </w:r>
      <w:r>
        <w:rPr>
          <w:rFonts w:hint="eastAsia" w:ascii="宋体" w:hAnsi="宋体" w:eastAsia="宋体" w:cs="Times New Roman"/>
          <w:bCs/>
          <w:color w:val="auto"/>
          <w:szCs w:val="21"/>
        </w:rPr>
        <w:t>（北京时间）</w:t>
      </w:r>
    </w:p>
    <w:p w14:paraId="556DA842">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投标地点（网址）：</w:t>
      </w:r>
      <w:r>
        <w:rPr>
          <w:rFonts w:hint="eastAsia" w:ascii="宋体" w:hAnsi="宋体" w:eastAsia="宋体" w:cs="Times New Roman"/>
          <w:color w:val="auto"/>
          <w:szCs w:val="21"/>
        </w:rPr>
        <w:t>政府采购云平台（https://www.zcygov.cn）</w:t>
      </w:r>
    </w:p>
    <w:p w14:paraId="5386B560">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开标时间：</w:t>
      </w:r>
      <w:r>
        <w:rPr>
          <w:rFonts w:hint="eastAsia" w:ascii="宋体" w:hAnsi="宋体" w:eastAsia="宋体" w:cs="Times New Roman"/>
          <w:bCs/>
          <w:color w:val="auto"/>
          <w:szCs w:val="21"/>
        </w:rPr>
        <w:t>2025年</w:t>
      </w:r>
      <w:r>
        <w:rPr>
          <w:rFonts w:hint="eastAsia" w:ascii="宋体" w:hAnsi="宋体" w:eastAsia="宋体" w:cs="Times New Roman"/>
          <w:bCs/>
          <w:color w:val="auto"/>
          <w:szCs w:val="21"/>
          <w:lang w:eastAsia="zh-CN"/>
        </w:rPr>
        <w:t>12月4日9:00:00</w:t>
      </w:r>
      <w:r>
        <w:rPr>
          <w:rFonts w:hint="eastAsia" w:ascii="宋体" w:hAnsi="宋体" w:eastAsia="宋体" w:cs="Times New Roman"/>
          <w:bCs/>
          <w:color w:val="auto"/>
          <w:szCs w:val="21"/>
        </w:rPr>
        <w:t>（北京时间）</w:t>
      </w:r>
    </w:p>
    <w:p w14:paraId="13CDD20E">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开标地点（网址）：</w:t>
      </w:r>
      <w:r>
        <w:rPr>
          <w:rFonts w:hint="eastAsia" w:ascii="宋体" w:hAnsi="宋体" w:eastAsia="宋体" w:cs="Times New Roman"/>
          <w:color w:val="auto"/>
          <w:szCs w:val="21"/>
        </w:rPr>
        <w:t>政府采购云平台（https://www.zcygov.cn）</w:t>
      </w:r>
      <w:bookmarkStart w:id="18" w:name="_Hlk81212131"/>
      <w:r>
        <w:rPr>
          <w:rFonts w:hint="eastAsia" w:ascii="宋体" w:hAnsi="宋体" w:eastAsia="宋体" w:cs="Times New Roman"/>
          <w:color w:val="auto"/>
          <w:szCs w:val="21"/>
        </w:rPr>
        <w:t>/杭州市西湖区玉古路173号中田大厦16楼（求是招标会议室7）</w:t>
      </w:r>
      <w:bookmarkEnd w:id="18"/>
    </w:p>
    <w:bookmarkEnd w:id="17"/>
    <w:p w14:paraId="15287A77">
      <w:pPr>
        <w:adjustRightInd w:val="0"/>
        <w:snapToGrid w:val="0"/>
        <w:spacing w:line="288" w:lineRule="auto"/>
        <w:rPr>
          <w:rFonts w:ascii="宋体" w:hAnsi="宋体" w:eastAsia="宋体" w:cs="宋体"/>
          <w:b/>
          <w:color w:val="auto"/>
          <w:szCs w:val="21"/>
        </w:rPr>
      </w:pPr>
      <w:bookmarkStart w:id="19" w:name="_Toc28359084"/>
      <w:bookmarkStart w:id="20" w:name="_Toc28359007"/>
      <w:bookmarkStart w:id="21" w:name="_Toc35393625"/>
      <w:bookmarkStart w:id="22" w:name="_Toc35393794"/>
      <w:r>
        <w:rPr>
          <w:rFonts w:hint="eastAsia" w:ascii="宋体" w:hAnsi="宋体" w:eastAsia="宋体" w:cs="宋体"/>
          <w:b/>
          <w:color w:val="auto"/>
          <w:szCs w:val="21"/>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color w:val="auto"/>
          <w:kern w:val="0"/>
          <w:szCs w:val="21"/>
        </w:rPr>
      </w:pPr>
      <w:r>
        <w:rPr>
          <w:rFonts w:hint="eastAsia" w:ascii="宋体" w:hAnsi="宋体" w:eastAsia="宋体" w:cs="宋体"/>
          <w:color w:val="auto"/>
          <w:kern w:val="0"/>
          <w:szCs w:val="21"/>
        </w:rPr>
        <w:t>自本公告发布之日起5个工作日。</w:t>
      </w:r>
    </w:p>
    <w:p w14:paraId="231D91DC">
      <w:pPr>
        <w:adjustRightInd w:val="0"/>
        <w:snapToGrid w:val="0"/>
        <w:spacing w:line="288" w:lineRule="auto"/>
        <w:rPr>
          <w:rFonts w:ascii="宋体" w:hAnsi="宋体" w:eastAsia="宋体" w:cs="宋体"/>
          <w:b/>
          <w:color w:val="auto"/>
          <w:szCs w:val="21"/>
        </w:rPr>
      </w:pPr>
      <w:bookmarkStart w:id="23" w:name="_Toc35393795"/>
      <w:bookmarkStart w:id="24" w:name="_Toc35393626"/>
      <w:r>
        <w:rPr>
          <w:rFonts w:hint="eastAsia" w:ascii="宋体" w:hAnsi="宋体" w:eastAsia="宋体" w:cs="宋体"/>
          <w:b/>
          <w:color w:val="auto"/>
          <w:szCs w:val="21"/>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color w:val="auto"/>
          <w:szCs w:val="21"/>
        </w:rPr>
      </w:pPr>
      <w:bookmarkStart w:id="25" w:name="_Hlk92271231"/>
      <w:r>
        <w:rPr>
          <w:rFonts w:hint="eastAsia" w:ascii="宋体" w:hAnsi="宋体" w:eastAsia="宋体" w:cs="Times New Roman"/>
          <w:color w:val="auto"/>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（1）</w:t>
      </w:r>
      <w:r>
        <w:rPr>
          <w:rFonts w:ascii="宋体" w:hAnsi="宋体" w:eastAsia="宋体" w:cs="Times New Roman"/>
          <w:color w:val="auto"/>
          <w:szCs w:val="21"/>
        </w:rPr>
        <w:t>需要落实的政府采购政策：包括节约资源、保护环境、</w:t>
      </w:r>
      <w:bookmarkStart w:id="27" w:name="_Hlk106877787"/>
      <w:r>
        <w:rPr>
          <w:rFonts w:hint="eastAsia" w:ascii="宋体" w:hAnsi="宋体" w:eastAsia="宋体" w:cs="Times New Roman"/>
          <w:color w:val="auto"/>
          <w:szCs w:val="21"/>
        </w:rPr>
        <w:t>支持科技创新、</w:t>
      </w:r>
      <w:bookmarkEnd w:id="27"/>
      <w:r>
        <w:rPr>
          <w:rFonts w:ascii="宋体" w:hAnsi="宋体" w:eastAsia="宋体" w:cs="Times New Roman"/>
          <w:color w:val="auto"/>
          <w:szCs w:val="21"/>
        </w:rPr>
        <w:t>促进中小企业发展等。详见招标文件的第</w:t>
      </w:r>
      <w:r>
        <w:rPr>
          <w:rFonts w:hint="eastAsia" w:ascii="宋体" w:hAnsi="宋体" w:eastAsia="宋体" w:cs="Times New Roman"/>
          <w:color w:val="auto"/>
          <w:szCs w:val="21"/>
        </w:rPr>
        <w:t>三章-采购项目需要落实的政府采购政策</w:t>
      </w:r>
      <w:r>
        <w:rPr>
          <w:rFonts w:ascii="宋体" w:hAnsi="宋体" w:eastAsia="宋体" w:cs="Times New Roman"/>
          <w:color w:val="auto"/>
          <w:szCs w:val="21"/>
        </w:rPr>
        <w:t>。</w:t>
      </w:r>
    </w:p>
    <w:p w14:paraId="20A68B8A">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w:t>
      </w:r>
      <w:bookmarkStart w:id="28" w:name="_Hlk92271072"/>
      <w:r>
        <w:rPr>
          <w:rFonts w:hint="eastAsia" w:ascii="宋体" w:hAnsi="宋体" w:eastAsia="宋体" w:cs="Times New Roman"/>
          <w:color w:val="auto"/>
          <w:szCs w:val="21"/>
        </w:rPr>
        <w:t>（2）</w:t>
      </w:r>
      <w:r>
        <w:rPr>
          <w:rFonts w:ascii="宋体" w:hAnsi="宋体" w:eastAsia="宋体" w:cs="Times New Roman"/>
          <w:color w:val="auto"/>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color w:val="auto"/>
          <w:szCs w:val="21"/>
        </w:rPr>
      </w:pPr>
      <w:bookmarkStart w:id="29" w:name="_Toc35393627"/>
      <w:bookmarkStart w:id="30" w:name="_Toc35393796"/>
      <w:bookmarkStart w:id="31" w:name="_Toc28359008"/>
      <w:bookmarkStart w:id="32" w:name="_Toc28359085"/>
      <w:r>
        <w:rPr>
          <w:rFonts w:hint="eastAsia" w:ascii="宋体" w:hAnsi="宋体" w:eastAsia="宋体" w:cs="宋体"/>
          <w:b/>
          <w:color w:val="auto"/>
          <w:szCs w:val="21"/>
        </w:rPr>
        <w:t>七、对本次招标提出询问、质疑、投诉请按</w:t>
      </w:r>
      <w:r>
        <w:rPr>
          <w:rFonts w:ascii="宋体" w:hAnsi="宋体" w:eastAsia="宋体" w:cs="宋体"/>
          <w:b/>
          <w:color w:val="auto"/>
          <w:szCs w:val="21"/>
        </w:rPr>
        <w:t>以下方式</w:t>
      </w:r>
      <w:r>
        <w:rPr>
          <w:rFonts w:hint="eastAsia" w:ascii="宋体" w:hAnsi="宋体" w:eastAsia="宋体" w:cs="宋体"/>
          <w:b/>
          <w:color w:val="auto"/>
          <w:szCs w:val="21"/>
        </w:rPr>
        <w:t>联系</w:t>
      </w:r>
      <w:bookmarkEnd w:id="29"/>
      <w:bookmarkEnd w:id="30"/>
      <w:bookmarkEnd w:id="31"/>
      <w:bookmarkEnd w:id="32"/>
    </w:p>
    <w:p w14:paraId="79BE693A">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1.采购人信息</w:t>
      </w:r>
    </w:p>
    <w:p w14:paraId="3FF91D95">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名称：杭州电子科技大学</w:t>
      </w:r>
    </w:p>
    <w:p w14:paraId="0D11FEBC">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地址：杭州市钱塘区白杨街道2号大街1158号</w:t>
      </w:r>
    </w:p>
    <w:p w14:paraId="2E8A317D">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传真：/</w:t>
      </w:r>
    </w:p>
    <w:p w14:paraId="30E717FC">
      <w:pPr>
        <w:adjustRightInd w:val="0"/>
        <w:snapToGrid w:val="0"/>
        <w:spacing w:line="288" w:lineRule="auto"/>
        <w:ind w:firstLine="424" w:firstLineChars="202"/>
        <w:rPr>
          <w:rFonts w:hint="eastAsia" w:ascii="宋体" w:hAnsi="宋体" w:eastAsia="宋体" w:cs="Times New Roman"/>
          <w:color w:val="auto"/>
          <w:szCs w:val="21"/>
          <w:lang w:eastAsia="zh-CN"/>
        </w:rPr>
      </w:pPr>
      <w:r>
        <w:rPr>
          <w:rFonts w:hint="eastAsia" w:ascii="宋体" w:hAnsi="宋体" w:eastAsia="宋体" w:cs="Times New Roman"/>
          <w:color w:val="auto"/>
          <w:szCs w:val="21"/>
        </w:rPr>
        <w:t>项目联系人（询问）：孙</w:t>
      </w:r>
      <w:r>
        <w:rPr>
          <w:rFonts w:hint="eastAsia" w:ascii="宋体" w:hAnsi="宋体" w:eastAsia="宋体" w:cs="Times New Roman"/>
          <w:color w:val="auto"/>
          <w:szCs w:val="21"/>
          <w:lang w:val="en-US" w:eastAsia="zh-CN"/>
        </w:rPr>
        <w:t>老师</w:t>
      </w:r>
    </w:p>
    <w:p w14:paraId="32E80010">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项目联系方式（询问）：</w:t>
      </w:r>
      <w:r>
        <w:rPr>
          <w:rFonts w:ascii="宋体" w:hAnsi="宋体" w:eastAsia="宋体" w:cs="Times New Roman"/>
          <w:color w:val="auto"/>
          <w:szCs w:val="21"/>
        </w:rPr>
        <w:t>13386527217</w:t>
      </w:r>
    </w:p>
    <w:p w14:paraId="209040CA">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质疑联系人：李老师</w:t>
      </w:r>
    </w:p>
    <w:p w14:paraId="73FB08B2">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质疑联系方式：0571-86915026</w:t>
      </w:r>
    </w:p>
    <w:p w14:paraId="1637E152">
      <w:pPr>
        <w:adjustRightInd w:val="0"/>
        <w:snapToGrid w:val="0"/>
        <w:spacing w:line="288" w:lineRule="auto"/>
        <w:ind w:firstLine="424" w:firstLineChars="202"/>
        <w:rPr>
          <w:rFonts w:ascii="宋体" w:hAnsi="宋体" w:eastAsia="宋体" w:cs="Times New Roman"/>
          <w:color w:val="auto"/>
          <w:szCs w:val="21"/>
        </w:rPr>
      </w:pPr>
    </w:p>
    <w:p w14:paraId="3C32CE7B">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2.采购代理机构信息</w:t>
      </w:r>
    </w:p>
    <w:p w14:paraId="18158C90">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名称：浙江求是招标代理有限公司</w:t>
      </w:r>
    </w:p>
    <w:p w14:paraId="506ACEC4">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传真：/</w:t>
      </w:r>
    </w:p>
    <w:p w14:paraId="6DA73D70">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项目联系人（询问）：</w:t>
      </w:r>
      <w:r>
        <w:rPr>
          <w:rFonts w:hint="eastAsia" w:ascii="宋体" w:hAnsi="宋体" w:eastAsia="宋体" w:cs="Times New Roman"/>
          <w:bCs/>
          <w:color w:val="auto"/>
          <w:spacing w:val="-6"/>
          <w:szCs w:val="21"/>
        </w:rPr>
        <w:t>陈应俭、俞炳、朱建飞</w:t>
      </w:r>
    </w:p>
    <w:p w14:paraId="070B094C">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项目联系方式（询问）：0571-87670302</w:t>
      </w:r>
    </w:p>
    <w:p w14:paraId="4E57AE33">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质疑联系人：周安琪</w:t>
      </w:r>
    </w:p>
    <w:p w14:paraId="7066E04D">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质疑联系方式：0571-81110356</w:t>
      </w:r>
    </w:p>
    <w:p w14:paraId="4CDE9237">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质疑邮箱：</w:t>
      </w:r>
      <w:r>
        <w:rPr>
          <w:rFonts w:ascii="宋体" w:hAnsi="宋体" w:eastAsia="宋体" w:cs="Times New Roman"/>
          <w:color w:val="auto"/>
          <w:szCs w:val="21"/>
        </w:rPr>
        <w:t>jdkh@qszb.net</w:t>
      </w:r>
    </w:p>
    <w:p w14:paraId="454A45EB">
      <w:pPr>
        <w:adjustRightInd w:val="0"/>
        <w:snapToGrid w:val="0"/>
        <w:spacing w:line="288" w:lineRule="auto"/>
        <w:ind w:firstLine="424" w:firstLineChars="202"/>
        <w:rPr>
          <w:rFonts w:ascii="宋体" w:hAnsi="宋体" w:eastAsia="宋体" w:cs="Times New Roman"/>
          <w:color w:val="auto"/>
          <w:szCs w:val="21"/>
        </w:rPr>
      </w:pPr>
      <w:bookmarkStart w:id="33" w:name="_Hlk124147873"/>
    </w:p>
    <w:p w14:paraId="2C65E087">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3.同级政府采购监督管理部门</w:t>
      </w:r>
    </w:p>
    <w:p w14:paraId="4C0DA443">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名称：浙江省财政厅政府采购监管处、浙江省政府采购行政裁决服务中心（杭州）</w:t>
      </w:r>
    </w:p>
    <w:p w14:paraId="6F4A8793">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地址：杭州市上城区清泰街549号城建综合大楼11楼（快递仅限ems或顺丰）</w:t>
      </w:r>
    </w:p>
    <w:p w14:paraId="05AA176E">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传真：/</w:t>
      </w:r>
    </w:p>
    <w:p w14:paraId="3ED40744">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联系人：匡老师</w:t>
      </w:r>
    </w:p>
    <w:p w14:paraId="3A387231">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监督投诉电话：0571-87807798</w:t>
      </w:r>
    </w:p>
    <w:p w14:paraId="6E78E744">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政策咨询：何一平、冯华，0571-87058424、87055741</w:t>
      </w:r>
    </w:p>
    <w:p w14:paraId="0D8E9AD9">
      <w:pPr>
        <w:adjustRightInd w:val="0"/>
        <w:snapToGrid w:val="0"/>
        <w:spacing w:line="288" w:lineRule="auto"/>
        <w:ind w:firstLine="370"/>
        <w:rPr>
          <w:rFonts w:ascii="宋体" w:hAnsi="宋体" w:eastAsia="宋体" w:cs="Times New Roman"/>
          <w:color w:val="auto"/>
          <w:spacing w:val="-6"/>
          <w:szCs w:val="21"/>
        </w:rPr>
      </w:pPr>
    </w:p>
    <w:p w14:paraId="091E1A9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若对项目采购电子交易系统操作有疑问，可登录政采云（</w:t>
      </w:r>
      <w:r>
        <w:rPr>
          <w:rFonts w:ascii="宋体" w:hAnsi="宋体" w:eastAsia="宋体" w:cs="Times New Roman"/>
          <w:color w:val="auto"/>
          <w:spacing w:val="-6"/>
          <w:szCs w:val="21"/>
        </w:rPr>
        <w:t>https://www.zcygov.cn/），点击右侧咨询小采，获取采小蜜智能服务管家帮助，或拨打政采云服务热线</w:t>
      </w:r>
      <w:r>
        <w:rPr>
          <w:rFonts w:hint="eastAsia" w:ascii="宋体" w:hAnsi="宋体" w:eastAsia="宋体" w:cs="Times New Roman"/>
          <w:color w:val="auto"/>
          <w:spacing w:val="-6"/>
          <w:szCs w:val="21"/>
        </w:rPr>
        <w:t>95763</w:t>
      </w:r>
      <w:r>
        <w:rPr>
          <w:rFonts w:ascii="宋体" w:hAnsi="宋体" w:eastAsia="宋体" w:cs="Times New Roman"/>
          <w:color w:val="auto"/>
          <w:spacing w:val="-6"/>
          <w:szCs w:val="21"/>
        </w:rPr>
        <w:t>获取热线服务帮助。</w:t>
      </w:r>
    </w:p>
    <w:p w14:paraId="19A6368A">
      <w:pPr>
        <w:adjustRightInd w:val="0"/>
        <w:snapToGrid w:val="0"/>
        <w:spacing w:line="288" w:lineRule="auto"/>
        <w:ind w:firstLine="396" w:firstLineChars="200"/>
        <w:rPr>
          <w:rFonts w:ascii="宋体" w:hAnsi="宋体" w:eastAsia="宋体" w:cs="Times New Roman"/>
          <w:color w:val="auto"/>
          <w:szCs w:val="21"/>
        </w:rPr>
      </w:pPr>
      <w:r>
        <w:rPr>
          <w:rFonts w:ascii="宋体" w:hAnsi="宋体" w:eastAsia="宋体" w:cs="Times New Roman"/>
          <w:color w:val="auto"/>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color w:val="auto"/>
          <w:sz w:val="32"/>
          <w:szCs w:val="32"/>
        </w:rPr>
      </w:pPr>
      <w:r>
        <w:rPr>
          <w:rFonts w:hint="eastAsia" w:ascii="宋体" w:hAnsi="宋体" w:eastAsia="宋体" w:cs="Times New Roman"/>
          <w:color w:val="auto"/>
          <w:szCs w:val="21"/>
        </w:rPr>
        <w:br w:type="page"/>
      </w:r>
      <w:r>
        <w:rPr>
          <w:rFonts w:hint="eastAsia" w:ascii="宋体" w:hAnsi="宋体" w:eastAsia="宋体" w:cs="Times New Roman"/>
          <w:b/>
          <w:color w:val="auto"/>
          <w:sz w:val="32"/>
          <w:szCs w:val="32"/>
        </w:rPr>
        <w:t xml:space="preserve">第二章  </w:t>
      </w:r>
      <w:r>
        <w:rPr>
          <w:rFonts w:hint="eastAsia" w:ascii="宋体" w:hAnsi="宋体" w:eastAsia="宋体" w:cs="Times New Roman"/>
          <w:b/>
          <w:bCs/>
          <w:color w:val="auto"/>
          <w:sz w:val="32"/>
          <w:szCs w:val="32"/>
        </w:rPr>
        <w:t>采购需求</w:t>
      </w:r>
    </w:p>
    <w:p w14:paraId="647ED319">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adjustRightInd w:val="0"/>
              <w:snapToGrid w:val="0"/>
              <w:spacing w:line="288" w:lineRule="auto"/>
              <w:jc w:val="center"/>
              <w:rPr>
                <w:rFonts w:ascii="宋体" w:hAnsi="宋体" w:eastAsia="宋体" w:cs="宋体"/>
                <w:b/>
                <w:bCs/>
                <w:color w:val="auto"/>
                <w:szCs w:val="21"/>
              </w:rPr>
            </w:pPr>
            <w:bookmarkStart w:id="34" w:name="_Hlk45005599"/>
            <w:r>
              <w:rPr>
                <w:rFonts w:hint="eastAsia" w:ascii="宋体" w:hAnsi="宋体" w:eastAsia="宋体" w:cs="宋体"/>
                <w:b/>
                <w:bCs/>
                <w:color w:val="auto"/>
                <w:szCs w:val="21"/>
              </w:rPr>
              <w:t>序号</w:t>
            </w:r>
          </w:p>
        </w:tc>
        <w:tc>
          <w:tcPr>
            <w:tcW w:w="3256" w:type="dxa"/>
            <w:vAlign w:val="center"/>
          </w:tcPr>
          <w:p w14:paraId="4A10FB76">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政策名称</w:t>
            </w:r>
          </w:p>
        </w:tc>
        <w:tc>
          <w:tcPr>
            <w:tcW w:w="5529" w:type="dxa"/>
            <w:vAlign w:val="center"/>
          </w:tcPr>
          <w:p w14:paraId="5DFD78BD">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1</w:t>
            </w:r>
          </w:p>
        </w:tc>
        <w:tc>
          <w:tcPr>
            <w:tcW w:w="3256" w:type="dxa"/>
            <w:vAlign w:val="center"/>
          </w:tcPr>
          <w:p w14:paraId="7A198D3E">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政府采购进口产品</w:t>
            </w:r>
          </w:p>
        </w:tc>
        <w:tc>
          <w:tcPr>
            <w:tcW w:w="5529" w:type="dxa"/>
            <w:vAlign w:val="center"/>
          </w:tcPr>
          <w:p w14:paraId="23E9A8A9">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2</w:t>
            </w:r>
          </w:p>
        </w:tc>
        <w:tc>
          <w:tcPr>
            <w:tcW w:w="3256" w:type="dxa"/>
            <w:vAlign w:val="center"/>
          </w:tcPr>
          <w:p w14:paraId="5DB57D57">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政府强制采购节能产品</w:t>
            </w:r>
          </w:p>
        </w:tc>
        <w:tc>
          <w:tcPr>
            <w:tcW w:w="5529" w:type="dxa"/>
            <w:vAlign w:val="center"/>
          </w:tcPr>
          <w:p w14:paraId="20D00EBF">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3</w:t>
            </w:r>
          </w:p>
        </w:tc>
        <w:tc>
          <w:tcPr>
            <w:tcW w:w="3256" w:type="dxa"/>
            <w:vAlign w:val="center"/>
          </w:tcPr>
          <w:p w14:paraId="22C24997">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政府优先采购节能、环保产品</w:t>
            </w:r>
          </w:p>
        </w:tc>
        <w:tc>
          <w:tcPr>
            <w:tcW w:w="5529" w:type="dxa"/>
            <w:vAlign w:val="center"/>
          </w:tcPr>
          <w:p w14:paraId="020485F9">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4</w:t>
            </w:r>
          </w:p>
        </w:tc>
        <w:tc>
          <w:tcPr>
            <w:tcW w:w="3256" w:type="dxa"/>
            <w:vAlign w:val="center"/>
          </w:tcPr>
          <w:p w14:paraId="092085F2">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政府采购支持科技创新</w:t>
            </w:r>
          </w:p>
        </w:tc>
        <w:tc>
          <w:tcPr>
            <w:tcW w:w="5529" w:type="dxa"/>
            <w:vAlign w:val="center"/>
          </w:tcPr>
          <w:p w14:paraId="0A5565D5">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5</w:t>
            </w:r>
          </w:p>
        </w:tc>
        <w:tc>
          <w:tcPr>
            <w:tcW w:w="3256" w:type="dxa"/>
            <w:vAlign w:val="center"/>
          </w:tcPr>
          <w:p w14:paraId="7BB804BD">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政府采购促进中小企业发展</w:t>
            </w:r>
          </w:p>
        </w:tc>
        <w:tc>
          <w:tcPr>
            <w:tcW w:w="5529" w:type="dxa"/>
            <w:vAlign w:val="center"/>
          </w:tcPr>
          <w:p w14:paraId="0E3B064A">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提供材料详见招标文件第六章“报价文件”</w:t>
            </w:r>
          </w:p>
          <w:p w14:paraId="6FB9FA8D">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Times New Roman"/>
                <w:b/>
                <w:bCs/>
                <w:color w:val="auto"/>
                <w:szCs w:val="21"/>
              </w:rPr>
              <w:t>本项目属性为：货物</w:t>
            </w:r>
          </w:p>
          <w:p w14:paraId="599CCC13">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Times New Roman"/>
                <w:b/>
                <w:bCs/>
                <w:color w:val="auto"/>
                <w:szCs w:val="21"/>
              </w:rPr>
              <w:t>采购标的对应的中小企业划分标准所属行业：工业</w:t>
            </w:r>
          </w:p>
          <w:p w14:paraId="2EAB4A2D">
            <w:pPr>
              <w:adjustRightInd w:val="0"/>
              <w:snapToGrid w:val="0"/>
              <w:spacing w:line="288" w:lineRule="auto"/>
              <w:jc w:val="left"/>
              <w:rPr>
                <w:rFonts w:ascii="宋体" w:hAnsi="宋体" w:eastAsia="宋体" w:cs="宋体"/>
                <w:b/>
                <w:bCs/>
                <w:color w:val="auto"/>
                <w:szCs w:val="21"/>
              </w:rPr>
            </w:pPr>
            <w:r>
              <w:rPr>
                <w:rFonts w:hint="eastAsia" w:ascii="宋体" w:hAnsi="宋体" w:eastAsia="宋体" w:cs="Times New Roman"/>
                <w:b/>
                <w:bCs/>
                <w:color w:val="auto"/>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6</w:t>
            </w:r>
          </w:p>
        </w:tc>
        <w:tc>
          <w:tcPr>
            <w:tcW w:w="3256" w:type="dxa"/>
            <w:vAlign w:val="center"/>
          </w:tcPr>
          <w:p w14:paraId="749510F7">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政府采购支持监狱企业发展</w:t>
            </w:r>
          </w:p>
        </w:tc>
        <w:tc>
          <w:tcPr>
            <w:tcW w:w="5529" w:type="dxa"/>
            <w:vAlign w:val="center"/>
          </w:tcPr>
          <w:p w14:paraId="0DF543B5">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宋体"/>
                <w:color w:val="auto"/>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7</w:t>
            </w:r>
          </w:p>
        </w:tc>
        <w:tc>
          <w:tcPr>
            <w:tcW w:w="3256" w:type="dxa"/>
            <w:vAlign w:val="center"/>
          </w:tcPr>
          <w:p w14:paraId="337CDBDA">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政府采购促进残疾人就业</w:t>
            </w:r>
          </w:p>
        </w:tc>
        <w:tc>
          <w:tcPr>
            <w:tcW w:w="5529" w:type="dxa"/>
            <w:vAlign w:val="center"/>
          </w:tcPr>
          <w:p w14:paraId="153CE66F">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提供材料详见招标文件第六章“报价文件”</w:t>
            </w:r>
          </w:p>
        </w:tc>
      </w:tr>
      <w:bookmarkEnd w:id="34"/>
    </w:tbl>
    <w:p w14:paraId="76B3C0EC">
      <w:pPr>
        <w:adjustRightInd w:val="0"/>
        <w:snapToGrid w:val="0"/>
        <w:spacing w:line="288" w:lineRule="auto"/>
        <w:rPr>
          <w:rFonts w:ascii="宋体" w:hAnsi="宋体" w:eastAsia="宋体" w:cs="Times New Roman"/>
          <w:b/>
          <w:color w:val="auto"/>
          <w:spacing w:val="-4"/>
          <w:szCs w:val="21"/>
        </w:rPr>
      </w:pPr>
    </w:p>
    <w:p w14:paraId="47046090">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2.提交方式：支票、汇票、本票或金融机构、担保机构出具的保函等非现金形式。</w:t>
            </w:r>
          </w:p>
          <w:p w14:paraId="75BA932C">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注：履约保证金如采用银行转账方式提交，具体转账信息如下：</w:t>
            </w:r>
          </w:p>
          <w:p w14:paraId="497F3B5E">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收款单位（户名）：杭州电子科技大学</w:t>
            </w:r>
          </w:p>
          <w:p w14:paraId="253779E8">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开户银行：工行高新支行</w:t>
            </w:r>
          </w:p>
          <w:p w14:paraId="1CA3562C">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adjustRightInd w:val="0"/>
              <w:snapToGrid w:val="0"/>
              <w:spacing w:line="288" w:lineRule="auto"/>
              <w:jc w:val="center"/>
              <w:rPr>
                <w:rFonts w:ascii="宋体" w:hAnsi="宋体" w:eastAsia="宋体" w:cs="Times New Roman"/>
                <w:b/>
                <w:color w:val="auto"/>
                <w:spacing w:val="-6"/>
                <w:szCs w:val="21"/>
              </w:rPr>
            </w:pPr>
            <w:bookmarkStart w:id="35" w:name="_Hlk45005608"/>
            <w:r>
              <w:rPr>
                <w:rFonts w:hint="eastAsia" w:ascii="宋体" w:hAnsi="宋体" w:eastAsia="宋体" w:cs="Times New Roman"/>
                <w:b/>
                <w:color w:val="auto"/>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7353C7E7">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1.供应商为中小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1ACC4674">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2.供应商为大型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5A4C68D0">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3.在签订合同时，供应商明确表示无需预付款或者主动要求降低预付款比例的，可降低预付款比例（预付款保函同步调整）。</w:t>
            </w:r>
          </w:p>
          <w:p w14:paraId="52FCD862">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4.若供应商收取预付款，要求预付款保函有效期覆盖项目验收合格时间；提供了预付款保函则供应商无需再缴纳履约保证金。</w:t>
            </w:r>
          </w:p>
          <w:p w14:paraId="1D1AFE80">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5.签订合同时中标人明确表示无需预付款的，可以采用以下付款方式：</w:t>
            </w:r>
          </w:p>
          <w:p w14:paraId="4DCBC088">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02709B74">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②货到一次性支付：全部货物送达安装调试完毕，经采购人验收合格，收到发票后10个工作日内，采购人向中标人支付全部合同价款。</w:t>
            </w:r>
          </w:p>
          <w:p w14:paraId="70DAC50D">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783A3026">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单位名称：杭州电子科技大学。税号：12330000470009026T</w:t>
            </w:r>
          </w:p>
          <w:p w14:paraId="7A50C3C2">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开户银行：工行杭州高新支行。账号：1202026209008806216</w:t>
            </w:r>
          </w:p>
        </w:tc>
      </w:tr>
      <w:bookmarkEnd w:id="35"/>
    </w:tbl>
    <w:p w14:paraId="30B4572B">
      <w:pPr>
        <w:adjustRightInd w:val="0"/>
        <w:snapToGrid w:val="0"/>
        <w:spacing w:line="288" w:lineRule="auto"/>
        <w:rPr>
          <w:rFonts w:ascii="宋体" w:hAnsi="宋体" w:eastAsia="宋体" w:cs="Times New Roman"/>
          <w:color w:val="auto"/>
          <w:spacing w:val="-4"/>
          <w:szCs w:val="21"/>
        </w:rPr>
      </w:pPr>
    </w:p>
    <w:p w14:paraId="1EC90AF6">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自合同签订之日起60个工作日内交付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w:t>
            </w:r>
            <w:r>
              <w:rPr>
                <w:rFonts w:hint="eastAsia" w:ascii="宋体" w:hAnsi="宋体" w:eastAsia="宋体" w:cs="宋体"/>
                <w:b/>
                <w:bCs/>
                <w:color w:val="auto"/>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1</w:t>
            </w:r>
            <w:r>
              <w:rPr>
                <w:rFonts w:hint="eastAsia" w:ascii="宋体" w:hAnsi="宋体" w:eastAsia="宋体" w:cs="宋体"/>
                <w:color w:val="auto"/>
                <w:szCs w:val="21"/>
              </w:rPr>
              <w:t>.在质保期内，供应商应对货物出现的质量及安全问题负责处理解决并承担一切费用。</w:t>
            </w:r>
          </w:p>
          <w:p w14:paraId="6043ADFC">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2.</w:t>
            </w:r>
            <w:r>
              <w:rPr>
                <w:rFonts w:hint="eastAsia" w:ascii="宋体" w:hAnsi="宋体" w:eastAsia="宋体" w:cs="宋体"/>
                <w:color w:val="auto"/>
                <w:szCs w:val="21"/>
              </w:rPr>
              <w:t>质保期内出现无法排除的故障，供应商需无条件更换同型号产品。</w:t>
            </w:r>
          </w:p>
          <w:p w14:paraId="06C5383C">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质保期满后，供应商继续为采购人服务，仅收取零配件成本费。</w:t>
            </w:r>
          </w:p>
          <w:p w14:paraId="6D1A6330">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4.</w:t>
            </w:r>
            <w:r>
              <w:rPr>
                <w:rFonts w:hint="eastAsia" w:ascii="宋体" w:hAnsi="宋体" w:eastAsia="宋体" w:cs="宋体"/>
                <w:color w:val="auto"/>
                <w:szCs w:val="21"/>
              </w:rPr>
              <w:t>因人为因素出现的故障不在免费保修范围内。</w:t>
            </w:r>
          </w:p>
          <w:p w14:paraId="57DFE249">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adjustRightInd w:val="0"/>
              <w:snapToGrid w:val="0"/>
              <w:spacing w:line="288" w:lineRule="auto"/>
              <w:rPr>
                <w:rFonts w:ascii="宋体" w:hAnsi="宋体" w:eastAsia="宋体" w:cs="宋体"/>
                <w:color w:val="auto"/>
                <w:szCs w:val="21"/>
                <w:u w:val="single"/>
              </w:rPr>
            </w:pPr>
            <w:r>
              <w:rPr>
                <w:rFonts w:hint="eastAsia" w:ascii="宋体" w:hAnsi="宋体" w:eastAsia="宋体" w:cs="宋体"/>
                <w:color w:val="auto"/>
                <w:szCs w:val="21"/>
                <w:lang w:bidi="ar"/>
              </w:rPr>
              <w:t>5.</w:t>
            </w:r>
            <w:r>
              <w:rPr>
                <w:rFonts w:hint="eastAsia" w:ascii="宋体" w:hAnsi="宋体" w:eastAsia="宋体" w:cs="宋体"/>
                <w:color w:val="auto"/>
                <w:szCs w:val="21"/>
                <w:u w:val="single"/>
                <w:lang w:bidi="ar"/>
              </w:rPr>
              <w:t>如在使用过程中发生质量问题，供应商维修响应时间：1小时以内；</w:t>
            </w:r>
          </w:p>
          <w:p w14:paraId="02E376AB">
            <w:pPr>
              <w:adjustRightInd w:val="0"/>
              <w:snapToGrid w:val="0"/>
              <w:spacing w:line="288" w:lineRule="auto"/>
              <w:rPr>
                <w:rFonts w:ascii="宋体" w:hAnsi="宋体" w:eastAsia="宋体" w:cs="宋体"/>
                <w:color w:val="auto"/>
                <w:szCs w:val="21"/>
                <w:u w:val="single"/>
              </w:rPr>
            </w:pPr>
            <w:r>
              <w:rPr>
                <w:rFonts w:hint="eastAsia" w:ascii="宋体" w:hAnsi="宋体" w:eastAsia="宋体" w:cs="宋体"/>
                <w:color w:val="auto"/>
                <w:szCs w:val="21"/>
                <w:u w:val="single"/>
                <w:lang w:bidi="ar"/>
              </w:rPr>
              <w:t>电话技术支持时间：2小时以内；</w:t>
            </w:r>
          </w:p>
          <w:p w14:paraId="344AF96C">
            <w:pPr>
              <w:spacing w:line="288" w:lineRule="auto"/>
              <w:rPr>
                <w:rFonts w:ascii="宋体" w:hAnsi="宋体" w:eastAsia="宋体" w:cs="宋体"/>
                <w:color w:val="auto"/>
                <w:szCs w:val="21"/>
                <w:u w:val="single"/>
              </w:rPr>
            </w:pPr>
            <w:r>
              <w:rPr>
                <w:rFonts w:hint="eastAsia" w:ascii="宋体" w:hAnsi="宋体" w:eastAsia="宋体" w:cs="宋体"/>
                <w:color w:val="auto"/>
                <w:szCs w:val="21"/>
                <w:u w:val="single"/>
                <w:lang w:bidi="ar"/>
              </w:rPr>
              <w:t>对于通过电话、邮件等远程技术支持不能解决的问题，供应商应在8小时内派遣相关人员赶赴现场，8小时内维修完毕；发生紧急抢修事故的，供应商应在接到采购人通知后24小时内到达现场抢修，并于到达现场12小时之内排除故障。供应商未在约定时间内修复的或同一货物经3次维修后仍不能稳定、可靠运行的，采购人有权要求供应商免费更换</w:t>
            </w:r>
            <w:r>
              <w:rPr>
                <w:rFonts w:hint="eastAsia" w:ascii="宋体" w:hAnsi="宋体" w:eastAsia="宋体" w:cs="宋体"/>
                <w:color w:val="auto"/>
                <w:szCs w:val="21"/>
                <w:u w:val="single"/>
              </w:rPr>
              <w:t>；</w:t>
            </w:r>
          </w:p>
          <w:p w14:paraId="453E65BA">
            <w:pPr>
              <w:adjustRightInd w:val="0"/>
              <w:snapToGrid w:val="0"/>
              <w:spacing w:line="288" w:lineRule="auto"/>
              <w:rPr>
                <w:rFonts w:ascii="宋体" w:hAnsi="宋体" w:eastAsia="宋体" w:cs="宋体"/>
                <w:color w:val="auto"/>
                <w:szCs w:val="21"/>
                <w:u w:val="single"/>
              </w:rPr>
            </w:pPr>
            <w:r>
              <w:rPr>
                <w:rFonts w:hint="eastAsia" w:ascii="宋体" w:hAnsi="宋体" w:eastAsia="宋体" w:cs="宋体"/>
                <w:color w:val="auto"/>
                <w:szCs w:val="21"/>
              </w:rPr>
              <w:t>6.供应商应提供详细的售后服务方案、售后服务承诺、售后服务保障措施。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宋体"/>
                <w:color w:val="auto"/>
                <w:szCs w:val="21"/>
              </w:rPr>
              <w:t>▲1</w:t>
            </w:r>
            <w:r>
              <w:rPr>
                <w:rFonts w:ascii="宋体" w:hAnsi="宋体" w:eastAsia="宋体" w:cs="宋体"/>
                <w:color w:val="auto"/>
                <w:szCs w:val="21"/>
              </w:rPr>
              <w:t>.</w:t>
            </w:r>
            <w:r>
              <w:rPr>
                <w:rFonts w:hint="eastAsia" w:ascii="宋体" w:hAnsi="宋体" w:eastAsia="宋体" w:cs="宋体"/>
                <w:color w:val="auto"/>
                <w:szCs w:val="21"/>
              </w:rPr>
              <w:t>供应商应按招标文件规定向采购人提供全新的原装合格产品，产品应符合国家法律法规规定。</w:t>
            </w:r>
            <w:r>
              <w:rPr>
                <w:rFonts w:hint="eastAsia" w:ascii="宋体" w:hAnsi="宋体" w:eastAsia="宋体" w:cs="Times New Roman"/>
                <w:color w:val="auto"/>
                <w:spacing w:val="-6"/>
                <w:szCs w:val="21"/>
              </w:rPr>
              <w:t>供应商应保证所提供的货物或其中任何一部分均不会侵犯第三方的知识产权。</w:t>
            </w:r>
          </w:p>
          <w:p w14:paraId="7DC1F1E6">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2.供应商应提供有关的全套技术文件。</w:t>
            </w:r>
          </w:p>
          <w:p w14:paraId="635BB21C">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.安装调试：</w:t>
            </w:r>
          </w:p>
          <w:p w14:paraId="70071A3E">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.1安装地点：采购人指定地点；</w:t>
            </w:r>
          </w:p>
          <w:p w14:paraId="0C0F95CF">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.2安装完成时间：接到采购人通知后在规定时间内完成安装和调试，如在规定的时间内由于供应商的原因不能完成安装和调试，供应商应承担由此给采购人造成的损失；</w:t>
            </w:r>
          </w:p>
          <w:p w14:paraId="55971720">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.3如供应商委托国内代理（或其他机构）负责安装或配合安装应在签约时指明，但供应商仍要对合同货物及其安装质量负全部责任；</w:t>
            </w:r>
          </w:p>
          <w:p w14:paraId="50576EBE">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.4安装标准：符合我国国家有关技术规范要求和技术标准，所有的软件和硬件必须保证同时安装到位；</w:t>
            </w:r>
          </w:p>
          <w:p w14:paraId="581FA0EB">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.5供应商免费提供合同货物的安装服务；</w:t>
            </w:r>
          </w:p>
          <w:p w14:paraId="5734B2A8">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.6供应商在投标文件中应提供安装调试计划和安装调试方案。</w:t>
            </w:r>
          </w:p>
          <w:p w14:paraId="48874C4E">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4.技术支持：</w:t>
            </w:r>
          </w:p>
          <w:p w14:paraId="4560E74D">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供应商应及时免费提供合同货物软件的升级，免费提供合同货物新功能和应用的资料。</w:t>
            </w:r>
          </w:p>
          <w:p w14:paraId="731F0DFA">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5.供应商应提供质保期满后主要零部件报价单、质保期满后维护费、软件升级及其相关服务内容；提供产品相关配件、附件、备品备件及耗材的准备和保障措施、消耗水平和成本方案。</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1.供应商应对采购人的操作人员、维修人员免费进行培训；</w:t>
            </w:r>
          </w:p>
          <w:p w14:paraId="318F2AC7">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2.培训实现方式、时间、地点、人数应在投标文件中详细说明；</w:t>
            </w:r>
          </w:p>
          <w:p w14:paraId="3D36B1AE">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3.供应商应提供相应的培训计划、培训范围，实施方案。</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lang w:bidi="ar"/>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1B4AFABC">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1.验收由采购人负责实施；货物经安装调试完成且符合技术要求后，采购人负责在10个工作日内进行最终验收。如采购人需要，验收时供应商必须在现场。</w:t>
            </w:r>
          </w:p>
          <w:p w14:paraId="122A1EE7">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2.验收依据：</w:t>
            </w:r>
          </w:p>
          <w:p w14:paraId="1ACEFBD9">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2.1合同、招标文件、投标文件；</w:t>
            </w:r>
          </w:p>
          <w:p w14:paraId="4A2D16EA">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2.2供应商提供的技术规格、经采购人认可的合同货物的有效检验文件；</w:t>
            </w:r>
          </w:p>
          <w:p w14:paraId="56FCF384">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2.3供应商投标文件中提供的经采购人认可的合同货物的验收标准（符合中国有关的国家、地方、行业标准）和检测办法及相应检测手段。</w:t>
            </w:r>
          </w:p>
          <w:p w14:paraId="075D7E86">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3.供应商应派员在所供货物到采购人处时进行到货验收，有需要时能联系产品制造商到场共同验收，若发现任何损坏及质量问题，供应商负责妥善处理直至采购人满意，由此产生的费用由供应商承担。</w:t>
            </w:r>
          </w:p>
          <w:p w14:paraId="1894FF52">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4.验收合格的条件：</w:t>
            </w:r>
          </w:p>
          <w:p w14:paraId="354371D2">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4.1所供货物符合产品标准和合同的要求；</w:t>
            </w:r>
          </w:p>
          <w:p w14:paraId="1305BFC4">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4.2在进行测试和验收过程中发现的问题已被解决并得到采购人的认可；</w:t>
            </w:r>
          </w:p>
          <w:p w14:paraId="26833F0A">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4.3合同中规定的所有货物和材料均已交付；</w:t>
            </w:r>
          </w:p>
          <w:p w14:paraId="3DF67FFC">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4.4所供货物已通过使用单位组织的验收；</w:t>
            </w:r>
          </w:p>
          <w:p w14:paraId="3DD958B3">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4.5所有相关的技术文件及资料均已提交并得到接受。</w:t>
            </w:r>
          </w:p>
        </w:tc>
      </w:tr>
      <w:tr w14:paraId="3D141A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29D9B27D">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lang w:bidi="ar"/>
              </w:rPr>
              <w:t>违约责任及争议解决方式</w:t>
            </w:r>
          </w:p>
        </w:tc>
        <w:tc>
          <w:tcPr>
            <w:tcW w:w="7655" w:type="dxa"/>
            <w:tcBorders>
              <w:top w:val="single" w:color="auto" w:sz="4" w:space="0"/>
              <w:left w:val="single" w:color="auto" w:sz="4" w:space="0"/>
              <w:bottom w:val="single" w:color="auto" w:sz="4" w:space="0"/>
              <w:right w:val="single" w:color="auto" w:sz="4" w:space="0"/>
            </w:tcBorders>
            <w:vAlign w:val="center"/>
          </w:tcPr>
          <w:p w14:paraId="18EEEB76">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lang w:bidi="ar"/>
              </w:rPr>
              <w:t>按“第五章  拟签订的合同文本”相关违约责任及争议解决方式内容。</w:t>
            </w:r>
          </w:p>
        </w:tc>
      </w:tr>
    </w:tbl>
    <w:p w14:paraId="0FA2EFA9">
      <w:pPr>
        <w:adjustRightInd w:val="0"/>
        <w:snapToGrid w:val="0"/>
        <w:spacing w:line="288" w:lineRule="auto"/>
        <w:rPr>
          <w:rFonts w:ascii="宋体" w:hAnsi="宋体" w:eastAsia="宋体" w:cs="Times New Roman"/>
          <w:b/>
          <w:color w:val="auto"/>
          <w:szCs w:val="21"/>
        </w:rPr>
      </w:pPr>
    </w:p>
    <w:p w14:paraId="155758D7">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四、技术要求</w:t>
      </w:r>
    </w:p>
    <w:p w14:paraId="549893B5">
      <w:pPr>
        <w:adjustRightInd w:val="0"/>
        <w:snapToGrid w:val="0"/>
        <w:spacing w:line="288" w:lineRule="auto"/>
        <w:rPr>
          <w:rFonts w:ascii="宋体" w:hAnsi="宋体" w:eastAsia="宋体" w:cs="宋体"/>
          <w:b/>
          <w:bCs/>
          <w:color w:val="auto"/>
          <w:szCs w:val="21"/>
        </w:rPr>
      </w:pPr>
      <w:bookmarkStart w:id="36" w:name="_Hlk92271413"/>
      <w:r>
        <w:rPr>
          <w:rFonts w:hint="eastAsia" w:ascii="宋体" w:hAnsi="宋体" w:eastAsia="宋体" w:cs="宋体"/>
          <w:b/>
          <w:bCs/>
          <w:color w:val="auto"/>
          <w:szCs w:val="21"/>
        </w:rPr>
        <w:t>1</w:t>
      </w:r>
      <w:r>
        <w:rPr>
          <w:rFonts w:ascii="宋体" w:hAnsi="宋体" w:eastAsia="宋体" w:cs="宋体"/>
          <w:b/>
          <w:bCs/>
          <w:color w:val="auto"/>
          <w:szCs w:val="21"/>
        </w:rPr>
        <w:t>.</w:t>
      </w:r>
      <w:r>
        <w:rPr>
          <w:rFonts w:hint="eastAsia" w:ascii="宋体" w:hAnsi="宋体" w:eastAsia="宋体" w:cs="宋体"/>
          <w:b/>
          <w:bCs/>
          <w:color w:val="auto"/>
          <w:szCs w:val="21"/>
        </w:rPr>
        <w:t>需执行的国家相关标准、行业标准、地方标准或者其他标准、规范：</w:t>
      </w:r>
      <w:bookmarkStart w:id="37" w:name="_Hlk94018176"/>
      <w:r>
        <w:rPr>
          <w:rFonts w:hint="eastAsia" w:ascii="宋体" w:hAnsi="宋体" w:eastAsia="宋体" w:cs="宋体"/>
          <w:color w:val="auto"/>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ascii="宋体" w:hAnsi="宋体" w:eastAsia="宋体" w:cs="宋体"/>
          <w:b/>
          <w:bCs/>
          <w:color w:val="auto"/>
          <w:szCs w:val="21"/>
        </w:rPr>
      </w:pPr>
      <w:r>
        <w:rPr>
          <w:rFonts w:ascii="宋体" w:hAnsi="宋体" w:eastAsia="宋体" w:cs="宋体"/>
          <w:b/>
          <w:bCs/>
          <w:color w:val="auto"/>
          <w:szCs w:val="21"/>
        </w:rPr>
        <w:t>2</w:t>
      </w:r>
      <w:r>
        <w:rPr>
          <w:rFonts w:hint="eastAsia" w:ascii="宋体" w:hAnsi="宋体" w:eastAsia="宋体" w:cs="宋体"/>
          <w:b/>
          <w:bCs/>
          <w:color w:val="auto"/>
          <w:szCs w:val="21"/>
        </w:rPr>
        <w:t>.需实现的功能或者目标：满足微波宽带收发测试系统的使用需求。</w:t>
      </w:r>
    </w:p>
    <w:p w14:paraId="052E21C8">
      <w:pPr>
        <w:adjustRightInd w:val="0"/>
        <w:snapToGrid w:val="0"/>
        <w:spacing w:line="288" w:lineRule="auto"/>
        <w:rPr>
          <w:rFonts w:ascii="宋体" w:hAnsi="宋体" w:eastAsia="宋体" w:cs="Times New Roman"/>
          <w:b/>
          <w:bCs/>
          <w:color w:val="auto"/>
          <w:spacing w:val="-4"/>
          <w:szCs w:val="21"/>
        </w:rPr>
      </w:pPr>
      <w:r>
        <w:rPr>
          <w:rFonts w:ascii="宋体" w:hAnsi="宋体" w:eastAsia="宋体" w:cs="Times New Roman"/>
          <w:b/>
          <w:bCs/>
          <w:color w:val="auto"/>
          <w:spacing w:val="-4"/>
          <w:szCs w:val="21"/>
        </w:rPr>
        <w:t>3.</w:t>
      </w:r>
      <w:r>
        <w:rPr>
          <w:rFonts w:hint="eastAsia" w:ascii="宋体" w:hAnsi="宋体" w:eastAsia="宋体" w:cs="Times New Roman"/>
          <w:b/>
          <w:bCs/>
          <w:color w:val="auto"/>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810" w:type="dxa"/>
            <w:vAlign w:val="center"/>
          </w:tcPr>
          <w:p w14:paraId="3B9DB4B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661" w:type="dxa"/>
            <w:vAlign w:val="center"/>
          </w:tcPr>
          <w:p w14:paraId="601BB26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661" w:type="dxa"/>
            <w:vAlign w:val="center"/>
          </w:tcPr>
          <w:p w14:paraId="302F4571">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单位</w:t>
            </w:r>
          </w:p>
        </w:tc>
        <w:tc>
          <w:tcPr>
            <w:tcW w:w="6269" w:type="dxa"/>
            <w:vAlign w:val="center"/>
          </w:tcPr>
          <w:p w14:paraId="7F7ED66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b/>
                <w:bCs/>
                <w:color w:val="auto"/>
                <w:szCs w:val="21"/>
              </w:rPr>
              <w:t>1</w:t>
            </w:r>
          </w:p>
        </w:tc>
        <w:tc>
          <w:tcPr>
            <w:tcW w:w="1810" w:type="dxa"/>
            <w:vAlign w:val="center"/>
          </w:tcPr>
          <w:p w14:paraId="3B1D0141">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毫米波宽带矢量信号源</w:t>
            </w:r>
          </w:p>
          <w:p w14:paraId="2F9DD2F4">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b/>
                <w:bCs/>
                <w:color w:val="auto"/>
                <w:szCs w:val="21"/>
              </w:rPr>
              <w:t>（核心产品）</w:t>
            </w:r>
          </w:p>
        </w:tc>
        <w:tc>
          <w:tcPr>
            <w:tcW w:w="661" w:type="dxa"/>
            <w:vAlign w:val="center"/>
          </w:tcPr>
          <w:p w14:paraId="77DC8DC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1</w:t>
            </w:r>
          </w:p>
        </w:tc>
        <w:tc>
          <w:tcPr>
            <w:tcW w:w="661" w:type="dxa"/>
            <w:vAlign w:val="center"/>
          </w:tcPr>
          <w:p w14:paraId="66A5AD68">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套</w:t>
            </w:r>
          </w:p>
        </w:tc>
        <w:tc>
          <w:tcPr>
            <w:tcW w:w="6269" w:type="dxa"/>
            <w:vAlign w:val="center"/>
          </w:tcPr>
          <w:p w14:paraId="63CA4408">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1.主机单机频率范围：100kHz-67GHz；可覆盖72GHz；</w:t>
            </w:r>
          </w:p>
          <w:p w14:paraId="37C9DE13">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2.最大输出功率指标值-120dBm~+15dBm；最小设置功率：-145dBm；</w:t>
            </w:r>
          </w:p>
          <w:p w14:paraId="06F3520C">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▲3.电平精度（level≥–90dB）：≤1.2dB@67GHz；</w:t>
            </w:r>
          </w:p>
          <w:p w14:paraId="3ADFCF63">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▲4.I/Q调制额外功率误差：0.3dB；</w:t>
            </w:r>
          </w:p>
          <w:p w14:paraId="5F92F566">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5.单边带相位噪声SSB：20kHz偏移，1Hz测量带宽：≤–140 dBc/Hz@ 1GHz，–100 dBc/Hz@ 67GHz；</w:t>
            </w:r>
          </w:p>
          <w:p w14:paraId="1F4DF434">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6.谐波≤–55 dBc @f&gt;3.5 GHz；非谐波≤–53 dBc@54 GHz；</w:t>
            </w:r>
          </w:p>
          <w:p w14:paraId="094A4882">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7.频率分辨率：0.001Hz；</w:t>
            </w:r>
          </w:p>
          <w:p w14:paraId="09C66BF7">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8.出厂频率误差：≤1×10-8；</w:t>
            </w:r>
          </w:p>
          <w:p w14:paraId="06BF0A8B">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▲9.带内平坦度：≤0.4dB (测量值)；</w:t>
            </w:r>
          </w:p>
          <w:p w14:paraId="53A30E97">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▲10.频率切换时间≤1.4 ms，电平切换≤1.2 ms；标配衰减器；</w:t>
            </w:r>
          </w:p>
          <w:p w14:paraId="48E1A8D3">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11.内置实时基带：</w:t>
            </w:r>
          </w:p>
          <w:p w14:paraId="5FB7FC15">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11.1 1 GHz内部基带（可升级2GHz），IQ存储点长度256MSample，具有内部基带I/Q，I/Q宽带开启的RF调制带宽；</w:t>
            </w:r>
          </w:p>
          <w:p w14:paraId="46E59D2D">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11.2 可产生各种数字调制信号如ASK\PSK\QAM等并可实时定义产生数字调制信号，支持外部数据流实时产生数字调制信号，内置1GHz带宽自定义数字调制信号产生及Arb信号产生；</w:t>
            </w:r>
          </w:p>
          <w:p w14:paraId="24C30FB5">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12.具备高斯白噪产生功能；</w:t>
            </w:r>
          </w:p>
          <w:p w14:paraId="3A579EF6">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▲13.具备5G NR调制功能；</w:t>
            </w:r>
          </w:p>
          <w:p w14:paraId="7ABE2498">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▲14.具备包络跟踪能力（射频和包络信号相对于彼此之间的延时可以以1ps的分辨率实时设置）；</w:t>
            </w:r>
          </w:p>
          <w:p w14:paraId="18B02351">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15.具备SCPI指令记录功能；</w:t>
            </w:r>
          </w:p>
          <w:p w14:paraId="12DAC2A7">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16.三路输出直流程控电源：</w:t>
            </w:r>
          </w:p>
          <w:p w14:paraId="7DF7291C">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16.1 主要参数：90W，三路输出：6V/5A、30V/1A、30V/1A；</w:t>
            </w:r>
          </w:p>
          <w:p w14:paraId="104558FC">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16.2 SCPI编程：LAN、USB，远程回读：1mV/1mA；</w:t>
            </w:r>
          </w:p>
          <w:p w14:paraId="7FA1B09F">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16.3 支持串联扩展至50V输出或并联扩展至2A输出；</w:t>
            </w:r>
          </w:p>
          <w:p w14:paraId="6F3E077E">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17.四路输出直流程控电源：</w:t>
            </w:r>
          </w:p>
          <w:p w14:paraId="4DC1602F">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17.1 主要参数：400W，四路输出：32V/10A×4；</w:t>
            </w:r>
          </w:p>
          <w:p w14:paraId="5D1050E2">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17.2 SCPI编程：LAN、USB，远程回读：1mV/1mA；</w:t>
            </w:r>
          </w:p>
          <w:p w14:paraId="367F7391">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17.3 支持串联扩展至128V输出或并联扩展至40A输出。</w:t>
            </w:r>
          </w:p>
        </w:tc>
      </w:tr>
      <w:tr w14:paraId="5A3EA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E54A827">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2</w:t>
            </w:r>
          </w:p>
        </w:tc>
        <w:tc>
          <w:tcPr>
            <w:tcW w:w="1810" w:type="dxa"/>
            <w:vAlign w:val="center"/>
          </w:tcPr>
          <w:p w14:paraId="14D06AFC">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b/>
                <w:bCs/>
                <w:color w:val="auto"/>
                <w:szCs w:val="21"/>
              </w:rPr>
              <w:t>微波毫米波模拟信号源</w:t>
            </w:r>
          </w:p>
        </w:tc>
        <w:tc>
          <w:tcPr>
            <w:tcW w:w="661" w:type="dxa"/>
            <w:vAlign w:val="center"/>
          </w:tcPr>
          <w:p w14:paraId="4C98E7AD">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1</w:t>
            </w:r>
          </w:p>
        </w:tc>
        <w:tc>
          <w:tcPr>
            <w:tcW w:w="661" w:type="dxa"/>
            <w:vAlign w:val="center"/>
          </w:tcPr>
          <w:p w14:paraId="12D2390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套</w:t>
            </w:r>
          </w:p>
        </w:tc>
        <w:tc>
          <w:tcPr>
            <w:tcW w:w="6269" w:type="dxa"/>
            <w:vAlign w:val="center"/>
          </w:tcPr>
          <w:p w14:paraId="07E15D1C">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1.频率范围：8kHz~67GHz，可覆盖72GHz；</w:t>
            </w:r>
          </w:p>
          <w:p w14:paraId="27228C38">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▲2.相位噪声SSB (carrier offset 20 kHz)：</w:t>
            </w:r>
          </w:p>
          <w:p w14:paraId="6420D5C7">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-140 dBc@ 1GHz；</w:t>
            </w:r>
          </w:p>
          <w:p w14:paraId="2AB3AA04">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-120 dBc@10GHz；</w:t>
            </w:r>
          </w:p>
          <w:p w14:paraId="5648C1FA">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-114 dBc@20GHz；</w:t>
            </w:r>
          </w:p>
          <w:p w14:paraId="2E9CC042">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-108 dBc@40GHz；</w:t>
            </w:r>
          </w:p>
          <w:p w14:paraId="7DF2D40E">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-103 dBc@67GHz；</w:t>
            </w:r>
          </w:p>
          <w:p w14:paraId="1785905A">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▲3.输出功率范围（标准值）：</w:t>
            </w:r>
          </w:p>
          <w:p w14:paraId="5D6C0CB5">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-120dBm to +18dBm@3GHz＜f≤18GHz；</w:t>
            </w:r>
          </w:p>
          <w:p w14:paraId="6FA2FC39">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-95dBm to +15dBm@20GHz＜f≤33GHz；</w:t>
            </w:r>
          </w:p>
          <w:p w14:paraId="7847B85E">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-75dBm to +9dBm（实际测试值+15dBm）@40 GHz＜f≤65GHz；</w:t>
            </w:r>
          </w:p>
          <w:p w14:paraId="42BDD4A9">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4.谐波失真：＜-55dBc@10MHz＜f≤67GHz；</w:t>
            </w:r>
          </w:p>
          <w:p w14:paraId="218DB463">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5.非谐波杂散：＜-62 dBc@f＜48GHz；＜-56dBc@f＞48GHz；</w:t>
            </w:r>
          </w:p>
          <w:p w14:paraId="77EE4CB0">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▲6.频率切换时间：≤2ms，电平切换时间：≤1.7ms；</w:t>
            </w:r>
          </w:p>
          <w:p w14:paraId="5F44A0E5">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▲7.宽带噪声：≤–155dBc/Hz@1GHz，≤–150dBc/Hz@10GHz，≤–142dBc/Hz@67GHz；</w:t>
            </w:r>
          </w:p>
          <w:p w14:paraId="7BCBB7B0">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8.频率误差：＜1×10</w:t>
            </w:r>
            <w:r>
              <w:rPr>
                <w:rFonts w:hint="eastAsia" w:ascii="宋体" w:hAnsi="宋体" w:eastAsia="宋体" w:cs="宋体"/>
                <w:color w:val="auto"/>
                <w:szCs w:val="21"/>
                <w:vertAlign w:val="superscript"/>
              </w:rPr>
              <w:t>-8</w:t>
            </w:r>
            <w:r>
              <w:rPr>
                <w:rFonts w:hint="eastAsia" w:ascii="宋体" w:hAnsi="宋体" w:eastAsia="宋体" w:cs="宋体"/>
                <w:color w:val="auto"/>
                <w:szCs w:val="21"/>
              </w:rPr>
              <w:t>；</w:t>
            </w:r>
          </w:p>
          <w:p w14:paraId="08D84897">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▲9.电平精确度：0.5dB@3GHz，1.0dB@40GHz，2.0dB@67GHz；</w:t>
            </w:r>
          </w:p>
          <w:p w14:paraId="281E858D">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10.频率分辨率：0.001Hz；</w:t>
            </w:r>
          </w:p>
          <w:p w14:paraId="74EB19B7">
            <w:pPr>
              <w:adjustRightInd w:val="0"/>
              <w:snapToGrid w:val="0"/>
              <w:spacing w:line="288" w:lineRule="auto"/>
              <w:jc w:val="left"/>
              <w:rPr>
                <w:rFonts w:hint="eastAsia" w:ascii="宋体" w:hAnsi="宋体" w:eastAsia="宋体" w:cs="宋体"/>
                <w:color w:val="auto"/>
                <w:szCs w:val="21"/>
                <w:lang w:eastAsia="zh-CN"/>
              </w:rPr>
            </w:pPr>
            <w:r>
              <w:rPr>
                <w:rFonts w:hint="eastAsia" w:ascii="宋体" w:hAnsi="宋体" w:eastAsia="宋体" w:cs="宋体"/>
                <w:color w:val="auto"/>
                <w:szCs w:val="21"/>
              </w:rPr>
              <w:t>11.标配电子衰减器</w:t>
            </w:r>
            <w:r>
              <w:rPr>
                <w:rFonts w:hint="eastAsia" w:ascii="宋体" w:hAnsi="宋体" w:eastAsia="宋体" w:cs="宋体"/>
                <w:color w:val="auto"/>
                <w:szCs w:val="21"/>
                <w:lang w:eastAsia="zh-CN"/>
              </w:rPr>
              <w:t>。</w:t>
            </w:r>
          </w:p>
        </w:tc>
      </w:tr>
      <w:tr w14:paraId="5A88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37428293">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3</w:t>
            </w:r>
          </w:p>
        </w:tc>
        <w:tc>
          <w:tcPr>
            <w:tcW w:w="1810" w:type="dxa"/>
            <w:vAlign w:val="center"/>
          </w:tcPr>
          <w:p w14:paraId="233C6C55">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b/>
                <w:bCs/>
                <w:color w:val="auto"/>
                <w:szCs w:val="21"/>
              </w:rPr>
              <w:t>毫米波宽带信号分析仪</w:t>
            </w:r>
          </w:p>
        </w:tc>
        <w:tc>
          <w:tcPr>
            <w:tcW w:w="661" w:type="dxa"/>
            <w:vAlign w:val="center"/>
          </w:tcPr>
          <w:p w14:paraId="1C318D62">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1</w:t>
            </w:r>
          </w:p>
        </w:tc>
        <w:tc>
          <w:tcPr>
            <w:tcW w:w="661" w:type="dxa"/>
            <w:vAlign w:val="center"/>
          </w:tcPr>
          <w:p w14:paraId="15F8B2C1">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套</w:t>
            </w:r>
          </w:p>
        </w:tc>
        <w:tc>
          <w:tcPr>
            <w:tcW w:w="6269" w:type="dxa"/>
            <w:vAlign w:val="center"/>
          </w:tcPr>
          <w:p w14:paraId="30936EA4">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1.主机单机频率测量范围：2Hz-67GHz；</w:t>
            </w:r>
          </w:p>
          <w:p w14:paraId="45CD0202">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▲2.内置1.2GHz分析带宽；</w:t>
            </w:r>
          </w:p>
          <w:p w14:paraId="2BC2AEAF">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▲3.SSB相位噪声（载波1GHz)：≤–132dBc/Hz@1kHz；≤–140dBc/Hz@10kHz；≤–143dBc/Hz@100kHz；(载波10GHz)：≤–118dBc/Hz@1kHz；≤–130dBc/Hz@10kHz；≤–133dBc/Hz@100kHz；</w:t>
            </w:r>
          </w:p>
          <w:p w14:paraId="2425D9B3">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▲4.平均显示噪声电平（DANL）：-165dBm@3GHz；-160dBm@26.5GHz；-157dBm@40GHz；-154dBm@52GHz；-147dBm@67GHz；</w:t>
            </w:r>
          </w:p>
          <w:p w14:paraId="7AD77447">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▲5.1dB压缩点：+15dBm@3GHz；+7dBm@67GHz；</w:t>
            </w:r>
          </w:p>
          <w:p w14:paraId="518551B2">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6.三阶交调TOI：+20dBm@3GHz，+12dBm@67GHz；</w:t>
            </w:r>
          </w:p>
          <w:p w14:paraId="6B3A6DE7">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7.电平精度-频响：≤0.3dB@3GHz；≤1.5dB@26.5GHz；≤3.0dB@67GHz；</w:t>
            </w:r>
          </w:p>
          <w:p w14:paraId="1489885D">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▲8.自身杂散，外接50欧匹配，0dB衰减(1 MHz＜f≤8.9GHz)：≤-110dBm；</w:t>
            </w:r>
          </w:p>
          <w:p w14:paraId="15647AF2">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9.扫描时间：1µs到16000s；</w:t>
            </w:r>
          </w:p>
          <w:p w14:paraId="71A31896">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10.最大扫描点数：100001点；</w:t>
            </w:r>
          </w:p>
          <w:p w14:paraId="29D9DA7B">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11.年老化率：3×10</w:t>
            </w:r>
            <w:r>
              <w:rPr>
                <w:rFonts w:hint="eastAsia" w:ascii="宋体" w:hAnsi="宋体" w:eastAsia="宋体" w:cs="宋体"/>
                <w:color w:val="auto"/>
                <w:szCs w:val="21"/>
                <w:vertAlign w:val="superscript"/>
              </w:rPr>
              <w:t>-8</w:t>
            </w:r>
            <w:r>
              <w:rPr>
                <w:rFonts w:hint="eastAsia" w:ascii="宋体" w:hAnsi="宋体" w:eastAsia="宋体" w:cs="宋体"/>
                <w:color w:val="auto"/>
                <w:szCs w:val="21"/>
              </w:rPr>
              <w:t>，出厂校准至精度：5×10</w:t>
            </w:r>
            <w:r>
              <w:rPr>
                <w:rFonts w:hint="eastAsia" w:ascii="宋体" w:hAnsi="宋体" w:eastAsia="宋体" w:cs="宋体"/>
                <w:color w:val="auto"/>
                <w:szCs w:val="21"/>
                <w:vertAlign w:val="superscript"/>
              </w:rPr>
              <w:t>-9</w:t>
            </w:r>
            <w:r>
              <w:rPr>
                <w:rFonts w:hint="eastAsia" w:ascii="宋体" w:hAnsi="宋体" w:eastAsia="宋体" w:cs="宋体"/>
                <w:color w:val="auto"/>
                <w:szCs w:val="21"/>
              </w:rPr>
              <w:t>；</w:t>
            </w:r>
          </w:p>
          <w:p w14:paraId="183130C0">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12.无杂散动态范围：-78dBc；</w:t>
            </w:r>
          </w:p>
          <w:p w14:paraId="1E8CE8C6">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13. 衰减器设置0 to 79dB，步进1dB；</w:t>
            </w:r>
          </w:p>
          <w:p w14:paraId="4E0378DF">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14.内置矢量信号分析功能（MSK到8092QAM，灵活调制分析）；</w:t>
            </w:r>
          </w:p>
          <w:p w14:paraId="77698C62">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15.内置噪声系数测试功能：仪器噪声噪声系数不确定度±0.05dB；±0.15dB精度；</w:t>
            </w:r>
          </w:p>
          <w:p w14:paraId="3380C504">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▲16.智能噪声源：100MHz-67GHz（超噪比ENR:7dB to 21dB，不确定度：±0.10dB@8GHz,±0.13dB@26.5GHz,±0.21dB@40GHz,±0.41dB@67GHz，可自动读取超噪比，自动监测噪声头温度变化并进行补偿）；</w:t>
            </w:r>
          </w:p>
          <w:p w14:paraId="199DA5AF">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17.标配混频器接口，预留后期频率扩展需求；</w:t>
            </w:r>
          </w:p>
          <w:p w14:paraId="1E1D24BB">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▲18.内置5G NR上下行解调能力；</w:t>
            </w:r>
          </w:p>
          <w:p w14:paraId="3ADB8116">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▲19.内置放大器的测量可测试放大器非线性特性，得出放大器的非线性模型，包络跟踪测试等；</w:t>
            </w:r>
          </w:p>
          <w:p w14:paraId="493F86ED">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20.内置相位噪声测试能力；</w:t>
            </w:r>
          </w:p>
          <w:p w14:paraId="4D94C8AA">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21.内置DUT-夹具-分析仪修正软件，用于消除夹具幅相不平坦能力；</w:t>
            </w:r>
          </w:p>
          <w:p w14:paraId="499C8DCD">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22.具备SCPI指令自动记录功能。</w:t>
            </w:r>
          </w:p>
        </w:tc>
      </w:tr>
    </w:tbl>
    <w:p w14:paraId="2A83C00D">
      <w:pPr>
        <w:widowControl/>
        <w:adjustRightInd w:val="0"/>
        <w:snapToGrid w:val="0"/>
        <w:spacing w:line="288" w:lineRule="auto"/>
        <w:jc w:val="left"/>
        <w:rPr>
          <w:rFonts w:ascii="宋体" w:hAnsi="宋体" w:eastAsia="宋体" w:cs="Times New Roman"/>
          <w:color w:val="auto"/>
          <w:szCs w:val="21"/>
        </w:rPr>
      </w:pPr>
      <w:r>
        <w:rPr>
          <w:rFonts w:ascii="宋体" w:hAnsi="宋体" w:eastAsia="宋体" w:cs="Times New Roman"/>
          <w:color w:val="auto"/>
          <w:szCs w:val="21"/>
        </w:rPr>
        <w:br w:type="page"/>
      </w:r>
    </w:p>
    <w:p w14:paraId="0010D715">
      <w:pPr>
        <w:adjustRightInd w:val="0"/>
        <w:snapToGrid w:val="0"/>
        <w:spacing w:line="288" w:lineRule="auto"/>
        <w:jc w:val="center"/>
        <w:outlineLvl w:val="0"/>
        <w:rPr>
          <w:rFonts w:ascii="宋体" w:hAnsi="宋体" w:eastAsia="宋体" w:cs="Times New Roman"/>
          <w:color w:val="auto"/>
          <w:sz w:val="32"/>
          <w:szCs w:val="32"/>
        </w:rPr>
      </w:pPr>
      <w:r>
        <w:rPr>
          <w:rFonts w:hint="eastAsia" w:ascii="宋体" w:hAnsi="宋体" w:eastAsia="宋体" w:cs="Times New Roman"/>
          <w:b/>
          <w:color w:val="auto"/>
          <w:sz w:val="32"/>
          <w:szCs w:val="32"/>
        </w:rPr>
        <w:t>第三章  投标人须知</w:t>
      </w:r>
    </w:p>
    <w:p w14:paraId="0797A8FF">
      <w:pPr>
        <w:adjustRightInd w:val="0"/>
        <w:snapToGrid w:val="0"/>
        <w:spacing w:line="288" w:lineRule="auto"/>
        <w:ind w:left="238"/>
        <w:jc w:val="center"/>
        <w:outlineLvl w:val="1"/>
        <w:rPr>
          <w:rFonts w:ascii="宋体" w:hAnsi="宋体" w:eastAsia="宋体" w:cs="Times New Roman"/>
          <w:b/>
          <w:color w:val="auto"/>
          <w:szCs w:val="21"/>
        </w:rPr>
      </w:pPr>
      <w:r>
        <w:rPr>
          <w:rFonts w:hint="eastAsia" w:ascii="宋体" w:hAnsi="宋体" w:eastAsia="宋体" w:cs="Times New Roman"/>
          <w:b/>
          <w:color w:val="auto"/>
          <w:szCs w:val="21"/>
        </w:rPr>
        <w:t>投标人</w:t>
      </w:r>
      <w:r>
        <w:rPr>
          <w:rFonts w:ascii="宋体" w:hAnsi="宋体" w:eastAsia="宋体" w:cs="Times New Roman"/>
          <w:b/>
          <w:color w:val="auto"/>
          <w:szCs w:val="21"/>
        </w:rPr>
        <w:t>须知</w:t>
      </w:r>
      <w:r>
        <w:rPr>
          <w:rFonts w:hint="eastAsia" w:ascii="宋体" w:hAnsi="宋体" w:eastAsia="宋体" w:cs="Times New Roman"/>
          <w:b/>
          <w:color w:val="auto"/>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条款号</w:t>
            </w:r>
          </w:p>
        </w:tc>
        <w:tc>
          <w:tcPr>
            <w:tcW w:w="1701" w:type="dxa"/>
            <w:vAlign w:val="center"/>
          </w:tcPr>
          <w:p w14:paraId="64C310D9">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内容</w:t>
            </w:r>
          </w:p>
        </w:tc>
        <w:tc>
          <w:tcPr>
            <w:tcW w:w="6663" w:type="dxa"/>
            <w:vAlign w:val="center"/>
          </w:tcPr>
          <w:p w14:paraId="4CA792F5">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（一）</w:t>
            </w:r>
          </w:p>
        </w:tc>
        <w:tc>
          <w:tcPr>
            <w:tcW w:w="1701" w:type="dxa"/>
            <w:vAlign w:val="center"/>
          </w:tcPr>
          <w:p w14:paraId="7F7DE3F4">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适用范围</w:t>
            </w:r>
          </w:p>
        </w:tc>
        <w:tc>
          <w:tcPr>
            <w:tcW w:w="6663" w:type="dxa"/>
            <w:vAlign w:val="center"/>
          </w:tcPr>
          <w:p w14:paraId="7BC850BB">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本招标文件适用于杭州电子科技大学微波宽带收发测试系统的招标、评标、定标、验收、合同履约、付款等（法律、法规另有规定的，从其规定）。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（二）</w:t>
            </w:r>
          </w:p>
        </w:tc>
        <w:tc>
          <w:tcPr>
            <w:tcW w:w="1701" w:type="dxa"/>
            <w:vAlign w:val="center"/>
          </w:tcPr>
          <w:p w14:paraId="4D54B4FC">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招标方式</w:t>
            </w:r>
          </w:p>
        </w:tc>
        <w:tc>
          <w:tcPr>
            <w:tcW w:w="6663" w:type="dxa"/>
            <w:vAlign w:val="center"/>
          </w:tcPr>
          <w:p w14:paraId="24CC8BF2">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（三）</w:t>
            </w:r>
          </w:p>
        </w:tc>
        <w:tc>
          <w:tcPr>
            <w:tcW w:w="1701" w:type="dxa"/>
            <w:vAlign w:val="center"/>
          </w:tcPr>
          <w:p w14:paraId="1CFD0469">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投标委托</w:t>
            </w:r>
          </w:p>
        </w:tc>
        <w:tc>
          <w:tcPr>
            <w:tcW w:w="6663" w:type="dxa"/>
            <w:vAlign w:val="center"/>
          </w:tcPr>
          <w:p w14:paraId="5EE909E9">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.投标人代表是法定代表人</w:t>
            </w:r>
            <w:r>
              <w:rPr>
                <w:rFonts w:hint="eastAsia" w:ascii="宋体" w:hAnsi="宋体" w:eastAsia="宋体"/>
                <w:color w:val="auto"/>
                <w:szCs w:val="21"/>
              </w:rPr>
              <w:t>（单位负责人、自然人本人）的，须提供本人身份证明。</w:t>
            </w:r>
          </w:p>
          <w:p w14:paraId="35EB04A4">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w:t>
            </w:r>
            <w:r>
              <w:rPr>
                <w:rFonts w:ascii="宋体" w:hAnsi="宋体" w:eastAsia="宋体"/>
                <w:color w:val="auto"/>
                <w:szCs w:val="21"/>
              </w:rPr>
              <w:t>投标人代表不是法定代表人</w:t>
            </w:r>
            <w:r>
              <w:rPr>
                <w:rFonts w:hint="eastAsia" w:ascii="宋体" w:hAnsi="宋体" w:eastAsia="宋体"/>
                <w:color w:val="auto"/>
                <w:szCs w:val="21"/>
              </w:rPr>
              <w:t>（单位负责人、自然人本人）的</w:t>
            </w:r>
            <w:r>
              <w:rPr>
                <w:rFonts w:ascii="宋体" w:hAnsi="宋体" w:eastAsia="宋体"/>
                <w:color w:val="auto"/>
                <w:szCs w:val="21"/>
              </w:rPr>
              <w:t>，须提供</w:t>
            </w:r>
            <w:r>
              <w:rPr>
                <w:rFonts w:ascii="宋体" w:hAnsi="宋体" w:eastAsia="宋体"/>
                <w:bCs/>
                <w:color w:val="auto"/>
                <w:szCs w:val="21"/>
              </w:rPr>
              <w:t>授权</w:t>
            </w:r>
            <w:r>
              <w:rPr>
                <w:rFonts w:hint="eastAsia" w:ascii="宋体" w:hAnsi="宋体" w:eastAsia="宋体"/>
                <w:bCs/>
                <w:color w:val="auto"/>
                <w:szCs w:val="21"/>
              </w:rPr>
              <w:t>委托</w:t>
            </w:r>
            <w:r>
              <w:rPr>
                <w:rFonts w:ascii="宋体" w:hAnsi="宋体" w:eastAsia="宋体"/>
                <w:bCs/>
                <w:color w:val="auto"/>
                <w:szCs w:val="21"/>
              </w:rPr>
              <w:t>书</w:t>
            </w:r>
            <w:r>
              <w:rPr>
                <w:rFonts w:hint="eastAsia" w:ascii="宋体" w:hAnsi="宋体" w:eastAsia="宋体"/>
                <w:color w:val="auto"/>
                <w:szCs w:val="21"/>
              </w:rPr>
              <w:t>（格式详见招标文件第六章）和授权代表社保缴纳证明（2025年1月（含）</w:t>
            </w:r>
            <w:r>
              <w:rPr>
                <w:rFonts w:ascii="宋体" w:hAnsi="宋体" w:eastAsia="宋体"/>
                <w:color w:val="auto"/>
                <w:szCs w:val="21"/>
              </w:rPr>
              <w:t>以后任意一月）</w:t>
            </w:r>
            <w:r>
              <w:rPr>
                <w:rFonts w:hint="eastAsia" w:ascii="宋体" w:hAnsi="宋体" w:eastAsia="宋体"/>
                <w:color w:val="auto"/>
                <w:szCs w:val="21"/>
              </w:rPr>
              <w:t>；</w:t>
            </w:r>
          </w:p>
          <w:p w14:paraId="19BCFB3B">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color w:val="auto"/>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（四）</w:t>
            </w:r>
          </w:p>
        </w:tc>
        <w:tc>
          <w:tcPr>
            <w:tcW w:w="1701" w:type="dxa"/>
            <w:vAlign w:val="center"/>
          </w:tcPr>
          <w:p w14:paraId="7C72A09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投标费用</w:t>
            </w:r>
          </w:p>
        </w:tc>
        <w:tc>
          <w:tcPr>
            <w:tcW w:w="6663" w:type="dxa"/>
            <w:vAlign w:val="center"/>
          </w:tcPr>
          <w:p w14:paraId="013748B9">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1.不论投标结果如何，投标人均应自行承担所有与投标有关的全部费用；</w:t>
            </w:r>
          </w:p>
          <w:p w14:paraId="400EBA4E">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2.中标人在中标通知书发出之日起七个工作日内，向采购代理机构交纳代理服务费；</w:t>
            </w:r>
          </w:p>
          <w:p w14:paraId="1E8BF32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4</w:t>
            </w:r>
            <w:r>
              <w:rPr>
                <w:rFonts w:ascii="宋体" w:hAnsi="宋体" w:eastAsia="宋体"/>
                <w:color w:val="auto"/>
                <w:szCs w:val="21"/>
              </w:rPr>
              <w:t>.</w:t>
            </w:r>
            <w:r>
              <w:rPr>
                <w:rFonts w:hint="eastAsia" w:ascii="宋体" w:hAnsi="宋体" w:eastAsia="宋体"/>
                <w:color w:val="auto"/>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14:paraId="36E1B277">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14:paraId="67115FAD">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1.05（不足3000元的按3000元计）</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14:paraId="0B407DD7">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0.77</w:t>
                  </w:r>
                </w:p>
              </w:tc>
            </w:tr>
          </w:tbl>
          <w:p w14:paraId="1073C959">
            <w:pPr>
              <w:adjustRightInd w:val="0"/>
              <w:snapToGrid w:val="0"/>
              <w:spacing w:line="288" w:lineRule="auto"/>
              <w:rPr>
                <w:rFonts w:ascii="宋体" w:hAnsi="宋体" w:eastAsia="宋体"/>
                <w:color w:val="auto"/>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（五）</w:t>
            </w:r>
          </w:p>
        </w:tc>
        <w:tc>
          <w:tcPr>
            <w:tcW w:w="1701" w:type="dxa"/>
            <w:vAlign w:val="center"/>
          </w:tcPr>
          <w:p w14:paraId="39C3A047">
            <w:pPr>
              <w:adjustRightInd w:val="0"/>
              <w:snapToGrid w:val="0"/>
              <w:spacing w:line="288" w:lineRule="auto"/>
              <w:ind w:right="-105" w:rightChars="-50"/>
              <w:jc w:val="center"/>
              <w:rPr>
                <w:rFonts w:ascii="宋体" w:hAnsi="宋体" w:eastAsia="宋体"/>
                <w:color w:val="auto"/>
                <w:szCs w:val="21"/>
              </w:rPr>
            </w:pPr>
            <w:r>
              <w:rPr>
                <w:rFonts w:hint="eastAsia" w:ascii="宋体" w:hAnsi="宋体" w:eastAsia="宋体" w:cs="Times New Roman"/>
                <w:color w:val="auto"/>
                <w:spacing w:val="-6"/>
                <w:szCs w:val="21"/>
              </w:rPr>
              <w:t>投标保证金（元）</w:t>
            </w:r>
          </w:p>
        </w:tc>
        <w:tc>
          <w:tcPr>
            <w:tcW w:w="6663" w:type="dxa"/>
            <w:vAlign w:val="center"/>
          </w:tcPr>
          <w:p w14:paraId="6027F1BC">
            <w:pPr>
              <w:adjustRightInd w:val="0"/>
              <w:snapToGrid w:val="0"/>
              <w:spacing w:line="288" w:lineRule="auto"/>
              <w:rPr>
                <w:rFonts w:ascii="宋体" w:hAnsi="宋体" w:eastAsia="宋体"/>
                <w:color w:val="auto"/>
                <w:szCs w:val="21"/>
              </w:rPr>
            </w:pPr>
            <w:r>
              <w:rPr>
                <w:rFonts w:hint="eastAsia" w:ascii="宋体" w:hAnsi="宋体" w:eastAsia="宋体" w:cs="Times New Roman"/>
                <w:color w:val="auto"/>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（六）</w:t>
            </w:r>
          </w:p>
        </w:tc>
        <w:tc>
          <w:tcPr>
            <w:tcW w:w="1701" w:type="dxa"/>
            <w:vAlign w:val="center"/>
          </w:tcPr>
          <w:p w14:paraId="3DF50E5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联合体投标</w:t>
            </w:r>
          </w:p>
        </w:tc>
        <w:tc>
          <w:tcPr>
            <w:tcW w:w="6663" w:type="dxa"/>
            <w:vAlign w:val="center"/>
          </w:tcPr>
          <w:p w14:paraId="0A4F6CF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（七）</w:t>
            </w:r>
          </w:p>
        </w:tc>
        <w:tc>
          <w:tcPr>
            <w:tcW w:w="1701" w:type="dxa"/>
            <w:vAlign w:val="center"/>
          </w:tcPr>
          <w:p w14:paraId="78FC396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转包与分包</w:t>
            </w:r>
          </w:p>
        </w:tc>
        <w:tc>
          <w:tcPr>
            <w:tcW w:w="6663" w:type="dxa"/>
            <w:vAlign w:val="center"/>
          </w:tcPr>
          <w:p w14:paraId="3717B17A">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14:paraId="2BD3C9D6">
            <w:pPr>
              <w:adjustRightInd w:val="0"/>
              <w:snapToGrid w:val="0"/>
              <w:spacing w:line="288" w:lineRule="auto"/>
              <w:rPr>
                <w:rFonts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14:paraId="63817493">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（八）</w:t>
            </w:r>
          </w:p>
        </w:tc>
        <w:tc>
          <w:tcPr>
            <w:tcW w:w="1701" w:type="dxa"/>
            <w:vAlign w:val="center"/>
          </w:tcPr>
          <w:p w14:paraId="11834096">
            <w:pPr>
              <w:adjustRightInd w:val="0"/>
              <w:snapToGrid w:val="0"/>
              <w:spacing w:line="288" w:lineRule="auto"/>
              <w:jc w:val="center"/>
              <w:rPr>
                <w:rFonts w:ascii="宋体" w:hAnsi="宋体" w:eastAsia="宋体"/>
                <w:color w:val="auto"/>
                <w:szCs w:val="21"/>
              </w:rPr>
            </w:pPr>
            <w:r>
              <w:rPr>
                <w:rFonts w:hint="eastAsia" w:ascii="宋体" w:hAnsi="宋体" w:eastAsia="宋体"/>
                <w:b/>
                <w:bCs/>
                <w:color w:val="auto"/>
                <w:szCs w:val="21"/>
              </w:rPr>
              <w:t>信用记录</w:t>
            </w:r>
          </w:p>
        </w:tc>
        <w:tc>
          <w:tcPr>
            <w:tcW w:w="6663" w:type="dxa"/>
            <w:vAlign w:val="center"/>
          </w:tcPr>
          <w:p w14:paraId="4C42B427">
            <w:pPr>
              <w:adjustRightInd w:val="0"/>
              <w:snapToGrid w:val="0"/>
              <w:spacing w:line="288" w:lineRule="auto"/>
              <w:rPr>
                <w:rFonts w:ascii="宋体" w:hAnsi="宋体" w:eastAsia="宋体"/>
                <w:color w:val="auto"/>
                <w:szCs w:val="21"/>
              </w:rPr>
            </w:pPr>
            <w:r>
              <w:rPr>
                <w:rFonts w:hint="eastAsia" w:ascii="宋体" w:hAnsi="宋体" w:eastAsia="宋体"/>
                <w:bCs/>
                <w:color w:val="auto"/>
                <w:szCs w:val="21"/>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rPr>
              <w:t>信息查询的截止时点：投标截止时间；</w:t>
            </w:r>
          </w:p>
          <w:p w14:paraId="1814699D">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1</w:t>
            </w:r>
            <w:r>
              <w:rPr>
                <w:rFonts w:hint="eastAsia" w:ascii="宋体" w:hAnsi="宋体" w:eastAsia="宋体"/>
                <w:color w:val="auto"/>
                <w:szCs w:val="21"/>
              </w:rPr>
              <w:t>）查询渠道：“信用中国”（www.creditchina.gov.cn）、“中国政府采购网”（www.ccgp.gov.cn）；</w:t>
            </w:r>
          </w:p>
          <w:p w14:paraId="242F485B">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）信用信息查询记录和证据留存具体方式：采购代理机构经办人和监督人员将查询网页打印、签名与其他采购文件一并保存；</w:t>
            </w:r>
          </w:p>
          <w:p w14:paraId="191BF51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bCs/>
                <w:color w:val="auto"/>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（九）</w:t>
            </w:r>
          </w:p>
        </w:tc>
        <w:tc>
          <w:tcPr>
            <w:tcW w:w="1701" w:type="dxa"/>
            <w:vAlign w:val="center"/>
          </w:tcPr>
          <w:p w14:paraId="3A7BA0C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资格审查要求的资格证明材料</w:t>
            </w:r>
          </w:p>
        </w:tc>
        <w:tc>
          <w:tcPr>
            <w:tcW w:w="6663" w:type="dxa"/>
            <w:vAlign w:val="center"/>
          </w:tcPr>
          <w:p w14:paraId="4D49F1B6">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资格审查要求的资格证明材料（均需加盖公章）</w:t>
            </w:r>
          </w:p>
          <w:p w14:paraId="1B37A1DA">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1）有效的法人或者其他组织的营业执照等证明文件，自然人的身份证明</w:t>
            </w:r>
          </w:p>
          <w:p w14:paraId="5B22D1DE">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2）符合参加政府采购活动应当具备的一般条件的承诺函</w:t>
            </w:r>
          </w:p>
          <w:p w14:paraId="3877AAAB">
            <w:pPr>
              <w:adjustRightInd w:val="0"/>
              <w:snapToGrid w:val="0"/>
              <w:spacing w:line="288" w:lineRule="auto"/>
              <w:rPr>
                <w:rFonts w:ascii="宋体" w:hAnsi="宋体" w:eastAsia="宋体"/>
                <w:bCs/>
                <w:color w:val="auto"/>
                <w:szCs w:val="21"/>
              </w:rPr>
            </w:pPr>
            <w:r>
              <w:rPr>
                <w:rFonts w:hint="eastAsia" w:ascii="宋体" w:hAnsi="宋体" w:eastAsia="宋体"/>
                <w:bCs/>
                <w:color w:val="auto"/>
                <w:szCs w:val="21"/>
              </w:rPr>
              <w:t>（</w:t>
            </w:r>
            <w:r>
              <w:rPr>
                <w:rFonts w:ascii="宋体" w:hAnsi="宋体" w:eastAsia="宋体"/>
                <w:bCs/>
                <w:color w:val="auto"/>
                <w:szCs w:val="21"/>
              </w:rPr>
              <w:t>3</w:t>
            </w:r>
            <w:r>
              <w:rPr>
                <w:rFonts w:hint="eastAsia" w:ascii="宋体" w:hAnsi="宋体" w:eastAsia="宋体"/>
                <w:bCs/>
                <w:color w:val="auto"/>
                <w:szCs w:val="21"/>
              </w:rPr>
              <w:t>）</w:t>
            </w:r>
            <w:r>
              <w:rPr>
                <w:rFonts w:ascii="宋体" w:hAnsi="宋体" w:eastAsia="宋体"/>
                <w:bCs/>
                <w:color w:val="auto"/>
                <w:szCs w:val="21"/>
              </w:rPr>
              <w:t>落实政府采购政策需满足的资格要求：</w:t>
            </w:r>
            <w:r>
              <w:rPr>
                <w:rFonts w:hint="eastAsia" w:ascii="宋体" w:hAnsi="宋体" w:eastAsia="宋体"/>
                <w:bCs/>
                <w:color w:val="auto"/>
                <w:szCs w:val="21"/>
              </w:rPr>
              <w:t>无</w:t>
            </w:r>
          </w:p>
          <w:p w14:paraId="3F923D64">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ascii="宋体" w:hAnsi="宋体" w:eastAsia="宋体"/>
                <w:color w:val="auto"/>
                <w:szCs w:val="21"/>
              </w:rPr>
              <w:t>4）</w:t>
            </w:r>
            <w:r>
              <w:rPr>
                <w:rFonts w:hint="eastAsia" w:ascii="宋体" w:hAnsi="宋体" w:eastAsia="宋体"/>
                <w:color w:val="auto"/>
                <w:szCs w:val="21"/>
              </w:rPr>
              <w:t>本项目的特定资格要求</w:t>
            </w:r>
            <w:r>
              <w:rPr>
                <w:rFonts w:ascii="宋体" w:hAnsi="宋体" w:eastAsia="宋体"/>
                <w:color w:val="auto"/>
                <w:szCs w:val="21"/>
              </w:rPr>
              <w:t>证明材料</w:t>
            </w:r>
            <w:r>
              <w:rPr>
                <w:rFonts w:ascii="宋体" w:hAnsi="宋体" w:eastAsia="宋体"/>
                <w:bCs/>
                <w:color w:val="auto"/>
                <w:szCs w:val="21"/>
              </w:rPr>
              <w:t>：</w:t>
            </w:r>
            <w:r>
              <w:rPr>
                <w:rFonts w:hint="eastAsia" w:ascii="宋体" w:hAnsi="宋体" w:eastAsia="宋体"/>
                <w:bCs/>
                <w:color w:val="auto"/>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w:t>
            </w:r>
          </w:p>
        </w:tc>
        <w:tc>
          <w:tcPr>
            <w:tcW w:w="1701" w:type="dxa"/>
            <w:vAlign w:val="center"/>
          </w:tcPr>
          <w:p w14:paraId="0B311FB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投标文件份数</w:t>
            </w:r>
          </w:p>
        </w:tc>
        <w:tc>
          <w:tcPr>
            <w:tcW w:w="6663" w:type="dxa"/>
            <w:vAlign w:val="center"/>
          </w:tcPr>
          <w:p w14:paraId="4F5FD9A5">
            <w:pPr>
              <w:adjustRightInd w:val="0"/>
              <w:snapToGrid w:val="0"/>
              <w:spacing w:line="288" w:lineRule="auto"/>
              <w:jc w:val="left"/>
              <w:rPr>
                <w:rFonts w:ascii="宋体" w:hAnsi="宋体" w:eastAsia="宋体"/>
                <w:bCs/>
                <w:color w:val="auto"/>
                <w:spacing w:val="-6"/>
                <w:szCs w:val="21"/>
              </w:rPr>
            </w:pPr>
            <w:r>
              <w:rPr>
                <w:rFonts w:hint="eastAsia" w:ascii="宋体" w:hAnsi="宋体" w:eastAsia="宋体"/>
                <w:bCs/>
                <w:color w:val="auto"/>
                <w:spacing w:val="-6"/>
                <w:szCs w:val="21"/>
              </w:rPr>
              <w:t>电子加密投标文件：政府采购云平台在线上传一份；</w:t>
            </w:r>
          </w:p>
          <w:p w14:paraId="74DDBDBC">
            <w:pPr>
              <w:adjustRightInd w:val="0"/>
              <w:snapToGrid w:val="0"/>
              <w:spacing w:line="288" w:lineRule="auto"/>
              <w:jc w:val="left"/>
              <w:rPr>
                <w:rFonts w:ascii="宋体" w:hAnsi="宋体" w:eastAsia="宋体" w:cs="宋体"/>
                <w:bCs/>
                <w:color w:val="auto"/>
                <w:szCs w:val="21"/>
              </w:rPr>
            </w:pPr>
            <w:r>
              <w:rPr>
                <w:rFonts w:hint="eastAsia" w:ascii="宋体" w:hAnsi="宋体" w:eastAsia="宋体"/>
                <w:bCs/>
                <w:color w:val="auto"/>
                <w:spacing w:val="-6"/>
                <w:szCs w:val="21"/>
              </w:rPr>
              <w:t>备份投标文件：密封包装后EMS或顺丰邮寄形式递交一份（邮寄地址：</w:t>
            </w:r>
            <w:r>
              <w:rPr>
                <w:rFonts w:hint="eastAsia" w:ascii="宋体" w:hAnsi="宋体" w:eastAsia="宋体" w:cs="宋体"/>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adjustRightInd w:val="0"/>
              <w:snapToGrid w:val="0"/>
              <w:spacing w:line="288" w:lineRule="auto"/>
              <w:jc w:val="left"/>
              <w:rPr>
                <w:rFonts w:ascii="宋体" w:hAnsi="宋体" w:eastAsia="宋体"/>
                <w:bCs/>
                <w:color w:val="auto"/>
                <w:spacing w:val="-6"/>
                <w:szCs w:val="21"/>
              </w:rPr>
            </w:pPr>
            <w:r>
              <w:rPr>
                <w:rFonts w:hint="eastAsia" w:ascii="宋体" w:hAnsi="宋体" w:eastAsia="宋体" w:cs="宋体"/>
                <w:b/>
                <w:color w:val="auto"/>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（十一）</w:t>
            </w:r>
          </w:p>
        </w:tc>
        <w:tc>
          <w:tcPr>
            <w:tcW w:w="1701" w:type="dxa"/>
            <w:vAlign w:val="center"/>
          </w:tcPr>
          <w:p w14:paraId="2DDEE1A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投标报价</w:t>
            </w:r>
          </w:p>
        </w:tc>
        <w:tc>
          <w:tcPr>
            <w:tcW w:w="6663" w:type="dxa"/>
            <w:vAlign w:val="center"/>
          </w:tcPr>
          <w:p w14:paraId="7F6A2B16">
            <w:pPr>
              <w:adjustRightInd w:val="0"/>
              <w:snapToGrid w:val="0"/>
              <w:spacing w:line="288" w:lineRule="auto"/>
              <w:rPr>
                <w:rFonts w:ascii="宋体" w:hAnsi="宋体" w:eastAsia="宋体"/>
                <w:color w:val="auto"/>
                <w:szCs w:val="21"/>
              </w:rPr>
            </w:pPr>
            <w:bookmarkStart w:id="38" w:name="OLE_LINK1"/>
            <w:r>
              <w:rPr>
                <w:rFonts w:hint="eastAsia" w:ascii="宋体" w:hAnsi="宋体" w:eastAsia="宋体"/>
                <w:color w:val="auto"/>
                <w:szCs w:val="21"/>
              </w:rPr>
              <w:t>1.报价应按招标文件要求的格式编制、填写报价内容（可自行增行），未按招标文件要求编制、填写的投标文件可能被拒绝；</w:t>
            </w:r>
          </w:p>
          <w:p w14:paraId="5D2194AD">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2.以人民币报价；</w:t>
            </w:r>
          </w:p>
          <w:p w14:paraId="30EC0048">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3.进口设备的价格采用免税的人民币报价，交货方式为CIP杭州电子科技大学，由中标人负责办理免税事宜，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因中标人自身原因(如中标人不具备进口免税办理资质等)不能办理免税事宜的，则进口设备所涉及的所有税费均由中标人承担。提供进口设备免税承诺函；</w:t>
            </w:r>
          </w:p>
          <w:p w14:paraId="4EA92BF2">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4.投标报价是履行合同的最终价格，有关本项目实施所涉及的一切费用均计入报价；总价不为零，分项报价中部分产品、服务单价为零的，视作已包含在总价中；</w:t>
            </w:r>
          </w:p>
          <w:p w14:paraId="0DCF9BF6">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5.投标文件只允许有一个报价，有选择的报价将不予接受；</w:t>
            </w:r>
          </w:p>
          <w:p w14:paraId="00BE9585">
            <w:pPr>
              <w:pStyle w:val="13"/>
              <w:adjustRightInd w:val="0"/>
              <w:snapToGrid w:val="0"/>
              <w:spacing w:before="0" w:beforeLines="0" w:after="0" w:afterLines="0" w:line="288" w:lineRule="auto"/>
              <w:jc w:val="left"/>
              <w:rPr>
                <w:rFonts w:hAnsi="宋体" w:eastAsia="宋体" w:cs="宋体"/>
                <w:color w:val="auto"/>
                <w:sz w:val="21"/>
                <w:szCs w:val="21"/>
              </w:rPr>
            </w:pPr>
            <w:r>
              <w:rPr>
                <w:rFonts w:hint="eastAsia" w:hAnsi="宋体" w:eastAsia="宋体" w:cs="宋体"/>
                <w:color w:val="auto"/>
                <w:sz w:val="21"/>
                <w:szCs w:val="21"/>
              </w:rPr>
              <w:t>▲6</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（十二）</w:t>
            </w:r>
          </w:p>
        </w:tc>
        <w:tc>
          <w:tcPr>
            <w:tcW w:w="1701" w:type="dxa"/>
            <w:vAlign w:val="center"/>
          </w:tcPr>
          <w:p w14:paraId="661A5E1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投标有效期</w:t>
            </w:r>
          </w:p>
        </w:tc>
        <w:tc>
          <w:tcPr>
            <w:tcW w:w="6663" w:type="dxa"/>
            <w:vAlign w:val="center"/>
          </w:tcPr>
          <w:p w14:paraId="793273D6">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▲从提交投标文件的截止之日起</w:t>
            </w:r>
            <w:r>
              <w:rPr>
                <w:rFonts w:ascii="宋体" w:hAnsi="宋体" w:eastAsia="宋体"/>
                <w:color w:val="auto"/>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（十三）</w:t>
            </w:r>
          </w:p>
        </w:tc>
        <w:tc>
          <w:tcPr>
            <w:tcW w:w="1701" w:type="dxa"/>
            <w:vAlign w:val="center"/>
          </w:tcPr>
          <w:p w14:paraId="373487ED">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评标方法和评标标准</w:t>
            </w:r>
          </w:p>
        </w:tc>
        <w:tc>
          <w:tcPr>
            <w:tcW w:w="6663" w:type="dxa"/>
            <w:vAlign w:val="center"/>
          </w:tcPr>
          <w:p w14:paraId="3506DC89">
            <w:pPr>
              <w:adjustRightInd w:val="0"/>
              <w:snapToGrid w:val="0"/>
              <w:spacing w:line="288" w:lineRule="auto"/>
              <w:rPr>
                <w:rFonts w:ascii="宋体" w:hAnsi="宋体" w:eastAsia="宋体"/>
                <w:color w:val="auto"/>
                <w:szCs w:val="21"/>
              </w:rPr>
            </w:pPr>
            <w:r>
              <w:rPr>
                <w:rFonts w:ascii="宋体" w:hAnsi="宋体" w:eastAsia="宋体"/>
                <w:color w:val="auto"/>
                <w:szCs w:val="21"/>
              </w:rPr>
              <w:t>详见“</w:t>
            </w:r>
            <w:r>
              <w:rPr>
                <w:rFonts w:hint="eastAsia" w:ascii="宋体" w:hAnsi="宋体" w:eastAsia="宋体"/>
                <w:color w:val="auto"/>
                <w:szCs w:val="21"/>
              </w:rPr>
              <w:t>第四章  评标方法和评标标准</w:t>
            </w:r>
            <w:r>
              <w:rPr>
                <w:rFonts w:ascii="宋体" w:hAnsi="宋体" w:eastAsia="宋体"/>
                <w:color w:val="auto"/>
                <w:szCs w:val="21"/>
              </w:rPr>
              <w:t>”</w:t>
            </w:r>
            <w:r>
              <w:rPr>
                <w:rFonts w:hint="eastAsia" w:ascii="宋体" w:hAnsi="宋体" w:eastAsia="宋体"/>
                <w:color w:val="auto"/>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adjustRightInd w:val="0"/>
              <w:snapToGrid w:val="0"/>
              <w:spacing w:line="288" w:lineRule="auto"/>
              <w:jc w:val="center"/>
              <w:rPr>
                <w:rFonts w:ascii="宋体" w:hAnsi="宋体" w:eastAsia="宋体"/>
                <w:color w:val="auto"/>
                <w:szCs w:val="21"/>
              </w:rPr>
            </w:pPr>
            <w:r>
              <w:rPr>
                <w:rFonts w:ascii="宋体" w:hAnsi="宋体" w:eastAsia="宋体"/>
                <w:color w:val="auto"/>
                <w:szCs w:val="21"/>
              </w:rPr>
              <w:t>（</w:t>
            </w:r>
            <w:r>
              <w:rPr>
                <w:rFonts w:hint="eastAsia" w:ascii="宋体" w:hAnsi="宋体" w:eastAsia="宋体"/>
                <w:color w:val="auto"/>
                <w:szCs w:val="21"/>
              </w:rPr>
              <w:t>十四</w:t>
            </w:r>
            <w:r>
              <w:rPr>
                <w:rFonts w:ascii="宋体" w:hAnsi="宋体" w:eastAsia="宋体"/>
                <w:color w:val="auto"/>
                <w:szCs w:val="21"/>
              </w:rPr>
              <w:t>）</w:t>
            </w:r>
          </w:p>
        </w:tc>
        <w:tc>
          <w:tcPr>
            <w:tcW w:w="1701" w:type="dxa"/>
            <w:vAlign w:val="center"/>
          </w:tcPr>
          <w:p w14:paraId="75D18B75">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评标结果公示</w:t>
            </w:r>
          </w:p>
        </w:tc>
        <w:tc>
          <w:tcPr>
            <w:tcW w:w="6663" w:type="dxa"/>
            <w:vAlign w:val="center"/>
          </w:tcPr>
          <w:p w14:paraId="7658019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（十五）</w:t>
            </w:r>
          </w:p>
        </w:tc>
        <w:tc>
          <w:tcPr>
            <w:tcW w:w="1701" w:type="dxa"/>
            <w:vAlign w:val="center"/>
          </w:tcPr>
          <w:p w14:paraId="268B7B2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签订合同</w:t>
            </w:r>
          </w:p>
        </w:tc>
        <w:tc>
          <w:tcPr>
            <w:tcW w:w="6663" w:type="dxa"/>
            <w:vAlign w:val="center"/>
          </w:tcPr>
          <w:p w14:paraId="0B35ED2F">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中标通知书发出之日起30日内。</w:t>
            </w:r>
          </w:p>
        </w:tc>
      </w:tr>
    </w:tbl>
    <w:p w14:paraId="520D327E">
      <w:pPr>
        <w:adjustRightInd w:val="0"/>
        <w:snapToGrid w:val="0"/>
        <w:spacing w:line="288" w:lineRule="auto"/>
        <w:rPr>
          <w:rFonts w:ascii="宋体" w:hAnsi="宋体" w:eastAsia="宋体"/>
          <w:color w:val="auto"/>
          <w:szCs w:val="21"/>
        </w:rPr>
      </w:pPr>
    </w:p>
    <w:p w14:paraId="764296F0">
      <w:pPr>
        <w:adjustRightInd w:val="0"/>
        <w:snapToGrid w:val="0"/>
        <w:spacing w:line="288" w:lineRule="auto"/>
        <w:rPr>
          <w:rFonts w:ascii="宋体" w:hAnsi="宋体" w:eastAsia="宋体"/>
          <w:color w:val="auto"/>
          <w:szCs w:val="21"/>
        </w:rPr>
      </w:pPr>
      <w:r>
        <w:rPr>
          <w:rFonts w:ascii="宋体" w:hAnsi="宋体" w:eastAsia="宋体"/>
          <w:color w:val="auto"/>
          <w:szCs w:val="21"/>
        </w:rPr>
        <w:br w:type="page"/>
      </w:r>
    </w:p>
    <w:p w14:paraId="243818B2">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t>一</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总</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则</w:t>
      </w:r>
    </w:p>
    <w:p w14:paraId="40E1DF9D">
      <w:pPr>
        <w:adjustRightInd w:val="0"/>
        <w:snapToGrid w:val="0"/>
        <w:spacing w:line="288" w:lineRule="auto"/>
        <w:ind w:firstLine="396" w:firstLineChars="200"/>
        <w:jc w:val="left"/>
        <w:rPr>
          <w:rFonts w:ascii="宋体" w:hAnsi="宋体" w:eastAsia="宋体" w:cs="Times New Roman"/>
          <w:color w:val="auto"/>
          <w:spacing w:val="-6"/>
          <w:szCs w:val="21"/>
        </w:rPr>
      </w:pPr>
      <w:bookmarkStart w:id="39" w:name="_Hlk94018326"/>
      <w:r>
        <w:rPr>
          <w:rFonts w:ascii="宋体" w:hAnsi="宋体" w:eastAsia="宋体" w:cs="Times New Roman"/>
          <w:color w:val="auto"/>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适用范围</w:t>
      </w:r>
    </w:p>
    <w:p w14:paraId="5FCBD7D8">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本招标文件适用于杭州电子科技大学微波宽带收发测试系统的招标、评标、定标、验收、合同履约、付款等（法律、法规另有规定的，从其规定）。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（二）定义</w:t>
      </w:r>
    </w:p>
    <w:p w14:paraId="1804CA25">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1.“采购</w:t>
      </w:r>
      <w:r>
        <w:rPr>
          <w:rFonts w:ascii="宋体" w:hAnsi="宋体" w:eastAsia="宋体" w:cs="Times New Roman"/>
          <w:color w:val="auto"/>
          <w:spacing w:val="-6"/>
          <w:szCs w:val="21"/>
        </w:rPr>
        <w:t>人</w:t>
      </w:r>
      <w:r>
        <w:rPr>
          <w:rFonts w:hint="eastAsia" w:ascii="宋体" w:hAnsi="宋体" w:eastAsia="宋体" w:cs="Times New Roman"/>
          <w:color w:val="auto"/>
          <w:spacing w:val="-6"/>
          <w:szCs w:val="21"/>
        </w:rPr>
        <w:t>”系指杭州电子科技大学；</w:t>
      </w:r>
    </w:p>
    <w:p w14:paraId="09A897C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color w:val="auto"/>
          <w:szCs w:val="21"/>
        </w:rPr>
      </w:pPr>
      <w:r>
        <w:rPr>
          <w:rFonts w:hint="eastAsia" w:ascii="宋体" w:hAnsi="宋体" w:eastAsia="宋体" w:cs="Times New Roman"/>
          <w:color w:val="auto"/>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rPr>
        <w:t>“电子签名”系指数据电文中以电子形式所含、所附用于识别签名人身份并表明签名人认可其中内容的数据；</w:t>
      </w:r>
      <w:r>
        <w:rPr>
          <w:rFonts w:hint="eastAsia" w:ascii="宋体" w:hAnsi="宋体" w:eastAsia="宋体"/>
          <w:color w:val="auto"/>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6</w:t>
      </w:r>
      <w:r>
        <w:rPr>
          <w:rFonts w:hint="eastAsia" w:ascii="宋体" w:hAnsi="宋体" w:eastAsia="宋体" w:cs="Times New Roman"/>
          <w:color w:val="auto"/>
          <w:spacing w:val="-6"/>
          <w:szCs w:val="21"/>
        </w:rPr>
        <w:t>.“▲”系指实质性要求条款，投标人应当做出实质性响应。</w:t>
      </w:r>
    </w:p>
    <w:p w14:paraId="7A99C173">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（三）招标方式</w:t>
      </w:r>
    </w:p>
    <w:p w14:paraId="6F65E414">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本次招标采用公开招标（线上电子招投标）方式进行。</w:t>
      </w:r>
    </w:p>
    <w:p w14:paraId="736AB65D">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（四）投标费用</w:t>
      </w:r>
    </w:p>
    <w:p w14:paraId="2A5FBFBF">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color w:val="auto"/>
          <w:spacing w:val="-6"/>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400B1D13">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14:paraId="397811B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14:paraId="5ABF2B15">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1.05（不足3000元的按3000元计）</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14:paraId="081705D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0.77</w:t>
            </w:r>
          </w:p>
        </w:tc>
      </w:tr>
    </w:tbl>
    <w:p w14:paraId="7610818C">
      <w:pPr>
        <w:adjustRightInd w:val="0"/>
        <w:snapToGrid w:val="0"/>
        <w:spacing w:line="288" w:lineRule="auto"/>
        <w:ind w:firstLine="399" w:firstLineChars="202"/>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投标保证金（元）：无。</w:t>
      </w:r>
    </w:p>
    <w:p w14:paraId="275F68A2">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（五）投标委托</w:t>
      </w:r>
    </w:p>
    <w:p w14:paraId="183E8AF1">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rPr>
        <w:t>2025年1月（含）</w:t>
      </w:r>
      <w:r>
        <w:rPr>
          <w:rFonts w:ascii="宋体" w:hAnsi="宋体" w:eastAsia="宋体" w:cs="Times New Roman"/>
          <w:color w:val="auto"/>
          <w:spacing w:val="-6"/>
          <w:szCs w:val="21"/>
        </w:rPr>
        <w:t>以后任意一月）；</w:t>
      </w:r>
    </w:p>
    <w:p w14:paraId="2A42513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（六）联合体投标</w:t>
      </w:r>
    </w:p>
    <w:p w14:paraId="788083F5">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本项目</w:t>
      </w:r>
      <w:r>
        <w:rPr>
          <w:rFonts w:hint="eastAsia" w:ascii="宋体" w:hAnsi="宋体" w:eastAsia="宋体"/>
          <w:color w:val="auto"/>
          <w:szCs w:val="21"/>
        </w:rPr>
        <w:t>（是）</w:t>
      </w:r>
      <w:r>
        <w:rPr>
          <w:rFonts w:hint="eastAsia" w:ascii="宋体" w:hAnsi="宋体" w:eastAsia="宋体" w:cs="宋体"/>
          <w:color w:val="auto"/>
          <w:szCs w:val="21"/>
        </w:rPr>
        <w:t>接受联合体投标。</w:t>
      </w:r>
    </w:p>
    <w:p w14:paraId="28AB9442">
      <w:pPr>
        <w:spacing w:line="288" w:lineRule="auto"/>
        <w:ind w:firstLine="420" w:firstLineChars="200"/>
        <w:rPr>
          <w:rFonts w:ascii="宋体" w:hAnsi="宋体" w:eastAsia="宋体" w:cs="Times New Roman"/>
          <w:color w:val="auto"/>
        </w:rPr>
      </w:pPr>
      <w:r>
        <w:rPr>
          <w:rFonts w:hint="eastAsia" w:ascii="宋体" w:hAnsi="宋体" w:eastAsia="宋体" w:cs="Times New Roman"/>
          <w:color w:val="auto"/>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Times New Roman"/>
          <w:color w:val="auto"/>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（七）转包与分包</w:t>
      </w:r>
    </w:p>
    <w:p w14:paraId="20465D07">
      <w:pPr>
        <w:adjustRightInd w:val="0"/>
        <w:snapToGrid w:val="0"/>
        <w:spacing w:line="288" w:lineRule="auto"/>
        <w:ind w:firstLine="424" w:firstLineChars="202"/>
        <w:jc w:val="left"/>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14:paraId="1747DD21">
      <w:pPr>
        <w:adjustRightInd w:val="0"/>
        <w:snapToGrid w:val="0"/>
        <w:spacing w:line="288" w:lineRule="auto"/>
        <w:ind w:firstLine="424" w:firstLineChars="202"/>
        <w:jc w:val="left"/>
        <w:rPr>
          <w:rFonts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14:paraId="1B2B8CA9">
      <w:pPr>
        <w:adjustRightInd w:val="0"/>
        <w:snapToGrid w:val="0"/>
        <w:spacing w:line="288" w:lineRule="auto"/>
        <w:ind w:firstLine="424" w:firstLineChars="202"/>
        <w:jc w:val="left"/>
        <w:rPr>
          <w:rFonts w:ascii="宋体" w:hAnsi="宋体" w:eastAsia="宋体"/>
          <w:color w:val="auto"/>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（八）质疑和投诉</w:t>
      </w:r>
    </w:p>
    <w:p w14:paraId="2C2CAE70">
      <w:pPr>
        <w:adjustRightInd w:val="0"/>
        <w:snapToGrid w:val="0"/>
        <w:spacing w:line="288" w:lineRule="auto"/>
        <w:ind w:firstLine="396" w:firstLineChars="200"/>
        <w:jc w:val="left"/>
        <w:rPr>
          <w:rFonts w:ascii="宋体" w:hAnsi="宋体" w:eastAsia="宋体" w:cs="Times New Roman"/>
          <w:color w:val="auto"/>
          <w:spacing w:val="-6"/>
          <w:szCs w:val="21"/>
        </w:rPr>
      </w:pPr>
      <w:bookmarkStart w:id="41" w:name="_Hlk92273406"/>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rPr>
        <w:t>7个工作日内，以书面形式向采购人、采购代理机构提出质疑。</w:t>
      </w:r>
      <w:r>
        <w:rPr>
          <w:rFonts w:hint="eastAsia" w:ascii="宋体" w:hAnsi="宋体" w:eastAsia="宋体" w:cs="Times New Roman"/>
          <w:color w:val="auto"/>
          <w:spacing w:val="-6"/>
          <w:szCs w:val="21"/>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rPr>
        <w:t>15个工作日内向</w:t>
      </w:r>
      <w:r>
        <w:rPr>
          <w:rFonts w:hint="eastAsia" w:ascii="宋体" w:hAnsi="宋体" w:eastAsia="宋体" w:cs="Times New Roman"/>
          <w:color w:val="auto"/>
          <w:spacing w:val="-6"/>
          <w:szCs w:val="21"/>
        </w:rPr>
        <w:t>本级财政部门</w:t>
      </w:r>
      <w:r>
        <w:rPr>
          <w:rFonts w:ascii="宋体" w:hAnsi="宋体" w:eastAsia="宋体" w:cs="Times New Roman"/>
          <w:color w:val="auto"/>
          <w:spacing w:val="-6"/>
          <w:szCs w:val="21"/>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（2）质疑项目的名称、编号；</w:t>
      </w:r>
    </w:p>
    <w:p w14:paraId="05B17BA9">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（4）事实依据；</w:t>
      </w:r>
    </w:p>
    <w:p w14:paraId="68578824">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（5）必要的法律依据；</w:t>
      </w:r>
    </w:p>
    <w:p w14:paraId="52F606B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（6）提出质疑的日期。</w:t>
      </w:r>
    </w:p>
    <w:p w14:paraId="14736A0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3.提出质疑的供应商应当是参与本项目招标活动的投标人。</w:t>
      </w:r>
      <w:r>
        <w:rPr>
          <w:rFonts w:hint="eastAsia" w:ascii="宋体" w:hAnsi="宋体" w:eastAsia="宋体" w:cs="Times New Roman"/>
          <w:b/>
          <w:color w:val="auto"/>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4.根据《政府采购质疑和投诉办法》第三十七条的规定，投诉人在全国范围</w:t>
      </w:r>
      <w:r>
        <w:rPr>
          <w:rFonts w:ascii="宋体" w:hAnsi="宋体" w:eastAsia="宋体" w:cs="Times New Roman"/>
          <w:color w:val="auto"/>
          <w:spacing w:val="-6"/>
          <w:szCs w:val="21"/>
        </w:rPr>
        <w:t>12</w:t>
      </w:r>
      <w:r>
        <w:rPr>
          <w:rFonts w:hint="eastAsia" w:ascii="宋体" w:hAnsi="宋体" w:eastAsia="宋体" w:cs="Times New Roman"/>
          <w:color w:val="auto"/>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投诉人有下列行为之一的，属于虚假、恶意投诉，由财政部门列入不良行为记录名单，禁止其</w:t>
      </w:r>
      <w:r>
        <w:rPr>
          <w:rFonts w:ascii="宋体" w:hAnsi="宋体" w:eastAsia="宋体" w:cs="Times New Roman"/>
          <w:color w:val="auto"/>
          <w:spacing w:val="-6"/>
          <w:szCs w:val="21"/>
        </w:rPr>
        <w:t>1</w:t>
      </w:r>
      <w:r>
        <w:rPr>
          <w:rFonts w:hint="eastAsia" w:ascii="宋体" w:hAnsi="宋体" w:eastAsia="宋体" w:cs="Times New Roman"/>
          <w:color w:val="auto"/>
          <w:spacing w:val="-6"/>
          <w:szCs w:val="21"/>
        </w:rPr>
        <w:t>至</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年内参加政府采购活动：</w:t>
      </w:r>
    </w:p>
    <w:p w14:paraId="6452B0BF">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（1）捏造事实；</w:t>
      </w:r>
    </w:p>
    <w:p w14:paraId="2A2345C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（2）提供虚假材料；</w:t>
      </w:r>
    </w:p>
    <w:p w14:paraId="2D7410D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color w:val="auto"/>
          <w:spacing w:val="-6"/>
          <w:kern w:val="0"/>
          <w:szCs w:val="21"/>
        </w:rPr>
      </w:pPr>
      <w:bookmarkStart w:id="42" w:name="_Hlk92273111"/>
      <w:bookmarkStart w:id="43" w:name="_Hlk94018492"/>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九</w:t>
      </w:r>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采购项目需要落实的政府采购政策</w:t>
      </w:r>
    </w:p>
    <w:bookmarkEnd w:id="42"/>
    <w:p w14:paraId="5A973184">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1.进口产品</w:t>
      </w:r>
    </w:p>
    <w:p w14:paraId="79E3587B">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本项目原则上采购本国生产的货物、服务，不允许采购进口产品。优先采购向我国企业转让技术、与我国企业签订消化吸收再创新方案的供应商的进口产品。</w:t>
      </w:r>
    </w:p>
    <w:p w14:paraId="3875F7BB">
      <w:pPr>
        <w:shd w:val="clear" w:color="auto" w:fill="FFFFFF"/>
        <w:adjustRightInd w:val="0"/>
        <w:snapToGrid w:val="0"/>
        <w:spacing w:line="288" w:lineRule="auto"/>
        <w:ind w:firstLine="369" w:firstLineChars="176"/>
        <w:jc w:val="left"/>
        <w:rPr>
          <w:rFonts w:ascii="宋体" w:hAnsi="宋体" w:eastAsia="宋体" w:cs="宋体"/>
          <w:color w:val="auto"/>
          <w:szCs w:val="21"/>
        </w:rPr>
      </w:pPr>
      <w:r>
        <w:rPr>
          <w:rFonts w:hint="eastAsia" w:ascii="宋体" w:hAnsi="宋体" w:eastAsia="宋体" w:cs="宋体"/>
          <w:color w:val="auto"/>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04C36">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2.支持绿色发展</w:t>
      </w:r>
    </w:p>
    <w:p w14:paraId="4501DE12">
      <w:pPr>
        <w:adjustRightInd w:val="0"/>
        <w:snapToGrid w:val="0"/>
        <w:spacing w:line="288" w:lineRule="auto"/>
        <w:ind w:firstLine="420" w:firstLineChars="200"/>
        <w:rPr>
          <w:rFonts w:ascii="宋体" w:hAnsi="宋体" w:eastAsia="宋体" w:cs="宋体"/>
          <w:color w:val="auto"/>
          <w:szCs w:val="21"/>
          <w:u w:val="single"/>
        </w:rPr>
      </w:pPr>
      <w:r>
        <w:rPr>
          <w:rFonts w:hint="eastAsia" w:ascii="宋体" w:hAnsi="宋体" w:eastAsia="宋体" w:cs="宋体"/>
          <w:color w:val="auto"/>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49FA18CD">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6FA43B27">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3.支持中小企业发展</w:t>
      </w:r>
    </w:p>
    <w:p w14:paraId="5C320ADD">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3.2 在政府采购活动中，供应商提供的货物或者服务符合下列情形的，享受中小企业扶持政策：</w:t>
      </w:r>
    </w:p>
    <w:p w14:paraId="47D39619">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在货物采购项目中，货物由中小企业制造，即货物由</w:t>
      </w:r>
      <w:r>
        <w:rPr>
          <w:rFonts w:hint="eastAsia" w:ascii="宋体" w:hAnsi="宋体" w:eastAsia="宋体" w:cs="宋体"/>
          <w:color w:val="auto"/>
          <w:szCs w:val="21"/>
          <w:u w:val="single"/>
        </w:rPr>
        <w:t>中小企业生产且使用该中小企业商号或者注册商标</w:t>
      </w:r>
      <w:r>
        <w:rPr>
          <w:rFonts w:hint="eastAsia" w:ascii="宋体" w:hAnsi="宋体" w:eastAsia="宋体" w:cs="宋体"/>
          <w:color w:val="auto"/>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中小企业享受扶持政策获得政府采购合同的，小微企业不得将合同分包给大中型企业，中型企业不得将合同分包给大型企业。</w:t>
      </w:r>
    </w:p>
    <w:p w14:paraId="2CC0DF5D">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3.4 以联合体形式参加政府采购活动，联合体各方均为中小企业的，联合体视同中小企业。其中，联合体各方均为小微企业的，联合体视同小微企业。</w:t>
      </w:r>
    </w:p>
    <w:p w14:paraId="6FDFD56A">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组成联合体或者接受分包合同的中小企业与联合体内其他企业、分包企业之间不得存在直接控股、管理关系。</w:t>
      </w:r>
    </w:p>
    <w:p w14:paraId="0E45A2FF">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专门面向中小企业采购的项目或者采购包，不再执行价格评审优惠的扶持政策。</w:t>
      </w:r>
    </w:p>
    <w:p w14:paraId="5D9D45AB">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3.7 中小企业参加政府采购活动，应当出具本办法规定的《中小企业声明函》，否则不得享受相关中小企业扶持政策。</w:t>
      </w:r>
    </w:p>
    <w:p w14:paraId="558A2945">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3.8 供应商提供《中小企业声明函》内容不实的，属于提供虚假材料谋取中标、成交，依照《中华人民共和国政府采购法》等国家有关规定追究相应责任。</w:t>
      </w:r>
    </w:p>
    <w:p w14:paraId="675E2E11">
      <w:pPr>
        <w:adjustRightInd w:val="0"/>
        <w:snapToGrid w:val="0"/>
        <w:spacing w:line="288" w:lineRule="auto"/>
        <w:ind w:firstLine="420" w:firstLineChars="200"/>
        <w:rPr>
          <w:rFonts w:ascii="宋体" w:hAnsi="宋体" w:eastAsia="宋体" w:cs="宋体"/>
          <w:color w:val="auto"/>
          <w:szCs w:val="21"/>
          <w:u w:val="single"/>
        </w:rPr>
      </w:pPr>
      <w:r>
        <w:rPr>
          <w:rFonts w:hint="eastAsia" w:ascii="宋体" w:hAnsi="宋体" w:eastAsia="宋体" w:cs="宋体"/>
          <w:color w:val="auto"/>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adjustRightInd w:val="0"/>
        <w:snapToGrid w:val="0"/>
        <w:spacing w:line="288" w:lineRule="auto"/>
        <w:ind w:firstLine="420" w:firstLineChars="200"/>
        <w:rPr>
          <w:rFonts w:ascii="宋体" w:hAnsi="宋体" w:eastAsia="宋体" w:cs="宋体"/>
          <w:color w:val="auto"/>
          <w:szCs w:val="21"/>
          <w:u w:val="single"/>
        </w:rPr>
      </w:pPr>
      <w:r>
        <w:rPr>
          <w:rFonts w:hint="eastAsia" w:ascii="宋体" w:hAnsi="宋体" w:eastAsia="宋体" w:cs="宋体"/>
          <w:color w:val="auto"/>
          <w:szCs w:val="21"/>
          <w:u w:val="single"/>
        </w:rPr>
        <w:t>（工业和信息化部中小企业局）中小企业规模类型自测小程序：http://baosong.miit.gov.cn/ScaleTest。</w:t>
      </w:r>
    </w:p>
    <w:p w14:paraId="4993FD87">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4.支持监狱企业发展</w:t>
      </w:r>
    </w:p>
    <w:p w14:paraId="175C04F3">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5.促进残疾人就业</w:t>
      </w:r>
    </w:p>
    <w:p w14:paraId="35360C53">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符合《关于促进残疾人就业政府采购政策的通知》（财库[2017]141号）规定的条件并提供《残疾人福利性单位声明函》的残疾人福利性单位视同小型、微型企业。</w:t>
      </w:r>
    </w:p>
    <w:p w14:paraId="607F047E">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6.支持创新发展</w:t>
      </w:r>
    </w:p>
    <w:p w14:paraId="64B4764B">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采购人优先采购被认定为首台套产品和“制造精品”的自主创新产品。</w:t>
      </w:r>
    </w:p>
    <w:p w14:paraId="5B139B56">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对省级以上主管部门认定的首台套产品，自纳入《省推广应用指导目录》起3年内参加政府采购活动，视同已具备相应销售业绩，业绩分为满分。</w:t>
      </w:r>
    </w:p>
    <w:p w14:paraId="6E72C019">
      <w:pPr>
        <w:adjustRightInd w:val="0"/>
        <w:snapToGrid w:val="0"/>
        <w:spacing w:line="288" w:lineRule="auto"/>
        <w:ind w:firstLine="420" w:firstLineChars="200"/>
        <w:jc w:val="left"/>
        <w:rPr>
          <w:rFonts w:ascii="宋体" w:hAnsi="宋体" w:eastAsia="宋体" w:cs="Times New Roman"/>
          <w:color w:val="auto"/>
          <w:spacing w:val="-6"/>
          <w:szCs w:val="21"/>
        </w:rPr>
      </w:pPr>
      <w:r>
        <w:rPr>
          <w:rFonts w:hint="eastAsia" w:ascii="宋体" w:hAnsi="宋体" w:eastAsia="宋体" w:cs="宋体"/>
          <w:color w:val="auto"/>
          <w:szCs w:val="21"/>
        </w:rPr>
        <w:t>产品核心技术高于国内领先水平，并具有明晰自主知识产权的“制造精品”产品，自认定之日起2年内视同已具备相应销售业绩，参加政府采购活动时业绩分值为满分。</w:t>
      </w:r>
    </w:p>
    <w:bookmarkEnd w:id="43"/>
    <w:p w14:paraId="7474DE30">
      <w:pPr>
        <w:adjustRightInd w:val="0"/>
        <w:snapToGrid w:val="0"/>
        <w:spacing w:line="288" w:lineRule="auto"/>
        <w:ind w:firstLine="398" w:firstLineChars="200"/>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2F4B46CC">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t>二</w:t>
      </w:r>
      <w:r>
        <w:rPr>
          <w:rFonts w:hint="eastAsia" w:ascii="宋体" w:hAnsi="宋体" w:eastAsia="宋体" w:cs="Times New Roman"/>
          <w:b/>
          <w:color w:val="auto"/>
          <w:spacing w:val="-6"/>
          <w:szCs w:val="21"/>
        </w:rPr>
        <w:t>、招标文件</w:t>
      </w:r>
    </w:p>
    <w:p w14:paraId="5469A91E">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（一）招标文件的构成</w:t>
      </w:r>
    </w:p>
    <w:p w14:paraId="3652AAED">
      <w:pPr>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本招标文件由以下部分组成：</w:t>
      </w:r>
    </w:p>
    <w:p w14:paraId="32FE8AE9">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1.投标邀请</w:t>
      </w:r>
    </w:p>
    <w:p w14:paraId="6F45162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2.采购需求</w:t>
      </w:r>
    </w:p>
    <w:p w14:paraId="432207AE">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3.投标人须知</w:t>
      </w:r>
    </w:p>
    <w:p w14:paraId="3615027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4.评标方法和评标标准</w:t>
      </w:r>
    </w:p>
    <w:p w14:paraId="2397894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5.拟签订的合同文本</w:t>
      </w:r>
    </w:p>
    <w:p w14:paraId="246C89A0">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6.投标文件格式</w:t>
      </w:r>
    </w:p>
    <w:p w14:paraId="1F6CFAA3">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7.本项目招标文件的澄清、答复、修改、补充的内容</w:t>
      </w:r>
    </w:p>
    <w:p w14:paraId="7ADEFA6B">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（二）招标文件的澄清与修改</w:t>
      </w:r>
    </w:p>
    <w:p w14:paraId="123470C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.采购人或者采购代理机构可以对已发出的招标文件进行必要的澄清或者修改</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w:t>
      </w:r>
      <w:r>
        <w:rPr>
          <w:rFonts w:hint="eastAsia" w:ascii="宋体" w:hAnsi="宋体" w:eastAsia="宋体" w:cs="Times New Roman"/>
          <w:color w:val="auto"/>
          <w:spacing w:val="-6"/>
          <w:szCs w:val="21"/>
        </w:rPr>
        <w:t>会</w:t>
      </w:r>
      <w:r>
        <w:rPr>
          <w:rFonts w:ascii="宋体" w:hAnsi="宋体" w:eastAsia="宋体" w:cs="Times New Roman"/>
          <w:color w:val="auto"/>
          <w:spacing w:val="-6"/>
          <w:szCs w:val="21"/>
        </w:rPr>
        <w:t>在原公告发布媒体上发布澄清公告</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rPr>
        <w:t>代理机构</w:t>
      </w:r>
      <w:r>
        <w:rPr>
          <w:rFonts w:hint="eastAsia" w:ascii="宋体" w:hAnsi="宋体" w:eastAsia="宋体" w:cs="Times New Roman"/>
          <w:color w:val="auto"/>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color w:val="auto"/>
          <w:spacing w:val="-6"/>
          <w:szCs w:val="21"/>
        </w:rPr>
      </w:pPr>
      <w:r>
        <w:rPr>
          <w:rFonts w:ascii="宋体" w:hAnsi="宋体" w:eastAsia="宋体" w:cs="Times New Roman"/>
          <w:color w:val="auto"/>
          <w:spacing w:val="-6"/>
          <w:szCs w:val="21"/>
        </w:rPr>
        <w:br w:type="page"/>
      </w:r>
      <w:r>
        <w:rPr>
          <w:rFonts w:ascii="宋体" w:hAnsi="宋体" w:eastAsia="宋体" w:cs="Times New Roman"/>
          <w:b/>
          <w:color w:val="auto"/>
          <w:spacing w:val="-6"/>
          <w:szCs w:val="21"/>
        </w:rPr>
        <w:t>三</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投标文件编制要求</w:t>
      </w:r>
    </w:p>
    <w:p w14:paraId="69BAA1FE">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（一）投标文件的组成</w:t>
      </w:r>
    </w:p>
    <w:p w14:paraId="317E5F3E">
      <w:pPr>
        <w:adjustRightInd w:val="0"/>
        <w:snapToGrid w:val="0"/>
        <w:spacing w:line="288" w:lineRule="auto"/>
        <w:ind w:firstLine="396" w:firstLineChars="200"/>
        <w:jc w:val="left"/>
        <w:rPr>
          <w:rFonts w:ascii="宋体" w:hAnsi="宋体" w:eastAsia="宋体" w:cs="Times New Roman"/>
          <w:color w:val="auto"/>
          <w:spacing w:val="-6"/>
          <w:szCs w:val="21"/>
        </w:rPr>
      </w:pPr>
      <w:bookmarkStart w:id="44" w:name="_Hlk94018532"/>
      <w:r>
        <w:rPr>
          <w:rFonts w:hint="eastAsia" w:ascii="宋体" w:hAnsi="宋体" w:eastAsia="宋体" w:cs="Times New Roman"/>
          <w:color w:val="auto"/>
          <w:spacing w:val="-6"/>
          <w:szCs w:val="21"/>
        </w:rPr>
        <w:t>投标文件（电子加密投标文件）由</w:t>
      </w:r>
      <w:r>
        <w:rPr>
          <w:rFonts w:hint="eastAsia" w:ascii="宋体" w:hAnsi="宋体" w:eastAsia="宋体" w:cs="Times New Roman"/>
          <w:b/>
          <w:color w:val="auto"/>
          <w:spacing w:val="-6"/>
          <w:szCs w:val="21"/>
        </w:rPr>
        <w:t>资格文件、商务和技术文件、报价文件三部分</w:t>
      </w:r>
      <w:r>
        <w:rPr>
          <w:rFonts w:hint="eastAsia" w:ascii="宋体" w:hAnsi="宋体" w:eastAsia="宋体" w:cs="Times New Roman"/>
          <w:bCs/>
          <w:color w:val="auto"/>
          <w:spacing w:val="-6"/>
          <w:szCs w:val="21"/>
        </w:rPr>
        <w:t>组成（格式详见招标文件第六章）。投标人应将投标文件各部分</w:t>
      </w:r>
      <w:r>
        <w:rPr>
          <w:rFonts w:hint="eastAsia" w:ascii="宋体" w:hAnsi="宋体" w:eastAsia="宋体" w:cs="Times New Roman"/>
          <w:b/>
          <w:color w:val="auto"/>
          <w:spacing w:val="-6"/>
          <w:szCs w:val="21"/>
        </w:rPr>
        <w:t>分别上传</w:t>
      </w:r>
      <w:r>
        <w:rPr>
          <w:rFonts w:hint="eastAsia" w:ascii="宋体" w:hAnsi="宋体" w:eastAsia="宋体" w:cs="Times New Roman"/>
          <w:bCs/>
          <w:color w:val="auto"/>
          <w:spacing w:val="-6"/>
          <w:szCs w:val="21"/>
        </w:rPr>
        <w:t>至政府采购云平台指定位置。</w:t>
      </w:r>
    </w:p>
    <w:p w14:paraId="756272F9">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投标文件组成：详见“第六章</w:t>
      </w:r>
      <w:r>
        <w:rPr>
          <w:rFonts w:ascii="宋体" w:hAnsi="宋体" w:eastAsia="宋体" w:cs="Times New Roman"/>
          <w:color w:val="auto"/>
          <w:spacing w:val="-6"/>
          <w:szCs w:val="21"/>
        </w:rPr>
        <w:t xml:space="preserve">  投标文件格式</w:t>
      </w:r>
      <w:r>
        <w:rPr>
          <w:rFonts w:hint="eastAsia" w:ascii="宋体" w:hAnsi="宋体" w:eastAsia="宋体" w:cs="Times New Roman"/>
          <w:color w:val="auto"/>
          <w:spacing w:val="-6"/>
          <w:szCs w:val="21"/>
        </w:rPr>
        <w:t>”目录</w:t>
      </w:r>
    </w:p>
    <w:p w14:paraId="5DF6505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如供应商提供的产品技术支持材料与采购需求偏离表响应不一致，以产品技术支持材料为准。</w:t>
      </w:r>
    </w:p>
    <w:bookmarkEnd w:id="44"/>
    <w:p w14:paraId="125561F0">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（二）投标文件的签署和份数</w:t>
      </w:r>
    </w:p>
    <w:p w14:paraId="05BC0DE2">
      <w:pPr>
        <w:adjustRightInd w:val="0"/>
        <w:snapToGrid w:val="0"/>
        <w:spacing w:line="288" w:lineRule="auto"/>
        <w:ind w:firstLine="396" w:firstLineChars="200"/>
        <w:jc w:val="left"/>
        <w:rPr>
          <w:rFonts w:ascii="宋体" w:hAnsi="宋体" w:eastAsia="宋体"/>
          <w:b/>
          <w:bCs/>
          <w:color w:val="auto"/>
          <w:spacing w:val="-6"/>
          <w:szCs w:val="21"/>
        </w:rPr>
      </w:pPr>
      <w:r>
        <w:rPr>
          <w:rFonts w:hint="eastAsia" w:ascii="宋体" w:hAnsi="宋体" w:eastAsia="宋体"/>
          <w:color w:val="auto"/>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2.投标文件须由投标人在规定位置</w:t>
      </w:r>
      <w:bookmarkStart w:id="45" w:name="_Hlk96329183"/>
      <w:r>
        <w:rPr>
          <w:rFonts w:hint="eastAsia" w:ascii="宋体" w:hAnsi="宋体" w:eastAsia="宋体"/>
          <w:color w:val="auto"/>
          <w:spacing w:val="-6"/>
          <w:szCs w:val="21"/>
        </w:rPr>
        <w:t>加盖公章</w:t>
      </w:r>
      <w:bookmarkEnd w:id="45"/>
      <w:r>
        <w:rPr>
          <w:rFonts w:hint="eastAsia" w:ascii="宋体" w:hAnsi="宋体" w:eastAsia="宋体"/>
          <w:color w:val="auto"/>
          <w:spacing w:val="-6"/>
          <w:szCs w:val="21"/>
        </w:rPr>
        <w:t>，投标人应写全称。</w:t>
      </w:r>
    </w:p>
    <w:p w14:paraId="1F35753C">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color w:val="auto"/>
          <w:spacing w:val="-6"/>
          <w:szCs w:val="21"/>
        </w:rPr>
      </w:pPr>
      <w:r>
        <w:rPr>
          <w:rFonts w:hint="eastAsia" w:ascii="宋体" w:hAnsi="宋体" w:eastAsia="宋体"/>
          <w:b/>
          <w:bCs/>
          <w:color w:val="auto"/>
          <w:spacing w:val="-6"/>
          <w:szCs w:val="21"/>
        </w:rPr>
        <w:t>4.投标文件份数：</w:t>
      </w:r>
    </w:p>
    <w:p w14:paraId="6A5843B3">
      <w:pPr>
        <w:adjustRightInd w:val="0"/>
        <w:snapToGrid w:val="0"/>
        <w:spacing w:line="288" w:lineRule="auto"/>
        <w:ind w:firstLine="398" w:firstLineChars="200"/>
        <w:jc w:val="left"/>
        <w:rPr>
          <w:rFonts w:ascii="宋体" w:hAnsi="宋体" w:eastAsia="宋体"/>
          <w:b/>
          <w:bCs/>
          <w:color w:val="auto"/>
          <w:spacing w:val="-6"/>
          <w:szCs w:val="21"/>
        </w:rPr>
      </w:pPr>
      <w:r>
        <w:rPr>
          <w:rFonts w:hint="eastAsia" w:ascii="宋体" w:hAnsi="宋体" w:eastAsia="宋体"/>
          <w:b/>
          <w:bCs/>
          <w:color w:val="auto"/>
          <w:spacing w:val="-6"/>
          <w:szCs w:val="21"/>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b/>
          <w:bCs/>
          <w:color w:val="auto"/>
          <w:spacing w:val="-6"/>
          <w:szCs w:val="21"/>
        </w:rPr>
        <w:t>备份投标文件：密封包装后EMS或顺丰邮寄形式递交一份（邮寄地址：</w:t>
      </w:r>
      <w:r>
        <w:rPr>
          <w:rFonts w:hint="eastAsia" w:ascii="宋体" w:hAnsi="宋体" w:eastAsia="宋体" w:cs="宋体"/>
          <w:b/>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ascii="宋体" w:hAnsi="宋体" w:eastAsia="宋体" w:cs="Times New Roman"/>
          <w:b/>
          <w:bCs/>
          <w:color w:val="auto"/>
          <w:spacing w:val="-6"/>
          <w:szCs w:val="21"/>
        </w:rPr>
      </w:pPr>
      <w:r>
        <w:rPr>
          <w:rFonts w:hint="eastAsia" w:ascii="宋体" w:hAnsi="宋体" w:eastAsia="宋体" w:cs="宋体"/>
          <w:b/>
          <w:color w:val="auto"/>
          <w:szCs w:val="21"/>
        </w:rPr>
        <w:t>特别说明：双休日和法定节假日不收件，投标人自行承担邮寄风险。</w:t>
      </w:r>
    </w:p>
    <w:p w14:paraId="56946619">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（三）投标文件的上传、递交、修改和撤回</w:t>
      </w:r>
    </w:p>
    <w:p w14:paraId="0C3288D0">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1.投标文件的上传、递交：</w:t>
      </w:r>
    </w:p>
    <w:p w14:paraId="12FEFC12">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（1）电子加密投标文件的上传：</w:t>
      </w:r>
    </w:p>
    <w:p w14:paraId="48246D2D">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（2）备份投标文件的密封包装、递交：</w:t>
      </w:r>
    </w:p>
    <w:p w14:paraId="7635F904">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b.备份投标文件应当密封包装并在包装上标注投标</w:t>
      </w:r>
      <w:r>
        <w:rPr>
          <w:rFonts w:hint="eastAsia" w:ascii="宋体" w:hAnsi="宋体" w:eastAsia="宋体"/>
          <w:color w:val="auto"/>
          <w:spacing w:val="-6"/>
          <w:szCs w:val="21"/>
          <w:u w:val="single"/>
        </w:rPr>
        <w:t>项目名称、标项、投标人名称</w:t>
      </w:r>
      <w:r>
        <w:rPr>
          <w:rFonts w:hint="eastAsia" w:ascii="宋体" w:hAnsi="宋体" w:eastAsia="宋体"/>
          <w:color w:val="auto"/>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color w:val="auto"/>
          <w:spacing w:val="-6"/>
          <w:szCs w:val="21"/>
        </w:rPr>
      </w:pPr>
      <w:bookmarkStart w:id="46" w:name="_Hlk94018616"/>
      <w:r>
        <w:rPr>
          <w:rFonts w:hint="eastAsia" w:ascii="宋体" w:hAnsi="宋体" w:eastAsia="宋体"/>
          <w:color w:val="auto"/>
          <w:spacing w:val="-6"/>
          <w:szCs w:val="21"/>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2</w:t>
      </w:r>
      <w:r>
        <w:rPr>
          <w:rFonts w:hint="eastAsia" w:ascii="宋体" w:hAnsi="宋体" w:eastAsia="宋体"/>
          <w:color w:val="auto"/>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3</w:t>
      </w:r>
      <w:r>
        <w:rPr>
          <w:rFonts w:hint="eastAsia" w:ascii="宋体" w:hAnsi="宋体" w:eastAsia="宋体"/>
          <w:color w:val="auto"/>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color w:val="auto"/>
          <w:szCs w:val="21"/>
        </w:rPr>
      </w:pPr>
      <w:r>
        <w:rPr>
          <w:rFonts w:hint="eastAsia" w:ascii="宋体" w:hAnsi="宋体" w:eastAsia="宋体"/>
          <w:b/>
          <w:bCs/>
          <w:color w:val="auto"/>
          <w:szCs w:val="21"/>
        </w:rPr>
        <w:t>备注：投标人可通过浙江省“电子交易/不见面开评标”学习专题提前进行专题学习，熟悉操作，避免影响采购活动（</w:t>
      </w:r>
      <w:r>
        <w:rPr>
          <w:color w:val="auto"/>
        </w:rPr>
        <w:fldChar w:fldCharType="begin"/>
      </w:r>
      <w:r>
        <w:rPr>
          <w:color w:val="auto"/>
        </w:rPr>
        <w:instrText xml:space="preserve"> HYPERLINK "https://edu.zcygov.cn/luban/e-biding" </w:instrText>
      </w:r>
      <w:r>
        <w:rPr>
          <w:color w:val="auto"/>
        </w:rP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color w:val="auto"/>
          <w:szCs w:val="21"/>
        </w:rPr>
        <w:t>）。</w:t>
      </w:r>
    </w:p>
    <w:p w14:paraId="2F08D568">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（四）投标文件的语言及计量</w:t>
      </w:r>
    </w:p>
    <w:p w14:paraId="49478176">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（五）投标报价</w:t>
      </w:r>
    </w:p>
    <w:p w14:paraId="7726910B">
      <w:pPr>
        <w:adjustRightInd w:val="0"/>
        <w:snapToGrid w:val="0"/>
        <w:spacing w:line="288" w:lineRule="auto"/>
        <w:ind w:firstLine="420" w:firstLineChars="200"/>
        <w:rPr>
          <w:rFonts w:ascii="宋体" w:hAnsi="宋体" w:eastAsia="宋体"/>
          <w:color w:val="auto"/>
          <w:szCs w:val="21"/>
        </w:rPr>
      </w:pPr>
      <w:bookmarkStart w:id="47" w:name="_Hlk94018664"/>
      <w:r>
        <w:rPr>
          <w:rFonts w:hint="eastAsia" w:ascii="宋体" w:hAnsi="宋体" w:eastAsia="宋体"/>
          <w:color w:val="auto"/>
          <w:szCs w:val="21"/>
        </w:rPr>
        <w:t>1.报价应按招标文件要求的格式编制、填写报价内容（可自行增行），未按招标文件要求编制、填写的投标文件可能被拒绝；</w:t>
      </w:r>
    </w:p>
    <w:p w14:paraId="721FE09A">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2.以人民币报价；</w:t>
      </w:r>
    </w:p>
    <w:p w14:paraId="75A0B711">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3.进口设备的价格采用免税的人民币报价，交货方式为CIP杭州电子科技大学，由中标人负责办理免税事宜，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因中标人自身原因(如中标人不具备进口免税办理资质等)不能办理免税事宜的，则进口设备所涉及的所有税费均由中标人承担。提供进口设备免税承诺函；</w:t>
      </w:r>
    </w:p>
    <w:p w14:paraId="7D1980E5">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4.投标报价是履行合同的最终价格，有关本项目实施所涉及的一切费用均计入报价；总价不为零，分项报价中部分产品、服务单价为零的，视作已包含在总价中；</w:t>
      </w:r>
    </w:p>
    <w:p w14:paraId="6F240D16">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5.投标文件只允许有一个报价，有选择的报价将不予接受；</w:t>
      </w:r>
    </w:p>
    <w:p w14:paraId="30966F27">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rPr>
      </w:pPr>
      <w:r>
        <w:rPr>
          <w:rFonts w:hint="eastAsia" w:hAnsi="宋体" w:eastAsia="宋体" w:cs="宋体"/>
          <w:color w:val="auto"/>
          <w:sz w:val="21"/>
          <w:szCs w:val="21"/>
        </w:rPr>
        <w:t>▲6</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p>
    <w:bookmarkEnd w:id="47"/>
    <w:p w14:paraId="58DE03B4">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color w:val="auto"/>
          <w:sz w:val="21"/>
          <w:szCs w:val="21"/>
        </w:rPr>
      </w:pPr>
      <w:r>
        <w:rPr>
          <w:rFonts w:hint="eastAsia" w:hAnsi="宋体" w:eastAsia="宋体"/>
          <w:color w:val="auto"/>
          <w:spacing w:val="-6"/>
          <w:sz w:val="21"/>
          <w:szCs w:val="21"/>
        </w:rPr>
        <w:t>▲从提交投标文件的截止之日起</w:t>
      </w:r>
      <w:r>
        <w:rPr>
          <w:rFonts w:hAnsi="宋体" w:eastAsia="宋体"/>
          <w:color w:val="auto"/>
          <w:spacing w:val="-6"/>
          <w:sz w:val="21"/>
          <w:szCs w:val="21"/>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5B8B8F46">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四、资格审查不通过、投标无效的情形</w:t>
      </w:r>
    </w:p>
    <w:p w14:paraId="52CBFBDD">
      <w:pPr>
        <w:adjustRightInd w:val="0"/>
        <w:snapToGrid w:val="0"/>
        <w:spacing w:line="288" w:lineRule="auto"/>
        <w:ind w:firstLine="420" w:firstLineChars="200"/>
        <w:rPr>
          <w:rFonts w:ascii="宋体" w:hAnsi="宋体" w:eastAsia="宋体" w:cs="宋体"/>
          <w:color w:val="auto"/>
          <w:szCs w:val="21"/>
        </w:rPr>
      </w:pPr>
      <w:bookmarkStart w:id="48" w:name="_Hlk94018682"/>
      <w:r>
        <w:rPr>
          <w:rFonts w:hint="eastAsia" w:ascii="宋体" w:hAnsi="宋体" w:eastAsia="宋体" w:cs="宋体"/>
          <w:color w:val="auto"/>
          <w:szCs w:val="21"/>
        </w:rPr>
        <w:t>未响应招标文件“▲”标记条款要求的，投标无效。</w:t>
      </w:r>
    </w:p>
    <w:bookmarkEnd w:id="48"/>
    <w:p w14:paraId="00E03B00">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资格证明</w:t>
      </w:r>
      <w:r>
        <w:rPr>
          <w:rFonts w:hint="eastAsia" w:ascii="宋体" w:hAnsi="宋体" w:eastAsia="宋体" w:cs="Times New Roman"/>
          <w:color w:val="auto"/>
          <w:spacing w:val="-6"/>
          <w:szCs w:val="21"/>
        </w:rPr>
        <w:t>材料</w:t>
      </w:r>
      <w:r>
        <w:rPr>
          <w:rFonts w:ascii="宋体" w:hAnsi="宋体" w:eastAsia="宋体" w:cs="Times New Roman"/>
          <w:color w:val="auto"/>
          <w:spacing w:val="-6"/>
          <w:szCs w:val="21"/>
        </w:rPr>
        <w:t>不全的，或者不符合</w:t>
      </w:r>
      <w:r>
        <w:rPr>
          <w:rFonts w:hint="eastAsia" w:ascii="宋体" w:hAnsi="宋体" w:eastAsia="宋体" w:cs="Times New Roman"/>
          <w:color w:val="auto"/>
          <w:spacing w:val="-6"/>
          <w:szCs w:val="21"/>
        </w:rPr>
        <w:t>招标</w:t>
      </w:r>
      <w:r>
        <w:rPr>
          <w:rFonts w:ascii="宋体" w:hAnsi="宋体" w:eastAsia="宋体" w:cs="Times New Roman"/>
          <w:color w:val="auto"/>
          <w:spacing w:val="-6"/>
          <w:szCs w:val="21"/>
        </w:rPr>
        <w:t>文件要求</w:t>
      </w:r>
      <w:r>
        <w:rPr>
          <w:rFonts w:hint="eastAsia" w:ascii="宋体" w:hAnsi="宋体" w:eastAsia="宋体" w:cs="Times New Roman"/>
          <w:color w:val="auto"/>
          <w:spacing w:val="-6"/>
          <w:szCs w:val="21"/>
        </w:rPr>
        <w:t>；</w:t>
      </w:r>
    </w:p>
    <w:p w14:paraId="7397879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）投标人不具备招标文件中规定的资格要求；</w:t>
      </w:r>
    </w:p>
    <w:p w14:paraId="4055C1A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）资格</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14:paraId="27D321A3">
      <w:pPr>
        <w:adjustRightInd w:val="0"/>
        <w:snapToGrid w:val="0"/>
        <w:spacing w:line="288" w:lineRule="auto"/>
        <w:ind w:firstLine="398" w:firstLineChars="200"/>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在符合</w:t>
      </w:r>
      <w:r>
        <w:rPr>
          <w:rFonts w:ascii="宋体" w:hAnsi="宋体" w:eastAsia="宋体" w:cs="Times New Roman"/>
          <w:b/>
          <w:color w:val="auto"/>
          <w:spacing w:val="-6"/>
          <w:szCs w:val="21"/>
        </w:rPr>
        <w:t>性审查、</w:t>
      </w:r>
      <w:r>
        <w:rPr>
          <w:rFonts w:hint="eastAsia" w:ascii="宋体" w:hAnsi="宋体" w:eastAsia="宋体" w:cs="Times New Roman"/>
          <w:b/>
          <w:color w:val="auto"/>
          <w:spacing w:val="-6"/>
          <w:szCs w:val="21"/>
        </w:rPr>
        <w:t>商务</w:t>
      </w:r>
      <w:r>
        <w:rPr>
          <w:rFonts w:ascii="宋体" w:hAnsi="宋体" w:eastAsia="宋体" w:cs="Times New Roman"/>
          <w:b/>
          <w:color w:val="auto"/>
          <w:spacing w:val="-6"/>
          <w:szCs w:val="21"/>
        </w:rPr>
        <w:t>和技术评审</w:t>
      </w:r>
      <w:r>
        <w:rPr>
          <w:rFonts w:hint="eastAsia" w:ascii="宋体" w:hAnsi="宋体" w:eastAsia="宋体" w:cs="Times New Roman"/>
          <w:b/>
          <w:color w:val="auto"/>
          <w:spacing w:val="-6"/>
          <w:szCs w:val="21"/>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（1）商务和技术文件未按要求签署、盖章；</w:t>
      </w:r>
    </w:p>
    <w:p w14:paraId="1C0576F0">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（4）未提供或未如实提供采购需求</w:t>
      </w:r>
      <w:r>
        <w:rPr>
          <w:rFonts w:ascii="宋体" w:hAnsi="宋体" w:eastAsia="宋体" w:cs="Times New Roman"/>
          <w:color w:val="auto"/>
          <w:spacing w:val="-6"/>
          <w:szCs w:val="21"/>
        </w:rPr>
        <w:t>偏离表；</w:t>
      </w:r>
    </w:p>
    <w:p w14:paraId="7D924A07">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6</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投标技术方案不明确，存在一个或一个以上备选（替代）投标方案；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8</w:t>
      </w:r>
      <w:r>
        <w:rPr>
          <w:rFonts w:hint="eastAsia" w:ascii="宋体" w:hAnsi="宋体" w:eastAsia="宋体" w:cs="Times New Roman"/>
          <w:color w:val="auto"/>
          <w:spacing w:val="-6"/>
          <w:szCs w:val="21"/>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（1）报价</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14:paraId="01BF2B23">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）未按照招标文件标明的币种报价</w:t>
      </w:r>
      <w:r>
        <w:rPr>
          <w:rFonts w:hint="eastAsia" w:ascii="宋体" w:hAnsi="宋体" w:eastAsia="宋体" w:cs="Times New Roman"/>
          <w:color w:val="auto"/>
          <w:spacing w:val="-6"/>
          <w:szCs w:val="21"/>
        </w:rPr>
        <w:t>；</w:t>
      </w:r>
    </w:p>
    <w:p w14:paraId="1399D8E3">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报价</w:t>
      </w:r>
      <w:r>
        <w:rPr>
          <w:rFonts w:hint="eastAsia" w:ascii="宋体" w:hAnsi="宋体" w:eastAsia="宋体" w:cs="Times New Roman"/>
          <w:color w:val="auto"/>
          <w:spacing w:val="-6"/>
          <w:szCs w:val="21"/>
        </w:rPr>
        <w:t>内容有</w:t>
      </w:r>
      <w:r>
        <w:rPr>
          <w:rFonts w:ascii="宋体" w:hAnsi="宋体" w:eastAsia="宋体" w:cs="Times New Roman"/>
          <w:color w:val="auto"/>
          <w:spacing w:val="-6"/>
          <w:szCs w:val="21"/>
        </w:rPr>
        <w:t>缺漏项</w:t>
      </w:r>
      <w:r>
        <w:rPr>
          <w:rFonts w:hint="eastAsia" w:ascii="宋体" w:hAnsi="宋体" w:eastAsia="宋体" w:cs="Times New Roman"/>
          <w:color w:val="auto"/>
          <w:spacing w:val="-6"/>
          <w:szCs w:val="21"/>
        </w:rPr>
        <w:t>，或者</w:t>
      </w:r>
      <w:r>
        <w:rPr>
          <w:rFonts w:ascii="宋体" w:hAnsi="宋体" w:eastAsia="宋体" w:cs="Times New Roman"/>
          <w:color w:val="auto"/>
          <w:spacing w:val="-6"/>
          <w:szCs w:val="21"/>
        </w:rPr>
        <w:t>与招标文件要求不一致</w:t>
      </w:r>
      <w:r>
        <w:rPr>
          <w:rFonts w:hint="eastAsia" w:ascii="宋体" w:hAnsi="宋体" w:eastAsia="宋体" w:cs="Times New Roman"/>
          <w:color w:val="auto"/>
          <w:spacing w:val="-6"/>
          <w:szCs w:val="21"/>
        </w:rPr>
        <w:t>；</w:t>
      </w:r>
    </w:p>
    <w:p w14:paraId="44F0DE7B">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（5）报价具有选择性；</w:t>
      </w:r>
    </w:p>
    <w:p w14:paraId="4A865036">
      <w:pPr>
        <w:widowControl/>
        <w:adjustRightInd w:val="0"/>
        <w:snapToGrid w:val="0"/>
        <w:spacing w:line="288" w:lineRule="auto"/>
        <w:ind w:firstLine="396" w:firstLineChars="200"/>
        <w:jc w:val="left"/>
        <w:rPr>
          <w:rFonts w:ascii="宋体" w:hAnsi="宋体" w:eastAsia="宋体" w:cs="Times New Roman"/>
          <w:color w:val="auto"/>
          <w:spacing w:val="-6"/>
          <w:szCs w:val="21"/>
        </w:rPr>
      </w:pPr>
      <w:bookmarkStart w:id="49" w:name="_Hlk94018736"/>
      <w:r>
        <w:rPr>
          <w:rFonts w:hint="eastAsia" w:ascii="宋体" w:hAnsi="宋体" w:eastAsia="宋体" w:cs="Times New Roman"/>
          <w:color w:val="auto"/>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4</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（5）不同投标人的投标文件相互混装。</w:t>
      </w:r>
    </w:p>
    <w:p w14:paraId="6926D07A">
      <w:pPr>
        <w:widowControl/>
        <w:adjustRightInd w:val="0"/>
        <w:snapToGrid w:val="0"/>
        <w:spacing w:line="288" w:lineRule="auto"/>
        <w:ind w:firstLine="398" w:firstLineChars="200"/>
        <w:jc w:val="left"/>
        <w:rPr>
          <w:rFonts w:ascii="宋体" w:hAnsi="宋体" w:eastAsia="宋体" w:cs="宋体"/>
          <w:b/>
          <w:bCs/>
          <w:color w:val="auto"/>
          <w:szCs w:val="21"/>
        </w:rPr>
      </w:pPr>
      <w:r>
        <w:rPr>
          <w:rFonts w:hint="eastAsia" w:ascii="宋体" w:hAnsi="宋体" w:eastAsia="宋体" w:cs="Times New Roman"/>
          <w:b/>
          <w:color w:val="auto"/>
          <w:spacing w:val="-6"/>
          <w:szCs w:val="21"/>
        </w:rPr>
        <w:t>5.</w:t>
      </w:r>
      <w:r>
        <w:rPr>
          <w:rFonts w:hint="eastAsia" w:ascii="宋体" w:hAnsi="宋体" w:eastAsia="宋体" w:cs="宋体"/>
          <w:b/>
          <w:bCs/>
          <w:color w:val="auto"/>
          <w:szCs w:val="21"/>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（3）不同供应商的投标文件的内容存在3处（含）以上错误一致的；</w:t>
      </w:r>
    </w:p>
    <w:p w14:paraId="24DEB51F">
      <w:pPr>
        <w:widowControl/>
        <w:adjustRightInd w:val="0"/>
        <w:snapToGrid w:val="0"/>
        <w:spacing w:line="288" w:lineRule="auto"/>
        <w:ind w:firstLine="420" w:firstLineChars="200"/>
        <w:jc w:val="left"/>
        <w:rPr>
          <w:rFonts w:ascii="宋体" w:hAnsi="宋体" w:eastAsia="宋体" w:cs="Times New Roman"/>
          <w:color w:val="auto"/>
          <w:spacing w:val="-6"/>
          <w:szCs w:val="21"/>
        </w:rPr>
      </w:pPr>
      <w:r>
        <w:rPr>
          <w:rFonts w:hint="eastAsia" w:ascii="宋体" w:hAnsi="宋体" w:eastAsia="宋体" w:cs="宋体"/>
          <w:color w:val="auto"/>
          <w:szCs w:val="21"/>
        </w:rPr>
        <w:t>（4）不同供应商联系人为同一人或不同联系人的联系电话一致的。</w:t>
      </w:r>
    </w:p>
    <w:p w14:paraId="044C60B1">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五、开  标</w:t>
      </w:r>
    </w:p>
    <w:p w14:paraId="17109C8D">
      <w:pPr>
        <w:pStyle w:val="99"/>
        <w:snapToGrid w:val="0"/>
        <w:spacing w:before="0" w:line="288" w:lineRule="auto"/>
        <w:ind w:left="0" w:firstLine="424" w:firstLineChars="201"/>
        <w:rPr>
          <w:rFonts w:ascii="宋体" w:hAnsi="宋体"/>
          <w:color w:val="auto"/>
          <w:szCs w:val="21"/>
        </w:rPr>
      </w:pPr>
      <w:bookmarkStart w:id="50" w:name="_Hlk94018775"/>
      <w:r>
        <w:rPr>
          <w:rFonts w:hint="eastAsia" w:ascii="宋体" w:hAnsi="宋体" w:cs="仿宋_GB2312"/>
          <w:b/>
          <w:color w:val="auto"/>
          <w:szCs w:val="21"/>
        </w:rPr>
        <w:t>（一）</w:t>
      </w:r>
      <w:r>
        <w:rPr>
          <w:rFonts w:ascii="宋体" w:hAnsi="宋体" w:cs="仿宋_GB2312"/>
          <w:b/>
          <w:color w:val="auto"/>
          <w:szCs w:val="21"/>
        </w:rPr>
        <w:t>开标</w:t>
      </w:r>
    </w:p>
    <w:p w14:paraId="42B55A9F">
      <w:pPr>
        <w:pStyle w:val="99"/>
        <w:snapToGrid w:val="0"/>
        <w:spacing w:before="0" w:line="288" w:lineRule="auto"/>
        <w:ind w:left="0" w:firstLine="422" w:firstLineChars="201"/>
        <w:rPr>
          <w:rFonts w:ascii="宋体" w:hAnsi="宋体" w:cs="仿宋_GB2312"/>
          <w:color w:val="auto"/>
          <w:szCs w:val="21"/>
        </w:rPr>
      </w:pPr>
      <w:r>
        <w:rPr>
          <w:rFonts w:hint="eastAsia" w:ascii="宋体" w:hAnsi="宋体" w:cs="仿宋_GB2312"/>
          <w:color w:val="auto"/>
          <w:szCs w:val="21"/>
        </w:rPr>
        <w:t>采购代理机构</w:t>
      </w:r>
      <w:r>
        <w:rPr>
          <w:rFonts w:ascii="宋体" w:hAnsi="宋体" w:cs="仿宋_GB2312"/>
          <w:color w:val="auto"/>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color w:val="auto"/>
          <w:szCs w:val="21"/>
        </w:rPr>
      </w:pPr>
      <w:r>
        <w:rPr>
          <w:rFonts w:ascii="宋体" w:hAnsi="宋体" w:cs="仿宋_GB2312"/>
          <w:color w:val="auto"/>
          <w:szCs w:val="21"/>
        </w:rPr>
        <w:t>开标时，电子交易平台按开标时间自动提取所有投标文件。</w:t>
      </w:r>
      <w:r>
        <w:rPr>
          <w:rFonts w:hint="eastAsia" w:ascii="宋体" w:hAnsi="宋体" w:cs="仿宋_GB2312"/>
          <w:color w:val="auto"/>
          <w:szCs w:val="21"/>
        </w:rPr>
        <w:t>采购人或代理</w:t>
      </w:r>
      <w:r>
        <w:rPr>
          <w:rFonts w:ascii="宋体" w:hAnsi="宋体" w:cs="仿宋_GB2312"/>
          <w:color w:val="auto"/>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color w:val="auto"/>
          <w:szCs w:val="21"/>
        </w:rPr>
      </w:pPr>
      <w:r>
        <w:rPr>
          <w:rFonts w:hint="eastAsia" w:ascii="宋体" w:hAnsi="宋体" w:eastAsia="宋体" w:cs="仿宋_GB2312"/>
          <w:b/>
          <w:color w:val="auto"/>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color w:val="auto"/>
          <w:szCs w:val="21"/>
        </w:rPr>
      </w:pPr>
      <w:r>
        <w:rPr>
          <w:rFonts w:hint="eastAsia" w:ascii="宋体" w:hAnsi="宋体" w:eastAsia="宋体" w:cs="仿宋_GB2312"/>
          <w:b/>
          <w:color w:val="auto"/>
          <w:szCs w:val="21"/>
        </w:rPr>
        <w:t>（二）</w:t>
      </w:r>
      <w:r>
        <w:rPr>
          <w:rFonts w:ascii="宋体" w:hAnsi="宋体" w:eastAsia="宋体" w:cs="仿宋_GB2312"/>
          <w:b/>
          <w:color w:val="auto"/>
          <w:szCs w:val="21"/>
        </w:rPr>
        <w:t>资格审查</w:t>
      </w:r>
    </w:p>
    <w:p w14:paraId="6B340D33">
      <w:pPr>
        <w:adjustRightInd w:val="0"/>
        <w:snapToGrid w:val="0"/>
        <w:spacing w:line="288" w:lineRule="auto"/>
        <w:ind w:firstLine="422" w:firstLineChars="201"/>
        <w:rPr>
          <w:rFonts w:ascii="宋体" w:hAnsi="宋体" w:eastAsia="宋体" w:cs="仿宋_GB2312"/>
          <w:color w:val="auto"/>
          <w:szCs w:val="21"/>
        </w:rPr>
      </w:pPr>
      <w:r>
        <w:rPr>
          <w:rFonts w:ascii="宋体" w:hAnsi="宋体" w:eastAsia="宋体" w:cs="Arial"/>
          <w:color w:val="auto"/>
          <w:kern w:val="0"/>
          <w:szCs w:val="21"/>
        </w:rPr>
        <w:t>开标后，</w:t>
      </w:r>
      <w:r>
        <w:rPr>
          <w:rFonts w:hint="eastAsia" w:ascii="宋体" w:hAnsi="宋体" w:eastAsia="宋体" w:cs="仿宋_GB2312"/>
          <w:color w:val="auto"/>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仿宋_GB2312"/>
          <w:color w:val="auto"/>
          <w:sz w:val="21"/>
          <w:szCs w:val="21"/>
        </w:rPr>
        <w:t>对未通过资格审查的投标人，采购人或</w:t>
      </w:r>
      <w:r>
        <w:rPr>
          <w:rFonts w:hint="eastAsia" w:ascii="宋体" w:hAnsi="宋体" w:cs="仿宋_GB2312"/>
          <w:color w:val="auto"/>
          <w:sz w:val="21"/>
          <w:szCs w:val="21"/>
        </w:rPr>
        <w:t>采购代理机构</w:t>
      </w:r>
      <w:r>
        <w:rPr>
          <w:rFonts w:ascii="宋体" w:hAnsi="宋体" w:cs="仿宋_GB2312"/>
          <w:color w:val="auto"/>
          <w:sz w:val="21"/>
          <w:szCs w:val="21"/>
        </w:rPr>
        <w:t>告知其未通过的原因。</w:t>
      </w:r>
    </w:p>
    <w:p w14:paraId="58E8A4AA">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仿宋_GB2312"/>
          <w:color w:val="auto"/>
          <w:sz w:val="21"/>
          <w:szCs w:val="21"/>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color w:val="auto"/>
          <w:sz w:val="21"/>
          <w:szCs w:val="21"/>
        </w:rPr>
      </w:pPr>
      <w:r>
        <w:rPr>
          <w:rFonts w:hint="eastAsia" w:ascii="宋体" w:hAnsi="宋体" w:cs="仿宋_GB2312"/>
          <w:b/>
          <w:color w:val="auto"/>
          <w:sz w:val="21"/>
          <w:szCs w:val="21"/>
        </w:rPr>
        <w:t>（三）</w:t>
      </w:r>
      <w:r>
        <w:rPr>
          <w:rFonts w:ascii="宋体" w:hAnsi="宋体" w:cs="仿宋_GB2312"/>
          <w:b/>
          <w:color w:val="auto"/>
          <w:sz w:val="21"/>
          <w:szCs w:val="21"/>
        </w:rPr>
        <w:t>信用信息查询</w:t>
      </w:r>
    </w:p>
    <w:p w14:paraId="17ECA8DF">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根据财库</w:t>
      </w:r>
      <w:r>
        <w:rPr>
          <w:rFonts w:ascii="宋体" w:hAnsi="宋体" w:cs="Arial"/>
          <w:color w:val="auto"/>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Arial"/>
          <w:color w:val="auto"/>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rPr>
        <w:t>。</w:t>
      </w:r>
    </w:p>
    <w:p w14:paraId="57785E73">
      <w:pPr>
        <w:adjustRightInd w:val="0"/>
        <w:snapToGrid w:val="0"/>
        <w:spacing w:line="288" w:lineRule="auto"/>
        <w:ind w:firstLine="398" w:firstLineChars="200"/>
        <w:rPr>
          <w:rFonts w:ascii="宋体" w:hAnsi="宋体" w:eastAsia="宋体" w:cs="Times New Roman"/>
          <w:b/>
          <w:bCs/>
          <w:color w:val="auto"/>
          <w:spacing w:val="-6"/>
          <w:szCs w:val="21"/>
        </w:rPr>
      </w:pPr>
    </w:p>
    <w:p w14:paraId="64F5A24E">
      <w:pPr>
        <w:adjustRightInd w:val="0"/>
        <w:snapToGrid w:val="0"/>
        <w:spacing w:line="288" w:lineRule="auto"/>
        <w:ind w:firstLine="398" w:firstLineChars="200"/>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六、评  标</w:t>
      </w:r>
    </w:p>
    <w:p w14:paraId="6E7C0E56">
      <w:pPr>
        <w:adjustRightInd w:val="0"/>
        <w:snapToGrid w:val="0"/>
        <w:spacing w:line="288" w:lineRule="auto"/>
        <w:ind w:firstLine="420" w:firstLineChars="200"/>
        <w:rPr>
          <w:rFonts w:ascii="宋体" w:hAnsi="宋体" w:eastAsia="宋体" w:cs="宋体"/>
          <w:color w:val="auto"/>
          <w:kern w:val="0"/>
          <w:szCs w:val="21"/>
        </w:rPr>
      </w:pPr>
      <w:bookmarkStart w:id="51" w:name="_Hlk94018958"/>
      <w:r>
        <w:rPr>
          <w:rFonts w:ascii="宋体" w:hAnsi="宋体" w:eastAsia="宋体" w:cs="宋体"/>
          <w:color w:val="auto"/>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color w:val="auto"/>
          <w:kern w:val="0"/>
          <w:szCs w:val="21"/>
        </w:rPr>
      </w:pPr>
      <w:r>
        <w:rPr>
          <w:rFonts w:ascii="宋体" w:hAnsi="宋体" w:eastAsia="宋体" w:cs="宋体"/>
          <w:color w:val="auto"/>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ascii="宋体" w:hAnsi="宋体" w:eastAsia="宋体" w:cs="Arial"/>
          <w:b/>
          <w:color w:val="auto"/>
          <w:kern w:val="0"/>
          <w:szCs w:val="21"/>
        </w:rPr>
      </w:pPr>
      <w:bookmarkStart w:id="52" w:name="_Hlk94019000"/>
      <w:r>
        <w:rPr>
          <w:rFonts w:hint="eastAsia" w:ascii="宋体" w:hAnsi="宋体" w:eastAsia="宋体" w:cs="Arial"/>
          <w:b/>
          <w:color w:val="auto"/>
          <w:kern w:val="0"/>
          <w:szCs w:val="21"/>
        </w:rPr>
        <w:t>（一）</w:t>
      </w:r>
      <w:r>
        <w:rPr>
          <w:rFonts w:ascii="宋体" w:hAnsi="宋体" w:eastAsia="宋体" w:cs="Arial"/>
          <w:b/>
          <w:color w:val="auto"/>
          <w:kern w:val="0"/>
          <w:szCs w:val="21"/>
        </w:rPr>
        <w:t>符合性审查</w:t>
      </w:r>
    </w:p>
    <w:p w14:paraId="75012677">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评标委员会对符合资格的投标人的投标文件进行符合性审查，以确定其是否满足招标文件的实质性要求。</w:t>
      </w:r>
      <w:r>
        <w:rPr>
          <w:rFonts w:hint="eastAsia" w:ascii="宋体" w:hAnsi="宋体" w:eastAsia="宋体" w:cs="Arial"/>
          <w:color w:val="auto"/>
          <w:kern w:val="0"/>
          <w:szCs w:val="21"/>
        </w:rPr>
        <w:t>不</w:t>
      </w:r>
      <w:r>
        <w:rPr>
          <w:rFonts w:ascii="宋体" w:hAnsi="宋体" w:eastAsia="宋体" w:cs="Arial"/>
          <w:color w:val="auto"/>
          <w:kern w:val="0"/>
          <w:szCs w:val="21"/>
        </w:rPr>
        <w:t>满足招标文件的实质性要求</w:t>
      </w:r>
      <w:r>
        <w:rPr>
          <w:rFonts w:hint="eastAsia" w:ascii="宋体" w:hAnsi="宋体" w:eastAsia="宋体" w:cs="Arial"/>
          <w:color w:val="auto"/>
          <w:kern w:val="0"/>
          <w:szCs w:val="21"/>
        </w:rPr>
        <w:t>的，投标无效。</w:t>
      </w:r>
    </w:p>
    <w:p w14:paraId="0BE53013">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（二）比较与评价</w:t>
      </w:r>
    </w:p>
    <w:p w14:paraId="2A3DBBE7">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（三）</w:t>
      </w:r>
      <w:r>
        <w:rPr>
          <w:rFonts w:ascii="宋体" w:hAnsi="宋体" w:eastAsia="宋体" w:cs="Arial"/>
          <w:b/>
          <w:color w:val="auto"/>
          <w:kern w:val="0"/>
          <w:szCs w:val="21"/>
        </w:rPr>
        <w:t>汇总商务技术得分</w:t>
      </w:r>
    </w:p>
    <w:p w14:paraId="2B879B8B">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（四）</w:t>
      </w:r>
      <w:r>
        <w:rPr>
          <w:rFonts w:ascii="宋体" w:hAnsi="宋体" w:eastAsia="宋体" w:cs="Arial"/>
          <w:b/>
          <w:color w:val="auto"/>
          <w:kern w:val="0"/>
          <w:szCs w:val="21"/>
        </w:rPr>
        <w:t>报价评审</w:t>
      </w:r>
    </w:p>
    <w:p w14:paraId="4B7190BE">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政府采购云平台上传的电子投标文件报价与政府采购云平台录入报价不一致的，以上传的电子投标文件报价为准。</w:t>
      </w:r>
    </w:p>
    <w:p w14:paraId="6E863ADB">
      <w:pPr>
        <w:adjustRightInd w:val="0"/>
        <w:snapToGrid w:val="0"/>
        <w:spacing w:line="288" w:lineRule="auto"/>
        <w:ind w:firstLine="426" w:firstLineChars="202"/>
        <w:rPr>
          <w:rFonts w:ascii="宋体" w:hAnsi="宋体" w:eastAsia="宋体" w:cs="Arial"/>
          <w:b/>
          <w:color w:val="auto"/>
          <w:kern w:val="0"/>
          <w:szCs w:val="21"/>
        </w:rPr>
      </w:pPr>
      <w:r>
        <w:rPr>
          <w:rFonts w:ascii="宋体" w:hAnsi="宋体" w:eastAsia="宋体" w:cs="Arial"/>
          <w:b/>
          <w:color w:val="auto"/>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ascii="宋体" w:hAnsi="宋体" w:cs="仿宋"/>
          <w:color w:val="auto"/>
          <w:kern w:val="0"/>
          <w:sz w:val="21"/>
          <w:szCs w:val="21"/>
        </w:rPr>
      </w:pPr>
      <w:r>
        <w:rPr>
          <w:rFonts w:hint="eastAsia" w:ascii="宋体" w:hAnsi="宋体" w:cs="仿宋"/>
          <w:color w:val="auto"/>
          <w:kern w:val="0"/>
          <w:sz w:val="21"/>
          <w:szCs w:val="21"/>
        </w:rPr>
        <w:t>同时出现两种以上不一致的，按照前款规定的顺序修正。修正后的报价按照财政部第</w:t>
      </w:r>
      <w:r>
        <w:rPr>
          <w:rFonts w:ascii="宋体" w:hAnsi="宋体" w:cs="仿宋"/>
          <w:color w:val="auto"/>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widowControl/>
        <w:adjustRightInd w:val="0"/>
        <w:snapToGrid w:val="0"/>
        <w:spacing w:line="288" w:lineRule="auto"/>
        <w:ind w:firstLine="420" w:firstLineChars="200"/>
        <w:rPr>
          <w:rFonts w:ascii="宋体" w:hAnsi="宋体" w:cs="仿宋"/>
          <w:color w:val="auto"/>
          <w:kern w:val="0"/>
          <w:szCs w:val="21"/>
        </w:rPr>
      </w:pPr>
      <w:r>
        <w:rPr>
          <w:rFonts w:hint="eastAsia" w:ascii="宋体" w:hAnsi="宋体" w:cs="仿宋"/>
          <w:color w:val="auto"/>
          <w:kern w:val="0"/>
          <w:szCs w:val="21"/>
        </w:rPr>
        <w:t>投标人收到修正确认文件后，在规定时间内未做出回复的，视为不确认。</w:t>
      </w:r>
    </w:p>
    <w:p w14:paraId="54B5FD62">
      <w:pPr>
        <w:widowControl/>
        <w:adjustRightInd w:val="0"/>
        <w:snapToGrid w:val="0"/>
        <w:spacing w:line="288" w:lineRule="auto"/>
        <w:ind w:firstLine="414" w:firstLineChars="200"/>
        <w:rPr>
          <w:rFonts w:ascii="宋体" w:hAnsi="宋体" w:eastAsia="宋体" w:cs="宋体"/>
          <w:b/>
          <w:bCs/>
          <w:color w:val="auto"/>
          <w:spacing w:val="-2"/>
          <w:kern w:val="0"/>
          <w:szCs w:val="21"/>
          <w:shd w:val="clear" w:color="auto" w:fill="FFFFFF"/>
          <w:lang w:bidi="ar"/>
        </w:rPr>
      </w:pPr>
      <w:r>
        <w:rPr>
          <w:rFonts w:hint="eastAsia" w:ascii="宋体" w:hAnsi="宋体" w:eastAsia="宋体" w:cs="宋体"/>
          <w:b/>
          <w:bCs/>
          <w:color w:val="auto"/>
          <w:spacing w:val="-2"/>
          <w:kern w:val="0"/>
          <w:szCs w:val="21"/>
          <w:shd w:val="clear" w:color="auto" w:fill="FFFFFF"/>
          <w:lang w:bidi="ar"/>
        </w:rPr>
        <w:t>评审中出现下列情形之一的，评标委员会应当启动异常低价投标审查程序：</w:t>
      </w:r>
    </w:p>
    <w:p w14:paraId="5F80909E">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E0F600C">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4EC949BE">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（三）投标报价低于采购项目最高限价45%的，即投标报价&lt;采购项目最高限价×45%；</w:t>
      </w:r>
    </w:p>
    <w:p w14:paraId="4C9D5AC4">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（四）其他评标委员会认为供应商报价过低，有可能影响产品质量或者不能诚信履约的情形。</w:t>
      </w:r>
    </w:p>
    <w:p w14:paraId="399A31C9">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评标委员会启动异常低价投标审查后，</w:t>
      </w:r>
      <w:r>
        <w:rPr>
          <w:rFonts w:hint="eastAsia" w:ascii="宋体" w:hAnsi="宋体" w:eastAsia="宋体" w:cs="宋体"/>
          <w:color w:val="auto"/>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color w:val="auto"/>
          <w:spacing w:val="-2"/>
          <w:kern w:val="0"/>
          <w:szCs w:val="21"/>
          <w:shd w:val="clear" w:color="auto" w:fill="FFFFFF"/>
          <w:lang w:bidi="ar"/>
        </w:rPr>
        <w:t>书面说明、证明材料主要是</w:t>
      </w:r>
      <w:r>
        <w:rPr>
          <w:rFonts w:hint="eastAsia" w:ascii="宋体" w:hAnsi="宋体" w:eastAsia="宋体" w:cs="宋体"/>
          <w:b/>
          <w:bCs/>
          <w:color w:val="auto"/>
          <w:spacing w:val="-2"/>
          <w:kern w:val="0"/>
          <w:szCs w:val="21"/>
          <w:shd w:val="clear" w:color="auto" w:fill="FFFFFF"/>
          <w:lang w:bidi="ar"/>
        </w:rPr>
        <w:t>项目具体成本测算等与报价合理性相关的说明、材料</w:t>
      </w:r>
      <w:r>
        <w:rPr>
          <w:rFonts w:hint="eastAsia" w:ascii="宋体" w:hAnsi="宋体" w:eastAsia="宋体" w:cs="宋体"/>
          <w:color w:val="auto"/>
          <w:spacing w:val="-2"/>
          <w:kern w:val="0"/>
          <w:szCs w:val="21"/>
          <w:shd w:val="clear" w:color="auto" w:fill="FFFFFF"/>
          <w:lang w:bidi="ar"/>
        </w:rPr>
        <w:t>。</w:t>
      </w:r>
    </w:p>
    <w:p w14:paraId="1187E8CD">
      <w:pPr>
        <w:pStyle w:val="98"/>
        <w:adjustRightInd w:val="0"/>
        <w:snapToGrid w:val="0"/>
        <w:spacing w:before="0" w:line="288" w:lineRule="auto"/>
        <w:ind w:firstLine="416" w:firstLineChars="202"/>
        <w:rPr>
          <w:rFonts w:ascii="宋体" w:hAnsi="宋体" w:cs="仿宋"/>
          <w:color w:val="auto"/>
          <w:kern w:val="0"/>
          <w:sz w:val="21"/>
          <w:szCs w:val="21"/>
        </w:rPr>
      </w:pPr>
      <w:r>
        <w:rPr>
          <w:rFonts w:hint="eastAsia" w:ascii="宋体" w:hAnsi="宋体" w:cs="宋体"/>
          <w:color w:val="auto"/>
          <w:spacing w:val="-2"/>
          <w:kern w:val="0"/>
          <w:sz w:val="21"/>
          <w:szCs w:val="21"/>
          <w:shd w:val="clear" w:color="auto" w:fill="FFFFFF"/>
          <w:lang w:bidi="ar"/>
        </w:rPr>
        <w:t>评标委员会应当</w:t>
      </w:r>
      <w:r>
        <w:rPr>
          <w:rFonts w:hint="eastAsia" w:ascii="宋体" w:hAnsi="宋体" w:cs="宋体"/>
          <w:color w:val="auto"/>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color w:val="auto"/>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（五）投标人澄清、说明或者补正</w:t>
      </w:r>
    </w:p>
    <w:p w14:paraId="42AD0D5F">
      <w:pPr>
        <w:pStyle w:val="98"/>
        <w:adjustRightInd w:val="0"/>
        <w:snapToGrid w:val="0"/>
        <w:spacing w:before="0" w:line="288" w:lineRule="auto"/>
        <w:ind w:firstLine="424" w:firstLineChars="202"/>
        <w:rPr>
          <w:rFonts w:ascii="宋体" w:hAnsi="宋体" w:cs="Arial"/>
          <w:color w:val="auto"/>
          <w:kern w:val="0"/>
          <w:sz w:val="21"/>
          <w:szCs w:val="21"/>
        </w:rPr>
      </w:pPr>
      <w:r>
        <w:rPr>
          <w:rFonts w:hint="eastAsia" w:ascii="宋体" w:hAnsi="宋体" w:cs="Arial"/>
          <w:color w:val="auto"/>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color w:val="auto"/>
          <w:kern w:val="0"/>
          <w:szCs w:val="21"/>
        </w:rPr>
      </w:pPr>
      <w:r>
        <w:rPr>
          <w:rFonts w:hint="eastAsia" w:ascii="宋体" w:hAnsi="宋体" w:eastAsia="宋体" w:cs="宋体"/>
          <w:color w:val="auto"/>
          <w:kern w:val="0"/>
          <w:szCs w:val="21"/>
        </w:rPr>
        <w:t>投标人的书面澄清、说明或者补正无法通过政府采购云平台上传的，可在规定时间内（不少于半小时）通过指定的电子邮箱（zb02@qszb.net</w:t>
      </w:r>
      <w:r>
        <w:rPr>
          <w:rFonts w:ascii="宋体" w:hAnsi="宋体" w:eastAsia="宋体" w:cs="宋体"/>
          <w:color w:val="auto"/>
          <w:kern w:val="0"/>
          <w:szCs w:val="21"/>
        </w:rPr>
        <w:t>）或传真号码（0571-87666116）提交。</w:t>
      </w:r>
    </w:p>
    <w:p w14:paraId="1E29E5EB">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（六）排序与推荐</w:t>
      </w:r>
    </w:p>
    <w:p w14:paraId="145DDE77">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6FA4CC20">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（七）</w:t>
      </w:r>
      <w:r>
        <w:rPr>
          <w:rFonts w:ascii="宋体" w:hAnsi="宋体" w:eastAsia="宋体" w:cs="Arial"/>
          <w:b/>
          <w:color w:val="auto"/>
          <w:kern w:val="0"/>
          <w:szCs w:val="21"/>
        </w:rPr>
        <w:t>编写评标报告</w:t>
      </w:r>
    </w:p>
    <w:p w14:paraId="142DD81C">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评标委员会根据全体评标成员签名的原始评标记录和评标结果编写评标报告。</w:t>
      </w:r>
      <w:r>
        <w:rPr>
          <w:rFonts w:hint="eastAsia" w:ascii="宋体" w:hAnsi="宋体" w:eastAsia="宋体" w:cs="Arial"/>
          <w:color w:val="auto"/>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5A30CFBF">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七、中标与合同</w:t>
      </w:r>
    </w:p>
    <w:p w14:paraId="5604EB49">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（一）中标</w:t>
      </w:r>
    </w:p>
    <w:p w14:paraId="092833E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3.评标结果公示媒体：浙江政府采购网（http://zfcg.czt.zj.gov.cn）。</w:t>
      </w:r>
    </w:p>
    <w:p w14:paraId="2041FD23">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（二）合同</w:t>
      </w:r>
    </w:p>
    <w:p w14:paraId="2FFB9B0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color w:val="auto"/>
          <w:spacing w:val="-6"/>
          <w:szCs w:val="21"/>
        </w:rPr>
      </w:pPr>
    </w:p>
    <w:p w14:paraId="41282C47">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八、</w:t>
      </w:r>
      <w:r>
        <w:rPr>
          <w:rFonts w:ascii="宋体" w:hAnsi="宋体" w:eastAsia="宋体" w:cs="Times New Roman"/>
          <w:b/>
          <w:color w:val="auto"/>
          <w:spacing w:val="-6"/>
          <w:szCs w:val="21"/>
        </w:rPr>
        <w:t>验</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 xml:space="preserve"> 收</w:t>
      </w:r>
    </w:p>
    <w:p w14:paraId="4E601E13">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color w:val="auto"/>
          <w:spacing w:val="-6"/>
          <w:szCs w:val="21"/>
        </w:rPr>
      </w:pPr>
    </w:p>
    <w:p w14:paraId="073155E5">
      <w:pPr>
        <w:adjustRightInd w:val="0"/>
        <w:snapToGrid w:val="0"/>
        <w:spacing w:line="288" w:lineRule="auto"/>
        <w:ind w:firstLine="398" w:firstLineChars="200"/>
        <w:jc w:val="center"/>
        <w:outlineLvl w:val="1"/>
        <w:rPr>
          <w:rFonts w:ascii="宋体" w:hAnsi="宋体" w:eastAsia="宋体" w:cs="Times New Roman"/>
          <w:color w:val="auto"/>
          <w:szCs w:val="21"/>
        </w:rPr>
      </w:pPr>
      <w:r>
        <w:rPr>
          <w:rFonts w:hint="eastAsia" w:ascii="宋体" w:hAnsi="宋体" w:eastAsia="宋体" w:cs="Times New Roman"/>
          <w:b/>
          <w:color w:val="auto"/>
          <w:spacing w:val="-6"/>
          <w:szCs w:val="21"/>
        </w:rPr>
        <w:t>九、可中止电子交易活动的情形</w:t>
      </w:r>
    </w:p>
    <w:p w14:paraId="3B7BD5F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4.病毒发作导致不能进行正常操作的；</w:t>
      </w:r>
    </w:p>
    <w:p w14:paraId="5356C8B5">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5.其他无法保证电子交易的公平、公正和安全的情况。</w:t>
      </w:r>
    </w:p>
    <w:p w14:paraId="367AFAB1">
      <w:pPr>
        <w:adjustRightInd w:val="0"/>
        <w:snapToGrid w:val="0"/>
        <w:spacing w:line="288" w:lineRule="auto"/>
        <w:ind w:firstLine="396" w:firstLineChars="200"/>
        <w:rPr>
          <w:rFonts w:ascii="宋体" w:hAnsi="宋体" w:eastAsia="宋体"/>
          <w:color w:val="auto"/>
          <w:szCs w:val="21"/>
        </w:rPr>
      </w:pPr>
      <w:r>
        <w:rPr>
          <w:rFonts w:hint="eastAsia" w:ascii="宋体" w:hAnsi="宋体" w:eastAsia="宋体" w:cs="Times New Roman"/>
          <w:color w:val="auto"/>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br w:type="page"/>
      </w:r>
    </w:p>
    <w:p w14:paraId="123821D0">
      <w:pPr>
        <w:adjustRightInd w:val="0"/>
        <w:snapToGrid w:val="0"/>
        <w:spacing w:line="288" w:lineRule="auto"/>
        <w:jc w:val="center"/>
        <w:outlineLvl w:val="0"/>
        <w:rPr>
          <w:rFonts w:ascii="宋体" w:hAnsi="宋体" w:eastAsia="宋体" w:cs="Times New Roman"/>
          <w:b/>
          <w:color w:val="auto"/>
          <w:spacing w:val="-6"/>
          <w:sz w:val="32"/>
          <w:szCs w:val="32"/>
        </w:rPr>
      </w:pPr>
      <w:r>
        <w:rPr>
          <w:rFonts w:hint="eastAsia" w:ascii="宋体" w:hAnsi="宋体" w:eastAsia="宋体" w:cs="Times New Roman"/>
          <w:b/>
          <w:color w:val="auto"/>
          <w:sz w:val="32"/>
          <w:szCs w:val="32"/>
        </w:rPr>
        <w:t>第四章  评标方法和评标标准</w:t>
      </w:r>
    </w:p>
    <w:p w14:paraId="1B076B44">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一、评标方法</w:t>
      </w:r>
    </w:p>
    <w:p w14:paraId="290F7D3A">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color w:val="auto"/>
          <w:spacing w:val="-6"/>
          <w:szCs w:val="21"/>
        </w:rPr>
        <w:t>投标人评标</w:t>
      </w:r>
      <w:r>
        <w:rPr>
          <w:rFonts w:hint="eastAsia" w:ascii="宋体" w:hAnsi="宋体" w:eastAsia="宋体" w:cs="Times New Roman"/>
          <w:bCs/>
          <w:color w:val="auto"/>
          <w:spacing w:val="-6"/>
          <w:szCs w:val="21"/>
        </w:rPr>
        <w:t>综合得分=商务分+技术分+价格分</w:t>
      </w:r>
    </w:p>
    <w:p w14:paraId="0FF8D190">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bCs/>
          <w:color w:val="auto"/>
          <w:spacing w:val="-6"/>
          <w:szCs w:val="21"/>
        </w:rPr>
        <w:t>商务和技术分按照评标委员会成员的独立评分结果的算术平均分计算，计算公式为：商务分</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技术分=评标委员会所有成员评分合计数</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评标委员会组成人员数</w:t>
      </w:r>
    </w:p>
    <w:p w14:paraId="6245ACD9">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评审因素</w:t>
            </w:r>
          </w:p>
        </w:tc>
        <w:tc>
          <w:tcPr>
            <w:tcW w:w="654" w:type="dxa"/>
            <w:vAlign w:val="center"/>
          </w:tcPr>
          <w:p w14:paraId="6758EF3F">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分值</w:t>
            </w:r>
          </w:p>
        </w:tc>
        <w:tc>
          <w:tcPr>
            <w:tcW w:w="7072" w:type="dxa"/>
            <w:vAlign w:val="center"/>
          </w:tcPr>
          <w:p w14:paraId="650970E6">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adjustRightInd w:val="0"/>
              <w:snapToGrid w:val="0"/>
              <w:jc w:val="left"/>
              <w:rPr>
                <w:rFonts w:ascii="宋体" w:hAnsi="宋体" w:eastAsia="宋体" w:cs="宋体"/>
                <w:b/>
                <w:bCs/>
                <w:color w:val="auto"/>
                <w:szCs w:val="21"/>
              </w:rPr>
            </w:pPr>
            <w:r>
              <w:rPr>
                <w:rFonts w:hint="eastAsia" w:ascii="宋体" w:hAnsi="宋体" w:eastAsia="宋体" w:cs="宋体"/>
                <w:b/>
                <w:bCs/>
                <w:color w:val="auto"/>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adjustRightInd w:val="0"/>
              <w:snapToGrid w:val="0"/>
              <w:rPr>
                <w:rFonts w:ascii="宋体" w:hAnsi="宋体" w:eastAsia="宋体" w:cs="宋体"/>
                <w:color w:val="auto"/>
                <w:szCs w:val="21"/>
              </w:rPr>
            </w:pPr>
            <w:r>
              <w:rPr>
                <w:rFonts w:hint="eastAsia" w:ascii="宋体" w:hAnsi="宋体" w:eastAsia="宋体" w:cs="宋体"/>
                <w:color w:val="auto"/>
                <w:szCs w:val="21"/>
              </w:rPr>
              <w:t>价格分采用低价优先法计算，即满足招标文件要求且投标价格最低的投标报价为评标基准价，其他投标人的价格分按照下列公式计算：</w:t>
            </w:r>
          </w:p>
          <w:p w14:paraId="73D4127C">
            <w:pPr>
              <w:adjustRightInd w:val="0"/>
              <w:snapToGrid w:val="0"/>
              <w:rPr>
                <w:rFonts w:ascii="宋体" w:hAnsi="宋体" w:eastAsia="宋体" w:cs="宋体"/>
                <w:color w:val="auto"/>
                <w:szCs w:val="21"/>
              </w:rPr>
            </w:pPr>
            <w:r>
              <w:rPr>
                <w:rFonts w:hint="eastAsia" w:ascii="宋体" w:hAnsi="宋体" w:eastAsia="宋体" w:cs="宋体"/>
                <w:color w:val="auto"/>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adjustRightInd w:val="0"/>
              <w:snapToGrid w:val="0"/>
              <w:jc w:val="left"/>
              <w:rPr>
                <w:rFonts w:ascii="宋体" w:hAnsi="宋体" w:eastAsia="宋体" w:cs="宋体"/>
                <w:b/>
                <w:bCs/>
                <w:color w:val="auto"/>
                <w:szCs w:val="21"/>
              </w:rPr>
            </w:pPr>
            <w:r>
              <w:rPr>
                <w:rFonts w:hint="eastAsia" w:ascii="宋体" w:hAnsi="宋体" w:eastAsia="宋体" w:cs="宋体"/>
                <w:b/>
                <w:bCs/>
                <w:color w:val="auto"/>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业绩</w:t>
            </w:r>
          </w:p>
        </w:tc>
        <w:tc>
          <w:tcPr>
            <w:tcW w:w="654" w:type="dxa"/>
            <w:vAlign w:val="center"/>
          </w:tcPr>
          <w:p w14:paraId="5434A845">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3</w:t>
            </w:r>
          </w:p>
        </w:tc>
        <w:tc>
          <w:tcPr>
            <w:tcW w:w="7072" w:type="dxa"/>
            <w:vAlign w:val="center"/>
          </w:tcPr>
          <w:p w14:paraId="23A8A0F9">
            <w:pPr>
              <w:adjustRightInd w:val="0"/>
              <w:snapToGrid w:val="0"/>
              <w:rPr>
                <w:rFonts w:ascii="宋体" w:hAnsi="宋体" w:eastAsia="宋体" w:cs="宋体"/>
                <w:color w:val="auto"/>
                <w:szCs w:val="21"/>
              </w:rPr>
            </w:pPr>
            <w:r>
              <w:rPr>
                <w:rFonts w:hint="eastAsia" w:ascii="宋体" w:hAnsi="宋体" w:eastAsia="宋体" w:cs="宋体"/>
                <w:color w:val="auto"/>
                <w:szCs w:val="21"/>
              </w:rPr>
              <w:t>【客观分】投标人提供自2022年1月1日以来（以合同签订时间为准）同类合同业绩：每提供1份合同业绩得1分，最高得3分。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政策功能</w:t>
            </w:r>
          </w:p>
        </w:tc>
        <w:tc>
          <w:tcPr>
            <w:tcW w:w="654" w:type="dxa"/>
            <w:vAlign w:val="center"/>
          </w:tcPr>
          <w:p w14:paraId="7DF0039B">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2</w:t>
            </w:r>
          </w:p>
        </w:tc>
        <w:tc>
          <w:tcPr>
            <w:tcW w:w="7072" w:type="dxa"/>
            <w:vAlign w:val="center"/>
          </w:tcPr>
          <w:p w14:paraId="64BFDABA">
            <w:pPr>
              <w:adjustRightInd w:val="0"/>
              <w:snapToGrid w:val="0"/>
              <w:rPr>
                <w:rFonts w:ascii="宋体" w:hAnsi="宋体" w:eastAsia="宋体" w:cs="宋体"/>
                <w:color w:val="auto"/>
                <w:szCs w:val="21"/>
              </w:rPr>
            </w:pPr>
            <w:r>
              <w:rPr>
                <w:rFonts w:hint="eastAsia" w:ascii="宋体" w:hAnsi="宋体" w:eastAsia="宋体" w:cs="宋体"/>
                <w:color w:val="auto"/>
                <w:szCs w:val="21"/>
              </w:rPr>
              <w:t>【客观分】投标产品属于品目清单范围且提供国家确定的认证机构出具的有效的节能产品认证证书（扫描件加盖公章）的得1分；</w:t>
            </w:r>
          </w:p>
          <w:p w14:paraId="7C89E1FD">
            <w:pPr>
              <w:adjustRightInd w:val="0"/>
              <w:snapToGrid w:val="0"/>
              <w:rPr>
                <w:rFonts w:ascii="宋体" w:hAnsi="宋体" w:eastAsia="宋体" w:cs="宋体"/>
                <w:color w:val="auto"/>
                <w:szCs w:val="21"/>
              </w:rPr>
            </w:pPr>
            <w:r>
              <w:rPr>
                <w:rFonts w:hint="eastAsia" w:ascii="宋体" w:hAnsi="宋体" w:eastAsia="宋体" w:cs="宋体"/>
                <w:color w:val="auto"/>
                <w:szCs w:val="21"/>
              </w:rPr>
              <w:t>投标产品属于品目清单范围且提供国家确定的认证机构出具的有效的环境标志产品认证证书（扫描件加盖公章）的得1分；</w:t>
            </w:r>
          </w:p>
          <w:p w14:paraId="45BF21D0">
            <w:pPr>
              <w:adjustRightInd w:val="0"/>
              <w:snapToGrid w:val="0"/>
              <w:rPr>
                <w:rFonts w:ascii="宋体" w:hAnsi="宋体" w:eastAsia="宋体" w:cs="宋体"/>
                <w:color w:val="auto"/>
                <w:szCs w:val="21"/>
              </w:rPr>
            </w:pPr>
            <w:r>
              <w:rPr>
                <w:rFonts w:hint="eastAsia" w:ascii="宋体" w:hAnsi="宋体" w:eastAsia="宋体" w:cs="宋体"/>
                <w:color w:val="auto"/>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adjustRightInd w:val="0"/>
              <w:snapToGrid w:val="0"/>
              <w:jc w:val="left"/>
              <w:rPr>
                <w:rFonts w:ascii="宋体" w:hAnsi="宋体" w:eastAsia="宋体" w:cs="宋体"/>
                <w:b/>
                <w:bCs/>
                <w:color w:val="auto"/>
                <w:szCs w:val="21"/>
              </w:rPr>
            </w:pPr>
            <w:r>
              <w:rPr>
                <w:rFonts w:hint="eastAsia" w:ascii="宋体" w:hAnsi="宋体" w:eastAsia="宋体" w:cs="宋体"/>
                <w:b/>
                <w:bCs/>
                <w:color w:val="auto"/>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技术响应程度</w:t>
            </w:r>
          </w:p>
        </w:tc>
        <w:tc>
          <w:tcPr>
            <w:tcW w:w="654" w:type="dxa"/>
            <w:vAlign w:val="center"/>
          </w:tcPr>
          <w:p w14:paraId="2D2EB731">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30</w:t>
            </w:r>
          </w:p>
        </w:tc>
        <w:tc>
          <w:tcPr>
            <w:tcW w:w="7072" w:type="dxa"/>
            <w:vAlign w:val="center"/>
          </w:tcPr>
          <w:p w14:paraId="7606ED5B">
            <w:pPr>
              <w:adjustRightInd w:val="0"/>
              <w:snapToGrid w:val="0"/>
              <w:rPr>
                <w:rFonts w:ascii="宋体" w:hAnsi="宋体" w:eastAsia="宋体" w:cs="宋体"/>
                <w:color w:val="auto"/>
                <w:szCs w:val="21"/>
              </w:rPr>
            </w:pPr>
            <w:r>
              <w:rPr>
                <w:rFonts w:hint="eastAsia" w:ascii="宋体" w:hAnsi="宋体" w:eastAsia="宋体" w:cs="宋体"/>
                <w:color w:val="auto"/>
                <w:szCs w:val="21"/>
              </w:rPr>
              <w:t>【客观分】</w:t>
            </w:r>
          </w:p>
          <w:p w14:paraId="3EA8419A">
            <w:pPr>
              <w:adjustRightInd w:val="0"/>
              <w:snapToGrid w:val="0"/>
              <w:rPr>
                <w:rFonts w:ascii="宋体" w:hAnsi="宋体" w:eastAsia="宋体" w:cs="宋体"/>
                <w:color w:val="auto"/>
                <w:szCs w:val="21"/>
              </w:rPr>
            </w:pPr>
            <w:r>
              <w:rPr>
                <w:rFonts w:hint="eastAsia" w:ascii="宋体" w:hAnsi="宋体" w:eastAsia="宋体" w:cs="宋体"/>
                <w:color w:val="auto"/>
                <w:szCs w:val="21"/>
              </w:rPr>
              <w:t>不符合（负偏离）技术要求中标注“▲”条款（不可偏离）的响应无效；</w:t>
            </w:r>
          </w:p>
          <w:p w14:paraId="7AEB063E">
            <w:pPr>
              <w:adjustRightInd w:val="0"/>
              <w:snapToGrid w:val="0"/>
              <w:rPr>
                <w:rFonts w:ascii="宋体" w:hAnsi="宋体" w:eastAsia="宋体" w:cs="宋体"/>
                <w:color w:val="auto"/>
                <w:szCs w:val="21"/>
              </w:rPr>
            </w:pPr>
            <w:r>
              <w:rPr>
                <w:rFonts w:hint="eastAsia" w:ascii="宋体" w:hAnsi="宋体" w:eastAsia="宋体" w:cs="宋体"/>
                <w:color w:val="auto"/>
                <w:szCs w:val="21"/>
              </w:rPr>
              <w:t>满足招标文件明确的全部技术条款要求的该项得满分；</w:t>
            </w:r>
          </w:p>
          <w:p w14:paraId="3DCAA36D">
            <w:pPr>
              <w:adjustRightInd w:val="0"/>
              <w:snapToGrid w:val="0"/>
              <w:rPr>
                <w:rFonts w:ascii="宋体" w:hAnsi="宋体" w:eastAsia="宋体" w:cs="宋体"/>
                <w:color w:val="auto"/>
                <w:szCs w:val="21"/>
              </w:rPr>
            </w:pPr>
            <w:r>
              <w:rPr>
                <w:rFonts w:hint="eastAsia" w:ascii="宋体" w:hAnsi="宋体" w:eastAsia="宋体" w:cs="宋体"/>
                <w:color w:val="auto"/>
                <w:szCs w:val="21"/>
              </w:rPr>
              <w:t>技术条款低于技术要求（负偏离）的每项扣3分；</w:t>
            </w:r>
          </w:p>
          <w:p w14:paraId="6F1D37CE">
            <w:pPr>
              <w:adjustRightInd w:val="0"/>
              <w:snapToGrid w:val="0"/>
              <w:rPr>
                <w:rFonts w:ascii="宋体" w:hAnsi="宋体" w:eastAsia="宋体" w:cs="宋体"/>
                <w:color w:val="auto"/>
                <w:szCs w:val="21"/>
              </w:rPr>
            </w:pPr>
            <w:r>
              <w:rPr>
                <w:rFonts w:hint="eastAsia" w:ascii="宋体" w:hAnsi="宋体" w:eastAsia="宋体" w:cs="宋体"/>
                <w:color w:val="auto"/>
                <w:szCs w:val="21"/>
              </w:rPr>
              <w:t>负偏离扣分10项及以上的视为采购人不能接受的附加条件。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adjustRightInd w:val="0"/>
              <w:snapToGrid w:val="0"/>
              <w:jc w:val="center"/>
              <w:rPr>
                <w:rFonts w:ascii="宋体" w:hAnsi="宋体" w:eastAsia="宋体" w:cs="宋体"/>
                <w:b/>
                <w:bCs/>
                <w:color w:val="auto"/>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ascii="宋体" w:hAnsi="宋体" w:eastAsia="宋体" w:cs="Times New Roman"/>
          <w:b/>
          <w:color w:val="auto"/>
          <w:szCs w:val="21"/>
        </w:rPr>
      </w:pPr>
      <w:r>
        <w:rPr>
          <w:rFonts w:hint="eastAsia" w:ascii="宋体" w:hAnsi="宋体" w:eastAsia="宋体" w:cs="Times New Roman"/>
          <w:b/>
          <w:color w:val="auto"/>
          <w:szCs w:val="21"/>
        </w:rPr>
        <w:t>说明</w:t>
      </w:r>
      <w:r>
        <w:rPr>
          <w:rFonts w:ascii="宋体" w:hAnsi="宋体" w:eastAsia="宋体" w:cs="Times New Roman"/>
          <w:b/>
          <w:color w:val="auto"/>
          <w:szCs w:val="21"/>
        </w:rPr>
        <w:t>：</w:t>
      </w:r>
    </w:p>
    <w:p w14:paraId="76D481BB">
      <w:pPr>
        <w:adjustRightInd w:val="0"/>
        <w:snapToGrid w:val="0"/>
        <w:spacing w:line="288" w:lineRule="auto"/>
        <w:jc w:val="left"/>
        <w:rPr>
          <w:rFonts w:ascii="宋体" w:hAnsi="宋体" w:eastAsia="宋体" w:cs="Times New Roman"/>
          <w:b/>
          <w:color w:val="auto"/>
          <w:szCs w:val="21"/>
        </w:rPr>
      </w:pPr>
      <w:r>
        <w:rPr>
          <w:rFonts w:ascii="宋体" w:hAnsi="宋体" w:eastAsia="宋体" w:cs="Times New Roman"/>
          <w:b/>
          <w:color w:val="auto"/>
          <w:szCs w:val="21"/>
        </w:rPr>
        <w:t>1.</w:t>
      </w:r>
      <w:r>
        <w:rPr>
          <w:rFonts w:hint="eastAsia" w:ascii="宋体" w:hAnsi="宋体" w:eastAsia="宋体" w:cs="Times New Roman"/>
          <w:b/>
          <w:color w:val="auto"/>
          <w:szCs w:val="21"/>
        </w:rPr>
        <w:t>根据《政府采购促进中小企业发展管理办法》（财库〔2020〕46号）、《关于进一步加大政府采购支持中小企业力度的通知》（财库〔</w:t>
      </w:r>
      <w:r>
        <w:rPr>
          <w:rFonts w:ascii="宋体" w:hAnsi="宋体" w:eastAsia="宋体" w:cs="Times New Roman"/>
          <w:b/>
          <w:color w:val="auto"/>
          <w:szCs w:val="21"/>
        </w:rPr>
        <w:t>2022〕19号）</w:t>
      </w:r>
      <w:r>
        <w:rPr>
          <w:rFonts w:hint="eastAsia" w:ascii="宋体" w:hAnsi="宋体" w:eastAsia="宋体" w:cs="Times New Roman"/>
          <w:b/>
          <w:color w:val="auto"/>
          <w:szCs w:val="21"/>
        </w:rPr>
        <w:t>的规定：对符合规定的小微企业报价给予10%的扣除后计算价格得分。</w:t>
      </w:r>
    </w:p>
    <w:p w14:paraId="69D78B5C">
      <w:pPr>
        <w:adjustRightInd w:val="0"/>
        <w:snapToGrid w:val="0"/>
        <w:spacing w:line="288" w:lineRule="auto"/>
        <w:ind w:firstLine="396" w:firstLineChars="200"/>
        <w:jc w:val="left"/>
        <w:rPr>
          <w:rFonts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ascii="宋体" w:hAnsi="宋体" w:eastAsia="宋体" w:cs="Times New Roman"/>
          <w:b/>
          <w:bCs/>
          <w:color w:val="auto"/>
          <w:spacing w:val="-6"/>
          <w:szCs w:val="21"/>
        </w:rPr>
      </w:pPr>
      <w:bookmarkStart w:id="53" w:name="_Hlk81817373"/>
      <w:bookmarkStart w:id="54" w:name="_Hlk81817387"/>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w:t>
      </w:r>
      <w:r>
        <w:rPr>
          <w:rFonts w:ascii="宋体" w:hAnsi="宋体" w:eastAsia="宋体" w:cs="Times New Roman"/>
          <w:b/>
          <w:bCs/>
          <w:color w:val="auto"/>
          <w:spacing w:val="-6"/>
          <w:szCs w:val="21"/>
        </w:rPr>
        <w:t>关于政府采购支持监狱企业发展有关问题的通知</w:t>
      </w: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财库[2014]68号</w:t>
      </w:r>
      <w:r>
        <w:rPr>
          <w:rFonts w:hint="eastAsia" w:ascii="宋体" w:hAnsi="宋体" w:eastAsia="宋体" w:cs="Times New Roman"/>
          <w:b/>
          <w:bCs/>
          <w:color w:val="auto"/>
          <w:spacing w:val="-6"/>
          <w:szCs w:val="21"/>
        </w:rPr>
        <w:t>）的规定，</w:t>
      </w:r>
      <w:r>
        <w:rPr>
          <w:rFonts w:hint="eastAsia" w:ascii="宋体" w:hAnsi="宋体" w:eastAsia="宋体" w:cs="宋体"/>
          <w:color w:val="auto"/>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根据《关于促进残疾人就业政府采购政策的通知》（财库[2017]141号）的规定，</w:t>
      </w:r>
      <w:r>
        <w:rPr>
          <w:rFonts w:hint="eastAsia" w:ascii="宋体" w:hAnsi="宋体" w:eastAsia="宋体"/>
          <w:color w:val="auto"/>
          <w:szCs w:val="21"/>
        </w:rPr>
        <w:t>符合条件的残疾人福利性单位在参加政府采购活动时，提供财库</w:t>
      </w:r>
      <w:r>
        <w:rPr>
          <w:rFonts w:ascii="宋体" w:hAnsi="宋体" w:eastAsia="宋体"/>
          <w:color w:val="auto"/>
          <w:szCs w:val="21"/>
        </w:rPr>
        <w:t>[2017]141号</w:t>
      </w:r>
      <w:r>
        <w:rPr>
          <w:rFonts w:hint="eastAsia" w:ascii="宋体" w:hAnsi="宋体" w:eastAsia="宋体"/>
          <w:color w:val="auto"/>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rPr>
        <w:t>残疾人福利性单位属于小型、微型企业的，不重复享受政策。</w:t>
      </w:r>
    </w:p>
    <w:bookmarkEnd w:id="54"/>
    <w:p w14:paraId="3453036B">
      <w:pPr>
        <w:widowControl/>
        <w:adjustRightInd w:val="0"/>
        <w:snapToGrid w:val="0"/>
        <w:spacing w:line="288" w:lineRule="auto"/>
        <w:jc w:val="left"/>
        <w:rPr>
          <w:rFonts w:ascii="宋体" w:hAnsi="宋体" w:eastAsia="宋体" w:cs="Times New Roman"/>
          <w:b/>
          <w:bCs/>
          <w:color w:val="auto"/>
          <w:spacing w:val="-6"/>
          <w:szCs w:val="21"/>
        </w:rPr>
      </w:pPr>
      <w:r>
        <w:rPr>
          <w:rFonts w:ascii="宋体" w:hAnsi="宋体" w:eastAsia="宋体" w:cs="Times New Roman"/>
          <w:b/>
          <w:bCs/>
          <w:color w:val="auto"/>
          <w:spacing w:val="-6"/>
          <w:szCs w:val="21"/>
        </w:rPr>
        <w:br w:type="page"/>
      </w:r>
    </w:p>
    <w:p w14:paraId="12A4AB5C">
      <w:pPr>
        <w:adjustRightInd w:val="0"/>
        <w:snapToGrid w:val="0"/>
        <w:spacing w:line="288" w:lineRule="auto"/>
        <w:jc w:val="center"/>
        <w:outlineLvl w:val="0"/>
        <w:rPr>
          <w:rFonts w:ascii="宋体" w:hAnsi="宋体" w:eastAsia="宋体" w:cs="宋体"/>
          <w:b/>
          <w:bCs/>
          <w:color w:val="auto"/>
          <w:spacing w:val="-6"/>
          <w:sz w:val="32"/>
          <w:szCs w:val="32"/>
        </w:rPr>
      </w:pPr>
      <w:r>
        <w:rPr>
          <w:rFonts w:hint="eastAsia" w:ascii="宋体" w:hAnsi="宋体" w:eastAsia="宋体" w:cs="宋体"/>
          <w:b/>
          <w:color w:val="auto"/>
          <w:sz w:val="32"/>
          <w:szCs w:val="32"/>
        </w:rPr>
        <w:t>第五章  拟签订的合同文本</w:t>
      </w:r>
    </w:p>
    <w:p w14:paraId="3B8DB3C1">
      <w:pPr>
        <w:adjustRightInd w:val="0"/>
        <w:snapToGrid w:val="0"/>
        <w:spacing w:line="288" w:lineRule="auto"/>
        <w:rPr>
          <w:rFonts w:ascii="宋体" w:hAnsi="宋体" w:eastAsia="宋体" w:cs="宋体"/>
          <w:b/>
          <w:color w:val="auto"/>
          <w:spacing w:val="-6"/>
          <w:szCs w:val="21"/>
        </w:rPr>
      </w:pPr>
    </w:p>
    <w:p w14:paraId="62776ED4">
      <w:pPr>
        <w:keepNext w:val="0"/>
        <w:keepLines w:val="0"/>
        <w:pageBreakBefore w:val="0"/>
        <w:widowControl w:val="0"/>
        <w:kinsoku/>
        <w:wordWrap/>
        <w:overflowPunct/>
        <w:topLinePunct w:val="0"/>
        <w:autoSpaceDE/>
        <w:autoSpaceDN/>
        <w:bidi w:val="0"/>
        <w:adjustRightInd/>
        <w:spacing w:line="288" w:lineRule="auto"/>
        <w:ind w:firstLine="562" w:firstLineChars="200"/>
        <w:jc w:val="center"/>
        <w:textAlignment w:val="auto"/>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杭州电子科技大学采购合同（货物类）</w:t>
      </w:r>
    </w:p>
    <w:p w14:paraId="37F1479F">
      <w:pPr>
        <w:keepNext w:val="0"/>
        <w:keepLines w:val="0"/>
        <w:pageBreakBefore w:val="0"/>
        <w:widowControl w:val="0"/>
        <w:kinsoku/>
        <w:wordWrap/>
        <w:overflowPunct/>
        <w:topLinePunct w:val="0"/>
        <w:autoSpaceDE/>
        <w:autoSpaceDN/>
        <w:bidi w:val="0"/>
        <w:adjustRightInd/>
        <w:spacing w:line="288" w:lineRule="auto"/>
        <w:ind w:firstLine="420" w:firstLineChars="200"/>
        <w:jc w:val="righ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 xml:space="preserve">合同编号_________________ </w:t>
      </w:r>
    </w:p>
    <w:p w14:paraId="36F9F395">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确认书号：</w:t>
      </w:r>
    </w:p>
    <w:p w14:paraId="579212CF">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项目编号：</w:t>
      </w:r>
    </w:p>
    <w:p w14:paraId="215106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 xml:space="preserve">甲方（采购人）：杭州电子科技大学  </w:t>
      </w:r>
    </w:p>
    <w:p w14:paraId="074DD06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 xml:space="preserve">乙方（供应商）： </w:t>
      </w:r>
    </w:p>
    <w:p w14:paraId="5DD7BB60">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spacing w:val="-6"/>
          <w:kern w:val="0"/>
          <w:szCs w:val="21"/>
        </w:rPr>
        <w:t>采购代理机构（鉴证方）：</w:t>
      </w:r>
      <w:r>
        <w:rPr>
          <w:rFonts w:hint="eastAsia" w:ascii="宋体" w:hAnsi="宋体" w:eastAsia="宋体" w:cs="宋体"/>
          <w:color w:val="auto"/>
          <w:kern w:val="0"/>
          <w:szCs w:val="20"/>
        </w:rPr>
        <w:t xml:space="preserve">             </w:t>
      </w:r>
    </w:p>
    <w:p w14:paraId="6299960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为了保护甲乙双方合法权益，根据项目</w:t>
      </w:r>
      <w:r>
        <w:rPr>
          <w:rFonts w:hint="eastAsia" w:ascii="宋体" w:hAnsi="宋体" w:eastAsia="宋体" w:cs="宋体"/>
          <w:color w:val="auto"/>
          <w:kern w:val="0"/>
          <w:szCs w:val="20"/>
          <w:u w:val="single"/>
        </w:rPr>
        <w:t xml:space="preserve">   (填项目名称)      </w:t>
      </w:r>
      <w:r>
        <w:rPr>
          <w:rFonts w:hint="eastAsia" w:ascii="宋体" w:hAnsi="宋体" w:eastAsia="宋体" w:cs="宋体"/>
          <w:color w:val="auto"/>
          <w:kern w:val="0"/>
          <w:szCs w:val="20"/>
          <w:u w:val="none"/>
          <w:lang w:eastAsia="zh-CN"/>
        </w:rPr>
        <w:t>、</w:t>
      </w:r>
      <w:r>
        <w:rPr>
          <w:rFonts w:hint="eastAsia" w:ascii="宋体" w:hAnsi="宋体" w:eastAsia="宋体" w:cs="宋体"/>
          <w:color w:val="auto"/>
          <w:kern w:val="0"/>
          <w:szCs w:val="20"/>
          <w:u w:val="single"/>
        </w:rPr>
        <w:t xml:space="preserve"> （填采购方式）   </w:t>
      </w:r>
      <w:r>
        <w:rPr>
          <w:rFonts w:hint="eastAsia" w:ascii="宋体" w:hAnsi="宋体" w:eastAsia="宋体" w:cs="宋体"/>
          <w:color w:val="auto"/>
          <w:kern w:val="0"/>
          <w:szCs w:val="20"/>
        </w:rPr>
        <w:t xml:space="preserve">的中标（成交）结果，签署本合同，以资共同遵守。  </w:t>
      </w:r>
    </w:p>
    <w:p w14:paraId="076277B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107F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1255219">
            <w:pPr>
              <w:keepNext w:val="0"/>
              <w:keepLines w:val="0"/>
              <w:pageBreakBefore w:val="0"/>
              <w:widowControl w:val="0"/>
              <w:kinsoku/>
              <w:wordWrap/>
              <w:overflowPunct/>
              <w:topLinePunct w:val="0"/>
              <w:autoSpaceDE/>
              <w:autoSpaceDN/>
              <w:bidi w:val="0"/>
              <w:adjustRightInd/>
              <w:spacing w:line="288" w:lineRule="auto"/>
              <w:ind w:firstLine="0" w:firstLineChars="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279E375E">
            <w:pPr>
              <w:keepNext w:val="0"/>
              <w:keepLines w:val="0"/>
              <w:pageBreakBefore w:val="0"/>
              <w:widowControl w:val="0"/>
              <w:kinsoku/>
              <w:wordWrap/>
              <w:overflowPunct/>
              <w:topLinePunct w:val="0"/>
              <w:autoSpaceDE/>
              <w:autoSpaceDN/>
              <w:bidi w:val="0"/>
              <w:adjustRightInd/>
              <w:spacing w:line="288" w:lineRule="auto"/>
              <w:ind w:firstLine="0" w:firstLineChars="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1BC28D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68B02F72">
            <w:pPr>
              <w:keepNext w:val="0"/>
              <w:keepLines w:val="0"/>
              <w:pageBreakBefore w:val="0"/>
              <w:widowControl w:val="0"/>
              <w:kinsoku/>
              <w:wordWrap/>
              <w:overflowPunct/>
              <w:topLinePunct w:val="0"/>
              <w:autoSpaceDE/>
              <w:autoSpaceDN/>
              <w:bidi w:val="0"/>
              <w:adjustRightInd/>
              <w:spacing w:line="288" w:lineRule="auto"/>
              <w:ind w:firstLine="0" w:firstLineChars="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41711B61">
            <w:pPr>
              <w:keepNext w:val="0"/>
              <w:keepLines w:val="0"/>
              <w:pageBreakBefore w:val="0"/>
              <w:widowControl w:val="0"/>
              <w:kinsoku/>
              <w:wordWrap/>
              <w:overflowPunct/>
              <w:topLinePunct w:val="0"/>
              <w:autoSpaceDE/>
              <w:autoSpaceDN/>
              <w:bidi w:val="0"/>
              <w:adjustRightInd/>
              <w:spacing w:line="288" w:lineRule="auto"/>
              <w:ind w:firstLine="0" w:firstLineChars="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082B05C9">
            <w:pPr>
              <w:keepNext w:val="0"/>
              <w:keepLines w:val="0"/>
              <w:pageBreakBefore w:val="0"/>
              <w:widowControl w:val="0"/>
              <w:kinsoku/>
              <w:wordWrap/>
              <w:overflowPunct/>
              <w:topLinePunct w:val="0"/>
              <w:autoSpaceDE/>
              <w:autoSpaceDN/>
              <w:bidi w:val="0"/>
              <w:adjustRightInd/>
              <w:spacing w:line="288" w:lineRule="auto"/>
              <w:ind w:firstLine="210" w:firstLineChars="1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2EBFB21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总价</w:t>
            </w:r>
          </w:p>
        </w:tc>
      </w:tr>
      <w:tr w14:paraId="3584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414902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p>
        </w:tc>
        <w:tc>
          <w:tcPr>
            <w:tcW w:w="1270" w:type="dxa"/>
            <w:tcBorders>
              <w:top w:val="single" w:color="auto" w:sz="4" w:space="0"/>
              <w:left w:val="single" w:color="auto" w:sz="4" w:space="0"/>
              <w:bottom w:val="single" w:color="auto" w:sz="4" w:space="0"/>
              <w:right w:val="single" w:color="auto" w:sz="4" w:space="0"/>
            </w:tcBorders>
            <w:vAlign w:val="center"/>
          </w:tcPr>
          <w:p w14:paraId="690AFBA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3200" w:type="dxa"/>
            <w:tcBorders>
              <w:top w:val="single" w:color="auto" w:sz="4" w:space="0"/>
              <w:left w:val="single" w:color="auto" w:sz="4" w:space="0"/>
              <w:bottom w:val="single" w:color="auto" w:sz="4" w:space="0"/>
              <w:right w:val="single" w:color="auto" w:sz="4" w:space="0"/>
            </w:tcBorders>
          </w:tcPr>
          <w:p w14:paraId="4F4C6A10">
            <w:pPr>
              <w:keepNext w:val="0"/>
              <w:keepLines w:val="0"/>
              <w:pageBreakBefore w:val="0"/>
              <w:widowControl w:val="0"/>
              <w:kinsoku/>
              <w:wordWrap/>
              <w:overflowPunct/>
              <w:topLinePunct w:val="0"/>
              <w:autoSpaceDE/>
              <w:autoSpaceDN/>
              <w:bidi w:val="0"/>
              <w:adjustRightInd/>
              <w:spacing w:line="288" w:lineRule="auto"/>
              <w:ind w:firstLine="0" w:firstLineChars="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4CCE437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795" w:type="dxa"/>
            <w:tcBorders>
              <w:top w:val="single" w:color="auto" w:sz="4" w:space="0"/>
              <w:left w:val="single" w:color="auto" w:sz="4" w:space="0"/>
              <w:bottom w:val="single" w:color="auto" w:sz="4" w:space="0"/>
              <w:right w:val="single" w:color="auto" w:sz="4" w:space="0"/>
            </w:tcBorders>
            <w:vAlign w:val="center"/>
          </w:tcPr>
          <w:p w14:paraId="0910650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1206" w:type="dxa"/>
            <w:tcBorders>
              <w:top w:val="single" w:color="auto" w:sz="4" w:space="0"/>
              <w:left w:val="single" w:color="auto" w:sz="4" w:space="0"/>
              <w:bottom w:val="single" w:color="auto" w:sz="4" w:space="0"/>
              <w:right w:val="single" w:color="auto" w:sz="4" w:space="0"/>
            </w:tcBorders>
            <w:vAlign w:val="center"/>
          </w:tcPr>
          <w:p w14:paraId="1F38178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14:paraId="6CE62B6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r>
      <w:tr w14:paraId="79A2D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8C7CFE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14:paraId="3B4F944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3200" w:type="dxa"/>
            <w:tcBorders>
              <w:top w:val="single" w:color="auto" w:sz="4" w:space="0"/>
              <w:left w:val="single" w:color="auto" w:sz="4" w:space="0"/>
              <w:bottom w:val="single" w:color="auto" w:sz="4" w:space="0"/>
              <w:right w:val="single" w:color="auto" w:sz="4" w:space="0"/>
            </w:tcBorders>
          </w:tcPr>
          <w:p w14:paraId="4C7CF39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03E3DD67">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795" w:type="dxa"/>
            <w:tcBorders>
              <w:top w:val="single" w:color="auto" w:sz="4" w:space="0"/>
              <w:left w:val="single" w:color="auto" w:sz="4" w:space="0"/>
              <w:bottom w:val="single" w:color="auto" w:sz="4" w:space="0"/>
              <w:right w:val="single" w:color="auto" w:sz="4" w:space="0"/>
            </w:tcBorders>
            <w:vAlign w:val="center"/>
          </w:tcPr>
          <w:p w14:paraId="6E5FE65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1206" w:type="dxa"/>
            <w:tcBorders>
              <w:top w:val="single" w:color="auto" w:sz="4" w:space="0"/>
              <w:left w:val="single" w:color="auto" w:sz="4" w:space="0"/>
              <w:bottom w:val="single" w:color="auto" w:sz="4" w:space="0"/>
              <w:right w:val="single" w:color="auto" w:sz="4" w:space="0"/>
            </w:tcBorders>
            <w:vAlign w:val="center"/>
          </w:tcPr>
          <w:p w14:paraId="43A90A2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14:paraId="7210032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r>
      <w:tr w14:paraId="52763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35799D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合同总价（元，人民币）：小写￥              ，大写：</w:t>
            </w:r>
          </w:p>
        </w:tc>
      </w:tr>
    </w:tbl>
    <w:p w14:paraId="4E48BCF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注：以上合同总价包含货物到达甲方或甲方指定用户并能正常使用所需的一切费用，包括但不限于设备（软件）费、包装费、运输费、装卸费、保险费、安装调试费、技术服务费、培训费、保修保换费、税费等。</w:t>
      </w:r>
    </w:p>
    <w:p w14:paraId="50B032E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二、供货范围</w:t>
      </w:r>
    </w:p>
    <w:p w14:paraId="68676A5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合同供货范围包括所有合同货物、相关的技术资料。</w:t>
      </w:r>
    </w:p>
    <w:p w14:paraId="06CD52F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044AD9E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三、质保期、履约保证金与货款结算</w:t>
      </w:r>
    </w:p>
    <w:p w14:paraId="6C0A5AA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质保期：自验收合格之日起，质保期</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u w:val="none"/>
          <w:lang w:val="en-US" w:eastAsia="zh-CN"/>
        </w:rPr>
        <w:t xml:space="preserve"> 月</w:t>
      </w:r>
      <w:r>
        <w:rPr>
          <w:rFonts w:hint="eastAsia" w:ascii="宋体" w:hAnsi="宋体" w:eastAsia="宋体" w:cs="宋体"/>
          <w:color w:val="auto"/>
          <w:kern w:val="0"/>
          <w:szCs w:val="20"/>
        </w:rPr>
        <w:t>。超过质保期的货物，终生维修，维修时只收部件成本费。软件的质保期即维护期，乙方应提供升级服务。质保期内质保维护升级等费用包含在合同总价中，不额外收取。</w:t>
      </w:r>
      <w:r>
        <w:rPr>
          <w:rFonts w:hint="eastAsia" w:ascii="宋体" w:hAnsi="宋体" w:eastAsia="宋体" w:cs="宋体"/>
          <w:color w:val="auto"/>
          <w:kern w:val="0"/>
          <w:szCs w:val="20"/>
          <w:lang w:val="en-US" w:eastAsia="zh-CN"/>
        </w:rPr>
        <w:t>其他质保说明（如有）：</w:t>
      </w:r>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u w:val="none"/>
          <w:lang w:val="en-US" w:eastAsia="zh-CN"/>
        </w:rPr>
        <w:t>。</w:t>
      </w:r>
    </w:p>
    <w:p w14:paraId="09B7DAF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2.履约保证金（如</w:t>
      </w:r>
      <w:r>
        <w:rPr>
          <w:rFonts w:hint="eastAsia" w:ascii="宋体" w:hAnsi="宋体" w:eastAsia="宋体" w:cs="宋体"/>
          <w:color w:val="auto"/>
          <w:kern w:val="0"/>
          <w:szCs w:val="20"/>
          <w:lang w:val="en-US" w:eastAsia="zh-CN"/>
        </w:rPr>
        <w:t>有</w:t>
      </w:r>
      <w:r>
        <w:rPr>
          <w:rFonts w:hint="eastAsia" w:ascii="宋体" w:hAnsi="宋体" w:eastAsia="宋体" w:cs="宋体"/>
          <w:color w:val="auto"/>
          <w:kern w:val="0"/>
          <w:szCs w:val="20"/>
        </w:rPr>
        <w:t>）</w:t>
      </w:r>
      <w:r>
        <w:rPr>
          <w:rFonts w:hint="eastAsia" w:ascii="宋体" w:hAnsi="宋体" w:eastAsia="宋体" w:cs="宋体"/>
          <w:b/>
          <w:bCs/>
          <w:color w:val="auto"/>
          <w:kern w:val="0"/>
          <w:szCs w:val="20"/>
        </w:rPr>
        <w:t>：</w:t>
      </w:r>
      <w:r>
        <w:rPr>
          <w:rFonts w:hint="eastAsia" w:ascii="宋体" w:hAnsi="宋体" w:eastAsia="宋体" w:cs="宋体"/>
          <w:color w:val="auto"/>
          <w:kern w:val="0"/>
          <w:szCs w:val="20"/>
        </w:rPr>
        <w:t>合同总金额的</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%，合同签订后5个工作日内交纳。交付方式：保函/汇票/支票/电汇/转账等。交付完毕后提供保函或联系杭州电子科技大学计划财务处大厅开收据，验收合格后7个工作日内凭原始收据不计息退还</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lang w:val="en-US" w:eastAsia="zh-CN"/>
        </w:rPr>
        <w:t>须到学校</w:t>
      </w:r>
      <w:r>
        <w:rPr>
          <w:rFonts w:hint="eastAsia" w:ascii="宋体" w:hAnsi="宋体" w:eastAsia="宋体" w:cs="宋体"/>
          <w:color w:val="auto"/>
          <w:kern w:val="0"/>
          <w:szCs w:val="20"/>
        </w:rPr>
        <w:t>计划财务</w:t>
      </w:r>
      <w:r>
        <w:rPr>
          <w:rFonts w:hint="eastAsia" w:ascii="宋体" w:hAnsi="宋体" w:eastAsia="宋体" w:cs="宋体"/>
          <w:color w:val="auto"/>
          <w:kern w:val="0"/>
          <w:szCs w:val="20"/>
          <w:lang w:val="en-US" w:eastAsia="zh-CN"/>
        </w:rPr>
        <w:t>处办理退还手续</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rPr>
        <w:t>，以保函形式提交的履约保证金无需办理退还手续。收款单位（户名）：杭州电子科技大学。开户银行：工行高新支行。银行账号：1202026209008806216。</w:t>
      </w:r>
    </w:p>
    <w:p w14:paraId="54A9C1C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货款结算</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rPr>
        <w:t>按以下第</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种方式支付乙方合同价款。</w:t>
      </w:r>
    </w:p>
    <w:p w14:paraId="6160D1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w:t>
      </w:r>
      <w:r>
        <w:rPr>
          <w:rFonts w:hint="eastAsia" w:ascii="宋体" w:hAnsi="宋体" w:eastAsia="宋体" w:cs="宋体"/>
          <w:color w:val="auto"/>
          <w:spacing w:val="-6"/>
          <w:kern w:val="0"/>
          <w:szCs w:val="20"/>
        </w:rPr>
        <w:t>1</w:t>
      </w:r>
      <w:r>
        <w:rPr>
          <w:rFonts w:hint="eastAsia" w:ascii="宋体" w:hAnsi="宋体" w:eastAsia="宋体" w:cs="宋体"/>
          <w:color w:val="auto"/>
          <w:kern w:val="0"/>
          <w:szCs w:val="20"/>
        </w:rPr>
        <w:t>）预付款方式：合同生效以及具备实施条件且乙方已向甲方提交银行、保险公司等金融机构出具的预付款保函</w:t>
      </w:r>
      <w:r>
        <w:rPr>
          <w:rFonts w:hint="eastAsia" w:ascii="宋体" w:hAnsi="宋体" w:eastAsia="宋体" w:cs="宋体"/>
          <w:color w:val="auto"/>
          <w:kern w:val="0"/>
          <w:szCs w:val="20"/>
          <w:lang w:val="en-US" w:eastAsia="zh-CN"/>
        </w:rPr>
        <w:t>后</w:t>
      </w:r>
      <w:r>
        <w:rPr>
          <w:rFonts w:hint="eastAsia" w:ascii="宋体" w:hAnsi="宋体" w:eastAsia="宋体" w:cs="宋体"/>
          <w:color w:val="auto"/>
          <w:kern w:val="0"/>
          <w:szCs w:val="20"/>
        </w:rPr>
        <w:t>，7个工作日内，甲方向乙方支付合同总价的</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w:t>
      </w:r>
      <w:r>
        <w:rPr>
          <w:rFonts w:hint="eastAsia" w:ascii="宋体" w:hAnsi="宋体" w:eastAsia="宋体" w:cs="宋体"/>
          <w:color w:val="auto"/>
          <w:kern w:val="0"/>
          <w:szCs w:val="20"/>
          <w:lang w:val="en-US" w:eastAsia="zh-CN"/>
        </w:rPr>
        <w:t>中小微企业限</w:t>
      </w: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rPr>
        <w:t>0％</w:t>
      </w:r>
      <w:r>
        <w:rPr>
          <w:rFonts w:hint="eastAsia" w:ascii="宋体" w:hAnsi="宋体" w:eastAsia="宋体" w:cs="宋体"/>
          <w:color w:val="auto"/>
          <w:kern w:val="2"/>
          <w:sz w:val="24"/>
          <w:szCs w:val="24"/>
          <w:lang w:val="en-US" w:eastAsia="zh-CN"/>
        </w:rPr>
        <w:t>-7</w:t>
      </w:r>
      <w:r>
        <w:rPr>
          <w:rFonts w:hint="eastAsia" w:ascii="宋体" w:hAnsi="宋体" w:eastAsia="宋体" w:cs="宋体"/>
          <w:color w:val="auto"/>
          <w:kern w:val="2"/>
          <w:sz w:val="24"/>
          <w:szCs w:val="24"/>
        </w:rPr>
        <w:t>0%</w:t>
      </w:r>
      <w:r>
        <w:rPr>
          <w:rFonts w:hint="eastAsia" w:ascii="宋体" w:hAnsi="宋体" w:eastAsia="宋体" w:cs="宋体"/>
          <w:color w:val="auto"/>
          <w:kern w:val="0"/>
          <w:szCs w:val="20"/>
        </w:rPr>
        <w:t>）；货物在乙方安装调试完毕经甲方验收合格并收到增值税专用发票后7个工作日内，向乙方支付合同总价的</w:t>
      </w:r>
      <w:r>
        <w:rPr>
          <w:rFonts w:hint="eastAsia" w:ascii="宋体" w:hAnsi="宋体" w:eastAsia="宋体" w:cs="宋体"/>
          <w:color w:val="auto"/>
          <w:kern w:val="0"/>
          <w:szCs w:val="20"/>
          <w:u w:val="single"/>
        </w:rPr>
        <w:t>　　　</w:t>
      </w:r>
      <w:r>
        <w:rPr>
          <w:rFonts w:hint="eastAsia" w:ascii="宋体" w:hAnsi="宋体" w:eastAsia="宋体" w:cs="宋体"/>
          <w:color w:val="auto"/>
          <w:kern w:val="0"/>
          <w:szCs w:val="20"/>
        </w:rPr>
        <w:t>%。若供应商收取预付款，要求预付款保函有效期覆盖项目验收合格时间；提供了预付款保函则供应商无需再缴纳履约保证金。</w:t>
      </w:r>
    </w:p>
    <w:p w14:paraId="23B1A37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（2）无需预付款的，可以采用以下付款方式：</w:t>
      </w:r>
    </w:p>
    <w:p w14:paraId="7B595F0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①</w:t>
      </w:r>
      <w:r>
        <w:rPr>
          <w:rFonts w:hint="eastAsia" w:ascii="宋体" w:hAnsi="宋体" w:eastAsia="宋体" w:cs="宋体"/>
          <w:bCs/>
          <w:color w:val="auto"/>
          <w:kern w:val="0"/>
          <w:szCs w:val="20"/>
        </w:rPr>
        <w:t>货到分期付款：</w:t>
      </w:r>
      <w:r>
        <w:rPr>
          <w:rFonts w:hint="eastAsia" w:ascii="宋体" w:hAnsi="宋体" w:eastAsia="宋体" w:cs="宋体"/>
          <w:color w:val="auto"/>
          <w:kern w:val="0"/>
          <w:szCs w:val="20"/>
        </w:rPr>
        <w:t>货物送达并经甲方初步验收并收到有效票据后10个工作日内，甲方向乙方支付合同总价的70%；货物由乙方安装调试完毕并经甲方验收合格后，收到</w:t>
      </w:r>
      <w:bookmarkStart w:id="55" w:name="OLE_LINK2"/>
      <w:r>
        <w:rPr>
          <w:rFonts w:hint="eastAsia" w:ascii="宋体" w:hAnsi="宋体" w:eastAsia="宋体" w:cs="宋体"/>
          <w:color w:val="auto"/>
          <w:kern w:val="0"/>
          <w:szCs w:val="20"/>
        </w:rPr>
        <w:t>增值税专用</w:t>
      </w:r>
      <w:bookmarkEnd w:id="55"/>
      <w:r>
        <w:rPr>
          <w:rFonts w:hint="eastAsia" w:ascii="宋体" w:hAnsi="宋体" w:eastAsia="宋体" w:cs="宋体"/>
          <w:color w:val="auto"/>
          <w:kern w:val="0"/>
          <w:szCs w:val="20"/>
        </w:rPr>
        <w:t>发票后10个工作日内，甲方向乙方支付合同总价的30%。</w:t>
      </w:r>
    </w:p>
    <w:p w14:paraId="5F68E38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②货到一次性支付：</w:t>
      </w:r>
    </w:p>
    <w:p w14:paraId="6C1E588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 xml:space="preserve">全部货物送达安装调试完毕，经甲方验收合格，收到增值税专用发票后10个工作日内，甲方向乙方支付全部合同价款。 </w:t>
      </w:r>
    </w:p>
    <w:p w14:paraId="1E9060C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③其它支付形式</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rPr>
        <w:t>双方协商一致，</w:t>
      </w:r>
      <w:r>
        <w:rPr>
          <w:rFonts w:hint="eastAsia" w:ascii="宋体" w:hAnsi="宋体" w:eastAsia="宋体" w:cs="宋体"/>
          <w:color w:val="auto"/>
          <w:kern w:val="0"/>
          <w:szCs w:val="20"/>
          <w:lang w:val="en-US" w:eastAsia="zh-CN"/>
        </w:rPr>
        <w:t>须</w:t>
      </w:r>
      <w:r>
        <w:rPr>
          <w:rFonts w:hint="eastAsia" w:ascii="宋体" w:hAnsi="宋体" w:eastAsia="宋体" w:cs="宋体"/>
          <w:color w:val="auto"/>
          <w:kern w:val="0"/>
          <w:szCs w:val="20"/>
        </w:rPr>
        <w:t>符合采购法规</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rPr>
        <w:t>。</w:t>
      </w:r>
      <w:bookmarkStart w:id="56" w:name="OLE_LINK3"/>
      <w:bookmarkStart w:id="57" w:name="OLE_LINK4"/>
    </w:p>
    <w:p w14:paraId="407597F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无论何种结算方式，</w:t>
      </w:r>
      <w:bookmarkEnd w:id="56"/>
      <w:bookmarkEnd w:id="57"/>
      <w:r>
        <w:rPr>
          <w:rFonts w:hint="eastAsia" w:ascii="宋体" w:hAnsi="宋体" w:eastAsia="宋体" w:cs="宋体"/>
          <w:color w:val="auto"/>
          <w:kern w:val="0"/>
          <w:szCs w:val="20"/>
        </w:rPr>
        <w:t>付款前，乙方须交纳合同约定的履约保证金（如有）并提供甲方财务处开具的履约保证金收据，乙方向甲方开具等额有效的票据。甲方开票信息如下：</w:t>
      </w:r>
    </w:p>
    <w:p w14:paraId="2F32942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单位名称：杭州电子科技大学。税号：12330000470009026T</w:t>
      </w:r>
    </w:p>
    <w:p w14:paraId="754701B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开户银行：工行杭州高新支行。账号：1202026209008806216</w:t>
      </w:r>
    </w:p>
    <w:p w14:paraId="76371EB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四、其他条款约定</w:t>
      </w:r>
    </w:p>
    <w:p w14:paraId="29B41FE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1.如本合同货物为进口货物时，甲方协助乙方在到货前办好进口货物审批和免税手续。</w:t>
      </w:r>
    </w:p>
    <w:p w14:paraId="3073243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2.如本合同货物为进口货物时，乙方应根据本次采购结果（本合同约定的）提供双方确认的进口货物的品名、型号规格、配置配件、技术要求、价格、制造厂商或生产国别、售后服务等相关书面资料。</w:t>
      </w:r>
    </w:p>
    <w:p w14:paraId="34E125F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由乙方指定的境外公司签订外贸合同，如乙方指定的境外公司未能履行所签订外贸合同的条款时，则乙方指定的该境外公司名下的所有合同法律后果、责任和风险转由乙方承担，乙方无条件接受。</w:t>
      </w:r>
    </w:p>
    <w:p w14:paraId="7ADE61A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3.如本合同货物为进口货物时，乙方负责对外签订外贸合同、协助商谈运输方式、到货地点，办理法定商检、对外承付货款、办理进口报关、并在到货后负责送货上门和安装调试等事宜。</w:t>
      </w:r>
    </w:p>
    <w:p w14:paraId="4670A8E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4.如本合同货物为进口货物时，所涉及的进口货物外贸代理费由乙方承担，与甲方无涉。</w:t>
      </w:r>
    </w:p>
    <w:p w14:paraId="6B2EF5C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lang w:val="en-US" w:eastAsia="zh-CN"/>
        </w:rPr>
        <w:t>五</w:t>
      </w:r>
      <w:r>
        <w:rPr>
          <w:rFonts w:hint="eastAsia" w:ascii="宋体" w:hAnsi="宋体" w:eastAsia="宋体" w:cs="宋体"/>
          <w:color w:val="auto"/>
          <w:kern w:val="0"/>
          <w:szCs w:val="20"/>
        </w:rPr>
        <w:t>、知识产权</w:t>
      </w:r>
    </w:p>
    <w:p w14:paraId="69B44AC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58" w:name="_Hlk155103594"/>
    </w:p>
    <w:bookmarkEnd w:id="58"/>
    <w:p w14:paraId="5B3FE9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2.涉及产品定做的，甲方交付给乙方的设计图纸、样品、模具等商业秘密和知识产权归属于甲方，许可乙方在合同范围内使用，乙方负有保密责任。</w:t>
      </w:r>
    </w:p>
    <w:p w14:paraId="71D44F2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乙方违反上述条款导致甲方受损的，由此所导致的所有责任以及甲方所支付的所有费用（包括但不限于律师费、诉讼费等）均由乙方承担。</w:t>
      </w:r>
    </w:p>
    <w:p w14:paraId="1E13D7E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lang w:val="en-US" w:eastAsia="zh-CN"/>
        </w:rPr>
        <w:t>六</w:t>
      </w:r>
      <w:r>
        <w:rPr>
          <w:rFonts w:hint="eastAsia" w:ascii="宋体" w:hAnsi="宋体" w:eastAsia="宋体" w:cs="宋体"/>
          <w:color w:val="auto"/>
          <w:kern w:val="0"/>
          <w:szCs w:val="20"/>
        </w:rPr>
        <w:t>、转包或分包</w:t>
      </w:r>
    </w:p>
    <w:p w14:paraId="5520A70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本合同范围的货物，应由乙方直接供应，不得转让他人供应。</w:t>
      </w:r>
    </w:p>
    <w:p w14:paraId="6CB77170">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color w:val="auto"/>
          <w:sz w:val="21"/>
          <w:szCs w:val="21"/>
          <w:lang w:val="en-US" w:eastAsia="zh-CN" w:bidi="ar-SA"/>
        </w:rPr>
        <w:t>2</w:t>
      </w:r>
      <w:r>
        <w:rPr>
          <w:rFonts w:hint="eastAsia" w:ascii="宋体" w:hAnsi="宋体" w:eastAsia="宋体" w:cs="宋体"/>
          <w:snapToGrid w:val="0"/>
          <w:color w:val="auto"/>
          <w:spacing w:val="-6"/>
          <w:sz w:val="21"/>
          <w:szCs w:val="21"/>
          <w:lang w:val="en-US" w:eastAsia="zh-CN" w:bidi="ar-SA"/>
        </w:rPr>
        <w:t>.</w:t>
      </w:r>
      <w:r>
        <w:rPr>
          <w:rFonts w:hint="eastAsia" w:ascii="宋体" w:hAnsi="宋体" w:eastAsia="宋体" w:cs="宋体"/>
          <w:snapToGrid w:val="0"/>
          <w:color w:val="auto"/>
          <w:sz w:val="21"/>
          <w:szCs w:val="21"/>
          <w:lang w:val="en-US" w:eastAsia="zh-CN" w:bidi="ar-SA"/>
        </w:rPr>
        <w:t>除非得到甲方的书面同意，乙方不得将本合同范围的货物分包给他人供应。</w:t>
      </w:r>
    </w:p>
    <w:p w14:paraId="37439A03">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lang w:val="en-US" w:eastAsia="zh-CN" w:bidi="ar-SA"/>
        </w:rPr>
      </w:pPr>
      <w:r>
        <w:rPr>
          <w:rFonts w:hint="eastAsia" w:ascii="宋体" w:hAnsi="宋体" w:eastAsia="宋体" w:cs="宋体"/>
          <w:color w:val="auto"/>
          <w:kern w:val="2"/>
          <w:sz w:val="21"/>
          <w:lang w:val="en-US" w:eastAsia="zh-CN" w:bidi="ar-SA"/>
        </w:rPr>
        <w:t>3</w:t>
      </w:r>
      <w:r>
        <w:rPr>
          <w:rFonts w:hint="eastAsia" w:ascii="宋体" w:hAnsi="宋体" w:eastAsia="宋体" w:cs="宋体"/>
          <w:color w:val="auto"/>
          <w:spacing w:val="-6"/>
          <w:kern w:val="2"/>
          <w:sz w:val="21"/>
          <w:lang w:val="en-US" w:eastAsia="zh-CN" w:bidi="ar-SA"/>
        </w:rPr>
        <w:t>.</w:t>
      </w:r>
      <w:r>
        <w:rPr>
          <w:rFonts w:hint="eastAsia" w:ascii="宋体" w:hAnsi="宋体" w:eastAsia="宋体" w:cs="宋体"/>
          <w:color w:val="auto"/>
          <w:kern w:val="2"/>
          <w:sz w:val="21"/>
          <w:lang w:val="en-US" w:eastAsia="zh-CN" w:bidi="ar-SA"/>
        </w:rPr>
        <w:t>如有转让或未经甲方同意的分包行为，甲方有权解除合同，没收履约保证金并要求乙方支付合同总价15%的违约金。</w:t>
      </w:r>
    </w:p>
    <w:p w14:paraId="0EAAF92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lang w:val="en-US" w:eastAsia="zh-CN"/>
        </w:rPr>
        <w:t>七</w:t>
      </w:r>
      <w:r>
        <w:rPr>
          <w:rFonts w:hint="eastAsia" w:ascii="宋体" w:hAnsi="宋体" w:eastAsia="宋体" w:cs="宋体"/>
          <w:color w:val="auto"/>
          <w:kern w:val="0"/>
          <w:szCs w:val="20"/>
        </w:rPr>
        <w:t>、货物交付</w:t>
      </w:r>
    </w:p>
    <w:p w14:paraId="46E5D84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交货期：自合同签订之日起</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个工作日内。</w:t>
      </w:r>
    </w:p>
    <w:p w14:paraId="70A084F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交货方式：</w:t>
      </w:r>
      <w:bookmarkStart w:id="59" w:name="_Hlk155602651"/>
      <w:r>
        <w:rPr>
          <w:rFonts w:hint="eastAsia" w:ascii="宋体" w:hAnsi="宋体" w:eastAsia="宋体" w:cs="宋体"/>
          <w:color w:val="auto"/>
          <w:kern w:val="0"/>
          <w:szCs w:val="20"/>
        </w:rPr>
        <w:t>送货上门</w:t>
      </w:r>
      <w:bookmarkStart w:id="60" w:name="_Hlk155602451"/>
      <w:r>
        <w:rPr>
          <w:rFonts w:hint="eastAsia" w:ascii="宋体" w:hAnsi="宋体" w:eastAsia="宋体" w:cs="宋体"/>
          <w:color w:val="auto"/>
          <w:kern w:val="0"/>
          <w:szCs w:val="20"/>
        </w:rPr>
        <w:t>。</w:t>
      </w:r>
      <w:bookmarkEnd w:id="59"/>
      <w:bookmarkEnd w:id="60"/>
    </w:p>
    <w:p w14:paraId="71A7437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交货地点：</w:t>
      </w:r>
      <w:bookmarkStart w:id="61" w:name="_Hlk155602663"/>
      <w:r>
        <w:rPr>
          <w:rFonts w:hint="eastAsia" w:ascii="宋体" w:hAnsi="宋体" w:eastAsia="宋体" w:cs="宋体"/>
          <w:color w:val="auto"/>
          <w:kern w:val="0"/>
          <w:szCs w:val="20"/>
        </w:rPr>
        <w:t>甲方指定地点。</w:t>
      </w:r>
      <w:bookmarkEnd w:id="61"/>
    </w:p>
    <w:p w14:paraId="1F24F41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4</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联系人及电话：</w:t>
      </w:r>
      <w:bookmarkStart w:id="62" w:name="_Hlk155181628"/>
      <w:r>
        <w:rPr>
          <w:rFonts w:hint="eastAsia" w:ascii="宋体" w:hAnsi="宋体" w:eastAsia="宋体" w:cs="宋体"/>
          <w:color w:val="auto"/>
          <w:kern w:val="0"/>
          <w:szCs w:val="20"/>
        </w:rPr>
        <w:t>甲方 姓名</w:t>
      </w:r>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rPr>
        <w:t>联系</w:t>
      </w:r>
      <w:r>
        <w:rPr>
          <w:rFonts w:hint="eastAsia" w:ascii="宋体" w:hAnsi="宋体" w:eastAsia="宋体" w:cs="宋体"/>
          <w:color w:val="auto"/>
          <w:kern w:val="0"/>
          <w:szCs w:val="20"/>
          <w:lang w:val="en-US" w:eastAsia="zh-CN"/>
        </w:rPr>
        <w:t>电话</w:t>
      </w:r>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；乙方 姓名</w:t>
      </w:r>
      <w:bookmarkEnd w:id="62"/>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rPr>
        <w:t>联系</w:t>
      </w:r>
      <w:r>
        <w:rPr>
          <w:rFonts w:hint="eastAsia" w:ascii="宋体" w:hAnsi="宋体" w:eastAsia="宋体" w:cs="宋体"/>
          <w:color w:val="auto"/>
          <w:kern w:val="0"/>
          <w:szCs w:val="20"/>
          <w:lang w:val="en-US" w:eastAsia="zh-CN"/>
        </w:rPr>
        <w:t>电话</w:t>
      </w:r>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w:t>
      </w:r>
    </w:p>
    <w:p w14:paraId="41AF75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5</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乙方应在交货前3日内，以电话或传真向甲方提供交货计划（内容包括合同号、设备名称、型号规格、数量、重量和体积的约数、交货时间、地点、运输安排）。甲方应及时作好准备，办妥一切接货手续。</w:t>
      </w:r>
    </w:p>
    <w:p w14:paraId="788725D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6</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本合同所有物品运抵甲方现场后，乙方应在确保设备外包装完好无损的情况下向甲方交货，出现货物不全，外包装破损等情况，甲方不予接收，由乙方负责更换，其相关费用由乙方负担。</w:t>
      </w:r>
    </w:p>
    <w:p w14:paraId="4FA2A96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7</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乙方负责在约定期内将货物安全运抵指定地点，运输方式由乙方自行决定，相关费用由乙方承担。运输途中产生的交通事故、人身伤害、财产损失等责任均由乙方自行承担，与甲方无涉。</w:t>
      </w:r>
    </w:p>
    <w:p w14:paraId="7F804A7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lang w:val="en-US" w:eastAsia="zh-CN"/>
        </w:rPr>
        <w:t>八</w:t>
      </w:r>
      <w:r>
        <w:rPr>
          <w:rFonts w:hint="eastAsia" w:ascii="宋体" w:hAnsi="宋体" w:eastAsia="宋体" w:cs="宋体"/>
          <w:color w:val="auto"/>
          <w:kern w:val="0"/>
          <w:szCs w:val="20"/>
        </w:rPr>
        <w:t>、安装与验收</w:t>
      </w:r>
    </w:p>
    <w:p w14:paraId="0E9FB27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bookmarkStart w:id="63" w:name="OLE_LINK5"/>
      <w:r>
        <w:rPr>
          <w:rFonts w:hint="eastAsia" w:ascii="宋体" w:hAnsi="宋体" w:eastAsia="宋体" w:cs="宋体"/>
          <w:color w:val="auto"/>
          <w:kern w:val="0"/>
          <w:szCs w:val="20"/>
        </w:rPr>
        <w:t>验收由甲方负责实施，甲乙双方验收人员在安装数量和合同价格清单上签字确认。</w:t>
      </w:r>
    </w:p>
    <w:p w14:paraId="7804CD3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4DB94E7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13DD55A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最终验收：货物经安装调试完成且符合技术要求后，甲方负责在</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End w:id="63"/>
      <w:bookmarkStart w:id="64" w:name="_Hlk155181772"/>
    </w:p>
    <w:bookmarkEnd w:id="64"/>
    <w:p w14:paraId="1642393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lang w:val="en-US" w:eastAsia="zh-CN"/>
        </w:rPr>
        <w:t>九</w:t>
      </w:r>
      <w:r>
        <w:rPr>
          <w:rFonts w:hint="eastAsia" w:ascii="宋体" w:hAnsi="宋体" w:eastAsia="宋体" w:cs="宋体"/>
          <w:color w:val="auto"/>
          <w:kern w:val="0"/>
          <w:szCs w:val="20"/>
        </w:rPr>
        <w:t>、质量保证与售后服务</w:t>
      </w:r>
    </w:p>
    <w:p w14:paraId="1C2B7C7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bookmarkStart w:id="65" w:name="OLE_LINK6"/>
      <w:r>
        <w:rPr>
          <w:rFonts w:hint="eastAsia" w:ascii="宋体" w:hAnsi="宋体" w:eastAsia="宋体" w:cs="宋体"/>
          <w:color w:val="auto"/>
          <w:kern w:val="0"/>
          <w:szCs w:val="20"/>
        </w:rPr>
        <w:t>乙方</w:t>
      </w:r>
      <w:bookmarkStart w:id="66" w:name="_Hlk154577956"/>
      <w:r>
        <w:rPr>
          <w:rFonts w:hint="eastAsia" w:ascii="宋体" w:hAnsi="宋体" w:eastAsia="宋体" w:cs="宋体"/>
          <w:color w:val="auto"/>
          <w:kern w:val="0"/>
          <w:szCs w:val="20"/>
        </w:rPr>
        <w:t>应按采购文件规定的货物性能、技术要求、质量标准向甲方提供</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年</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月后生产的，全新未经使用的，符合国家法律规定和技术规格、质量标准的出厂原装合格产品。</w:t>
      </w:r>
      <w:bookmarkEnd w:id="65"/>
      <w:bookmarkEnd w:id="66"/>
    </w:p>
    <w:p w14:paraId="3C06CC1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售后服务</w:t>
      </w:r>
    </w:p>
    <w:p w14:paraId="03AE2F4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2.1远程技术支持：乙方应具有稳定的技术支持队伍和完善的服务支持网络，提供</w:t>
      </w:r>
      <w:r>
        <w:rPr>
          <w:rFonts w:hint="eastAsia" w:ascii="宋体" w:hAnsi="宋体" w:eastAsia="宋体" w:cs="宋体"/>
          <w:color w:val="auto"/>
          <w:kern w:val="0"/>
          <w:szCs w:val="20"/>
          <w:u w:val="single"/>
        </w:rPr>
        <w:t xml:space="preserve"> 7×24小时 </w:t>
      </w:r>
      <w:r>
        <w:rPr>
          <w:rFonts w:hint="eastAsia" w:ascii="宋体" w:hAnsi="宋体" w:eastAsia="宋体" w:cs="宋体"/>
          <w:color w:val="auto"/>
          <w:kern w:val="0"/>
          <w:szCs w:val="20"/>
        </w:rPr>
        <w:t>技术支持服务，及时响应甲方的技术服务支持需求，提出有效的解决方案，解决甲方在货物使用过程中遇到的实际问题。</w:t>
      </w:r>
    </w:p>
    <w:p w14:paraId="5DBA3A7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2.2现场技术支持：对于通过电话、邮件等远程技术支持不能解决的问题，乙方应在</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小时内派遣相关人员赶赴现场，</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小时内维修完毕；发生紧急抢修事故的，乙方应在接到甲方通知后</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小时内到达现场抢修，并于到达现场</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小时之内排除故障。乙方未在约定时间内修复的或同一货物经</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次维修后仍不能稳定、可靠运行的，甲方有权要求乙方免费更换。</w:t>
      </w:r>
    </w:p>
    <w:p w14:paraId="0C31941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lang w:val="en-US" w:eastAsia="zh-CN"/>
        </w:rPr>
        <w:t>十</w:t>
      </w:r>
      <w:r>
        <w:rPr>
          <w:rFonts w:hint="eastAsia" w:ascii="宋体" w:hAnsi="宋体" w:eastAsia="宋体" w:cs="宋体"/>
          <w:color w:val="auto"/>
          <w:kern w:val="0"/>
          <w:szCs w:val="20"/>
        </w:rPr>
        <w:t>、保密条款</w:t>
      </w:r>
    </w:p>
    <w:p w14:paraId="4C40485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EA0D78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十</w:t>
      </w:r>
      <w:r>
        <w:rPr>
          <w:rFonts w:hint="eastAsia" w:ascii="宋体" w:hAnsi="宋体" w:eastAsia="宋体" w:cs="宋体"/>
          <w:color w:val="auto"/>
          <w:kern w:val="0"/>
          <w:szCs w:val="20"/>
          <w:lang w:val="en-US" w:eastAsia="zh-CN"/>
        </w:rPr>
        <w:t>一</w:t>
      </w:r>
      <w:r>
        <w:rPr>
          <w:rFonts w:hint="eastAsia" w:ascii="宋体" w:hAnsi="宋体" w:eastAsia="宋体" w:cs="宋体"/>
          <w:color w:val="auto"/>
          <w:kern w:val="0"/>
          <w:szCs w:val="20"/>
        </w:rPr>
        <w:t>、违约责任</w:t>
      </w:r>
    </w:p>
    <w:p w14:paraId="23BD657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甲方无故逾期验收和办理货款支付手续的，每逾期一日，应按逾期付款总额</w:t>
      </w:r>
      <w:r>
        <w:rPr>
          <w:rFonts w:hint="eastAsia" w:ascii="宋体" w:hAnsi="宋体" w:eastAsia="宋体" w:cs="宋体"/>
          <w:color w:val="auto"/>
          <w:kern w:val="0"/>
          <w:szCs w:val="20"/>
          <w:u w:val="single"/>
          <w:lang w:val="en-US" w:eastAsia="zh-CN"/>
        </w:rPr>
        <w:t>0.3‰</w:t>
      </w:r>
      <w:r>
        <w:rPr>
          <w:rFonts w:hint="eastAsia" w:ascii="宋体" w:hAnsi="宋体" w:eastAsia="宋体" w:cs="宋体"/>
          <w:color w:val="auto"/>
          <w:kern w:val="0"/>
          <w:szCs w:val="20"/>
        </w:rPr>
        <w:t>向乙方支付违约金。</w:t>
      </w:r>
    </w:p>
    <w:p w14:paraId="32A302E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乙方逾期交货完工的，每逾期一日，应按合同总价</w:t>
      </w:r>
      <w:r>
        <w:rPr>
          <w:rFonts w:hint="eastAsia" w:ascii="宋体" w:hAnsi="宋体" w:eastAsia="宋体" w:cs="宋体"/>
          <w:color w:val="auto"/>
          <w:kern w:val="0"/>
          <w:szCs w:val="20"/>
          <w:u w:val="single"/>
          <w:lang w:val="en-US" w:eastAsia="zh-CN"/>
        </w:rPr>
        <w:t>0.3‰</w:t>
      </w:r>
      <w:r>
        <w:rPr>
          <w:rFonts w:hint="eastAsia" w:ascii="宋体" w:hAnsi="宋体" w:eastAsia="宋体" w:cs="宋体"/>
          <w:color w:val="auto"/>
          <w:kern w:val="0"/>
          <w:szCs w:val="20"/>
        </w:rPr>
        <w:t>向甲方支付违约金。逾期超过约定日期</w:t>
      </w:r>
      <w:r>
        <w:rPr>
          <w:rFonts w:hint="eastAsia" w:ascii="宋体" w:hAnsi="宋体" w:eastAsia="宋体" w:cs="宋体"/>
          <w:color w:val="auto"/>
          <w:kern w:val="0"/>
          <w:szCs w:val="20"/>
          <w:u w:val="single"/>
        </w:rPr>
        <w:t xml:space="preserve"> 10 </w:t>
      </w:r>
      <w:r>
        <w:rPr>
          <w:rFonts w:hint="eastAsia" w:ascii="宋体" w:hAnsi="宋体" w:eastAsia="宋体" w:cs="宋体"/>
          <w:color w:val="auto"/>
          <w:kern w:val="0"/>
          <w:szCs w:val="20"/>
        </w:rPr>
        <w:t>个工作日不能交货完工的，甲方有权解除本合同，并要求乙方支付合同总价</w:t>
      </w:r>
      <w:r>
        <w:rPr>
          <w:rFonts w:hint="eastAsia" w:ascii="宋体" w:hAnsi="宋体" w:eastAsia="宋体" w:cs="宋体"/>
          <w:color w:val="auto"/>
          <w:kern w:val="0"/>
          <w:szCs w:val="20"/>
          <w:u w:val="single"/>
        </w:rPr>
        <w:t xml:space="preserve"> 5 %</w:t>
      </w:r>
      <w:r>
        <w:rPr>
          <w:rFonts w:hint="eastAsia" w:ascii="宋体" w:hAnsi="宋体" w:eastAsia="宋体" w:cs="宋体"/>
          <w:color w:val="auto"/>
          <w:kern w:val="0"/>
          <w:szCs w:val="20"/>
        </w:rPr>
        <w:t>的违约金，违约金不足以弥补甲方损失的，乙方还应负责赔偿。</w:t>
      </w:r>
    </w:p>
    <w:p w14:paraId="38FD279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Cs w:val="20"/>
          <w:u w:val="single"/>
        </w:rPr>
        <w:t xml:space="preserve"> 5 %</w:t>
      </w:r>
      <w:r>
        <w:rPr>
          <w:rFonts w:hint="eastAsia" w:ascii="宋体" w:hAnsi="宋体" w:eastAsia="宋体" w:cs="宋体"/>
          <w:color w:val="auto"/>
          <w:kern w:val="0"/>
          <w:szCs w:val="20"/>
        </w:rPr>
        <w:t>的违约金，违约金不足以弥补甲方损失的，乙方还应负责赔偿。</w:t>
      </w:r>
    </w:p>
    <w:p w14:paraId="30A190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4</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乙方未能按约定要求履行保修义务的，</w:t>
      </w:r>
      <w:bookmarkStart w:id="67" w:name="_Hlk154755811"/>
      <w:r>
        <w:rPr>
          <w:rFonts w:hint="eastAsia" w:ascii="宋体" w:hAnsi="宋体" w:eastAsia="宋体" w:cs="宋体"/>
          <w:color w:val="auto"/>
          <w:kern w:val="0"/>
          <w:szCs w:val="20"/>
        </w:rPr>
        <w:t>每发生一次应向甲方支付</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u w:val="single"/>
          <w:lang w:val="en-US" w:eastAsia="zh-CN"/>
        </w:rPr>
        <w:t>5000</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元的违约金，同时，甲方有权委托第三方进行保修，所产生的费用由乙方承担。</w:t>
      </w:r>
      <w:bookmarkEnd w:id="67"/>
      <w:r>
        <w:rPr>
          <w:rFonts w:hint="eastAsia" w:ascii="宋体" w:hAnsi="宋体" w:eastAsia="宋体" w:cs="宋体"/>
          <w:color w:val="auto"/>
          <w:kern w:val="0"/>
          <w:szCs w:val="20"/>
        </w:rPr>
        <w:t>若因货物缺陷或乙方服务质量等问题造成甲方或任何人员人身、财产损害的，乙方应承担有关责任并作出相应赔偿。</w:t>
      </w:r>
    </w:p>
    <w:p w14:paraId="59BF84E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5</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 xml:space="preserve">因乙方其他违约行为导致甲方解除合同的，乙方应向甲方支付合同总价 </w:t>
      </w:r>
      <w:r>
        <w:rPr>
          <w:rFonts w:hint="eastAsia" w:ascii="宋体" w:hAnsi="宋体" w:eastAsia="宋体" w:cs="宋体"/>
          <w:color w:val="auto"/>
          <w:kern w:val="0"/>
          <w:szCs w:val="20"/>
          <w:u w:val="single"/>
        </w:rPr>
        <w:t>5 %</w:t>
      </w:r>
      <w:r>
        <w:rPr>
          <w:rFonts w:hint="eastAsia" w:ascii="宋体" w:hAnsi="宋体" w:eastAsia="宋体" w:cs="宋体"/>
          <w:color w:val="auto"/>
          <w:kern w:val="0"/>
          <w:szCs w:val="20"/>
        </w:rPr>
        <w:t>的违约金，违约金不足以弥补甲方损失的，乙方还应负责赔偿。</w:t>
      </w:r>
    </w:p>
    <w:p w14:paraId="7D660E6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十</w:t>
      </w:r>
      <w:r>
        <w:rPr>
          <w:rFonts w:hint="eastAsia" w:ascii="宋体" w:hAnsi="宋体" w:eastAsia="宋体" w:cs="宋体"/>
          <w:color w:val="auto"/>
          <w:kern w:val="0"/>
          <w:szCs w:val="20"/>
          <w:lang w:val="en-US" w:eastAsia="zh-CN"/>
        </w:rPr>
        <w:t>二</w:t>
      </w:r>
      <w:r>
        <w:rPr>
          <w:rFonts w:hint="eastAsia" w:ascii="宋体" w:hAnsi="宋体" w:eastAsia="宋体" w:cs="宋体"/>
          <w:color w:val="auto"/>
          <w:kern w:val="0"/>
          <w:szCs w:val="20"/>
        </w:rPr>
        <w:t>、不可抗力</w:t>
      </w:r>
    </w:p>
    <w:p w14:paraId="30000F5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在合同有效期内，任何一方因不可抗力事件导致不能履行合同，则合同履行期可延长，其延长期与不可抗力影响期相同。</w:t>
      </w:r>
    </w:p>
    <w:p w14:paraId="1467D58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不可抗力事件发生后，受不可抗力事件影响的一方应在事件发生后3日内通知对方，并寄送有关权威机构出具的证明。同时应立即尽一切合理努力采取措施，消除影响，减少损失。</w:t>
      </w:r>
    </w:p>
    <w:p w14:paraId="6645AE8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不可抗力事件延续30天以上，双方应通过友好协商，确定是否继续履行合同。</w:t>
      </w:r>
    </w:p>
    <w:p w14:paraId="44C4708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4</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本条所述的“不可抗力”依法律规定。</w:t>
      </w:r>
    </w:p>
    <w:p w14:paraId="4105405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十</w:t>
      </w:r>
      <w:r>
        <w:rPr>
          <w:rFonts w:hint="eastAsia" w:ascii="宋体" w:hAnsi="宋体" w:eastAsia="宋体" w:cs="宋体"/>
          <w:color w:val="auto"/>
          <w:kern w:val="0"/>
          <w:szCs w:val="20"/>
          <w:lang w:val="en-US" w:eastAsia="zh-CN"/>
        </w:rPr>
        <w:t>三</w:t>
      </w:r>
      <w:r>
        <w:rPr>
          <w:rFonts w:hint="eastAsia" w:ascii="宋体" w:hAnsi="宋体" w:eastAsia="宋体" w:cs="宋体"/>
          <w:color w:val="auto"/>
          <w:kern w:val="0"/>
          <w:szCs w:val="20"/>
        </w:rPr>
        <w:t>、法律适用与争议解决</w:t>
      </w:r>
    </w:p>
    <w:p w14:paraId="674A4C1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本合同的订立、解释、履行及争议解决，均适用中华人民共和国法律。</w:t>
      </w:r>
    </w:p>
    <w:p w14:paraId="0AA391F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本合同履行过程中发生争议的，甲乙双方应友好协商；协商不成的，任何一方可向甲方所在地人民法院起诉。</w:t>
      </w:r>
    </w:p>
    <w:p w14:paraId="3E88F61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十</w:t>
      </w:r>
      <w:r>
        <w:rPr>
          <w:rFonts w:hint="eastAsia" w:ascii="宋体" w:hAnsi="宋体" w:eastAsia="宋体" w:cs="宋体"/>
          <w:color w:val="auto"/>
          <w:kern w:val="0"/>
          <w:szCs w:val="20"/>
          <w:lang w:val="en-US" w:eastAsia="zh-CN"/>
        </w:rPr>
        <w:t>四</w:t>
      </w:r>
      <w:r>
        <w:rPr>
          <w:rFonts w:hint="eastAsia" w:ascii="宋体" w:hAnsi="宋体" w:eastAsia="宋体" w:cs="宋体"/>
          <w:color w:val="auto"/>
          <w:kern w:val="0"/>
          <w:szCs w:val="20"/>
        </w:rPr>
        <w:t>、合同生效及其他</w:t>
      </w:r>
    </w:p>
    <w:p w14:paraId="188870A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本合同经甲、乙双方代表签字并加盖单位公章或合同专用章后生效，甲方的单位公章盖采购中心合同专用章。</w:t>
      </w:r>
    </w:p>
    <w:p w14:paraId="2606650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8A2188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本次采购过程中形成的招标（非招标）文件、投标（响应）文件、澄清承诺、补充协议、附件等</w:t>
      </w:r>
      <w:r>
        <w:rPr>
          <w:rFonts w:hint="eastAsia" w:ascii="宋体" w:hAnsi="宋体" w:eastAsia="宋体" w:cs="宋体"/>
          <w:color w:val="auto"/>
          <w:kern w:val="0"/>
          <w:szCs w:val="20"/>
          <w:lang w:val="zh-CN"/>
        </w:rPr>
        <w:t>为本合同的组成部分，并构成一个整体，需综合解释、相互补充。如果</w:t>
      </w:r>
      <w:r>
        <w:rPr>
          <w:rFonts w:hint="eastAsia" w:ascii="宋体" w:hAnsi="宋体" w:eastAsia="宋体" w:cs="宋体"/>
          <w:color w:val="auto"/>
          <w:kern w:val="0"/>
          <w:szCs w:val="20"/>
        </w:rPr>
        <w:t>上述</w:t>
      </w:r>
      <w:r>
        <w:rPr>
          <w:rFonts w:hint="eastAsia" w:ascii="宋体" w:hAnsi="宋体" w:eastAsia="宋体" w:cs="宋体"/>
          <w:color w:val="auto"/>
          <w:kern w:val="0"/>
          <w:szCs w:val="20"/>
          <w:lang w:val="zh-CN"/>
        </w:rPr>
        <w:t>文件内容出现不一致的情形，那么在保证按照采购文件确定的事项的前提下，组成本合同的多个文件的优先适用顺序如下：</w:t>
      </w:r>
    </w:p>
    <w:p w14:paraId="66DB2E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（1）本合同及其补充合同、变更协议；</w:t>
      </w:r>
    </w:p>
    <w:p w14:paraId="7C9F419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（2）中标（成交）通知书；</w:t>
      </w:r>
    </w:p>
    <w:p w14:paraId="6AA52F6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lang w:val="zh-CN"/>
        </w:rPr>
      </w:pPr>
      <w:r>
        <w:rPr>
          <w:rFonts w:hint="eastAsia" w:ascii="宋体" w:hAnsi="宋体" w:eastAsia="宋体" w:cs="宋体"/>
          <w:color w:val="auto"/>
          <w:kern w:val="0"/>
          <w:szCs w:val="20"/>
        </w:rPr>
        <w:t>（3）投标（</w:t>
      </w:r>
      <w:r>
        <w:rPr>
          <w:rFonts w:hint="eastAsia" w:ascii="宋体" w:hAnsi="宋体" w:eastAsia="宋体" w:cs="宋体"/>
          <w:color w:val="auto"/>
          <w:kern w:val="0"/>
          <w:szCs w:val="20"/>
          <w:lang w:val="zh-CN"/>
        </w:rPr>
        <w:t>响应）文件（含澄清或者说明文件）；</w:t>
      </w:r>
    </w:p>
    <w:p w14:paraId="62BD5FB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lang w:val="zh-CN"/>
        </w:rPr>
      </w:pPr>
      <w:r>
        <w:rPr>
          <w:rFonts w:hint="eastAsia" w:ascii="宋体" w:hAnsi="宋体" w:eastAsia="宋体" w:cs="宋体"/>
          <w:color w:val="auto"/>
          <w:kern w:val="0"/>
          <w:szCs w:val="20"/>
        </w:rPr>
        <w:t>（4）招标（非招标）</w:t>
      </w:r>
      <w:r>
        <w:rPr>
          <w:rFonts w:hint="eastAsia" w:ascii="宋体" w:hAnsi="宋体" w:eastAsia="宋体" w:cs="宋体"/>
          <w:color w:val="auto"/>
          <w:kern w:val="0"/>
          <w:szCs w:val="20"/>
          <w:lang w:val="zh-CN"/>
        </w:rPr>
        <w:t>文件（含澄清或者修改文件）；</w:t>
      </w:r>
    </w:p>
    <w:p w14:paraId="67207C2F">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（5）</w:t>
      </w:r>
      <w:r>
        <w:rPr>
          <w:rFonts w:hint="eastAsia" w:ascii="宋体" w:hAnsi="宋体" w:eastAsia="宋体" w:cs="宋体"/>
          <w:snapToGrid w:val="0"/>
          <w:color w:val="auto"/>
          <w:sz w:val="21"/>
          <w:szCs w:val="21"/>
          <w:lang w:val="zh-CN" w:eastAsia="zh-CN" w:bidi="ar-SA"/>
        </w:rPr>
        <w:t>其他相关采购文件。</w:t>
      </w:r>
    </w:p>
    <w:p w14:paraId="37856FC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4</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本合同未尽事宜，遵照《中华人民共和国民法典》有关条文执行。</w:t>
      </w:r>
    </w:p>
    <w:p w14:paraId="0E2C5888">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spacing w:val="-6"/>
          <w:kern w:val="0"/>
          <w:szCs w:val="20"/>
        </w:rPr>
        <w:t>5.</w:t>
      </w:r>
      <w:r>
        <w:rPr>
          <w:rFonts w:hint="eastAsia" w:ascii="宋体" w:hAnsi="宋体" w:eastAsia="宋体" w:cs="宋体"/>
          <w:color w:val="auto"/>
          <w:kern w:val="0"/>
          <w:szCs w:val="20"/>
        </w:rPr>
        <w:t xml:space="preserve"> 本合同一式伍份，甲方执</w:t>
      </w:r>
      <w:r>
        <w:rPr>
          <w:rFonts w:hint="eastAsia" w:ascii="宋体" w:hAnsi="宋体" w:eastAsia="宋体" w:cs="宋体"/>
          <w:color w:val="auto"/>
          <w:kern w:val="0"/>
          <w:szCs w:val="20"/>
          <w:lang w:val="en-US" w:eastAsia="zh-CN"/>
        </w:rPr>
        <w:t>叁</w:t>
      </w:r>
      <w:r>
        <w:rPr>
          <w:rFonts w:hint="eastAsia" w:ascii="宋体" w:hAnsi="宋体" w:eastAsia="宋体" w:cs="宋体"/>
          <w:color w:val="auto"/>
          <w:kern w:val="0"/>
          <w:szCs w:val="20"/>
        </w:rPr>
        <w:t>份，乙方和鉴证方各执</w:t>
      </w:r>
      <w:r>
        <w:rPr>
          <w:rFonts w:hint="eastAsia" w:ascii="宋体" w:hAnsi="宋体" w:eastAsia="宋体" w:cs="宋体"/>
          <w:color w:val="auto"/>
          <w:kern w:val="0"/>
          <w:szCs w:val="20"/>
          <w:lang w:val="en-US" w:eastAsia="zh-CN"/>
        </w:rPr>
        <w:t>壹</w:t>
      </w:r>
      <w:r>
        <w:rPr>
          <w:rFonts w:hint="eastAsia" w:ascii="宋体" w:hAnsi="宋体" w:eastAsia="宋体" w:cs="宋体"/>
          <w:color w:val="auto"/>
          <w:kern w:val="0"/>
          <w:szCs w:val="20"/>
        </w:rPr>
        <w:t>份，具有同等法律效力。</w:t>
      </w:r>
    </w:p>
    <w:p w14:paraId="7B24739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p w14:paraId="5D32AEBF">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lang w:val="en-US" w:eastAsia="zh-CN" w:bidi="ar-SA"/>
        </w:rPr>
      </w:pPr>
      <w:r>
        <w:rPr>
          <w:rFonts w:hint="eastAsia" w:ascii="宋体" w:hAnsi="宋体" w:eastAsia="宋体" w:cs="宋体"/>
          <w:color w:val="auto"/>
          <w:kern w:val="2"/>
          <w:sz w:val="21"/>
          <w:lang w:val="en-US" w:eastAsia="zh-CN" w:bidi="ar-SA"/>
        </w:rPr>
        <w:t>合同附件： （附件名称</w:t>
      </w:r>
      <w:r>
        <w:rPr>
          <w:rFonts w:hint="eastAsia" w:ascii="宋体" w:hAnsi="宋体" w:eastAsia="宋体" w:cs="宋体"/>
          <w:color w:val="auto"/>
          <w:kern w:val="2"/>
          <w:sz w:val="21"/>
          <w:u w:val="single"/>
          <w:lang w:val="en-US" w:eastAsia="zh-CN" w:bidi="ar-SA"/>
        </w:rPr>
        <w:t xml:space="preserve">                        ）</w:t>
      </w:r>
      <w:r>
        <w:rPr>
          <w:rFonts w:hint="eastAsia" w:ascii="宋体" w:hAnsi="宋体" w:eastAsia="宋体" w:cs="宋体"/>
          <w:color w:val="auto"/>
          <w:kern w:val="2"/>
          <w:sz w:val="21"/>
          <w:lang w:val="en-US" w:eastAsia="zh-CN" w:bidi="ar-SA"/>
        </w:rPr>
        <w:t>（如有）</w:t>
      </w:r>
    </w:p>
    <w:p w14:paraId="16B49E0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bl>
      <w:tblPr>
        <w:tblStyle w:val="23"/>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1302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tcBorders>
              <w:tl2br w:val="nil"/>
              <w:tr2bl w:val="nil"/>
            </w:tcBorders>
            <w:vAlign w:val="center"/>
          </w:tcPr>
          <w:p w14:paraId="7A33D63E">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甲方：杭州电子科技大学（公章）</w:t>
            </w:r>
          </w:p>
        </w:tc>
        <w:tc>
          <w:tcPr>
            <w:tcW w:w="4176" w:type="dxa"/>
            <w:tcBorders>
              <w:tl2br w:val="nil"/>
              <w:tr2bl w:val="nil"/>
            </w:tcBorders>
            <w:vAlign w:val="center"/>
          </w:tcPr>
          <w:p w14:paraId="769D26DC">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乙方：（公章）</w:t>
            </w:r>
          </w:p>
        </w:tc>
      </w:tr>
      <w:tr w14:paraId="12B11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tcBorders>
              <w:tl2br w:val="nil"/>
              <w:tr2bl w:val="nil"/>
            </w:tcBorders>
            <w:vAlign w:val="center"/>
          </w:tcPr>
          <w:p w14:paraId="6592141D">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法定（授权）代表人：</w:t>
            </w:r>
          </w:p>
          <w:p w14:paraId="30875848">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c>
          <w:tcPr>
            <w:tcW w:w="4176" w:type="dxa"/>
            <w:tcBorders>
              <w:tl2br w:val="nil"/>
              <w:tr2bl w:val="nil"/>
            </w:tcBorders>
            <w:vAlign w:val="center"/>
          </w:tcPr>
          <w:p w14:paraId="106B2231">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法定（授权）代表人：</w:t>
            </w:r>
          </w:p>
          <w:p w14:paraId="19AE7AF0">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r>
      <w:tr w14:paraId="2E85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2BC283C1">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地址：杭州下沙高教园区二号大街1158号</w:t>
            </w:r>
          </w:p>
        </w:tc>
        <w:tc>
          <w:tcPr>
            <w:tcW w:w="4176" w:type="dxa"/>
            <w:tcBorders>
              <w:tl2br w:val="nil"/>
              <w:tr2bl w:val="nil"/>
            </w:tcBorders>
            <w:vAlign w:val="center"/>
          </w:tcPr>
          <w:p w14:paraId="6B4E7F9F">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地址：</w:t>
            </w:r>
            <w:r>
              <w:rPr>
                <w:rFonts w:hint="eastAsia" w:ascii="宋体" w:hAnsi="宋体" w:eastAsia="宋体" w:cs="宋体"/>
                <w:color w:val="auto"/>
                <w:spacing w:val="-6"/>
                <w:kern w:val="0"/>
                <w:szCs w:val="21"/>
              </w:rPr>
              <w:tab/>
            </w:r>
            <w:r>
              <w:rPr>
                <w:rFonts w:hint="eastAsia" w:ascii="宋体" w:hAnsi="宋体" w:eastAsia="宋体" w:cs="宋体"/>
                <w:color w:val="auto"/>
                <w:spacing w:val="-6"/>
                <w:kern w:val="0"/>
                <w:szCs w:val="21"/>
              </w:rPr>
              <w:tab/>
            </w:r>
          </w:p>
        </w:tc>
      </w:tr>
      <w:tr w14:paraId="059B3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26D51D5">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电话： </w:t>
            </w:r>
          </w:p>
        </w:tc>
        <w:tc>
          <w:tcPr>
            <w:tcW w:w="4176" w:type="dxa"/>
            <w:tcBorders>
              <w:tl2br w:val="nil"/>
              <w:tr2bl w:val="nil"/>
            </w:tcBorders>
            <w:vAlign w:val="center"/>
          </w:tcPr>
          <w:p w14:paraId="3BED60E6">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电话：</w:t>
            </w:r>
            <w:r>
              <w:rPr>
                <w:rFonts w:hint="eastAsia" w:ascii="宋体" w:hAnsi="宋体" w:eastAsia="宋体" w:cs="宋体"/>
                <w:color w:val="auto"/>
                <w:spacing w:val="-6"/>
                <w:kern w:val="0"/>
                <w:szCs w:val="21"/>
              </w:rPr>
              <w:tab/>
            </w:r>
          </w:p>
        </w:tc>
      </w:tr>
      <w:tr w14:paraId="19B47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51EE2981">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开户银行：工行高新支行 </w:t>
            </w:r>
          </w:p>
        </w:tc>
        <w:tc>
          <w:tcPr>
            <w:tcW w:w="4176" w:type="dxa"/>
            <w:tcBorders>
              <w:tl2br w:val="nil"/>
              <w:tr2bl w:val="nil"/>
            </w:tcBorders>
            <w:vAlign w:val="center"/>
          </w:tcPr>
          <w:p w14:paraId="164764FB">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开户银行：</w:t>
            </w:r>
            <w:r>
              <w:rPr>
                <w:rFonts w:hint="eastAsia" w:ascii="宋体" w:hAnsi="宋体" w:eastAsia="宋体" w:cs="宋体"/>
                <w:color w:val="auto"/>
                <w:spacing w:val="-6"/>
                <w:kern w:val="0"/>
                <w:szCs w:val="21"/>
              </w:rPr>
              <w:tab/>
            </w:r>
          </w:p>
        </w:tc>
      </w:tr>
      <w:tr w14:paraId="12E6C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109F0E8">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帐号：1202026209008806216</w:t>
            </w:r>
          </w:p>
        </w:tc>
        <w:tc>
          <w:tcPr>
            <w:tcW w:w="4176" w:type="dxa"/>
            <w:tcBorders>
              <w:tl2br w:val="nil"/>
              <w:tr2bl w:val="nil"/>
            </w:tcBorders>
            <w:vAlign w:val="center"/>
          </w:tcPr>
          <w:p w14:paraId="1FCF88B5">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帐号：</w:t>
            </w:r>
          </w:p>
        </w:tc>
      </w:tr>
      <w:tr w14:paraId="4FBE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074F10D9">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c>
          <w:tcPr>
            <w:tcW w:w="4176" w:type="dxa"/>
            <w:tcBorders>
              <w:tl2br w:val="nil"/>
              <w:tr2bl w:val="nil"/>
            </w:tcBorders>
            <w:vAlign w:val="center"/>
          </w:tcPr>
          <w:p w14:paraId="60206777">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r w14:paraId="76D96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Borders>
              <w:tl2br w:val="nil"/>
              <w:tr2bl w:val="nil"/>
            </w:tcBorders>
          </w:tcPr>
          <w:p w14:paraId="391503C1">
            <w:pPr>
              <w:keepNext w:val="0"/>
              <w:keepLines w:val="0"/>
              <w:pageBreakBefore w:val="0"/>
              <w:widowControl w:val="0"/>
              <w:kinsoku/>
              <w:wordWrap/>
              <w:overflowPunct/>
              <w:topLinePunct w:val="0"/>
              <w:autoSpaceDE/>
              <w:autoSpaceDN/>
              <w:bidi w:val="0"/>
              <w:adjustRightInd/>
              <w:snapToGrid w:val="0"/>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合同鉴证方（公章）：</w:t>
            </w:r>
          </w:p>
          <w:p w14:paraId="243E6848">
            <w:pPr>
              <w:keepNext w:val="0"/>
              <w:keepLines w:val="0"/>
              <w:pageBreakBefore w:val="0"/>
              <w:widowControl w:val="0"/>
              <w:kinsoku/>
              <w:wordWrap/>
              <w:overflowPunct/>
              <w:topLinePunct w:val="0"/>
              <w:autoSpaceDE/>
              <w:autoSpaceDN/>
              <w:bidi w:val="0"/>
              <w:adjustRightInd/>
              <w:snapToGrid w:val="0"/>
              <w:spacing w:line="288" w:lineRule="auto"/>
              <w:ind w:left="0" w:leftChars="0" w:firstLine="0" w:firstLineChars="0"/>
              <w:jc w:val="left"/>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代表人：</w:t>
            </w:r>
          </w:p>
          <w:p w14:paraId="17430221">
            <w:pPr>
              <w:keepNext w:val="0"/>
              <w:keepLines w:val="0"/>
              <w:pageBreakBefore w:val="0"/>
              <w:widowControl w:val="0"/>
              <w:kinsoku/>
              <w:wordWrap/>
              <w:overflowPunct/>
              <w:topLinePunct w:val="0"/>
              <w:autoSpaceDE/>
              <w:autoSpaceDN/>
              <w:bidi w:val="0"/>
              <w:adjustRightInd/>
              <w:snapToGrid w:val="0"/>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p w14:paraId="5A7C22E4">
            <w:pPr>
              <w:keepNext w:val="0"/>
              <w:keepLines w:val="0"/>
              <w:pageBreakBefore w:val="0"/>
              <w:widowControl w:val="0"/>
              <w:kinsoku/>
              <w:wordWrap/>
              <w:overflowPunct/>
              <w:topLinePunct w:val="0"/>
              <w:autoSpaceDE/>
              <w:autoSpaceDN/>
              <w:bidi w:val="0"/>
              <w:adjustRightInd/>
              <w:snapToGrid w:val="0"/>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p w14:paraId="6278072E">
            <w:pPr>
              <w:keepNext w:val="0"/>
              <w:keepLines w:val="0"/>
              <w:pageBreakBefore w:val="0"/>
              <w:widowControl w:val="0"/>
              <w:kinsoku/>
              <w:wordWrap/>
              <w:overflowPunct/>
              <w:topLinePunct w:val="0"/>
              <w:autoSpaceDE/>
              <w:autoSpaceDN/>
              <w:bidi w:val="0"/>
              <w:adjustRightInd/>
              <w:snapToGrid w:val="0"/>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p w14:paraId="505A9ED2">
            <w:pPr>
              <w:keepNext w:val="0"/>
              <w:keepLines w:val="0"/>
              <w:pageBreakBefore w:val="0"/>
              <w:widowControl w:val="0"/>
              <w:kinsoku/>
              <w:wordWrap/>
              <w:overflowPunct/>
              <w:topLinePunct w:val="0"/>
              <w:autoSpaceDE/>
              <w:autoSpaceDN/>
              <w:bidi w:val="0"/>
              <w:adjustRightInd/>
              <w:snapToGrid w:val="0"/>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bl>
    <w:p w14:paraId="1A737154">
      <w:pPr>
        <w:adjustRightInd w:val="0"/>
        <w:snapToGrid w:val="0"/>
        <w:spacing w:line="288" w:lineRule="auto"/>
        <w:ind w:firstLine="420" w:firstLineChars="200"/>
        <w:jc w:val="center"/>
        <w:rPr>
          <w:rFonts w:ascii="宋体" w:hAnsi="宋体" w:eastAsia="宋体" w:cs="Times New Roman"/>
          <w:b/>
          <w:color w:val="auto"/>
          <w:sz w:val="32"/>
          <w:szCs w:val="32"/>
        </w:rPr>
      </w:pPr>
      <w:r>
        <w:rPr>
          <w:rFonts w:ascii="宋体" w:hAnsi="宋体" w:eastAsia="宋体" w:cs="宋体"/>
          <w:color w:val="auto"/>
          <w:szCs w:val="21"/>
          <w:lang w:val="zh-CN"/>
        </w:rPr>
        <w:br w:type="page"/>
      </w:r>
    </w:p>
    <w:p w14:paraId="374504AC">
      <w:pPr>
        <w:adjustRightInd w:val="0"/>
        <w:snapToGrid w:val="0"/>
        <w:spacing w:line="288" w:lineRule="auto"/>
        <w:jc w:val="center"/>
        <w:outlineLvl w:val="0"/>
        <w:rPr>
          <w:rFonts w:ascii="宋体" w:hAnsi="宋体" w:eastAsia="宋体" w:cs="Times New Roman"/>
          <w:color w:val="auto"/>
          <w:sz w:val="28"/>
          <w:szCs w:val="24"/>
        </w:rPr>
      </w:pPr>
      <w:r>
        <w:rPr>
          <w:rFonts w:ascii="宋体" w:hAnsi="宋体" w:eastAsia="宋体" w:cs="Times New Roman"/>
          <w:b/>
          <w:color w:val="auto"/>
          <w:sz w:val="32"/>
          <w:szCs w:val="32"/>
        </w:rPr>
        <w:t>第六章</w:t>
      </w:r>
      <w:r>
        <w:rPr>
          <w:rFonts w:hint="eastAsia" w:ascii="宋体" w:hAnsi="宋体" w:eastAsia="宋体" w:cs="Times New Roman"/>
          <w:b/>
          <w:color w:val="auto"/>
          <w:sz w:val="32"/>
          <w:szCs w:val="32"/>
        </w:rPr>
        <w:t xml:space="preserve">  </w:t>
      </w:r>
      <w:r>
        <w:rPr>
          <w:rFonts w:ascii="宋体" w:hAnsi="宋体" w:eastAsia="宋体" w:cs="Times New Roman"/>
          <w:b/>
          <w:color w:val="auto"/>
          <w:sz w:val="32"/>
          <w:szCs w:val="32"/>
        </w:rPr>
        <w:t>投标文件格式</w:t>
      </w:r>
    </w:p>
    <w:p w14:paraId="71F52096">
      <w:pPr>
        <w:adjustRightInd w:val="0"/>
        <w:snapToGrid w:val="0"/>
        <w:spacing w:line="288" w:lineRule="auto"/>
        <w:rPr>
          <w:rFonts w:ascii="宋体" w:hAnsi="宋体" w:eastAsia="宋体" w:cs="Times New Roman"/>
          <w:b/>
          <w:bCs/>
          <w:color w:val="auto"/>
          <w:spacing w:val="-6"/>
          <w:sz w:val="24"/>
          <w:szCs w:val="24"/>
        </w:rPr>
      </w:pPr>
    </w:p>
    <w:p w14:paraId="77A61967">
      <w:pPr>
        <w:adjustRightInd w:val="0"/>
        <w:snapToGrid w:val="0"/>
        <w:spacing w:line="288" w:lineRule="auto"/>
        <w:jc w:val="center"/>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 xml:space="preserve">目 </w:t>
      </w:r>
      <w:r>
        <w:rPr>
          <w:rFonts w:ascii="宋体" w:hAnsi="宋体" w:eastAsia="宋体" w:cs="Times New Roman"/>
          <w:b/>
          <w:bCs/>
          <w:color w:val="auto"/>
          <w:spacing w:val="-6"/>
          <w:sz w:val="24"/>
          <w:szCs w:val="24"/>
        </w:rPr>
        <w:t xml:space="preserve"> </w:t>
      </w:r>
      <w:r>
        <w:rPr>
          <w:rFonts w:hint="eastAsia" w:ascii="宋体" w:hAnsi="宋体" w:eastAsia="宋体" w:cs="Times New Roman"/>
          <w:b/>
          <w:bCs/>
          <w:color w:val="auto"/>
          <w:spacing w:val="-6"/>
          <w:sz w:val="24"/>
          <w:szCs w:val="24"/>
        </w:rPr>
        <w:t>录</w:t>
      </w:r>
    </w:p>
    <w:p w14:paraId="37FA49C4">
      <w:pPr>
        <w:adjustRightInd w:val="0"/>
        <w:snapToGrid w:val="0"/>
        <w:spacing w:line="288" w:lineRule="auto"/>
        <w:rPr>
          <w:rFonts w:ascii="宋体" w:hAnsi="宋体" w:eastAsia="宋体" w:cs="Times New Roman"/>
          <w:b/>
          <w:bCs/>
          <w:color w:val="auto"/>
          <w:spacing w:val="-6"/>
          <w:sz w:val="24"/>
          <w:szCs w:val="24"/>
        </w:rPr>
      </w:pPr>
    </w:p>
    <w:p w14:paraId="4898670E">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1</w:t>
      </w:r>
      <w:r>
        <w:rPr>
          <w:rFonts w:hint="eastAsia" w:ascii="宋体" w:hAnsi="宋体" w:eastAsia="宋体" w:cs="Times New Roman"/>
          <w:b/>
          <w:bCs/>
          <w:color w:val="auto"/>
          <w:spacing w:val="-6"/>
          <w:szCs w:val="21"/>
        </w:rPr>
        <w:t>.资格文件（单独上传）。</w:t>
      </w:r>
      <w:r>
        <w:rPr>
          <w:rFonts w:hint="eastAsia" w:ascii="宋体" w:hAnsi="宋体" w:eastAsia="宋体" w:cs="宋体"/>
          <w:b/>
          <w:bCs/>
          <w:color w:val="auto"/>
          <w:szCs w:val="21"/>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2）符合参加政府采购活动应当具备的一般条件的承诺函</w:t>
      </w:r>
    </w:p>
    <w:p w14:paraId="03B1128D">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3）落实政府采购政策需满足的资格要求：无</w:t>
      </w:r>
    </w:p>
    <w:p w14:paraId="1936D83F">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4）</w:t>
      </w:r>
      <w:r>
        <w:rPr>
          <w:rFonts w:hint="eastAsia" w:ascii="宋体" w:hAnsi="宋体" w:eastAsia="宋体" w:cs="宋体"/>
          <w:bCs/>
          <w:color w:val="auto"/>
          <w:spacing w:val="-6"/>
          <w:szCs w:val="21"/>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▲联合体投标的，联合体各方均应提供资格文件材料</w:t>
      </w:r>
      <w:r>
        <w:rPr>
          <w:rFonts w:ascii="宋体" w:hAnsi="宋体" w:eastAsia="宋体" w:cs="宋体"/>
          <w:bCs/>
          <w:color w:val="auto"/>
          <w:spacing w:val="-6"/>
          <w:szCs w:val="21"/>
        </w:rPr>
        <w:t>。</w:t>
      </w:r>
    </w:p>
    <w:p w14:paraId="519EF724">
      <w:pPr>
        <w:adjustRightInd w:val="0"/>
        <w:snapToGrid w:val="0"/>
        <w:spacing w:line="288" w:lineRule="auto"/>
        <w:jc w:val="left"/>
        <w:rPr>
          <w:rFonts w:ascii="宋体" w:hAnsi="宋体" w:eastAsia="宋体" w:cs="宋体"/>
          <w:b/>
          <w:color w:val="auto"/>
          <w:spacing w:val="-6"/>
          <w:szCs w:val="21"/>
        </w:rPr>
      </w:pPr>
    </w:p>
    <w:p w14:paraId="4653F30D">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ascii="宋体" w:hAnsi="宋体" w:eastAsia="宋体" w:cs="Times New Roman"/>
          <w:b/>
          <w:color w:val="auto"/>
          <w:spacing w:val="-6"/>
          <w:szCs w:val="21"/>
        </w:rPr>
        <w:t>2</w:t>
      </w:r>
      <w:r>
        <w:rPr>
          <w:rFonts w:hint="eastAsia" w:ascii="宋体" w:hAnsi="宋体" w:eastAsia="宋体" w:cs="Times New Roman"/>
          <w:b/>
          <w:color w:val="auto"/>
          <w:spacing w:val="-6"/>
          <w:szCs w:val="21"/>
        </w:rPr>
        <w:t>.商务和</w:t>
      </w:r>
      <w:r>
        <w:rPr>
          <w:rFonts w:hint="eastAsia" w:ascii="宋体" w:hAnsi="宋体" w:eastAsia="宋体" w:cs="Times New Roman"/>
          <w:b/>
          <w:bCs/>
          <w:color w:val="auto"/>
          <w:spacing w:val="-6"/>
          <w:szCs w:val="21"/>
        </w:rPr>
        <w:t>技术文件（单独上传）</w:t>
      </w:r>
    </w:p>
    <w:p w14:paraId="3760DAE7">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（1）投标函</w:t>
      </w:r>
    </w:p>
    <w:p w14:paraId="69ADE6B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2）授权委托书</w:t>
      </w:r>
      <w:r>
        <w:rPr>
          <w:rFonts w:hint="eastAsia" w:ascii="宋体" w:hAnsi="宋体" w:eastAsia="宋体" w:cs="Times New Roman"/>
          <w:color w:val="auto"/>
          <w:spacing w:val="-6"/>
          <w:szCs w:val="21"/>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附：授权代表社保缴纳证明（</w:t>
      </w:r>
      <w:r>
        <w:rPr>
          <w:rFonts w:hint="eastAsia" w:ascii="宋体" w:hAnsi="宋体" w:eastAsia="宋体" w:cs="Times New Roman"/>
          <w:color w:val="auto"/>
          <w:spacing w:val="-6"/>
          <w:szCs w:val="21"/>
        </w:rPr>
        <w:t>2025年1月（含）</w:t>
      </w:r>
      <w:r>
        <w:rPr>
          <w:rFonts w:ascii="宋体" w:hAnsi="宋体" w:eastAsia="宋体" w:cs="Times New Roman"/>
          <w:color w:val="auto"/>
          <w:spacing w:val="-6"/>
          <w:szCs w:val="21"/>
        </w:rPr>
        <w:t>以后任意一月）</w:t>
      </w:r>
    </w:p>
    <w:p w14:paraId="57FFA455">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）投标人同类合同一览表</w:t>
      </w:r>
    </w:p>
    <w:p w14:paraId="2D1FD1F7">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4</w:t>
      </w:r>
      <w:r>
        <w:rPr>
          <w:rFonts w:hint="eastAsia" w:ascii="宋体" w:hAnsi="宋体" w:eastAsia="宋体" w:cs="宋体"/>
          <w:color w:val="auto"/>
          <w:spacing w:val="-6"/>
          <w:szCs w:val="21"/>
        </w:rPr>
        <w:t>）采购需求偏离表</w:t>
      </w:r>
    </w:p>
    <w:p w14:paraId="5FA1CDA2">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5</w:t>
      </w:r>
      <w:r>
        <w:rPr>
          <w:rFonts w:hint="eastAsia" w:ascii="宋体" w:hAnsi="宋体" w:eastAsia="宋体" w:cs="宋体"/>
          <w:color w:val="auto"/>
          <w:spacing w:val="-6"/>
          <w:szCs w:val="21"/>
        </w:rPr>
        <w:t>）</w:t>
      </w:r>
      <w:r>
        <w:rPr>
          <w:rFonts w:hint="eastAsia" w:ascii="宋体" w:hAnsi="宋体" w:eastAsia="宋体" w:cs="宋体"/>
          <w:color w:val="auto"/>
          <w:szCs w:val="21"/>
        </w:rPr>
        <w:t>标的配置清单</w:t>
      </w:r>
    </w:p>
    <w:p w14:paraId="50E6AA7E">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6</w:t>
      </w:r>
      <w:r>
        <w:rPr>
          <w:rFonts w:hint="eastAsia" w:ascii="宋体" w:hAnsi="宋体" w:eastAsia="宋体" w:cs="宋体"/>
          <w:color w:val="auto"/>
          <w:spacing w:val="-6"/>
          <w:szCs w:val="21"/>
        </w:rPr>
        <w:t>）技术方案</w:t>
      </w:r>
    </w:p>
    <w:p w14:paraId="02E2555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）节能、环保产品证明材料</w:t>
      </w:r>
    </w:p>
    <w:p w14:paraId="3869BA3C">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（8）科技创新相关证明材料</w:t>
      </w:r>
    </w:p>
    <w:p w14:paraId="6A396650">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（9</w:t>
      </w:r>
      <w:r>
        <w:rPr>
          <w:rFonts w:ascii="宋体" w:hAnsi="宋体" w:eastAsia="宋体" w:cs="宋体"/>
          <w:color w:val="auto"/>
          <w:spacing w:val="-6"/>
          <w:szCs w:val="21"/>
        </w:rPr>
        <w:t>）投标人需要说明的其他文件和材料。</w:t>
      </w:r>
    </w:p>
    <w:p w14:paraId="26470217">
      <w:pPr>
        <w:adjustRightInd w:val="0"/>
        <w:snapToGrid w:val="0"/>
        <w:spacing w:line="288" w:lineRule="auto"/>
        <w:jc w:val="left"/>
        <w:rPr>
          <w:rFonts w:ascii="宋体" w:hAnsi="宋体" w:eastAsia="宋体" w:cs="Times New Roman"/>
          <w:b/>
          <w:color w:val="auto"/>
          <w:spacing w:val="-6"/>
          <w:szCs w:val="21"/>
        </w:rPr>
      </w:pPr>
    </w:p>
    <w:p w14:paraId="47EC65AF">
      <w:pPr>
        <w:adjustRightInd w:val="0"/>
        <w:snapToGrid w:val="0"/>
        <w:spacing w:line="288" w:lineRule="auto"/>
        <w:ind w:firstLine="398" w:firstLineChars="200"/>
        <w:jc w:val="left"/>
        <w:rPr>
          <w:rFonts w:ascii="宋体" w:hAnsi="宋体" w:eastAsia="宋体" w:cs="Times New Roman"/>
          <w:b/>
          <w:color w:val="auto"/>
          <w:spacing w:val="-6"/>
          <w:szCs w:val="21"/>
        </w:rPr>
      </w:pPr>
      <w:r>
        <w:rPr>
          <w:rFonts w:ascii="宋体" w:hAnsi="宋体" w:eastAsia="宋体" w:cs="Times New Roman"/>
          <w:b/>
          <w:color w:val="auto"/>
          <w:spacing w:val="-6"/>
          <w:szCs w:val="21"/>
        </w:rPr>
        <w:t>3.</w:t>
      </w:r>
      <w:r>
        <w:rPr>
          <w:rFonts w:hint="eastAsia" w:ascii="宋体" w:hAnsi="宋体" w:eastAsia="宋体" w:cs="Times New Roman"/>
          <w:b/>
          <w:color w:val="auto"/>
          <w:spacing w:val="-6"/>
          <w:szCs w:val="21"/>
        </w:rPr>
        <w:t>报价文件</w:t>
      </w:r>
      <w:r>
        <w:rPr>
          <w:rFonts w:hint="eastAsia" w:ascii="宋体" w:hAnsi="宋体" w:eastAsia="宋体" w:cs="Times New Roman"/>
          <w:b/>
          <w:bCs/>
          <w:color w:val="auto"/>
          <w:spacing w:val="-6"/>
          <w:szCs w:val="21"/>
        </w:rPr>
        <w:t>（单独上传）</w:t>
      </w:r>
    </w:p>
    <w:p w14:paraId="70B5A7C3">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（1）开标一览表</w:t>
      </w:r>
    </w:p>
    <w:p w14:paraId="31F905EF">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（2）进口设备免税承诺函（如有）</w:t>
      </w:r>
    </w:p>
    <w:p w14:paraId="61723977">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（3）中小企业声明函（若属于中小企业）</w:t>
      </w:r>
    </w:p>
    <w:p w14:paraId="3161E54E">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（4）属于监狱企业的证明文件（若属于监狱企业）</w:t>
      </w:r>
    </w:p>
    <w:p w14:paraId="52033B6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（5）残疾人福利性单位声明函（若属于残疾人福利性单位）</w:t>
      </w:r>
    </w:p>
    <w:p w14:paraId="3BDB16B3">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7ECFAF91">
      <w:pPr>
        <w:tabs>
          <w:tab w:val="center" w:pos="4706"/>
        </w:tabs>
        <w:adjustRightInd w:val="0"/>
        <w:snapToGrid w:val="0"/>
        <w:spacing w:line="288" w:lineRule="auto"/>
        <w:jc w:val="center"/>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序号</w:t>
            </w:r>
          </w:p>
        </w:tc>
        <w:tc>
          <w:tcPr>
            <w:tcW w:w="2091" w:type="dxa"/>
            <w:vAlign w:val="center"/>
          </w:tcPr>
          <w:p w14:paraId="1B0EF222">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评审因素</w:t>
            </w:r>
          </w:p>
        </w:tc>
        <w:tc>
          <w:tcPr>
            <w:tcW w:w="709" w:type="dxa"/>
            <w:vAlign w:val="center"/>
          </w:tcPr>
          <w:p w14:paraId="0057E31A">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分值</w:t>
            </w:r>
          </w:p>
        </w:tc>
        <w:tc>
          <w:tcPr>
            <w:tcW w:w="3040" w:type="dxa"/>
            <w:vAlign w:val="center"/>
          </w:tcPr>
          <w:p w14:paraId="7A815268">
            <w:pPr>
              <w:tabs>
                <w:tab w:val="left" w:pos="1418"/>
              </w:tabs>
              <w:adjustRightInd w:val="0"/>
              <w:snapToGrid w:val="0"/>
              <w:spacing w:line="288" w:lineRule="auto"/>
              <w:ind w:firstLine="398"/>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评分标准</w:t>
            </w:r>
          </w:p>
        </w:tc>
        <w:tc>
          <w:tcPr>
            <w:tcW w:w="967" w:type="dxa"/>
            <w:vAlign w:val="center"/>
          </w:tcPr>
          <w:p w14:paraId="1010DE04">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自评分</w:t>
            </w:r>
          </w:p>
        </w:tc>
        <w:tc>
          <w:tcPr>
            <w:tcW w:w="1053" w:type="dxa"/>
            <w:vAlign w:val="center"/>
          </w:tcPr>
          <w:p w14:paraId="0337F3B1">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自评依据</w:t>
            </w:r>
          </w:p>
        </w:tc>
        <w:tc>
          <w:tcPr>
            <w:tcW w:w="882" w:type="dxa"/>
            <w:vAlign w:val="center"/>
          </w:tcPr>
          <w:p w14:paraId="73D256A9">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67A061C9">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426CFB74">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5EBFEBEF">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5371260D">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396CDE45">
            <w:pPr>
              <w:adjustRightInd w:val="0"/>
              <w:snapToGrid w:val="0"/>
              <w:spacing w:line="288" w:lineRule="auto"/>
              <w:jc w:val="center"/>
              <w:rPr>
                <w:rFonts w:ascii="宋体" w:hAnsi="宋体" w:eastAsia="宋体" w:cs="Times New Roman"/>
                <w:color w:val="auto"/>
                <w:spacing w:val="-6"/>
                <w:szCs w:val="21"/>
              </w:rPr>
            </w:pPr>
          </w:p>
        </w:tc>
        <w:tc>
          <w:tcPr>
            <w:tcW w:w="882" w:type="dxa"/>
          </w:tcPr>
          <w:p w14:paraId="64181745">
            <w:pPr>
              <w:adjustRightInd w:val="0"/>
              <w:snapToGrid w:val="0"/>
              <w:spacing w:line="288" w:lineRule="auto"/>
              <w:jc w:val="center"/>
              <w:rPr>
                <w:rFonts w:ascii="宋体" w:hAnsi="宋体" w:eastAsia="宋体" w:cs="Times New Roman"/>
                <w:color w:val="auto"/>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5CCE44BD">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3DA606EC">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17C8CD8B">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01E23A00">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498B1CAD">
            <w:pPr>
              <w:adjustRightInd w:val="0"/>
              <w:snapToGrid w:val="0"/>
              <w:spacing w:line="288" w:lineRule="auto"/>
              <w:jc w:val="center"/>
              <w:rPr>
                <w:rFonts w:ascii="宋体" w:hAnsi="宋体" w:eastAsia="宋体" w:cs="Times New Roman"/>
                <w:color w:val="auto"/>
                <w:spacing w:val="-6"/>
                <w:szCs w:val="21"/>
              </w:rPr>
            </w:pPr>
          </w:p>
        </w:tc>
        <w:tc>
          <w:tcPr>
            <w:tcW w:w="882" w:type="dxa"/>
          </w:tcPr>
          <w:p w14:paraId="41DEED49">
            <w:pPr>
              <w:adjustRightInd w:val="0"/>
              <w:snapToGrid w:val="0"/>
              <w:spacing w:line="288" w:lineRule="auto"/>
              <w:jc w:val="center"/>
              <w:rPr>
                <w:rFonts w:ascii="宋体" w:hAnsi="宋体" w:eastAsia="宋体" w:cs="Times New Roman"/>
                <w:color w:val="auto"/>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adjustRightInd w:val="0"/>
              <w:snapToGrid w:val="0"/>
              <w:spacing w:line="288" w:lineRule="auto"/>
              <w:jc w:val="center"/>
              <w:rPr>
                <w:rFonts w:ascii="宋体" w:hAnsi="宋体" w:eastAsia="宋体" w:cs="Times New Roman"/>
                <w:color w:val="auto"/>
                <w:kern w:val="0"/>
                <w:szCs w:val="21"/>
              </w:rPr>
            </w:pPr>
          </w:p>
        </w:tc>
        <w:tc>
          <w:tcPr>
            <w:tcW w:w="2091" w:type="dxa"/>
            <w:vAlign w:val="center"/>
          </w:tcPr>
          <w:p w14:paraId="5DBBAE71">
            <w:pPr>
              <w:adjustRightInd w:val="0"/>
              <w:snapToGrid w:val="0"/>
              <w:spacing w:line="288" w:lineRule="auto"/>
              <w:jc w:val="center"/>
              <w:rPr>
                <w:rFonts w:ascii="宋体" w:hAnsi="宋体" w:eastAsia="宋体" w:cs="Times New Roman"/>
                <w:color w:val="auto"/>
                <w:kern w:val="0"/>
                <w:szCs w:val="21"/>
              </w:rPr>
            </w:pPr>
          </w:p>
        </w:tc>
        <w:tc>
          <w:tcPr>
            <w:tcW w:w="709" w:type="dxa"/>
            <w:vAlign w:val="center"/>
          </w:tcPr>
          <w:p w14:paraId="18E2C739">
            <w:pPr>
              <w:adjustRightInd w:val="0"/>
              <w:snapToGrid w:val="0"/>
              <w:spacing w:line="288" w:lineRule="auto"/>
              <w:jc w:val="center"/>
              <w:rPr>
                <w:rFonts w:ascii="宋体" w:hAnsi="宋体" w:eastAsia="宋体" w:cs="Times New Roman"/>
                <w:color w:val="auto"/>
                <w:kern w:val="0"/>
                <w:szCs w:val="21"/>
              </w:rPr>
            </w:pPr>
          </w:p>
        </w:tc>
        <w:tc>
          <w:tcPr>
            <w:tcW w:w="3040" w:type="dxa"/>
            <w:vAlign w:val="center"/>
          </w:tcPr>
          <w:p w14:paraId="0CDB96F7">
            <w:pPr>
              <w:adjustRightInd w:val="0"/>
              <w:snapToGrid w:val="0"/>
              <w:spacing w:line="288" w:lineRule="auto"/>
              <w:rPr>
                <w:rFonts w:ascii="宋体" w:hAnsi="宋体" w:eastAsia="宋体" w:cs="Times New Roman"/>
                <w:color w:val="auto"/>
                <w:kern w:val="0"/>
                <w:szCs w:val="21"/>
              </w:rPr>
            </w:pPr>
          </w:p>
        </w:tc>
        <w:tc>
          <w:tcPr>
            <w:tcW w:w="967" w:type="dxa"/>
            <w:vAlign w:val="center"/>
          </w:tcPr>
          <w:p w14:paraId="7F7F7B25">
            <w:pPr>
              <w:adjustRightInd w:val="0"/>
              <w:snapToGrid w:val="0"/>
              <w:spacing w:line="288" w:lineRule="auto"/>
              <w:jc w:val="center"/>
              <w:rPr>
                <w:rFonts w:ascii="宋体" w:hAnsi="宋体" w:eastAsia="宋体" w:cs="Times New Roman"/>
                <w:color w:val="auto"/>
                <w:szCs w:val="21"/>
              </w:rPr>
            </w:pPr>
          </w:p>
        </w:tc>
        <w:tc>
          <w:tcPr>
            <w:tcW w:w="1053" w:type="dxa"/>
            <w:vAlign w:val="center"/>
          </w:tcPr>
          <w:p w14:paraId="24ED60E0">
            <w:pPr>
              <w:adjustRightInd w:val="0"/>
              <w:snapToGrid w:val="0"/>
              <w:spacing w:line="288" w:lineRule="auto"/>
              <w:jc w:val="center"/>
              <w:rPr>
                <w:rFonts w:ascii="宋体" w:hAnsi="宋体" w:eastAsia="宋体" w:cs="Times New Roman"/>
                <w:color w:val="auto"/>
                <w:szCs w:val="21"/>
              </w:rPr>
            </w:pPr>
          </w:p>
        </w:tc>
        <w:tc>
          <w:tcPr>
            <w:tcW w:w="882" w:type="dxa"/>
          </w:tcPr>
          <w:p w14:paraId="6FF943A5">
            <w:pPr>
              <w:adjustRightInd w:val="0"/>
              <w:snapToGrid w:val="0"/>
              <w:spacing w:line="288" w:lineRule="auto"/>
              <w:jc w:val="center"/>
              <w:rPr>
                <w:rFonts w:ascii="宋体" w:hAnsi="宋体" w:eastAsia="宋体" w:cs="Times New Roman"/>
                <w:color w:val="auto"/>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4988AA18">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4350FAB5">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2634BDF2">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6B7DCA06">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1CDE8DFF">
            <w:pPr>
              <w:adjustRightInd w:val="0"/>
              <w:snapToGrid w:val="0"/>
              <w:spacing w:line="288" w:lineRule="auto"/>
              <w:jc w:val="center"/>
              <w:rPr>
                <w:rFonts w:ascii="宋体" w:hAnsi="宋体" w:eastAsia="宋体" w:cs="Times New Roman"/>
                <w:color w:val="auto"/>
                <w:spacing w:val="-6"/>
                <w:szCs w:val="21"/>
              </w:rPr>
            </w:pPr>
          </w:p>
        </w:tc>
        <w:tc>
          <w:tcPr>
            <w:tcW w:w="882" w:type="dxa"/>
          </w:tcPr>
          <w:p w14:paraId="467F5E35">
            <w:pPr>
              <w:adjustRightInd w:val="0"/>
              <w:snapToGrid w:val="0"/>
              <w:spacing w:line="288" w:lineRule="auto"/>
              <w:jc w:val="center"/>
              <w:rPr>
                <w:rFonts w:ascii="宋体" w:hAnsi="宋体" w:eastAsia="宋体" w:cs="Times New Roman"/>
                <w:color w:val="auto"/>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0EF86075">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4FC54D08">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6EC772BE">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75267D58">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7DF7BCF1">
            <w:pPr>
              <w:adjustRightInd w:val="0"/>
              <w:snapToGrid w:val="0"/>
              <w:spacing w:line="288" w:lineRule="auto"/>
              <w:jc w:val="center"/>
              <w:rPr>
                <w:rFonts w:ascii="宋体" w:hAnsi="宋体" w:eastAsia="宋体" w:cs="Times New Roman"/>
                <w:color w:val="auto"/>
                <w:spacing w:val="-6"/>
                <w:szCs w:val="21"/>
              </w:rPr>
            </w:pPr>
          </w:p>
        </w:tc>
        <w:tc>
          <w:tcPr>
            <w:tcW w:w="882" w:type="dxa"/>
          </w:tcPr>
          <w:p w14:paraId="6BB06893">
            <w:pPr>
              <w:adjustRightInd w:val="0"/>
              <w:snapToGrid w:val="0"/>
              <w:spacing w:line="288" w:lineRule="auto"/>
              <w:jc w:val="center"/>
              <w:rPr>
                <w:rFonts w:ascii="宋体" w:hAnsi="宋体" w:eastAsia="宋体" w:cs="Times New Roman"/>
                <w:color w:val="auto"/>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4CA70FF0">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12895C5B">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2531E7D4">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62D5DBCD">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1A21794A">
            <w:pPr>
              <w:adjustRightInd w:val="0"/>
              <w:snapToGrid w:val="0"/>
              <w:spacing w:line="288" w:lineRule="auto"/>
              <w:jc w:val="center"/>
              <w:rPr>
                <w:rFonts w:ascii="宋体" w:hAnsi="宋体" w:eastAsia="宋体" w:cs="Times New Roman"/>
                <w:color w:val="auto"/>
                <w:spacing w:val="-6"/>
                <w:szCs w:val="21"/>
              </w:rPr>
            </w:pPr>
          </w:p>
        </w:tc>
        <w:tc>
          <w:tcPr>
            <w:tcW w:w="882" w:type="dxa"/>
          </w:tcPr>
          <w:p w14:paraId="2D7FFBEC">
            <w:pPr>
              <w:adjustRightInd w:val="0"/>
              <w:snapToGrid w:val="0"/>
              <w:spacing w:line="288" w:lineRule="auto"/>
              <w:jc w:val="center"/>
              <w:rPr>
                <w:rFonts w:ascii="宋体" w:hAnsi="宋体" w:eastAsia="宋体" w:cs="Times New Roman"/>
                <w:color w:val="auto"/>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技术</w:t>
            </w:r>
            <w:r>
              <w:rPr>
                <w:rFonts w:ascii="宋体" w:hAnsi="宋体" w:eastAsia="宋体" w:cs="Times New Roman"/>
                <w:b/>
                <w:color w:val="auto"/>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5A035756">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086885CE">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12C7B4F3">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1BADE944">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5C96540D">
            <w:pPr>
              <w:adjustRightInd w:val="0"/>
              <w:snapToGrid w:val="0"/>
              <w:spacing w:line="288" w:lineRule="auto"/>
              <w:jc w:val="center"/>
              <w:rPr>
                <w:rFonts w:ascii="宋体" w:hAnsi="宋体" w:eastAsia="宋体" w:cs="Times New Roman"/>
                <w:color w:val="auto"/>
                <w:spacing w:val="-6"/>
                <w:szCs w:val="21"/>
              </w:rPr>
            </w:pPr>
          </w:p>
        </w:tc>
        <w:tc>
          <w:tcPr>
            <w:tcW w:w="882" w:type="dxa"/>
          </w:tcPr>
          <w:p w14:paraId="325212E9">
            <w:pPr>
              <w:adjustRightInd w:val="0"/>
              <w:snapToGrid w:val="0"/>
              <w:spacing w:line="288" w:lineRule="auto"/>
              <w:jc w:val="center"/>
              <w:rPr>
                <w:rFonts w:ascii="宋体" w:hAnsi="宋体" w:eastAsia="宋体" w:cs="Times New Roman"/>
                <w:color w:val="auto"/>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09105D1E">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787A7F51">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6B782F1E">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5726B916">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1A9517CC">
            <w:pPr>
              <w:adjustRightInd w:val="0"/>
              <w:snapToGrid w:val="0"/>
              <w:spacing w:line="288" w:lineRule="auto"/>
              <w:jc w:val="center"/>
              <w:rPr>
                <w:rFonts w:ascii="宋体" w:hAnsi="宋体" w:eastAsia="宋体" w:cs="Times New Roman"/>
                <w:color w:val="auto"/>
                <w:spacing w:val="-6"/>
                <w:szCs w:val="21"/>
              </w:rPr>
            </w:pPr>
          </w:p>
        </w:tc>
        <w:tc>
          <w:tcPr>
            <w:tcW w:w="882" w:type="dxa"/>
          </w:tcPr>
          <w:p w14:paraId="54B47A91">
            <w:pPr>
              <w:adjustRightInd w:val="0"/>
              <w:snapToGrid w:val="0"/>
              <w:spacing w:line="288" w:lineRule="auto"/>
              <w:jc w:val="center"/>
              <w:rPr>
                <w:rFonts w:ascii="宋体" w:hAnsi="宋体" w:eastAsia="宋体" w:cs="Times New Roman"/>
                <w:color w:val="auto"/>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756F83FC">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0D7F238C">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36B1C848">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6E2D0459">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242841C1">
            <w:pPr>
              <w:adjustRightInd w:val="0"/>
              <w:snapToGrid w:val="0"/>
              <w:spacing w:line="288" w:lineRule="auto"/>
              <w:jc w:val="center"/>
              <w:rPr>
                <w:rFonts w:ascii="宋体" w:hAnsi="宋体" w:eastAsia="宋体" w:cs="Times New Roman"/>
                <w:color w:val="auto"/>
                <w:spacing w:val="-6"/>
                <w:szCs w:val="21"/>
              </w:rPr>
            </w:pPr>
          </w:p>
        </w:tc>
        <w:tc>
          <w:tcPr>
            <w:tcW w:w="882" w:type="dxa"/>
          </w:tcPr>
          <w:p w14:paraId="4E2E8E77">
            <w:pPr>
              <w:adjustRightInd w:val="0"/>
              <w:snapToGrid w:val="0"/>
              <w:spacing w:line="288" w:lineRule="auto"/>
              <w:jc w:val="center"/>
              <w:rPr>
                <w:rFonts w:ascii="宋体" w:hAnsi="宋体" w:eastAsia="宋体" w:cs="Times New Roman"/>
                <w:color w:val="auto"/>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4F0247A2">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76FEA05A">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3B596F6D">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0F8DCEC6">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74BD4DD0">
            <w:pPr>
              <w:adjustRightInd w:val="0"/>
              <w:snapToGrid w:val="0"/>
              <w:spacing w:line="288" w:lineRule="auto"/>
              <w:jc w:val="center"/>
              <w:rPr>
                <w:rFonts w:ascii="宋体" w:hAnsi="宋体" w:eastAsia="宋体" w:cs="Times New Roman"/>
                <w:color w:val="auto"/>
                <w:spacing w:val="-6"/>
                <w:szCs w:val="21"/>
              </w:rPr>
            </w:pPr>
          </w:p>
        </w:tc>
        <w:tc>
          <w:tcPr>
            <w:tcW w:w="882" w:type="dxa"/>
          </w:tcPr>
          <w:p w14:paraId="43CCDCD9">
            <w:pPr>
              <w:adjustRightInd w:val="0"/>
              <w:snapToGrid w:val="0"/>
              <w:spacing w:line="288" w:lineRule="auto"/>
              <w:jc w:val="center"/>
              <w:rPr>
                <w:rFonts w:ascii="宋体" w:hAnsi="宋体" w:eastAsia="宋体" w:cs="Times New Roman"/>
                <w:color w:val="auto"/>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07EB2B5B">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204746E0">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597B3C56">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0574F4C5">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36E7D013">
            <w:pPr>
              <w:adjustRightInd w:val="0"/>
              <w:snapToGrid w:val="0"/>
              <w:spacing w:line="288" w:lineRule="auto"/>
              <w:jc w:val="center"/>
              <w:rPr>
                <w:rFonts w:ascii="宋体" w:hAnsi="宋体" w:eastAsia="宋体" w:cs="Times New Roman"/>
                <w:color w:val="auto"/>
                <w:spacing w:val="-6"/>
                <w:szCs w:val="21"/>
              </w:rPr>
            </w:pPr>
          </w:p>
        </w:tc>
        <w:tc>
          <w:tcPr>
            <w:tcW w:w="882" w:type="dxa"/>
          </w:tcPr>
          <w:p w14:paraId="57667B72">
            <w:pPr>
              <w:adjustRightInd w:val="0"/>
              <w:snapToGrid w:val="0"/>
              <w:spacing w:line="288" w:lineRule="auto"/>
              <w:jc w:val="center"/>
              <w:rPr>
                <w:rFonts w:ascii="宋体" w:hAnsi="宋体" w:eastAsia="宋体" w:cs="Times New Roman"/>
                <w:color w:val="auto"/>
                <w:spacing w:val="-6"/>
                <w:szCs w:val="21"/>
              </w:rPr>
            </w:pPr>
          </w:p>
        </w:tc>
      </w:tr>
    </w:tbl>
    <w:p w14:paraId="67490BE6">
      <w:pPr>
        <w:adjustRightInd w:val="0"/>
        <w:snapToGrid w:val="0"/>
        <w:spacing w:line="288" w:lineRule="auto"/>
        <w:rPr>
          <w:rFonts w:ascii="宋体" w:hAnsi="宋体" w:eastAsia="宋体" w:cs="Times New Roman"/>
          <w:color w:val="auto"/>
          <w:spacing w:val="-6"/>
          <w:szCs w:val="21"/>
        </w:rPr>
      </w:pPr>
    </w:p>
    <w:p w14:paraId="7CEAFD55">
      <w:pPr>
        <w:widowControl/>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备注：本表仅为方便评标委员会评审使用，不作为判别投标文件是否有效的依据。</w:t>
      </w:r>
    </w:p>
    <w:p w14:paraId="6A75B257">
      <w:pPr>
        <w:widowControl/>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5E2C9B2D">
      <w:pPr>
        <w:adjustRightInd w:val="0"/>
        <w:snapToGrid w:val="0"/>
        <w:spacing w:line="288" w:lineRule="auto"/>
        <w:jc w:val="center"/>
        <w:outlineLvl w:val="1"/>
        <w:rPr>
          <w:rFonts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资格文件</w:t>
      </w:r>
    </w:p>
    <w:p w14:paraId="2DE1C806">
      <w:pPr>
        <w:adjustRightInd w:val="0"/>
        <w:snapToGrid w:val="0"/>
        <w:spacing w:line="288" w:lineRule="auto"/>
        <w:jc w:val="center"/>
        <w:rPr>
          <w:rFonts w:ascii="宋体" w:hAnsi="宋体" w:eastAsia="宋体" w:cs="宋体"/>
          <w:b/>
          <w:bCs/>
          <w:color w:val="auto"/>
          <w:sz w:val="24"/>
          <w:szCs w:val="24"/>
        </w:rPr>
      </w:pPr>
    </w:p>
    <w:p w14:paraId="1C71A8AA">
      <w:pPr>
        <w:adjustRightInd w:val="0"/>
        <w:snapToGrid w:val="0"/>
        <w:spacing w:line="288" w:lineRule="auto"/>
        <w:jc w:val="center"/>
        <w:rPr>
          <w:rFonts w:ascii="宋体" w:hAnsi="宋体" w:eastAsia="宋体" w:cs="宋体"/>
          <w:b/>
          <w:bCs/>
          <w:color w:val="auto"/>
          <w:sz w:val="24"/>
          <w:szCs w:val="24"/>
        </w:rPr>
      </w:pPr>
    </w:p>
    <w:p w14:paraId="2BED115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资格审查要求的资格证明材料（均需加盖公章）</w:t>
      </w:r>
    </w:p>
    <w:p w14:paraId="59BADAF3">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694DA53B">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）有效的法人或者其他组织的营业执照等证明文件，自然人的身份证明</w:t>
      </w:r>
      <w:r>
        <w:rPr>
          <w:rFonts w:hint="eastAsia" w:ascii="宋体" w:hAnsi="宋体" w:eastAsia="宋体" w:cs="Times New Roman"/>
          <w:b/>
          <w:color w:val="auto"/>
          <w:spacing w:val="-6"/>
          <w:szCs w:val="21"/>
        </w:rPr>
        <w:t>（扫描件）</w:t>
      </w:r>
    </w:p>
    <w:p w14:paraId="5261C871">
      <w:pPr>
        <w:adjustRightInd w:val="0"/>
        <w:snapToGrid w:val="0"/>
        <w:spacing w:line="288" w:lineRule="auto"/>
        <w:rPr>
          <w:rFonts w:ascii="宋体" w:hAnsi="宋体" w:eastAsia="宋体" w:cs="Times New Roman"/>
          <w:bCs/>
          <w:color w:val="auto"/>
          <w:spacing w:val="-6"/>
          <w:szCs w:val="21"/>
        </w:rPr>
      </w:pPr>
    </w:p>
    <w:p w14:paraId="4C6928BE">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说明</w:t>
      </w:r>
      <w:r>
        <w:rPr>
          <w:rFonts w:ascii="宋体" w:hAnsi="宋体" w:eastAsia="宋体" w:cs="Times New Roman"/>
          <w:bCs/>
          <w:color w:val="auto"/>
          <w:spacing w:val="-6"/>
          <w:szCs w:val="21"/>
        </w:rPr>
        <w:t>：</w:t>
      </w:r>
    </w:p>
    <w:p w14:paraId="40DCBB89">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1</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2</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3</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4</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5</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如投标人是自然人，提供有效的自然人身份证明。</w:t>
      </w:r>
    </w:p>
    <w:p w14:paraId="448175FF">
      <w:pPr>
        <w:adjustRightInd w:val="0"/>
        <w:snapToGrid w:val="0"/>
        <w:spacing w:line="288" w:lineRule="auto"/>
        <w:jc w:val="center"/>
        <w:outlineLvl w:val="2"/>
        <w:rPr>
          <w:rFonts w:ascii="宋体" w:hAnsi="宋体" w:eastAsia="宋体" w:cs="宋体"/>
          <w:b/>
          <w:color w:val="auto"/>
          <w:spacing w:val="-6"/>
          <w:szCs w:val="21"/>
        </w:rPr>
      </w:pPr>
      <w:r>
        <w:rPr>
          <w:rFonts w:ascii="宋体" w:hAnsi="宋体" w:eastAsia="宋体" w:cs="Times New Roman"/>
          <w:bCs/>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2）符合参加政府采购活动应当具备的一般条件的承诺函</w:t>
      </w:r>
    </w:p>
    <w:p w14:paraId="59199CD5">
      <w:pPr>
        <w:adjustRightInd w:val="0"/>
        <w:snapToGrid w:val="0"/>
        <w:spacing w:line="288" w:lineRule="auto"/>
        <w:rPr>
          <w:rFonts w:ascii="宋体" w:hAnsi="宋体" w:eastAsia="宋体" w:cs="Times New Roman"/>
          <w:b/>
          <w:bCs/>
          <w:color w:val="auto"/>
          <w:spacing w:val="-6"/>
          <w:szCs w:val="21"/>
        </w:rPr>
      </w:pPr>
    </w:p>
    <w:p w14:paraId="09AC6A66">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14:paraId="5619E856">
      <w:pPr>
        <w:adjustRightInd w:val="0"/>
        <w:snapToGrid w:val="0"/>
        <w:spacing w:line="288" w:lineRule="auto"/>
        <w:ind w:firstLine="396" w:firstLineChars="200"/>
        <w:rPr>
          <w:rFonts w:ascii="宋体" w:hAnsi="宋体" w:eastAsia="宋体" w:cs="Times New Roman"/>
          <w:color w:val="auto"/>
          <w:spacing w:val="-6"/>
          <w:szCs w:val="21"/>
        </w:rPr>
      </w:pPr>
    </w:p>
    <w:p w14:paraId="50FEAEB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w:t>
      </w:r>
      <w:r>
        <w:rPr>
          <w:rFonts w:hint="eastAsia" w:ascii="宋体" w:hAnsi="宋体" w:eastAsia="宋体" w:cs="Times New Roman"/>
          <w:color w:val="auto"/>
          <w:spacing w:val="-6"/>
          <w:szCs w:val="21"/>
          <w:u w:val="single"/>
        </w:rPr>
        <w:t xml:space="preserve">（投标人名称）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参加</w:t>
      </w:r>
      <w:r>
        <w:rPr>
          <w:rFonts w:hint="eastAsia" w:ascii="宋体" w:hAnsi="宋体" w:eastAsia="宋体" w:cs="Times New Roman"/>
          <w:color w:val="auto"/>
          <w:spacing w:val="-6"/>
          <w:szCs w:val="21"/>
          <w:u w:val="single"/>
        </w:rPr>
        <w:t xml:space="preserve">（项目名称）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项目的采购活动并承诺如下：</w:t>
      </w:r>
    </w:p>
    <w:p w14:paraId="1C0B48E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（一）具有独立承担民事责任的能力；</w:t>
      </w:r>
    </w:p>
    <w:p w14:paraId="3B2B71B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（五）参加本项目政府采购活动前三年内，在经营活动中</w:t>
      </w:r>
      <w:r>
        <w:rPr>
          <w:rFonts w:hint="eastAsia" w:ascii="宋体" w:hAnsi="宋体" w:eastAsia="宋体" w:cs="Times New Roman"/>
          <w:b/>
          <w:color w:val="auto"/>
          <w:spacing w:val="-6"/>
          <w:szCs w:val="21"/>
          <w:u w:val="single"/>
        </w:rPr>
        <w:t xml:space="preserve">  没有  </w:t>
      </w:r>
      <w:r>
        <w:rPr>
          <w:rFonts w:hint="eastAsia" w:ascii="宋体" w:hAnsi="宋体" w:eastAsia="宋体" w:cs="Times New Roman"/>
          <w:color w:val="auto"/>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（六）法律、行政法规规定的其他条件。</w:t>
      </w:r>
    </w:p>
    <w:p w14:paraId="5E01D5B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二、未被信用中国（www.creditchina.gov.cn）</w:t>
      </w:r>
      <w:r>
        <w:rPr>
          <w:rFonts w:ascii="宋体" w:hAnsi="宋体" w:eastAsia="宋体" w:cs="Times New Roman"/>
          <w:color w:val="auto"/>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三、不存在以下情况：</w:t>
      </w:r>
    </w:p>
    <w:p w14:paraId="5F8BDE3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四、</w:t>
      </w:r>
      <w:r>
        <w:rPr>
          <w:rFonts w:ascii="宋体" w:hAnsi="宋体" w:eastAsia="宋体" w:cs="Times New Roman"/>
          <w:color w:val="auto"/>
          <w:spacing w:val="-6"/>
          <w:szCs w:val="21"/>
        </w:rPr>
        <w:t>以上事项如有虚假或隐瞒，我方愿意承担一切后果和责任。</w:t>
      </w:r>
    </w:p>
    <w:p w14:paraId="503A7AA7">
      <w:pPr>
        <w:adjustRightInd w:val="0"/>
        <w:snapToGrid w:val="0"/>
        <w:spacing w:line="288" w:lineRule="auto"/>
        <w:rPr>
          <w:rFonts w:ascii="宋体" w:hAnsi="宋体" w:eastAsia="宋体" w:cs="Times New Roman"/>
          <w:color w:val="auto"/>
          <w:szCs w:val="21"/>
        </w:rPr>
      </w:pPr>
    </w:p>
    <w:p w14:paraId="03BE7C87">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420F7606">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09459AC8">
      <w:pPr>
        <w:widowControl/>
        <w:adjustRightInd w:val="0"/>
        <w:snapToGrid w:val="0"/>
        <w:spacing w:line="288" w:lineRule="auto"/>
        <w:jc w:val="left"/>
        <w:rPr>
          <w:rFonts w:ascii="宋体" w:hAnsi="宋体" w:eastAsia="宋体" w:cs="宋体"/>
          <w:b/>
          <w:color w:val="auto"/>
          <w:spacing w:val="-6"/>
          <w:szCs w:val="21"/>
        </w:rPr>
      </w:pPr>
    </w:p>
    <w:p w14:paraId="5155161B">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0E71DE98">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3）落实政府采购政策需满足的资格要求：无</w:t>
      </w:r>
    </w:p>
    <w:p w14:paraId="491CAB50">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）本项目的特定资格要求证明材料：无</w:t>
      </w:r>
    </w:p>
    <w:p w14:paraId="1154B1F3">
      <w:pPr>
        <w:adjustRightInd w:val="0"/>
        <w:snapToGrid w:val="0"/>
        <w:spacing w:line="288" w:lineRule="auto"/>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E414A91">
      <w:pPr>
        <w:overflowPunct w:val="0"/>
        <w:adjustRightInd w:val="0"/>
        <w:snapToGrid w:val="0"/>
        <w:spacing w:line="288" w:lineRule="auto"/>
        <w:jc w:val="center"/>
        <w:outlineLvl w:val="1"/>
        <w:rPr>
          <w:rFonts w:ascii="宋体" w:hAnsi="宋体" w:eastAsia="宋体" w:cs="Times New Roman"/>
          <w:bCs/>
          <w:color w:val="auto"/>
          <w:spacing w:val="-6"/>
          <w:sz w:val="84"/>
          <w:szCs w:val="84"/>
        </w:rPr>
      </w:pPr>
      <w:r>
        <w:rPr>
          <w:rFonts w:hint="eastAsia" w:ascii="宋体" w:hAnsi="宋体" w:eastAsia="宋体" w:cs="Times New Roman"/>
          <w:b/>
          <w:color w:val="auto"/>
          <w:spacing w:val="-6"/>
          <w:sz w:val="84"/>
          <w:szCs w:val="84"/>
        </w:rPr>
        <w:t>商务和技术文件</w:t>
      </w:r>
    </w:p>
    <w:p w14:paraId="5614A046">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4869CF1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（1）投标函</w:t>
      </w:r>
    </w:p>
    <w:p w14:paraId="195725A9">
      <w:pPr>
        <w:adjustRightInd w:val="0"/>
        <w:snapToGrid w:val="0"/>
        <w:spacing w:line="288" w:lineRule="auto"/>
        <w:rPr>
          <w:rFonts w:ascii="宋体" w:hAnsi="宋体" w:eastAsia="宋体" w:cs="Times New Roman"/>
          <w:color w:val="auto"/>
          <w:spacing w:val="-6"/>
          <w:szCs w:val="21"/>
        </w:rPr>
      </w:pPr>
    </w:p>
    <w:p w14:paraId="42C97822">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14:paraId="7C4DBB87">
      <w:pPr>
        <w:adjustRightInd w:val="0"/>
        <w:snapToGrid w:val="0"/>
        <w:spacing w:line="288" w:lineRule="auto"/>
        <w:ind w:firstLine="396" w:firstLineChars="200"/>
        <w:rPr>
          <w:rFonts w:ascii="宋体" w:hAnsi="宋体" w:eastAsia="宋体" w:cs="Times New Roman"/>
          <w:color w:val="auto"/>
          <w:spacing w:val="-6"/>
          <w:szCs w:val="21"/>
        </w:rPr>
      </w:pPr>
    </w:p>
    <w:p w14:paraId="275A0BF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我方参加</w:t>
      </w:r>
      <w:r>
        <w:rPr>
          <w:rFonts w:hint="eastAsia" w:ascii="宋体" w:hAnsi="宋体" w:eastAsia="宋体" w:cs="Times New Roman"/>
          <w:bCs/>
          <w:color w:val="auto"/>
          <w:spacing w:val="-6"/>
          <w:szCs w:val="21"/>
          <w:u w:val="single"/>
        </w:rPr>
        <w:t>杭州电子科技大学微波宽带收发测试系统</w:t>
      </w:r>
      <w:r>
        <w:rPr>
          <w:rFonts w:hint="eastAsia" w:ascii="宋体" w:hAnsi="宋体" w:eastAsia="宋体" w:cs="Times New Roman"/>
          <w:color w:val="auto"/>
          <w:spacing w:val="-6"/>
          <w:szCs w:val="21"/>
          <w:u w:val="single"/>
        </w:rPr>
        <w:t>（项目编号</w:t>
      </w:r>
      <w:r>
        <w:rPr>
          <w:rFonts w:hint="eastAsia" w:ascii="宋体" w:hAnsi="宋体" w:eastAsia="宋体" w:cs="Times New Roman"/>
          <w:bCs/>
          <w:color w:val="auto"/>
          <w:spacing w:val="-6"/>
          <w:szCs w:val="21"/>
          <w:u w:val="single"/>
        </w:rPr>
        <w:t>：</w:t>
      </w:r>
      <w:r>
        <w:rPr>
          <w:rFonts w:hint="eastAsia" w:ascii="宋体" w:hAnsi="宋体" w:eastAsia="宋体" w:cs="Times New Roman"/>
          <w:bCs/>
          <w:color w:val="auto"/>
          <w:spacing w:val="-6"/>
          <w:szCs w:val="21"/>
          <w:u w:val="single"/>
          <w:lang w:eastAsia="zh-CN"/>
        </w:rPr>
        <w:t>QSZBB250375ZHGK</w:t>
      </w:r>
      <w:r>
        <w:rPr>
          <w:rFonts w:hint="eastAsia" w:ascii="宋体" w:hAnsi="宋体" w:eastAsia="宋体" w:cs="Times New Roman"/>
          <w:color w:val="auto"/>
          <w:spacing w:val="-6"/>
          <w:szCs w:val="21"/>
          <w:u w:val="single"/>
        </w:rPr>
        <w:t>）</w:t>
      </w:r>
      <w:r>
        <w:rPr>
          <w:rFonts w:hint="eastAsia" w:ascii="宋体" w:hAnsi="宋体" w:eastAsia="宋体" w:cs="Times New Roman"/>
          <w:color w:val="auto"/>
          <w:spacing w:val="-6"/>
          <w:szCs w:val="21"/>
        </w:rPr>
        <w:t>项目，为此，我方提交电子加密投标文件一份、以介质（U盘）存储的数据电文形式的</w:t>
      </w:r>
      <w:r>
        <w:rPr>
          <w:rFonts w:hint="eastAsia" w:ascii="宋体" w:hAnsi="宋体" w:eastAsia="宋体" w:cs="Times New Roman"/>
          <w:color w:val="auto"/>
          <w:spacing w:val="-6"/>
          <w:szCs w:val="21"/>
          <w:u w:val="single"/>
        </w:rPr>
        <w:t xml:space="preserve">备份投标文件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份</w:t>
      </w:r>
      <w:r>
        <w:rPr>
          <w:rFonts w:hint="eastAsia" w:ascii="宋体" w:hAnsi="宋体" w:eastAsia="宋体" w:cs="Times New Roman"/>
          <w:color w:val="auto"/>
          <w:spacing w:val="-6"/>
          <w:szCs w:val="21"/>
        </w:rPr>
        <w:t>。宣布同意如下：</w:t>
      </w:r>
    </w:p>
    <w:p w14:paraId="39E4A362">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投标有效期自提交投标文件的截止之日起</w:t>
      </w:r>
      <w:r>
        <w:rPr>
          <w:rFonts w:hint="eastAsia" w:ascii="宋体" w:hAnsi="宋体" w:eastAsia="宋体" w:cs="Times New Roman"/>
          <w:bCs/>
          <w:color w:val="auto"/>
          <w:spacing w:val="-6"/>
          <w:szCs w:val="21"/>
          <w:u w:val="single"/>
        </w:rPr>
        <w:t xml:space="preserve"> 90</w:t>
      </w:r>
      <w:r>
        <w:rPr>
          <w:rFonts w:ascii="宋体" w:hAnsi="宋体" w:eastAsia="宋体" w:cs="Times New Roman"/>
          <w:bCs/>
          <w:color w:val="auto"/>
          <w:spacing w:val="-6"/>
          <w:szCs w:val="21"/>
          <w:u w:val="single"/>
        </w:rPr>
        <w:t xml:space="preserve"> </w:t>
      </w:r>
      <w:r>
        <w:rPr>
          <w:rFonts w:hint="eastAsia" w:ascii="宋体" w:hAnsi="宋体" w:eastAsia="宋体" w:cs="Times New Roman"/>
          <w:color w:val="auto"/>
          <w:spacing w:val="-6"/>
          <w:szCs w:val="21"/>
        </w:rPr>
        <w:t>天。</w:t>
      </w:r>
    </w:p>
    <w:p w14:paraId="574EB41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6</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联系人：</w:t>
            </w:r>
          </w:p>
        </w:tc>
        <w:tc>
          <w:tcPr>
            <w:tcW w:w="6808" w:type="dxa"/>
          </w:tcPr>
          <w:p w14:paraId="347F4CC9">
            <w:pPr>
              <w:adjustRightInd w:val="0"/>
              <w:snapToGrid w:val="0"/>
              <w:spacing w:line="288" w:lineRule="auto"/>
              <w:rPr>
                <w:rFonts w:ascii="宋体" w:hAnsi="宋体" w:eastAsia="宋体" w:cs="Times New Roman"/>
                <w:color w:val="auto"/>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职务：</w:t>
            </w:r>
          </w:p>
        </w:tc>
        <w:tc>
          <w:tcPr>
            <w:tcW w:w="6808" w:type="dxa"/>
          </w:tcPr>
          <w:p w14:paraId="6D8C72B6">
            <w:pPr>
              <w:adjustRightInd w:val="0"/>
              <w:snapToGrid w:val="0"/>
              <w:spacing w:line="288" w:lineRule="auto"/>
              <w:rPr>
                <w:rFonts w:ascii="宋体" w:hAnsi="宋体" w:eastAsia="宋体" w:cs="Times New Roman"/>
                <w:color w:val="auto"/>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手机：</w:t>
            </w:r>
          </w:p>
        </w:tc>
        <w:tc>
          <w:tcPr>
            <w:tcW w:w="6808" w:type="dxa"/>
          </w:tcPr>
          <w:p w14:paraId="0375DF8F">
            <w:pPr>
              <w:adjustRightInd w:val="0"/>
              <w:snapToGrid w:val="0"/>
              <w:spacing w:line="288" w:lineRule="auto"/>
              <w:rPr>
                <w:rFonts w:ascii="宋体" w:hAnsi="宋体" w:eastAsia="宋体" w:cs="Times New Roman"/>
                <w:color w:val="auto"/>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电子邮箱：</w:t>
            </w:r>
          </w:p>
        </w:tc>
        <w:tc>
          <w:tcPr>
            <w:tcW w:w="6808" w:type="dxa"/>
          </w:tcPr>
          <w:p w14:paraId="1B944820">
            <w:pPr>
              <w:adjustRightInd w:val="0"/>
              <w:snapToGrid w:val="0"/>
              <w:spacing w:line="288" w:lineRule="auto"/>
              <w:rPr>
                <w:rFonts w:ascii="宋体" w:hAnsi="宋体" w:eastAsia="宋体" w:cs="Times New Roman"/>
                <w:color w:val="auto"/>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地址：</w:t>
            </w:r>
          </w:p>
        </w:tc>
        <w:tc>
          <w:tcPr>
            <w:tcW w:w="6808" w:type="dxa"/>
          </w:tcPr>
          <w:p w14:paraId="35356A08">
            <w:pPr>
              <w:adjustRightInd w:val="0"/>
              <w:snapToGrid w:val="0"/>
              <w:spacing w:line="288" w:lineRule="auto"/>
              <w:rPr>
                <w:rFonts w:ascii="宋体" w:hAnsi="宋体" w:eastAsia="宋体" w:cs="Times New Roman"/>
                <w:color w:val="auto"/>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开户银行：</w:t>
            </w:r>
          </w:p>
        </w:tc>
        <w:tc>
          <w:tcPr>
            <w:tcW w:w="6808" w:type="dxa"/>
          </w:tcPr>
          <w:p w14:paraId="2CC98064">
            <w:pPr>
              <w:adjustRightInd w:val="0"/>
              <w:snapToGrid w:val="0"/>
              <w:spacing w:line="288" w:lineRule="auto"/>
              <w:rPr>
                <w:rFonts w:ascii="宋体" w:hAnsi="宋体" w:eastAsia="宋体" w:cs="Times New Roman"/>
                <w:color w:val="auto"/>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银行账号：</w:t>
            </w:r>
          </w:p>
        </w:tc>
        <w:tc>
          <w:tcPr>
            <w:tcW w:w="6808" w:type="dxa"/>
          </w:tcPr>
          <w:p w14:paraId="5C890490">
            <w:pPr>
              <w:adjustRightInd w:val="0"/>
              <w:snapToGrid w:val="0"/>
              <w:spacing w:line="288" w:lineRule="auto"/>
              <w:rPr>
                <w:rFonts w:ascii="宋体" w:hAnsi="宋体" w:eastAsia="宋体" w:cs="Times New Roman"/>
                <w:color w:val="auto"/>
                <w:spacing w:val="-6"/>
                <w:szCs w:val="21"/>
              </w:rPr>
            </w:pPr>
          </w:p>
        </w:tc>
      </w:tr>
    </w:tbl>
    <w:p w14:paraId="69CF19CB">
      <w:pPr>
        <w:adjustRightInd w:val="0"/>
        <w:snapToGrid w:val="0"/>
        <w:spacing w:line="288" w:lineRule="auto"/>
        <w:rPr>
          <w:rFonts w:ascii="宋体" w:hAnsi="宋体" w:eastAsia="宋体" w:cs="Times New Roman"/>
          <w:color w:val="auto"/>
          <w:spacing w:val="-6"/>
          <w:szCs w:val="21"/>
        </w:rPr>
      </w:pPr>
    </w:p>
    <w:p w14:paraId="260DE583">
      <w:pPr>
        <w:adjustRightInd w:val="0"/>
        <w:snapToGrid w:val="0"/>
        <w:spacing w:line="288" w:lineRule="auto"/>
        <w:rPr>
          <w:rFonts w:ascii="宋体" w:hAnsi="宋体" w:eastAsia="宋体" w:cs="Times New Roman"/>
          <w:color w:val="auto"/>
          <w:spacing w:val="-6"/>
          <w:szCs w:val="21"/>
        </w:rPr>
      </w:pPr>
    </w:p>
    <w:p w14:paraId="318AB8CC">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490DE829">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7270A2D6">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17BDE006">
      <w:pPr>
        <w:adjustRightInd w:val="0"/>
        <w:snapToGrid w:val="0"/>
        <w:spacing w:line="288" w:lineRule="auto"/>
        <w:ind w:firstLine="498" w:firstLineChars="236"/>
        <w:jc w:val="center"/>
        <w:outlineLvl w:val="2"/>
        <w:rPr>
          <w:rFonts w:ascii="宋体" w:hAnsi="宋体" w:eastAsia="宋体" w:cs="Times New Roman"/>
          <w:b/>
          <w:bCs/>
          <w:color w:val="auto"/>
          <w:szCs w:val="21"/>
        </w:rPr>
      </w:pPr>
      <w:r>
        <w:rPr>
          <w:rFonts w:hint="eastAsia" w:ascii="宋体" w:hAnsi="宋体" w:eastAsia="宋体" w:cs="Times New Roman"/>
          <w:b/>
          <w:bCs/>
          <w:color w:val="auto"/>
          <w:szCs w:val="21"/>
        </w:rPr>
        <w:t>（</w:t>
      </w:r>
      <w:r>
        <w:rPr>
          <w:rFonts w:ascii="宋体" w:hAnsi="宋体" w:eastAsia="宋体" w:cs="Times New Roman"/>
          <w:b/>
          <w:bCs/>
          <w:color w:val="auto"/>
          <w:szCs w:val="21"/>
        </w:rPr>
        <w:t>2</w:t>
      </w:r>
      <w:r>
        <w:rPr>
          <w:rFonts w:hint="eastAsia" w:ascii="宋体" w:hAnsi="宋体" w:eastAsia="宋体" w:cs="Times New Roman"/>
          <w:b/>
          <w:bCs/>
          <w:color w:val="auto"/>
          <w:szCs w:val="21"/>
        </w:rPr>
        <w:t>）授权委托书</w:t>
      </w:r>
    </w:p>
    <w:p w14:paraId="691ED2CB">
      <w:pPr>
        <w:adjustRightInd w:val="0"/>
        <w:snapToGrid w:val="0"/>
        <w:spacing w:line="288" w:lineRule="auto"/>
        <w:rPr>
          <w:rFonts w:ascii="宋体" w:hAnsi="宋体" w:eastAsia="宋体" w:cs="Times New Roman"/>
          <w:b/>
          <w:bCs/>
          <w:color w:val="auto"/>
          <w:spacing w:val="-6"/>
          <w:szCs w:val="21"/>
        </w:rPr>
      </w:pPr>
    </w:p>
    <w:p w14:paraId="66F419B9">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致：杭州电子科技大学、浙江求是招标代理有限公司</w:t>
      </w:r>
    </w:p>
    <w:p w14:paraId="3E15F18B">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现授权委托：</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（授权代表姓名）（身份证号码：</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，手机：</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）以我方的名义参加</w:t>
      </w:r>
      <w:r>
        <w:rPr>
          <w:rFonts w:hint="eastAsia" w:ascii="宋体" w:hAnsi="宋体" w:eastAsia="宋体" w:cs="Times New Roman"/>
          <w:bCs/>
          <w:color w:val="auto"/>
          <w:spacing w:val="-6"/>
          <w:szCs w:val="21"/>
        </w:rPr>
        <w:t>杭州电子科技大学微波宽带收发测试系统项目（项目编号：</w:t>
      </w:r>
      <w:r>
        <w:rPr>
          <w:rFonts w:hint="eastAsia" w:ascii="宋体" w:hAnsi="宋体" w:eastAsia="宋体" w:cs="Times New Roman"/>
          <w:bCs/>
          <w:color w:val="auto"/>
          <w:spacing w:val="-6"/>
          <w:szCs w:val="21"/>
          <w:lang w:eastAsia="zh-CN"/>
        </w:rPr>
        <w:t>QSZBB250375ZHGK</w:t>
      </w:r>
      <w:r>
        <w:rPr>
          <w:rFonts w:hint="eastAsia" w:ascii="宋体" w:hAnsi="宋体" w:eastAsia="宋体" w:cs="Times New Roman"/>
          <w:bCs/>
          <w:color w:val="auto"/>
          <w:spacing w:val="-6"/>
          <w:szCs w:val="21"/>
        </w:rPr>
        <w:t>）</w:t>
      </w:r>
      <w:r>
        <w:rPr>
          <w:rFonts w:hint="eastAsia" w:ascii="宋体" w:hAnsi="宋体" w:eastAsia="宋体" w:cs="Times New Roman"/>
          <w:color w:val="auto"/>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我方对被授权人的签名负全部责任。</w:t>
      </w:r>
    </w:p>
    <w:p w14:paraId="0694CD62">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被授权人无转委托权，特此告知。</w:t>
      </w:r>
    </w:p>
    <w:p w14:paraId="111C08ED">
      <w:pPr>
        <w:adjustRightInd w:val="0"/>
        <w:snapToGrid w:val="0"/>
        <w:spacing w:line="288" w:lineRule="auto"/>
        <w:ind w:firstLine="368" w:firstLineChars="186"/>
        <w:rPr>
          <w:rFonts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▲提供授权代表社保缴纳证明（2025年1月（含）以后任意一月）。</w:t>
      </w:r>
    </w:p>
    <w:p w14:paraId="2E89BE72">
      <w:pPr>
        <w:adjustRightInd w:val="0"/>
        <w:snapToGrid w:val="0"/>
        <w:spacing w:line="288" w:lineRule="auto"/>
        <w:rPr>
          <w:rFonts w:ascii="宋体" w:hAnsi="宋体" w:eastAsia="宋体" w:cs="Times New Roman"/>
          <w:color w:val="auto"/>
          <w:spacing w:val="-6"/>
          <w:szCs w:val="21"/>
        </w:rPr>
      </w:pPr>
    </w:p>
    <w:p w14:paraId="279324C9">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2A81CE9E">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6AD7AE31">
      <w:pPr>
        <w:adjustRightInd w:val="0"/>
        <w:snapToGrid w:val="0"/>
        <w:spacing w:line="288" w:lineRule="auto"/>
        <w:rPr>
          <w:rFonts w:ascii="宋体" w:hAnsi="宋体" w:eastAsia="宋体" w:cs="Times New Roman"/>
          <w:color w:val="auto"/>
          <w:szCs w:val="21"/>
        </w:rPr>
      </w:pPr>
    </w:p>
    <w:p w14:paraId="244DAF51">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注：</w:t>
      </w:r>
    </w:p>
    <w:p w14:paraId="0C8AE6BA">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2、投标人是联合体的，联合体各成员均应在“授权委托书”上盖章（电子签名</w:t>
      </w:r>
      <w:r>
        <w:rPr>
          <w:rFonts w:ascii="宋体" w:hAnsi="宋体" w:eastAsia="宋体" w:cs="Times New Roman"/>
          <w:color w:val="auto"/>
          <w:szCs w:val="21"/>
        </w:rPr>
        <w:t>/公章）</w:t>
      </w:r>
      <w:r>
        <w:rPr>
          <w:rFonts w:hint="eastAsia" w:ascii="宋体" w:hAnsi="宋体" w:eastAsia="宋体" w:cs="Times New Roman"/>
          <w:color w:val="auto"/>
          <w:szCs w:val="21"/>
        </w:rPr>
        <w:t>。</w:t>
      </w:r>
    </w:p>
    <w:p w14:paraId="03C683F9">
      <w:pPr>
        <w:adjustRightInd w:val="0"/>
        <w:snapToGrid w:val="0"/>
        <w:spacing w:line="288" w:lineRule="auto"/>
        <w:rPr>
          <w:rFonts w:ascii="宋体" w:hAnsi="宋体" w:eastAsia="宋体" w:cs="Times New Roman"/>
          <w:color w:val="auto"/>
          <w:szCs w:val="21"/>
        </w:rPr>
      </w:pPr>
    </w:p>
    <w:p w14:paraId="60691A99">
      <w:pPr>
        <w:adjustRightInd w:val="0"/>
        <w:snapToGrid w:val="0"/>
        <w:spacing w:line="288" w:lineRule="auto"/>
        <w:rPr>
          <w:rFonts w:ascii="宋体" w:hAnsi="宋体" w:eastAsia="宋体" w:cs="Times New Roman"/>
          <w:color w:val="auto"/>
          <w:szCs w:val="21"/>
        </w:rPr>
      </w:pPr>
    </w:p>
    <w:p w14:paraId="6543E901">
      <w:pPr>
        <w:adjustRightInd w:val="0"/>
        <w:snapToGrid w:val="0"/>
        <w:spacing w:line="288" w:lineRule="auto"/>
        <w:jc w:val="center"/>
        <w:outlineLvl w:val="2"/>
        <w:rPr>
          <w:rFonts w:ascii="宋体" w:hAnsi="宋体" w:eastAsia="宋体" w:cs="Times New Roman"/>
          <w:b/>
          <w:bCs/>
          <w:color w:val="auto"/>
          <w:spacing w:val="-6"/>
          <w:szCs w:val="21"/>
        </w:rPr>
      </w:pPr>
      <w:r>
        <w:rPr>
          <w:rFonts w:hint="eastAsia" w:ascii="宋体" w:hAnsi="宋体" w:eastAsia="宋体" w:cs="Times New Roman"/>
          <w:b/>
          <w:bCs/>
          <w:color w:val="auto"/>
          <w:szCs w:val="21"/>
        </w:rPr>
        <w:t>（2）法定代表人（单位负责人、自然人本人）</w:t>
      </w:r>
      <w:r>
        <w:rPr>
          <w:rFonts w:hint="eastAsia" w:ascii="宋体" w:hAnsi="宋体" w:eastAsia="宋体" w:cs="Times New Roman"/>
          <w:b/>
          <w:bCs/>
          <w:color w:val="auto"/>
          <w:spacing w:val="-6"/>
          <w:szCs w:val="21"/>
        </w:rPr>
        <w:t>身份证明</w:t>
      </w:r>
    </w:p>
    <w:p w14:paraId="6EF78BB6">
      <w:pPr>
        <w:adjustRightInd w:val="0"/>
        <w:snapToGrid w:val="0"/>
        <w:spacing w:line="288" w:lineRule="auto"/>
        <w:ind w:firstLine="495" w:firstLineChars="236"/>
        <w:jc w:val="center"/>
        <w:rPr>
          <w:rFonts w:ascii="宋体" w:hAnsi="宋体" w:eastAsia="宋体" w:cs="Times New Roman"/>
          <w:color w:val="auto"/>
          <w:szCs w:val="21"/>
        </w:rPr>
      </w:pPr>
      <w:r>
        <w:rPr>
          <w:rFonts w:hint="eastAsia" w:ascii="宋体" w:hAnsi="宋体" w:eastAsia="宋体" w:cs="Times New Roman"/>
          <w:color w:val="auto"/>
          <w:szCs w:val="21"/>
        </w:rPr>
        <w:t>（适用于：法定代表人（单位负责人、自然人本人）</w:t>
      </w:r>
      <w:r>
        <w:rPr>
          <w:rFonts w:hint="eastAsia" w:ascii="宋体" w:hAnsi="宋体" w:eastAsia="宋体" w:cs="Times New Roman"/>
          <w:color w:val="auto"/>
          <w:spacing w:val="-6"/>
          <w:szCs w:val="21"/>
        </w:rPr>
        <w:t>代表投标人参加投标</w:t>
      </w:r>
      <w:r>
        <w:rPr>
          <w:rFonts w:hint="eastAsia" w:ascii="宋体" w:hAnsi="宋体" w:eastAsia="宋体" w:cs="Times New Roman"/>
          <w:color w:val="auto"/>
          <w:szCs w:val="21"/>
        </w:rPr>
        <w:t>）</w:t>
      </w:r>
    </w:p>
    <w:p w14:paraId="3A614672">
      <w:pPr>
        <w:adjustRightInd w:val="0"/>
        <w:snapToGrid w:val="0"/>
        <w:spacing w:line="288" w:lineRule="auto"/>
        <w:jc w:val="left"/>
        <w:rPr>
          <w:rFonts w:ascii="宋体" w:hAnsi="宋体" w:eastAsia="宋体" w:cs="Times New Roman"/>
          <w:color w:val="auto"/>
          <w:szCs w:val="21"/>
        </w:rPr>
      </w:pPr>
      <w:r>
        <w:rPr>
          <w:rFonts w:hint="eastAsia" w:ascii="宋体" w:hAnsi="宋体" w:eastAsia="宋体" w:cs="宋体"/>
          <w:bCs/>
          <w:color w:val="auto"/>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adjustRightInd w:val="0"/>
              <w:snapToGrid w:val="0"/>
              <w:spacing w:line="288" w:lineRule="auto"/>
              <w:rPr>
                <w:rFonts w:ascii="宋体" w:hAnsi="宋体" w:eastAsia="宋体" w:cs="宋体"/>
                <w:bCs/>
                <w:color w:val="auto"/>
                <w:szCs w:val="21"/>
              </w:rPr>
            </w:pPr>
            <w:r>
              <w:rPr>
                <w:rFonts w:hint="eastAsia" w:ascii="宋体" w:hAnsi="宋体" w:eastAsia="宋体" w:cs="宋体"/>
                <w:bCs/>
                <w:color w:val="auto"/>
                <w:szCs w:val="21"/>
              </w:rPr>
              <w:t>正面：</w:t>
            </w:r>
          </w:p>
        </w:tc>
        <w:tc>
          <w:tcPr>
            <w:tcW w:w="4701" w:type="dxa"/>
          </w:tcPr>
          <w:p w14:paraId="021FBB07">
            <w:pPr>
              <w:adjustRightInd w:val="0"/>
              <w:snapToGrid w:val="0"/>
              <w:spacing w:line="288" w:lineRule="auto"/>
              <w:rPr>
                <w:rFonts w:ascii="宋体" w:hAnsi="宋体" w:eastAsia="宋体" w:cs="宋体"/>
                <w:bCs/>
                <w:color w:val="auto"/>
                <w:szCs w:val="21"/>
              </w:rPr>
            </w:pPr>
            <w:r>
              <w:rPr>
                <w:rFonts w:hint="eastAsia" w:ascii="宋体" w:hAnsi="宋体" w:eastAsia="宋体" w:cs="宋体"/>
                <w:bCs/>
                <w:color w:val="auto"/>
                <w:szCs w:val="21"/>
              </w:rPr>
              <w:t>反面：</w:t>
            </w:r>
          </w:p>
        </w:tc>
      </w:tr>
    </w:tbl>
    <w:p w14:paraId="7C366133">
      <w:pPr>
        <w:adjustRightInd w:val="0"/>
        <w:snapToGrid w:val="0"/>
        <w:spacing w:line="288" w:lineRule="auto"/>
        <w:rPr>
          <w:rFonts w:ascii="Times New Roman" w:hAnsi="Times New Roman" w:eastAsia="宋体" w:cs="Times New Roman"/>
          <w:color w:val="auto"/>
          <w:szCs w:val="21"/>
        </w:rPr>
      </w:pPr>
    </w:p>
    <w:p w14:paraId="0347B038">
      <w:pPr>
        <w:widowControl/>
        <w:jc w:val="left"/>
        <w:rPr>
          <w:rFonts w:ascii="Times New Roman" w:hAnsi="Times New Roman" w:eastAsia="宋体" w:cs="Times New Roman"/>
          <w:color w:val="auto"/>
          <w:szCs w:val="21"/>
        </w:rPr>
      </w:pPr>
      <w:r>
        <w:rPr>
          <w:rFonts w:ascii="Times New Roman" w:hAnsi="Times New Roman" w:eastAsia="宋体" w:cs="Times New Roman"/>
          <w:color w:val="auto"/>
          <w:szCs w:val="21"/>
        </w:rPr>
        <w:br w:type="page"/>
      </w:r>
    </w:p>
    <w:p w14:paraId="1972D3BB">
      <w:pPr>
        <w:adjustRightInd w:val="0"/>
        <w:snapToGrid w:val="0"/>
        <w:spacing w:line="288" w:lineRule="auto"/>
        <w:jc w:val="left"/>
        <w:outlineLvl w:val="2"/>
        <w:rPr>
          <w:rFonts w:ascii="宋体" w:hAnsi="宋体" w:eastAsia="宋体" w:cs="Times New Roman"/>
          <w:b/>
          <w:bCs/>
          <w:color w:val="auto"/>
          <w:szCs w:val="21"/>
        </w:rPr>
      </w:pPr>
      <w:r>
        <w:rPr>
          <w:rFonts w:hint="eastAsia" w:ascii="宋体" w:hAnsi="宋体" w:eastAsia="宋体" w:cs="Times New Roman"/>
          <w:b/>
          <w:bCs/>
          <w:color w:val="auto"/>
          <w:szCs w:val="21"/>
        </w:rPr>
        <w:t>附：授权代表社保缴纳证明（2025年1月（含）以后任意一月）</w:t>
      </w:r>
    </w:p>
    <w:p w14:paraId="63FFED4C">
      <w:pPr>
        <w:rPr>
          <w:rFonts w:ascii="Times New Roman" w:hAnsi="Times New Roman" w:eastAsia="宋体" w:cs="Times New Roman"/>
          <w:color w:val="auto"/>
          <w:szCs w:val="21"/>
        </w:rPr>
      </w:pPr>
    </w:p>
    <w:p w14:paraId="7DA4A075">
      <w:pPr>
        <w:adjustRightInd w:val="0"/>
        <w:snapToGrid w:val="0"/>
        <w:spacing w:line="288" w:lineRule="auto"/>
        <w:jc w:val="center"/>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E9E916A">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合同金额</w:t>
            </w:r>
          </w:p>
          <w:p w14:paraId="25917027">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采购人联系人</w:t>
            </w:r>
          </w:p>
          <w:p w14:paraId="12EB7CF1">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adjustRightInd w:val="0"/>
              <w:snapToGrid w:val="0"/>
              <w:spacing w:line="288" w:lineRule="auto"/>
              <w:rPr>
                <w:rFonts w:ascii="宋体" w:hAnsi="宋体" w:eastAsia="宋体" w:cs="宋体"/>
                <w:b/>
                <w:bCs/>
                <w:color w:val="auto"/>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adjustRightInd w:val="0"/>
              <w:snapToGrid w:val="0"/>
              <w:spacing w:line="288" w:lineRule="auto"/>
              <w:rPr>
                <w:rFonts w:ascii="宋体" w:hAnsi="宋体" w:eastAsia="宋体" w:cs="宋体"/>
                <w:b/>
                <w:bCs/>
                <w:color w:val="auto"/>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adjustRightInd w:val="0"/>
              <w:snapToGrid w:val="0"/>
              <w:spacing w:line="288" w:lineRule="auto"/>
              <w:rPr>
                <w:rFonts w:ascii="宋体" w:hAnsi="宋体" w:eastAsia="宋体" w:cs="宋体"/>
                <w:b/>
                <w:bCs/>
                <w:color w:val="auto"/>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adjustRightInd w:val="0"/>
              <w:snapToGrid w:val="0"/>
              <w:spacing w:line="288" w:lineRule="auto"/>
              <w:rPr>
                <w:rFonts w:ascii="宋体" w:hAnsi="宋体" w:eastAsia="宋体" w:cs="宋体"/>
                <w:b/>
                <w:bCs/>
                <w:color w:val="auto"/>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adjustRightInd w:val="0"/>
              <w:snapToGrid w:val="0"/>
              <w:spacing w:line="288" w:lineRule="auto"/>
              <w:rPr>
                <w:rFonts w:ascii="宋体" w:hAnsi="宋体" w:eastAsia="宋体" w:cs="宋体"/>
                <w:b/>
                <w:bCs/>
                <w:color w:val="auto"/>
                <w:szCs w:val="21"/>
              </w:rPr>
            </w:pPr>
          </w:p>
        </w:tc>
      </w:tr>
    </w:tbl>
    <w:p w14:paraId="7BB882B0">
      <w:pPr>
        <w:adjustRightInd w:val="0"/>
        <w:snapToGrid w:val="0"/>
        <w:spacing w:line="288" w:lineRule="auto"/>
        <w:rPr>
          <w:rFonts w:ascii="宋体" w:hAnsi="宋体" w:eastAsia="宋体" w:cs="Times New Roman"/>
          <w:color w:val="auto"/>
          <w:szCs w:val="21"/>
        </w:rPr>
      </w:pPr>
    </w:p>
    <w:p w14:paraId="0A2D736E">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说明：</w:t>
      </w:r>
    </w:p>
    <w:p w14:paraId="3C37947B">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投标人须提供上述业绩合同扫描件；</w:t>
      </w:r>
    </w:p>
    <w:p w14:paraId="7D568621">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color w:val="auto"/>
          <w:spacing w:val="-6"/>
          <w:szCs w:val="21"/>
        </w:rPr>
      </w:pPr>
    </w:p>
    <w:p w14:paraId="6E3DE3F5">
      <w:pPr>
        <w:adjustRightInd w:val="0"/>
        <w:snapToGrid w:val="0"/>
        <w:spacing w:line="288" w:lineRule="auto"/>
        <w:rPr>
          <w:rFonts w:ascii="宋体" w:hAnsi="宋体" w:eastAsia="宋体" w:cs="Times New Roman"/>
          <w:color w:val="auto"/>
          <w:spacing w:val="-6"/>
          <w:szCs w:val="21"/>
        </w:rPr>
      </w:pPr>
    </w:p>
    <w:p w14:paraId="1F468495">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1B927567">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0EE8409D">
      <w:pPr>
        <w:adjustRightInd w:val="0"/>
        <w:snapToGrid w:val="0"/>
        <w:spacing w:line="288" w:lineRule="auto"/>
        <w:jc w:val="center"/>
        <w:outlineLvl w:val="2"/>
        <w:rPr>
          <w:rFonts w:ascii="宋体" w:hAnsi="宋体" w:eastAsia="宋体" w:cs="Times New Roman"/>
          <w:b/>
          <w:color w:val="auto"/>
          <w:szCs w:val="21"/>
        </w:rPr>
      </w:pPr>
      <w:r>
        <w:rPr>
          <w:rFonts w:hint="eastAsia" w:ascii="宋体" w:hAnsi="宋体" w:eastAsia="宋体" w:cs="Times New Roman"/>
          <w:color w:val="auto"/>
          <w:spacing w:val="-6"/>
          <w:szCs w:val="21"/>
        </w:rPr>
        <w:br w:type="page"/>
      </w:r>
    </w:p>
    <w:p w14:paraId="7C1B9CC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）采购需求偏离表</w:t>
      </w:r>
    </w:p>
    <w:p w14:paraId="418B24E0">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14:paraId="6B5CE839">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项目名称：微波宽带收发测试系统</w:t>
      </w:r>
    </w:p>
    <w:p w14:paraId="1F7E0C6C">
      <w:pPr>
        <w:adjustRightInd w:val="0"/>
        <w:snapToGrid w:val="0"/>
        <w:spacing w:line="288" w:lineRule="auto"/>
        <w:rPr>
          <w:rFonts w:hint="eastAsia" w:ascii="宋体" w:hAnsi="宋体" w:eastAsia="宋体" w:cs="Times New Roman"/>
          <w:bCs/>
          <w:color w:val="auto"/>
          <w:spacing w:val="-6"/>
          <w:szCs w:val="21"/>
          <w:lang w:eastAsia="zh-CN"/>
        </w:rPr>
      </w:pPr>
      <w:r>
        <w:rPr>
          <w:rFonts w:hint="eastAsia" w:ascii="宋体" w:hAnsi="宋体" w:eastAsia="宋体" w:cs="Times New Roman"/>
          <w:bCs/>
          <w:color w:val="auto"/>
          <w:spacing w:val="-6"/>
          <w:szCs w:val="21"/>
        </w:rPr>
        <w:t>项目编号：</w:t>
      </w:r>
      <w:r>
        <w:rPr>
          <w:rFonts w:hint="eastAsia" w:ascii="宋体" w:hAnsi="宋体" w:eastAsia="宋体" w:cs="Times New Roman"/>
          <w:bCs/>
          <w:color w:val="auto"/>
          <w:spacing w:val="-6"/>
          <w:szCs w:val="21"/>
          <w:lang w:eastAsia="zh-CN"/>
        </w:rPr>
        <w:t>QSZBB250375ZHGK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adjustRightInd w:val="0"/>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4DBA1ECB">
            <w:pPr>
              <w:adjustRightInd w:val="0"/>
              <w:snapToGrid w:val="0"/>
              <w:spacing w:line="288" w:lineRule="auto"/>
              <w:rPr>
                <w:rFonts w:ascii="宋体" w:hAnsi="宋体" w:eastAsia="宋体" w:cs="宋体"/>
                <w:color w:val="auto"/>
                <w:szCs w:val="21"/>
              </w:rPr>
            </w:pPr>
          </w:p>
        </w:tc>
        <w:tc>
          <w:tcPr>
            <w:tcW w:w="2574" w:type="dxa"/>
            <w:vAlign w:val="center"/>
          </w:tcPr>
          <w:p w14:paraId="702CD0E8">
            <w:pPr>
              <w:adjustRightInd w:val="0"/>
              <w:snapToGrid w:val="0"/>
              <w:spacing w:line="288" w:lineRule="auto"/>
              <w:rPr>
                <w:rFonts w:ascii="宋体" w:hAnsi="宋体" w:eastAsia="宋体" w:cs="宋体"/>
                <w:color w:val="auto"/>
                <w:szCs w:val="21"/>
              </w:rPr>
            </w:pPr>
          </w:p>
        </w:tc>
        <w:tc>
          <w:tcPr>
            <w:tcW w:w="2124" w:type="dxa"/>
            <w:vAlign w:val="center"/>
          </w:tcPr>
          <w:p w14:paraId="602EFA5A">
            <w:pPr>
              <w:adjustRightInd w:val="0"/>
              <w:snapToGrid w:val="0"/>
              <w:spacing w:line="288" w:lineRule="auto"/>
              <w:rPr>
                <w:rFonts w:ascii="宋体" w:hAnsi="宋体" w:eastAsia="宋体" w:cs="宋体"/>
                <w:color w:val="auto"/>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50C29B5D">
            <w:pPr>
              <w:adjustRightInd w:val="0"/>
              <w:snapToGrid w:val="0"/>
              <w:spacing w:line="288" w:lineRule="auto"/>
              <w:rPr>
                <w:rFonts w:ascii="宋体" w:hAnsi="宋体" w:eastAsia="宋体" w:cs="宋体"/>
                <w:color w:val="auto"/>
                <w:szCs w:val="21"/>
              </w:rPr>
            </w:pPr>
          </w:p>
        </w:tc>
        <w:tc>
          <w:tcPr>
            <w:tcW w:w="2574" w:type="dxa"/>
            <w:vAlign w:val="center"/>
          </w:tcPr>
          <w:p w14:paraId="3887E5E7">
            <w:pPr>
              <w:adjustRightInd w:val="0"/>
              <w:snapToGrid w:val="0"/>
              <w:spacing w:line="288" w:lineRule="auto"/>
              <w:rPr>
                <w:rFonts w:ascii="宋体" w:hAnsi="宋体" w:eastAsia="宋体" w:cs="宋体"/>
                <w:color w:val="auto"/>
                <w:szCs w:val="21"/>
              </w:rPr>
            </w:pPr>
          </w:p>
        </w:tc>
        <w:tc>
          <w:tcPr>
            <w:tcW w:w="2124" w:type="dxa"/>
            <w:vAlign w:val="center"/>
          </w:tcPr>
          <w:p w14:paraId="376258A4">
            <w:pPr>
              <w:adjustRightInd w:val="0"/>
              <w:snapToGrid w:val="0"/>
              <w:spacing w:line="288" w:lineRule="auto"/>
              <w:rPr>
                <w:rFonts w:ascii="宋体" w:hAnsi="宋体" w:eastAsia="宋体" w:cs="宋体"/>
                <w:color w:val="auto"/>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7061C4FE">
            <w:pPr>
              <w:adjustRightInd w:val="0"/>
              <w:snapToGrid w:val="0"/>
              <w:spacing w:line="288" w:lineRule="auto"/>
              <w:rPr>
                <w:rFonts w:ascii="宋体" w:hAnsi="宋体" w:eastAsia="宋体" w:cs="宋体"/>
                <w:color w:val="auto"/>
                <w:szCs w:val="21"/>
              </w:rPr>
            </w:pPr>
          </w:p>
        </w:tc>
        <w:tc>
          <w:tcPr>
            <w:tcW w:w="2574" w:type="dxa"/>
            <w:vAlign w:val="center"/>
          </w:tcPr>
          <w:p w14:paraId="2E789987">
            <w:pPr>
              <w:adjustRightInd w:val="0"/>
              <w:snapToGrid w:val="0"/>
              <w:spacing w:line="288" w:lineRule="auto"/>
              <w:rPr>
                <w:rFonts w:ascii="宋体" w:hAnsi="宋体" w:eastAsia="宋体" w:cs="宋体"/>
                <w:color w:val="auto"/>
                <w:szCs w:val="21"/>
              </w:rPr>
            </w:pPr>
          </w:p>
        </w:tc>
        <w:tc>
          <w:tcPr>
            <w:tcW w:w="2124" w:type="dxa"/>
            <w:vAlign w:val="center"/>
          </w:tcPr>
          <w:p w14:paraId="2374EA9A">
            <w:pPr>
              <w:adjustRightInd w:val="0"/>
              <w:snapToGrid w:val="0"/>
              <w:spacing w:line="288" w:lineRule="auto"/>
              <w:rPr>
                <w:rFonts w:ascii="宋体" w:hAnsi="宋体" w:eastAsia="宋体" w:cs="宋体"/>
                <w:color w:val="auto"/>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adjustRightInd w:val="0"/>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3CD1517C">
            <w:pPr>
              <w:adjustRightInd w:val="0"/>
              <w:snapToGrid w:val="0"/>
              <w:spacing w:line="288" w:lineRule="auto"/>
              <w:jc w:val="left"/>
              <w:rPr>
                <w:rFonts w:ascii="宋体" w:hAnsi="宋体" w:eastAsia="宋体" w:cs="宋体"/>
                <w:color w:val="auto"/>
                <w:szCs w:val="21"/>
              </w:rPr>
            </w:pPr>
          </w:p>
        </w:tc>
        <w:tc>
          <w:tcPr>
            <w:tcW w:w="2574" w:type="dxa"/>
            <w:vAlign w:val="center"/>
          </w:tcPr>
          <w:p w14:paraId="4AB6CD2B">
            <w:pPr>
              <w:adjustRightInd w:val="0"/>
              <w:snapToGrid w:val="0"/>
              <w:spacing w:line="288" w:lineRule="auto"/>
              <w:jc w:val="left"/>
              <w:rPr>
                <w:rFonts w:ascii="宋体" w:hAnsi="宋体" w:eastAsia="宋体" w:cs="宋体"/>
                <w:color w:val="auto"/>
                <w:szCs w:val="21"/>
              </w:rPr>
            </w:pPr>
          </w:p>
        </w:tc>
        <w:tc>
          <w:tcPr>
            <w:tcW w:w="2124" w:type="dxa"/>
            <w:vAlign w:val="center"/>
          </w:tcPr>
          <w:p w14:paraId="69A44C64">
            <w:pPr>
              <w:adjustRightInd w:val="0"/>
              <w:snapToGrid w:val="0"/>
              <w:spacing w:line="288" w:lineRule="auto"/>
              <w:jc w:val="left"/>
              <w:rPr>
                <w:rFonts w:ascii="宋体" w:hAnsi="宋体" w:eastAsia="宋体" w:cs="宋体"/>
                <w:color w:val="auto"/>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703322CC">
            <w:pPr>
              <w:adjustRightInd w:val="0"/>
              <w:snapToGrid w:val="0"/>
              <w:spacing w:line="288" w:lineRule="auto"/>
              <w:jc w:val="left"/>
              <w:rPr>
                <w:rFonts w:ascii="宋体" w:hAnsi="宋体" w:eastAsia="宋体" w:cs="宋体"/>
                <w:color w:val="auto"/>
                <w:szCs w:val="21"/>
              </w:rPr>
            </w:pPr>
          </w:p>
        </w:tc>
        <w:tc>
          <w:tcPr>
            <w:tcW w:w="2574" w:type="dxa"/>
            <w:vAlign w:val="center"/>
          </w:tcPr>
          <w:p w14:paraId="5AC095DC">
            <w:pPr>
              <w:adjustRightInd w:val="0"/>
              <w:snapToGrid w:val="0"/>
              <w:spacing w:line="288" w:lineRule="auto"/>
              <w:jc w:val="left"/>
              <w:rPr>
                <w:rFonts w:ascii="宋体" w:hAnsi="宋体" w:eastAsia="宋体" w:cs="宋体"/>
                <w:color w:val="auto"/>
                <w:szCs w:val="21"/>
              </w:rPr>
            </w:pPr>
          </w:p>
        </w:tc>
        <w:tc>
          <w:tcPr>
            <w:tcW w:w="2124" w:type="dxa"/>
            <w:vAlign w:val="center"/>
          </w:tcPr>
          <w:p w14:paraId="49819366">
            <w:pPr>
              <w:adjustRightInd w:val="0"/>
              <w:snapToGrid w:val="0"/>
              <w:spacing w:line="288" w:lineRule="auto"/>
              <w:jc w:val="left"/>
              <w:rPr>
                <w:rFonts w:ascii="宋体" w:hAnsi="宋体" w:eastAsia="宋体" w:cs="宋体"/>
                <w:color w:val="auto"/>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43458E62">
            <w:pPr>
              <w:adjustRightInd w:val="0"/>
              <w:snapToGrid w:val="0"/>
              <w:spacing w:line="288" w:lineRule="auto"/>
              <w:jc w:val="left"/>
              <w:rPr>
                <w:rFonts w:ascii="宋体" w:hAnsi="宋体" w:eastAsia="宋体" w:cs="宋体"/>
                <w:color w:val="auto"/>
                <w:szCs w:val="21"/>
              </w:rPr>
            </w:pPr>
          </w:p>
        </w:tc>
        <w:tc>
          <w:tcPr>
            <w:tcW w:w="2574" w:type="dxa"/>
            <w:vAlign w:val="center"/>
          </w:tcPr>
          <w:p w14:paraId="1BB8933B">
            <w:pPr>
              <w:adjustRightInd w:val="0"/>
              <w:snapToGrid w:val="0"/>
              <w:spacing w:line="288" w:lineRule="auto"/>
              <w:jc w:val="left"/>
              <w:rPr>
                <w:rFonts w:ascii="宋体" w:hAnsi="宋体" w:eastAsia="宋体" w:cs="宋体"/>
                <w:color w:val="auto"/>
                <w:szCs w:val="21"/>
              </w:rPr>
            </w:pPr>
          </w:p>
        </w:tc>
        <w:tc>
          <w:tcPr>
            <w:tcW w:w="2124" w:type="dxa"/>
            <w:vAlign w:val="center"/>
          </w:tcPr>
          <w:p w14:paraId="4EFFEE27">
            <w:pPr>
              <w:adjustRightInd w:val="0"/>
              <w:snapToGrid w:val="0"/>
              <w:spacing w:line="288" w:lineRule="auto"/>
              <w:jc w:val="left"/>
              <w:rPr>
                <w:rFonts w:ascii="宋体" w:hAnsi="宋体" w:eastAsia="宋体" w:cs="宋体"/>
                <w:color w:val="auto"/>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0DB592A0">
            <w:pPr>
              <w:adjustRightInd w:val="0"/>
              <w:snapToGrid w:val="0"/>
              <w:spacing w:line="288" w:lineRule="auto"/>
              <w:rPr>
                <w:rFonts w:ascii="宋体" w:hAnsi="宋体" w:eastAsia="宋体" w:cs="宋体"/>
                <w:color w:val="auto"/>
                <w:szCs w:val="21"/>
              </w:rPr>
            </w:pPr>
          </w:p>
        </w:tc>
        <w:tc>
          <w:tcPr>
            <w:tcW w:w="2574" w:type="dxa"/>
            <w:vAlign w:val="center"/>
          </w:tcPr>
          <w:p w14:paraId="58B8E02A">
            <w:pPr>
              <w:adjustRightInd w:val="0"/>
              <w:snapToGrid w:val="0"/>
              <w:spacing w:line="288" w:lineRule="auto"/>
              <w:rPr>
                <w:rFonts w:ascii="宋体" w:hAnsi="宋体" w:eastAsia="宋体" w:cs="宋体"/>
                <w:color w:val="auto"/>
                <w:szCs w:val="21"/>
              </w:rPr>
            </w:pPr>
          </w:p>
        </w:tc>
        <w:tc>
          <w:tcPr>
            <w:tcW w:w="2124" w:type="dxa"/>
            <w:vAlign w:val="center"/>
          </w:tcPr>
          <w:p w14:paraId="4091EEC4">
            <w:pPr>
              <w:adjustRightInd w:val="0"/>
              <w:snapToGrid w:val="0"/>
              <w:spacing w:line="288" w:lineRule="auto"/>
              <w:rPr>
                <w:rFonts w:ascii="宋体" w:hAnsi="宋体" w:eastAsia="宋体" w:cs="宋体"/>
                <w:color w:val="auto"/>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5DD349F1">
            <w:pPr>
              <w:adjustRightInd w:val="0"/>
              <w:snapToGrid w:val="0"/>
              <w:spacing w:line="288" w:lineRule="auto"/>
              <w:rPr>
                <w:rFonts w:ascii="宋体" w:hAnsi="宋体" w:eastAsia="宋体" w:cs="宋体"/>
                <w:color w:val="auto"/>
                <w:szCs w:val="21"/>
              </w:rPr>
            </w:pPr>
          </w:p>
        </w:tc>
        <w:tc>
          <w:tcPr>
            <w:tcW w:w="2574" w:type="dxa"/>
            <w:vAlign w:val="center"/>
          </w:tcPr>
          <w:p w14:paraId="486C04ED">
            <w:pPr>
              <w:adjustRightInd w:val="0"/>
              <w:snapToGrid w:val="0"/>
              <w:spacing w:line="288" w:lineRule="auto"/>
              <w:rPr>
                <w:rFonts w:ascii="宋体" w:hAnsi="宋体" w:eastAsia="宋体" w:cs="宋体"/>
                <w:color w:val="auto"/>
                <w:szCs w:val="21"/>
              </w:rPr>
            </w:pPr>
          </w:p>
        </w:tc>
        <w:tc>
          <w:tcPr>
            <w:tcW w:w="2124" w:type="dxa"/>
            <w:vAlign w:val="center"/>
          </w:tcPr>
          <w:p w14:paraId="558791D1">
            <w:pPr>
              <w:adjustRightInd w:val="0"/>
              <w:snapToGrid w:val="0"/>
              <w:spacing w:line="288" w:lineRule="auto"/>
              <w:rPr>
                <w:rFonts w:ascii="宋体" w:hAnsi="宋体" w:eastAsia="宋体" w:cs="宋体"/>
                <w:color w:val="auto"/>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6A6779F5">
            <w:pPr>
              <w:adjustRightInd w:val="0"/>
              <w:snapToGrid w:val="0"/>
              <w:spacing w:line="288" w:lineRule="auto"/>
              <w:rPr>
                <w:rFonts w:ascii="宋体" w:hAnsi="宋体" w:eastAsia="宋体" w:cs="宋体"/>
                <w:color w:val="auto"/>
                <w:szCs w:val="21"/>
              </w:rPr>
            </w:pPr>
          </w:p>
        </w:tc>
        <w:tc>
          <w:tcPr>
            <w:tcW w:w="2574" w:type="dxa"/>
            <w:vAlign w:val="center"/>
          </w:tcPr>
          <w:p w14:paraId="1C372D07">
            <w:pPr>
              <w:adjustRightInd w:val="0"/>
              <w:snapToGrid w:val="0"/>
              <w:spacing w:line="288" w:lineRule="auto"/>
              <w:rPr>
                <w:rFonts w:ascii="宋体" w:hAnsi="宋体" w:eastAsia="宋体" w:cs="宋体"/>
                <w:color w:val="auto"/>
                <w:szCs w:val="21"/>
              </w:rPr>
            </w:pPr>
          </w:p>
        </w:tc>
        <w:tc>
          <w:tcPr>
            <w:tcW w:w="2124" w:type="dxa"/>
            <w:vAlign w:val="center"/>
          </w:tcPr>
          <w:p w14:paraId="0680D771">
            <w:pPr>
              <w:adjustRightInd w:val="0"/>
              <w:snapToGrid w:val="0"/>
              <w:spacing w:line="288" w:lineRule="auto"/>
              <w:rPr>
                <w:rFonts w:ascii="宋体" w:hAnsi="宋体" w:eastAsia="宋体" w:cs="宋体"/>
                <w:color w:val="auto"/>
                <w:szCs w:val="21"/>
              </w:rPr>
            </w:pPr>
          </w:p>
        </w:tc>
      </w:tr>
    </w:tbl>
    <w:p w14:paraId="49E53099">
      <w:pPr>
        <w:adjustRightInd w:val="0"/>
        <w:snapToGrid w:val="0"/>
        <w:spacing w:line="288" w:lineRule="auto"/>
        <w:rPr>
          <w:rFonts w:ascii="宋体" w:hAnsi="宋体" w:eastAsia="宋体" w:cs="Times New Roman"/>
          <w:b/>
          <w:bCs/>
          <w:color w:val="auto"/>
          <w:spacing w:val="-6"/>
          <w:szCs w:val="21"/>
        </w:rPr>
      </w:pPr>
    </w:p>
    <w:p w14:paraId="59B65B82">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14:paraId="1423DF90">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1</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逐项按照招标文件要求填写响应规格；</w:t>
      </w:r>
    </w:p>
    <w:p w14:paraId="7791B2E5">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如不填写或未如实填写</w:t>
      </w:r>
      <w:r>
        <w:rPr>
          <w:rFonts w:hint="eastAsia" w:ascii="宋体" w:hAnsi="宋体" w:eastAsia="宋体" w:cs="Times New Roman"/>
          <w:b/>
          <w:color w:val="auto"/>
          <w:spacing w:val="-6"/>
          <w:szCs w:val="21"/>
        </w:rPr>
        <w:t>，自行承担投标风险。</w:t>
      </w:r>
    </w:p>
    <w:p w14:paraId="00CE40A6">
      <w:pPr>
        <w:adjustRightInd w:val="0"/>
        <w:snapToGrid w:val="0"/>
        <w:spacing w:line="288" w:lineRule="auto"/>
        <w:rPr>
          <w:rFonts w:ascii="宋体" w:hAnsi="宋体" w:eastAsia="宋体" w:cs="Times New Roman"/>
          <w:color w:val="auto"/>
          <w:spacing w:val="-6"/>
          <w:szCs w:val="21"/>
        </w:rPr>
      </w:pPr>
    </w:p>
    <w:p w14:paraId="40D95B4E">
      <w:pPr>
        <w:adjustRightInd w:val="0"/>
        <w:snapToGrid w:val="0"/>
        <w:spacing w:line="288" w:lineRule="auto"/>
        <w:rPr>
          <w:rFonts w:ascii="宋体" w:hAnsi="宋体" w:eastAsia="宋体" w:cs="Times New Roman"/>
          <w:color w:val="auto"/>
          <w:spacing w:val="-6"/>
          <w:szCs w:val="21"/>
        </w:rPr>
      </w:pPr>
    </w:p>
    <w:p w14:paraId="48C4EFBE">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00C54355">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1B73E61F">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Times New Roman"/>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5</w:t>
      </w:r>
      <w:r>
        <w:rPr>
          <w:rFonts w:hint="eastAsia" w:ascii="宋体" w:hAnsi="宋体" w:eastAsia="宋体" w:cs="宋体"/>
          <w:b/>
          <w:color w:val="auto"/>
          <w:spacing w:val="-6"/>
          <w:szCs w:val="21"/>
        </w:rPr>
        <w:t>）标的配置清单</w:t>
      </w:r>
      <w:r>
        <w:rPr>
          <w:rFonts w:hint="eastAsia" w:ascii="宋体" w:hAnsi="宋体" w:eastAsia="宋体" w:cs="宋体"/>
          <w:color w:val="auto"/>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140C14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0B68F4FA">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规格型号</w:t>
            </w:r>
          </w:p>
          <w:p w14:paraId="5457464B">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备注</w:t>
            </w:r>
          </w:p>
          <w:p w14:paraId="6D12CBCE">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F36C7A6">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0B86D9E">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ascii="宋体" w:hAnsi="宋体" w:eastAsia="宋体" w:cs="宋体"/>
                <w:b/>
                <w:bCs/>
                <w:color w:val="auto"/>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C4E2DF8">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0787BFBE">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ascii="宋体" w:hAnsi="宋体" w:eastAsia="宋体" w:cs="宋体"/>
                <w:b/>
                <w:bCs/>
                <w:color w:val="auto"/>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5AC76D9">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43EBA71">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ascii="宋体" w:hAnsi="宋体" w:eastAsia="宋体" w:cs="宋体"/>
                <w:b/>
                <w:bCs/>
                <w:color w:val="auto"/>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7A2F5103">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BAC38C4">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E51D793">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ascii="宋体" w:hAnsi="宋体" w:eastAsia="宋体" w:cs="宋体"/>
                <w:b/>
                <w:bCs/>
                <w:color w:val="auto"/>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2D21B328">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43B7E59E">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AE4FA92">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ascii="宋体" w:hAnsi="宋体" w:eastAsia="宋体" w:cs="宋体"/>
                <w:b/>
                <w:bCs/>
                <w:color w:val="auto"/>
                <w:szCs w:val="21"/>
              </w:rPr>
            </w:pPr>
          </w:p>
        </w:tc>
      </w:tr>
    </w:tbl>
    <w:p w14:paraId="620AEB82">
      <w:pPr>
        <w:adjustRightInd w:val="0"/>
        <w:snapToGrid w:val="0"/>
        <w:spacing w:line="288" w:lineRule="auto"/>
        <w:rPr>
          <w:rFonts w:ascii="宋体" w:hAnsi="宋体" w:eastAsia="宋体" w:cs="宋体"/>
          <w:color w:val="auto"/>
          <w:spacing w:val="-6"/>
          <w:szCs w:val="21"/>
        </w:rPr>
      </w:pPr>
    </w:p>
    <w:p w14:paraId="0AC09C55">
      <w:pPr>
        <w:adjustRightInd w:val="0"/>
        <w:snapToGrid w:val="0"/>
        <w:spacing w:line="360" w:lineRule="auto"/>
        <w:rPr>
          <w:rFonts w:ascii="宋体" w:hAnsi="宋体" w:eastAsia="宋体" w:cs="宋体"/>
          <w:bCs/>
          <w:color w:val="auto"/>
          <w:spacing w:val="-6"/>
          <w:szCs w:val="21"/>
        </w:rPr>
      </w:pPr>
      <w:r>
        <w:rPr>
          <w:rFonts w:hint="eastAsia" w:ascii="宋体" w:hAnsi="宋体" w:eastAsia="宋体" w:cs="宋体"/>
          <w:bCs/>
          <w:color w:val="auto"/>
          <w:spacing w:val="-6"/>
          <w:szCs w:val="21"/>
        </w:rPr>
        <w:t>注：</w:t>
      </w:r>
    </w:p>
    <w:p w14:paraId="54D3D16A">
      <w:pPr>
        <w:adjustRightInd w:val="0"/>
        <w:snapToGrid w:val="0"/>
        <w:spacing w:line="288" w:lineRule="auto"/>
        <w:rPr>
          <w:rFonts w:ascii="宋体" w:hAnsi="宋体" w:eastAsia="宋体" w:cs="宋体"/>
          <w:bCs/>
          <w:color w:val="auto"/>
          <w:spacing w:val="-6"/>
          <w:szCs w:val="21"/>
        </w:rPr>
      </w:pPr>
      <w:r>
        <w:rPr>
          <w:rFonts w:hint="eastAsia" w:ascii="宋体" w:hAnsi="宋体" w:eastAsia="宋体" w:cs="宋体"/>
          <w:bCs/>
          <w:color w:val="auto"/>
          <w:spacing w:val="-6"/>
          <w:szCs w:val="21"/>
        </w:rPr>
        <w:t>1.供应商应按照招标文件明确的标的清单填写此表；</w:t>
      </w:r>
    </w:p>
    <w:p w14:paraId="3FEE4730">
      <w:pPr>
        <w:adjustRightInd w:val="0"/>
        <w:snapToGrid w:val="0"/>
        <w:spacing w:line="288" w:lineRule="auto"/>
        <w:rPr>
          <w:rFonts w:ascii="宋体" w:hAnsi="宋体" w:eastAsia="宋体" w:cs="宋体"/>
          <w:bCs/>
          <w:color w:val="auto"/>
          <w:spacing w:val="-6"/>
          <w:szCs w:val="21"/>
        </w:rPr>
      </w:pPr>
      <w:r>
        <w:rPr>
          <w:rFonts w:hint="eastAsia" w:ascii="宋体" w:hAnsi="宋体" w:eastAsia="宋体" w:cs="宋体"/>
          <w:bCs/>
          <w:color w:val="auto"/>
          <w:spacing w:val="-6"/>
          <w:szCs w:val="21"/>
        </w:rPr>
        <w:t>★2.服务项目不涉及提供货物的，规格型号、品牌、制造商、产地的可不填写；</w:t>
      </w:r>
    </w:p>
    <w:p w14:paraId="43AFC419">
      <w:pPr>
        <w:adjustRightInd w:val="0"/>
        <w:snapToGrid w:val="0"/>
        <w:spacing w:line="288" w:lineRule="auto"/>
        <w:rPr>
          <w:rFonts w:ascii="宋体" w:hAnsi="宋体" w:eastAsia="宋体" w:cs="宋体"/>
          <w:color w:val="auto"/>
          <w:spacing w:val="-6"/>
          <w:szCs w:val="21"/>
        </w:rPr>
      </w:pPr>
      <w:r>
        <w:rPr>
          <w:rFonts w:hint="eastAsia" w:ascii="宋体" w:hAnsi="宋体" w:eastAsia="宋体" w:cs="宋体"/>
          <w:bCs/>
          <w:color w:val="auto"/>
          <w:spacing w:val="-6"/>
          <w:szCs w:val="21"/>
        </w:rPr>
        <w:t>★3.联合体其他成员承担的部分、分包单位承担的部分，应在表中列明。</w:t>
      </w:r>
    </w:p>
    <w:p w14:paraId="285BD28A">
      <w:pPr>
        <w:adjustRightInd w:val="0"/>
        <w:snapToGrid w:val="0"/>
        <w:spacing w:line="288" w:lineRule="auto"/>
        <w:rPr>
          <w:rFonts w:ascii="宋体" w:hAnsi="宋体" w:eastAsia="宋体" w:cs="Times New Roman"/>
          <w:b/>
          <w:bCs/>
          <w:color w:val="auto"/>
          <w:spacing w:val="-6"/>
          <w:szCs w:val="21"/>
        </w:rPr>
      </w:pPr>
    </w:p>
    <w:p w14:paraId="4019593B">
      <w:pPr>
        <w:adjustRightInd w:val="0"/>
        <w:snapToGrid w:val="0"/>
        <w:spacing w:line="288" w:lineRule="auto"/>
        <w:rPr>
          <w:rFonts w:ascii="宋体" w:hAnsi="宋体" w:eastAsia="宋体" w:cs="Times New Roman"/>
          <w:b/>
          <w:bCs/>
          <w:color w:val="auto"/>
          <w:spacing w:val="-6"/>
          <w:szCs w:val="21"/>
        </w:rPr>
      </w:pPr>
    </w:p>
    <w:p w14:paraId="6027D0A8">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59776EE9">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6A8C0123">
      <w:pPr>
        <w:autoSpaceDE w:val="0"/>
        <w:autoSpaceDN w:val="0"/>
        <w:adjustRightInd w:val="0"/>
        <w:snapToGrid w:val="0"/>
        <w:spacing w:line="288" w:lineRule="auto"/>
        <w:jc w:val="left"/>
        <w:rPr>
          <w:rFonts w:ascii="宋体" w:hAnsi="宋体" w:eastAsia="宋体" w:cs="宋体"/>
          <w:color w:val="auto"/>
          <w:spacing w:val="-6"/>
          <w:kern w:val="0"/>
          <w:szCs w:val="21"/>
        </w:rPr>
      </w:pPr>
    </w:p>
    <w:p w14:paraId="4244FB24">
      <w:pPr>
        <w:adjustRightInd w:val="0"/>
        <w:snapToGrid w:val="0"/>
        <w:spacing w:line="288" w:lineRule="auto"/>
        <w:rPr>
          <w:rFonts w:ascii="宋体" w:hAnsi="宋体" w:eastAsia="宋体" w:cs="宋体"/>
          <w:color w:val="auto"/>
          <w:szCs w:val="21"/>
        </w:rPr>
      </w:pPr>
    </w:p>
    <w:p w14:paraId="3CF17650">
      <w:pPr>
        <w:adjustRightInd w:val="0"/>
        <w:snapToGrid w:val="0"/>
        <w:spacing w:line="288" w:lineRule="auto"/>
        <w:rPr>
          <w:rFonts w:ascii="宋体" w:hAnsi="宋体" w:eastAsia="宋体" w:cs="宋体"/>
          <w:b/>
          <w:color w:val="auto"/>
          <w:spacing w:val="-6"/>
          <w:szCs w:val="21"/>
        </w:rPr>
      </w:pPr>
      <w:r>
        <w:rPr>
          <w:rFonts w:hint="eastAsia" w:ascii="宋体" w:hAnsi="宋体" w:eastAsia="宋体" w:cs="宋体"/>
          <w:b/>
          <w:color w:val="auto"/>
          <w:spacing w:val="-6"/>
          <w:szCs w:val="21"/>
        </w:rPr>
        <w:t>附：产品技术支持材料</w:t>
      </w:r>
    </w:p>
    <w:p w14:paraId="4A3D20F3">
      <w:pPr>
        <w:adjustRightInd w:val="0"/>
        <w:snapToGrid w:val="0"/>
        <w:spacing w:line="288" w:lineRule="auto"/>
        <w:rPr>
          <w:rFonts w:ascii="宋体" w:hAnsi="宋体" w:eastAsia="宋体" w:cs="宋体"/>
          <w:b/>
          <w:color w:val="auto"/>
          <w:spacing w:val="-6"/>
          <w:szCs w:val="21"/>
        </w:rPr>
      </w:pPr>
    </w:p>
    <w:p w14:paraId="59067040">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br w:type="page"/>
      </w:r>
    </w:p>
    <w:p w14:paraId="7E107322">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6</w:t>
      </w:r>
      <w:r>
        <w:rPr>
          <w:rFonts w:hint="eastAsia" w:ascii="宋体" w:hAnsi="宋体" w:eastAsia="宋体" w:cs="宋体"/>
          <w:b/>
          <w:color w:val="auto"/>
          <w:spacing w:val="-6"/>
          <w:szCs w:val="21"/>
        </w:rPr>
        <w:t>）技术方案</w:t>
      </w:r>
    </w:p>
    <w:p w14:paraId="7AA3B0DC">
      <w:pPr>
        <w:adjustRightInd w:val="0"/>
        <w:snapToGrid w:val="0"/>
        <w:spacing w:line="288" w:lineRule="auto"/>
        <w:rPr>
          <w:rFonts w:ascii="宋体" w:hAnsi="宋体" w:eastAsia="宋体" w:cs="宋体"/>
          <w:b/>
          <w:color w:val="auto"/>
          <w:spacing w:val="-6"/>
          <w:szCs w:val="21"/>
        </w:rPr>
      </w:pPr>
    </w:p>
    <w:p w14:paraId="5F957607">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7</w:t>
      </w:r>
      <w:r>
        <w:rPr>
          <w:rFonts w:hint="eastAsia" w:ascii="宋体" w:hAnsi="宋体" w:eastAsia="宋体" w:cs="宋体"/>
          <w:b/>
          <w:color w:val="auto"/>
          <w:spacing w:val="-6"/>
          <w:szCs w:val="21"/>
        </w:rPr>
        <w:t>）节能环保产品证明材料</w:t>
      </w:r>
    </w:p>
    <w:p w14:paraId="4DCA850A">
      <w:pPr>
        <w:adjustRightInd w:val="0"/>
        <w:snapToGrid w:val="0"/>
        <w:spacing w:line="288" w:lineRule="auto"/>
        <w:rPr>
          <w:rFonts w:ascii="宋体" w:hAnsi="宋体" w:eastAsia="宋体" w:cs="Times New Roman"/>
          <w:b/>
          <w:color w:val="auto"/>
          <w:szCs w:val="21"/>
        </w:rPr>
      </w:pPr>
      <w:r>
        <w:rPr>
          <w:rFonts w:hint="eastAsia" w:ascii="宋体" w:hAnsi="宋体" w:eastAsia="宋体" w:cs="Times New Roman"/>
          <w:b/>
          <w:color w:val="auto"/>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ascii="宋体" w:hAnsi="宋体" w:eastAsia="宋体" w:cs="Times New Roman"/>
          <w:b/>
          <w:color w:val="auto"/>
          <w:szCs w:val="21"/>
        </w:rPr>
      </w:pPr>
    </w:p>
    <w:p w14:paraId="278CC9F6">
      <w:pPr>
        <w:adjustRightInd w:val="0"/>
        <w:snapToGrid w:val="0"/>
        <w:spacing w:line="288" w:lineRule="auto"/>
        <w:rPr>
          <w:rFonts w:ascii="宋体" w:hAnsi="宋体" w:eastAsia="宋体" w:cs="Times New Roman"/>
          <w:b/>
          <w:color w:val="auto"/>
          <w:szCs w:val="21"/>
        </w:rPr>
      </w:pPr>
    </w:p>
    <w:p w14:paraId="3E31F522">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（8）科技创新相关证明材料</w:t>
      </w:r>
    </w:p>
    <w:p w14:paraId="4C9A83FC">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ascii="宋体" w:hAnsi="宋体" w:eastAsia="宋体" w:cs="宋体"/>
          <w:b/>
          <w:color w:val="auto"/>
          <w:spacing w:val="-6"/>
          <w:szCs w:val="21"/>
        </w:rPr>
      </w:pPr>
    </w:p>
    <w:p w14:paraId="455EFF2B">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（9）投标人需要说明的其他文件和材料。</w:t>
      </w:r>
    </w:p>
    <w:p w14:paraId="619B5759">
      <w:pPr>
        <w:widowControl/>
        <w:adjustRightInd w:val="0"/>
        <w:snapToGrid w:val="0"/>
        <w:spacing w:line="288" w:lineRule="auto"/>
        <w:jc w:val="left"/>
        <w:rPr>
          <w:rFonts w:ascii="宋体" w:hAnsi="宋体" w:eastAsia="宋体" w:cs="宋体"/>
          <w:b/>
          <w:color w:val="auto"/>
          <w:spacing w:val="-6"/>
          <w:szCs w:val="21"/>
        </w:rPr>
      </w:pPr>
    </w:p>
    <w:p w14:paraId="0145D06C">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6DC66217">
      <w:pPr>
        <w:overflowPunct w:val="0"/>
        <w:adjustRightInd w:val="0"/>
        <w:snapToGrid w:val="0"/>
        <w:spacing w:line="288" w:lineRule="auto"/>
        <w:jc w:val="center"/>
        <w:outlineLvl w:val="1"/>
        <w:rPr>
          <w:rFonts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报价文件</w:t>
      </w:r>
    </w:p>
    <w:p w14:paraId="2553AF0C">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192C6F1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）开标一览表</w:t>
      </w:r>
    </w:p>
    <w:p w14:paraId="60A68CE1">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14:paraId="1D023D44">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项目名称：微波宽带收发测试系统</w:t>
      </w:r>
    </w:p>
    <w:p w14:paraId="4ADB52CD">
      <w:pPr>
        <w:adjustRightInd w:val="0"/>
        <w:snapToGrid w:val="0"/>
        <w:spacing w:line="288" w:lineRule="auto"/>
        <w:rPr>
          <w:rFonts w:hint="eastAsia" w:ascii="宋体" w:hAnsi="宋体" w:eastAsia="宋体" w:cs="Times New Roman"/>
          <w:bCs/>
          <w:color w:val="auto"/>
          <w:spacing w:val="-6"/>
          <w:szCs w:val="21"/>
          <w:lang w:eastAsia="zh-CN"/>
        </w:rPr>
      </w:pPr>
      <w:r>
        <w:rPr>
          <w:rFonts w:hint="eastAsia" w:ascii="宋体" w:hAnsi="宋体" w:eastAsia="宋体" w:cs="Times New Roman"/>
          <w:bCs/>
          <w:color w:val="auto"/>
          <w:spacing w:val="-6"/>
          <w:szCs w:val="21"/>
        </w:rPr>
        <w:t>项目编号：</w:t>
      </w:r>
      <w:r>
        <w:rPr>
          <w:rFonts w:hint="eastAsia" w:ascii="宋体" w:hAnsi="宋体" w:eastAsia="宋体" w:cs="Times New Roman"/>
          <w:bCs/>
          <w:color w:val="auto"/>
          <w:spacing w:val="-6"/>
          <w:szCs w:val="21"/>
          <w:lang w:eastAsia="zh-CN"/>
        </w:rPr>
        <w:t>QSZBB250375ZHGK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E3A581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23781061">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w:t>
            </w:r>
            <w:bookmarkStart w:id="68" w:name="_Hlk177717733"/>
            <w:r>
              <w:rPr>
                <w:rFonts w:hint="eastAsia" w:ascii="宋体" w:hAnsi="宋体" w:eastAsia="宋体" w:cs="宋体"/>
                <w:b/>
                <w:bCs/>
                <w:color w:val="auto"/>
                <w:szCs w:val="21"/>
              </w:rPr>
              <w:t>规格型号</w:t>
            </w:r>
          </w:p>
          <w:p w14:paraId="6654D31C">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或具体服务</w:t>
            </w:r>
            <w:bookmarkEnd w:id="68"/>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953" w:type="dxa"/>
            <w:tcBorders>
              <w:top w:val="single" w:color="auto" w:sz="4" w:space="0"/>
              <w:left w:val="single" w:color="auto" w:sz="4" w:space="0"/>
              <w:bottom w:val="single" w:color="auto" w:sz="4" w:space="0"/>
              <w:right w:val="single" w:color="auto" w:sz="4" w:space="0"/>
            </w:tcBorders>
            <w:vAlign w:val="center"/>
          </w:tcPr>
          <w:p w14:paraId="40252C10">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628EFB49">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D568765">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★产地</w:t>
            </w:r>
          </w:p>
        </w:tc>
        <w:tc>
          <w:tcPr>
            <w:tcW w:w="1114" w:type="dxa"/>
            <w:tcBorders>
              <w:top w:val="single" w:color="auto" w:sz="4" w:space="0"/>
              <w:left w:val="single" w:color="auto" w:sz="4" w:space="0"/>
              <w:bottom w:val="single" w:color="auto" w:sz="4" w:space="0"/>
              <w:right w:val="single" w:color="auto" w:sz="4" w:space="0"/>
            </w:tcBorders>
            <w:vAlign w:val="center"/>
          </w:tcPr>
          <w:p w14:paraId="5C2A087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单价</w:t>
            </w:r>
          </w:p>
          <w:p w14:paraId="33843E8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（元）</w:t>
            </w:r>
          </w:p>
        </w:tc>
        <w:tc>
          <w:tcPr>
            <w:tcW w:w="1086" w:type="dxa"/>
            <w:tcBorders>
              <w:top w:val="single" w:color="auto" w:sz="4" w:space="0"/>
              <w:left w:val="single" w:color="auto" w:sz="4" w:space="0"/>
              <w:bottom w:val="single" w:color="auto" w:sz="4" w:space="0"/>
              <w:right w:val="single" w:color="auto" w:sz="4" w:space="0"/>
            </w:tcBorders>
            <w:vAlign w:val="center"/>
          </w:tcPr>
          <w:p w14:paraId="10798AAC">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合计</w:t>
            </w:r>
          </w:p>
          <w:p w14:paraId="73305515">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9791D24">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57A18D12">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ascii="宋体" w:hAnsi="宋体" w:eastAsia="宋体" w:cs="宋体"/>
                <w:b/>
                <w:bCs/>
                <w:color w:val="auto"/>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26EC102">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76C3D92">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ascii="宋体" w:hAnsi="宋体" w:eastAsia="宋体" w:cs="宋体"/>
                <w:b/>
                <w:bCs/>
                <w:color w:val="auto"/>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0237A5E">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42B9DE3C">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ascii="宋体" w:hAnsi="宋体" w:eastAsia="宋体" w:cs="宋体"/>
                <w:b/>
                <w:bCs/>
                <w:color w:val="auto"/>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2A356BFE">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06407FEB">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AE84AB5">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ascii="宋体" w:hAnsi="宋体" w:eastAsia="宋体" w:cs="宋体"/>
                <w:b/>
                <w:bCs/>
                <w:color w:val="auto"/>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68AEDEC8">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5274124F">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ED33F07">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ascii="宋体" w:hAnsi="宋体" w:eastAsia="宋体" w:cs="宋体"/>
                <w:b/>
                <w:bCs/>
                <w:color w:val="auto"/>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投标总价（人民币元）</w:t>
            </w:r>
          </w:p>
          <w:p w14:paraId="59577BD1">
            <w:pPr>
              <w:adjustRightInd w:val="0"/>
              <w:snapToGrid w:val="0"/>
              <w:spacing w:line="288" w:lineRule="auto"/>
              <w:rPr>
                <w:rFonts w:ascii="宋体" w:hAnsi="宋体" w:eastAsia="宋体" w:cs="宋体"/>
                <w:b/>
                <w:bCs/>
                <w:color w:val="auto"/>
                <w:szCs w:val="21"/>
              </w:rPr>
            </w:pPr>
          </w:p>
          <w:p w14:paraId="0C631DFA">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小写：_________________________</w:t>
            </w:r>
          </w:p>
          <w:p w14:paraId="2DD61A79">
            <w:pPr>
              <w:adjustRightInd w:val="0"/>
              <w:snapToGrid w:val="0"/>
              <w:spacing w:line="288" w:lineRule="auto"/>
              <w:rPr>
                <w:rFonts w:ascii="宋体" w:hAnsi="宋体" w:eastAsia="宋体" w:cs="宋体"/>
                <w:b/>
                <w:bCs/>
                <w:color w:val="auto"/>
                <w:szCs w:val="21"/>
              </w:rPr>
            </w:pPr>
          </w:p>
          <w:p w14:paraId="5FEFE13F">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大写：_________________________</w:t>
            </w:r>
          </w:p>
          <w:p w14:paraId="76081A6A">
            <w:pPr>
              <w:adjustRightInd w:val="0"/>
              <w:snapToGrid w:val="0"/>
              <w:spacing w:line="288" w:lineRule="auto"/>
              <w:rPr>
                <w:rFonts w:ascii="宋体" w:hAnsi="宋体" w:eastAsia="宋体" w:cs="宋体"/>
                <w:b/>
                <w:bCs/>
                <w:color w:val="auto"/>
                <w:szCs w:val="21"/>
              </w:rPr>
            </w:pPr>
          </w:p>
        </w:tc>
      </w:tr>
    </w:tbl>
    <w:p w14:paraId="3D76638D">
      <w:pPr>
        <w:adjustRightInd w:val="0"/>
        <w:snapToGrid w:val="0"/>
        <w:spacing w:line="288" w:lineRule="auto"/>
        <w:rPr>
          <w:rFonts w:ascii="宋体" w:hAnsi="宋体" w:eastAsia="宋体" w:cs="Times New Roman"/>
          <w:color w:val="auto"/>
          <w:spacing w:val="-6"/>
          <w:szCs w:val="21"/>
        </w:rPr>
      </w:pPr>
    </w:p>
    <w:p w14:paraId="42BE46DF">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14:paraId="7760D6D1">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1.开标一览表应按照本招标文件“第三章 投标人须知”关于“投标报价”的规定填写；</w:t>
      </w:r>
    </w:p>
    <w:p w14:paraId="11678105">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★2.服务项目不涉及提供货物的，规格型号、品牌、制造商、产地的可不填写；</w:t>
      </w:r>
    </w:p>
    <w:p w14:paraId="56EF55DE">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★3.联合体其他成员承担的部分、分包单位承担的部分，应在表中列明。</w:t>
      </w:r>
    </w:p>
    <w:p w14:paraId="426939ED">
      <w:pPr>
        <w:adjustRightInd w:val="0"/>
        <w:snapToGrid w:val="0"/>
        <w:spacing w:line="288" w:lineRule="auto"/>
        <w:rPr>
          <w:rFonts w:ascii="宋体" w:hAnsi="宋体" w:eastAsia="宋体" w:cs="Times New Roman"/>
          <w:color w:val="auto"/>
          <w:szCs w:val="21"/>
        </w:rPr>
      </w:pPr>
    </w:p>
    <w:p w14:paraId="3753EC28">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54382564">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2F53AD4E">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Times New Roman"/>
          <w:bCs/>
          <w:color w:val="auto"/>
          <w:spacing w:val="-6"/>
          <w:szCs w:val="21"/>
        </w:rPr>
        <w:br w:type="page"/>
      </w:r>
    </w:p>
    <w:p w14:paraId="3974690A">
      <w:pPr>
        <w:snapToGrid w:val="0"/>
        <w:spacing w:line="288" w:lineRule="auto"/>
        <w:jc w:val="center"/>
        <w:rPr>
          <w:rFonts w:ascii="宋体" w:hAnsi="宋体" w:eastAsia="宋体" w:cs="宋体"/>
          <w:b/>
          <w:color w:val="auto"/>
          <w:szCs w:val="21"/>
        </w:rPr>
      </w:pPr>
      <w:r>
        <w:rPr>
          <w:rFonts w:hint="eastAsia" w:ascii="宋体" w:hAnsi="宋体" w:eastAsia="宋体" w:cs="宋体"/>
          <w:b/>
          <w:color w:val="auto"/>
          <w:spacing w:val="-6"/>
          <w:szCs w:val="21"/>
        </w:rPr>
        <w:t>（2）</w:t>
      </w:r>
      <w:r>
        <w:rPr>
          <w:rFonts w:hint="eastAsia" w:ascii="宋体" w:hAnsi="宋体" w:eastAsia="宋体" w:cs="宋体"/>
          <w:b/>
          <w:color w:val="auto"/>
          <w:szCs w:val="21"/>
        </w:rPr>
        <w:t>进口设备免税承诺函</w:t>
      </w:r>
    </w:p>
    <w:p w14:paraId="6AF63FA2">
      <w:pPr>
        <w:spacing w:line="288" w:lineRule="auto"/>
        <w:jc w:val="center"/>
        <w:outlineLvl w:val="0"/>
        <w:rPr>
          <w:rFonts w:ascii="宋体" w:hAnsi="宋体" w:eastAsia="宋体" w:cs="宋体"/>
          <w:b/>
          <w:bCs/>
          <w:color w:val="auto"/>
          <w:szCs w:val="21"/>
        </w:rPr>
      </w:pPr>
    </w:p>
    <w:p w14:paraId="74ED7423">
      <w:pPr>
        <w:snapToGrid w:val="0"/>
        <w:spacing w:line="288" w:lineRule="auto"/>
        <w:rPr>
          <w:rFonts w:ascii="宋体" w:hAnsi="宋体" w:eastAsia="宋体" w:cs="宋体"/>
          <w:color w:val="auto"/>
          <w:szCs w:val="21"/>
        </w:rPr>
      </w:pPr>
      <w:r>
        <w:rPr>
          <w:rFonts w:hint="eastAsia" w:ascii="宋体" w:hAnsi="宋体" w:eastAsia="宋体" w:cs="宋体"/>
          <w:color w:val="auto"/>
          <w:szCs w:val="21"/>
        </w:rPr>
        <w:t>致：杭州电子科技大学：</w:t>
      </w:r>
    </w:p>
    <w:p w14:paraId="5BD0F850">
      <w:pPr>
        <w:spacing w:line="288" w:lineRule="auto"/>
        <w:rPr>
          <w:rFonts w:ascii="宋体" w:hAnsi="宋体" w:eastAsia="宋体" w:cs="宋体"/>
          <w:color w:val="auto"/>
          <w:szCs w:val="21"/>
        </w:rPr>
      </w:pPr>
    </w:p>
    <w:p w14:paraId="7711179A">
      <w:pPr>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我公司已认真阅读了招标文件（项目编号：</w:t>
      </w:r>
      <w:r>
        <w:rPr>
          <w:rFonts w:hint="eastAsia" w:ascii="宋体" w:hAnsi="宋体" w:eastAsia="宋体" w:cs="宋体"/>
          <w:color w:val="auto"/>
          <w:szCs w:val="21"/>
          <w:lang w:eastAsia="zh-CN"/>
        </w:rPr>
        <w:t>QSZBB250375ZHGK</w:t>
      </w:r>
      <w:r>
        <w:rPr>
          <w:rFonts w:hint="eastAsia" w:ascii="宋体" w:hAnsi="宋体" w:eastAsia="宋体" w:cs="宋体"/>
          <w:color w:val="auto"/>
          <w:szCs w:val="21"/>
        </w:rPr>
        <w:t>）并在此对进口免税承诺：</w:t>
      </w:r>
    </w:p>
    <w:p w14:paraId="0CF65757">
      <w:pPr>
        <w:snapToGrid w:val="0"/>
        <w:spacing w:line="288" w:lineRule="auto"/>
        <w:ind w:firstLine="420"/>
        <w:rPr>
          <w:rFonts w:ascii="宋体" w:hAnsi="宋体" w:eastAsia="宋体" w:cs="宋体"/>
          <w:b/>
          <w:color w:val="auto"/>
          <w:szCs w:val="21"/>
        </w:rPr>
      </w:pPr>
      <w:r>
        <w:rPr>
          <w:rFonts w:hint="eastAsia" w:ascii="宋体" w:hAnsi="宋体" w:eastAsia="宋体" w:cs="宋体"/>
          <w:b/>
          <w:color w:val="auto"/>
          <w:szCs w:val="21"/>
        </w:rPr>
        <w:t>国家政策允许免税的进口设备的价格采用免税的人民币报价，但对于不能免税的部分应报含税价，并在投标文件中予以明示，交易方式为CIP杭州电子科技大学。不能享受国家的减免税政策或者加征关税的，其税金均由我司承担。由我司负责办理免税事宜，采购人予以协助，所需费用由我司承担。</w:t>
      </w:r>
      <w:r>
        <w:rPr>
          <w:rFonts w:hint="eastAsia" w:ascii="宋体" w:hAnsi="宋体" w:eastAsia="宋体" w:cs="宋体"/>
          <w:b/>
          <w:color w:val="auto"/>
          <w:szCs w:val="21"/>
          <w:u w:val="single"/>
        </w:rPr>
        <w:t>因我司自身原因（如不具备进口免税办理资质等）不能办理免税事宜的，则进口设备所涉及的所有税费均由我司承担</w:t>
      </w:r>
      <w:r>
        <w:rPr>
          <w:rFonts w:hint="eastAsia" w:ascii="宋体" w:hAnsi="宋体" w:eastAsia="宋体" w:cs="宋体"/>
          <w:b/>
          <w:color w:val="auto"/>
          <w:szCs w:val="21"/>
        </w:rPr>
        <w:t>。</w:t>
      </w:r>
    </w:p>
    <w:p w14:paraId="4899B617">
      <w:pPr>
        <w:spacing w:line="288" w:lineRule="auto"/>
        <w:jc w:val="center"/>
        <w:outlineLvl w:val="0"/>
        <w:rPr>
          <w:rFonts w:ascii="宋体" w:hAnsi="宋体" w:eastAsia="宋体" w:cs="宋体"/>
          <w:b/>
          <w:bCs/>
          <w:color w:val="auto"/>
          <w:szCs w:val="21"/>
        </w:rPr>
      </w:pPr>
    </w:p>
    <w:p w14:paraId="45392AB0">
      <w:pPr>
        <w:spacing w:line="288" w:lineRule="auto"/>
        <w:rPr>
          <w:rFonts w:ascii="宋体" w:hAnsi="宋体" w:eastAsia="宋体" w:cs="宋体"/>
          <w:b/>
          <w:color w:val="auto"/>
          <w:szCs w:val="21"/>
        </w:rPr>
      </w:pPr>
    </w:p>
    <w:p w14:paraId="25C04328">
      <w:pPr>
        <w:spacing w:line="288" w:lineRule="auto"/>
        <w:jc w:val="center"/>
        <w:outlineLvl w:val="0"/>
        <w:rPr>
          <w:rFonts w:ascii="宋体" w:hAnsi="宋体" w:eastAsia="宋体" w:cs="宋体"/>
          <w:b/>
          <w:bCs/>
          <w:color w:val="auto"/>
          <w:szCs w:val="21"/>
        </w:rPr>
      </w:pPr>
    </w:p>
    <w:p w14:paraId="432B8CAC">
      <w:pPr>
        <w:spacing w:line="288" w:lineRule="auto"/>
        <w:rPr>
          <w:rFonts w:ascii="宋体" w:hAnsi="宋体" w:eastAsia="宋体" w:cs="宋体"/>
          <w:b/>
          <w:color w:val="auto"/>
          <w:szCs w:val="21"/>
        </w:rPr>
      </w:pPr>
    </w:p>
    <w:p w14:paraId="25EBADC5">
      <w:pPr>
        <w:snapToGrid w:val="0"/>
        <w:spacing w:line="288" w:lineRule="auto"/>
        <w:ind w:firstLine="480"/>
        <w:rPr>
          <w:rFonts w:ascii="宋体" w:hAnsi="宋体" w:eastAsia="宋体" w:cs="宋体"/>
          <w:color w:val="auto"/>
          <w:szCs w:val="21"/>
        </w:rPr>
      </w:pPr>
      <w:r>
        <w:rPr>
          <w:rFonts w:hint="eastAsia" w:ascii="宋体" w:hAnsi="宋体" w:eastAsia="宋体" w:cs="宋体"/>
          <w:color w:val="auto"/>
          <w:szCs w:val="21"/>
        </w:rPr>
        <w:t>承诺方（投标人）法定名称：</w:t>
      </w:r>
      <w:r>
        <w:rPr>
          <w:rFonts w:hint="eastAsia" w:ascii="宋体" w:hAnsi="宋体" w:eastAsia="宋体" w:cs="宋体"/>
          <w:color w:val="auto"/>
          <w:szCs w:val="21"/>
          <w:u w:val="single"/>
        </w:rPr>
        <w:t>__________（盖章）_________</w:t>
      </w:r>
    </w:p>
    <w:p w14:paraId="4E72E5F6">
      <w:pPr>
        <w:snapToGrid w:val="0"/>
        <w:spacing w:line="288" w:lineRule="auto"/>
        <w:ind w:firstLine="480"/>
        <w:rPr>
          <w:rFonts w:ascii="宋体" w:hAnsi="宋体" w:eastAsia="宋体" w:cs="宋体"/>
          <w:color w:val="auto"/>
          <w:szCs w:val="21"/>
        </w:rPr>
      </w:pPr>
      <w:r>
        <w:rPr>
          <w:rFonts w:hint="eastAsia" w:ascii="宋体" w:hAnsi="宋体" w:eastAsia="宋体" w:cs="宋体"/>
          <w:color w:val="auto"/>
          <w:szCs w:val="21"/>
        </w:rPr>
        <w:t xml:space="preserve">承诺方（投标人）法定地址： </w:t>
      </w:r>
      <w:r>
        <w:rPr>
          <w:rFonts w:hint="eastAsia" w:ascii="宋体" w:hAnsi="宋体" w:eastAsia="宋体" w:cs="宋体"/>
          <w:color w:val="auto"/>
          <w:szCs w:val="21"/>
          <w:u w:val="single"/>
        </w:rPr>
        <w:t xml:space="preserve">         （盖章）         </w:t>
      </w:r>
    </w:p>
    <w:p w14:paraId="1B8FA906">
      <w:pPr>
        <w:snapToGrid w:val="0"/>
        <w:spacing w:line="288" w:lineRule="auto"/>
        <w:ind w:firstLine="480"/>
        <w:rPr>
          <w:rFonts w:ascii="宋体" w:hAnsi="宋体" w:eastAsia="宋体" w:cs="宋体"/>
          <w:color w:val="auto"/>
          <w:szCs w:val="21"/>
          <w:u w:val="single"/>
        </w:rPr>
      </w:pPr>
      <w:r>
        <w:rPr>
          <w:rFonts w:hint="eastAsia" w:ascii="宋体" w:hAnsi="宋体" w:eastAsia="宋体" w:cs="宋体"/>
          <w:color w:val="auto"/>
          <w:szCs w:val="21"/>
        </w:rPr>
        <w:t>联系电话：</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联系传真：</w:t>
      </w:r>
      <w:r>
        <w:rPr>
          <w:rFonts w:hint="eastAsia" w:ascii="宋体" w:hAnsi="宋体" w:eastAsia="宋体" w:cs="宋体"/>
          <w:color w:val="auto"/>
          <w:szCs w:val="21"/>
          <w:u w:val="single"/>
        </w:rPr>
        <w:t xml:space="preserve">               </w:t>
      </w:r>
    </w:p>
    <w:p w14:paraId="2CF0557A">
      <w:pPr>
        <w:snapToGrid w:val="0"/>
        <w:spacing w:line="288" w:lineRule="auto"/>
        <w:ind w:firstLine="480"/>
        <w:rPr>
          <w:rFonts w:ascii="宋体" w:hAnsi="宋体" w:eastAsia="宋体" w:cs="宋体"/>
          <w:color w:val="auto"/>
          <w:szCs w:val="21"/>
        </w:rPr>
      </w:pPr>
      <w:r>
        <w:rPr>
          <w:rFonts w:hint="eastAsia" w:ascii="宋体" w:hAnsi="宋体" w:eastAsia="宋体" w:cs="宋体"/>
          <w:color w:val="auto"/>
          <w:szCs w:val="21"/>
        </w:rPr>
        <w:t>承诺日期：_____年___月___日</w:t>
      </w:r>
    </w:p>
    <w:p w14:paraId="42A8EAD4">
      <w:pPr>
        <w:spacing w:line="288" w:lineRule="auto"/>
        <w:jc w:val="center"/>
        <w:outlineLvl w:val="0"/>
        <w:rPr>
          <w:rFonts w:ascii="宋体" w:hAnsi="宋体" w:eastAsia="宋体" w:cs="宋体"/>
          <w:b/>
          <w:bCs/>
          <w:color w:val="auto"/>
          <w:szCs w:val="21"/>
        </w:rPr>
      </w:pPr>
    </w:p>
    <w:p w14:paraId="3B4AA9B0">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注：所投产品为进口产品的提供。</w:t>
      </w:r>
    </w:p>
    <w:p w14:paraId="4332C2F6">
      <w:pPr>
        <w:rPr>
          <w:rFonts w:ascii="宋体" w:hAnsi="宋体" w:eastAsia="宋体" w:cs="宋体"/>
          <w:b/>
          <w:color w:val="auto"/>
          <w:spacing w:val="-6"/>
          <w:szCs w:val="21"/>
        </w:rPr>
      </w:pPr>
      <w:r>
        <w:rPr>
          <w:rFonts w:hint="eastAsia" w:ascii="宋体" w:hAnsi="宋体" w:eastAsia="宋体" w:cs="宋体"/>
          <w:b/>
          <w:color w:val="auto"/>
          <w:spacing w:val="-6"/>
          <w:szCs w:val="21"/>
        </w:rPr>
        <w:br w:type="page"/>
      </w:r>
    </w:p>
    <w:p w14:paraId="5BFEEE6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（3）</w:t>
      </w:r>
      <w:r>
        <w:rPr>
          <w:rFonts w:ascii="宋体" w:hAnsi="宋体" w:eastAsia="宋体" w:cs="宋体"/>
          <w:b/>
          <w:color w:val="auto"/>
          <w:spacing w:val="-6"/>
          <w:szCs w:val="21"/>
        </w:rPr>
        <w:t>中小企业声明函（货物）</w:t>
      </w:r>
      <w:r>
        <w:rPr>
          <w:rFonts w:hint="eastAsia" w:ascii="宋体" w:hAnsi="宋体" w:eastAsia="宋体" w:cs="宋体"/>
          <w:b/>
          <w:color w:val="auto"/>
          <w:spacing w:val="-6"/>
          <w:szCs w:val="21"/>
        </w:rPr>
        <w:t>（若属于中小企业）</w:t>
      </w:r>
    </w:p>
    <w:p w14:paraId="444F3F7F">
      <w:pPr>
        <w:adjustRightInd w:val="0"/>
        <w:snapToGrid w:val="0"/>
        <w:spacing w:line="288" w:lineRule="auto"/>
        <w:ind w:firstLine="498" w:firstLineChars="236"/>
        <w:rPr>
          <w:rFonts w:ascii="宋体" w:hAnsi="宋体" w:eastAsia="宋体" w:cs="Times New Roman"/>
          <w:b/>
          <w:color w:val="auto"/>
          <w:szCs w:val="21"/>
        </w:rPr>
      </w:pPr>
    </w:p>
    <w:p w14:paraId="69E4B3BC">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本公司（联合体）郑重声明，根据《政府采购促进中小企业发展管理办法》（财库</w:t>
      </w:r>
      <w:r>
        <w:rPr>
          <w:rFonts w:hint="eastAsia" w:ascii="宋体" w:hAnsi="宋体" w:eastAsia="宋体" w:cs="Times New Roman"/>
          <w:color w:val="auto"/>
          <w:szCs w:val="21"/>
        </w:rPr>
        <w:t>﹝</w:t>
      </w:r>
      <w:r>
        <w:rPr>
          <w:rFonts w:ascii="宋体" w:hAnsi="宋体" w:eastAsia="宋体" w:cs="Times New Roman"/>
          <w:color w:val="auto"/>
          <w:szCs w:val="21"/>
        </w:rPr>
        <w:t>2020</w:t>
      </w:r>
      <w:r>
        <w:rPr>
          <w:rFonts w:hint="eastAsia" w:ascii="宋体" w:hAnsi="宋体" w:eastAsia="宋体" w:cs="Times New Roman"/>
          <w:color w:val="auto"/>
          <w:szCs w:val="21"/>
        </w:rPr>
        <w:t>﹞</w:t>
      </w:r>
      <w:r>
        <w:rPr>
          <w:rFonts w:ascii="宋体" w:hAnsi="宋体" w:eastAsia="宋体" w:cs="Times New Roman"/>
          <w:color w:val="auto"/>
          <w:szCs w:val="21"/>
        </w:rPr>
        <w:t>46 号）的规定，本公司（联合体）参加</w:t>
      </w:r>
      <w:r>
        <w:rPr>
          <w:rFonts w:ascii="宋体" w:hAnsi="宋体" w:eastAsia="宋体" w:cs="Times New Roman"/>
          <w:i/>
          <w:color w:val="auto"/>
          <w:szCs w:val="21"/>
          <w:u w:val="single"/>
        </w:rPr>
        <w:t>（单位名称）</w:t>
      </w:r>
      <w:r>
        <w:rPr>
          <w:rFonts w:ascii="宋体" w:hAnsi="宋体" w:eastAsia="宋体" w:cs="Times New Roman"/>
          <w:color w:val="auto"/>
          <w:szCs w:val="21"/>
        </w:rPr>
        <w:t>的</w:t>
      </w:r>
      <w:r>
        <w:rPr>
          <w:rFonts w:ascii="宋体" w:hAnsi="宋体" w:eastAsia="宋体" w:cs="Times New Roman"/>
          <w:i/>
          <w:color w:val="auto"/>
          <w:szCs w:val="21"/>
          <w:u w:val="single"/>
        </w:rPr>
        <w:t>（</w:t>
      </w:r>
      <w:bookmarkStart w:id="69" w:name="_Hlk118098443"/>
      <w:r>
        <w:rPr>
          <w:rFonts w:ascii="宋体" w:hAnsi="宋体" w:eastAsia="宋体" w:cs="Times New Roman"/>
          <w:i/>
          <w:color w:val="auto"/>
          <w:szCs w:val="21"/>
          <w:u w:val="single"/>
        </w:rPr>
        <w:t>项目名称</w:t>
      </w:r>
      <w:bookmarkEnd w:id="69"/>
      <w:r>
        <w:rPr>
          <w:rFonts w:ascii="宋体" w:hAnsi="宋体" w:eastAsia="宋体" w:cs="Times New Roman"/>
          <w:i/>
          <w:color w:val="auto"/>
          <w:szCs w:val="21"/>
          <w:u w:val="single"/>
        </w:rPr>
        <w:t>）</w:t>
      </w:r>
      <w:r>
        <w:rPr>
          <w:rFonts w:ascii="宋体" w:hAnsi="宋体" w:eastAsia="宋体" w:cs="Times New Roman"/>
          <w:color w:val="auto"/>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i/>
          <w:color w:val="auto"/>
          <w:szCs w:val="21"/>
          <w:u w:val="single"/>
        </w:rPr>
        <w:t>1. （标的名称）</w:t>
      </w:r>
      <w:r>
        <w:rPr>
          <w:rFonts w:ascii="宋体" w:hAnsi="宋体" w:eastAsia="宋体" w:cs="Times New Roman"/>
          <w:i/>
          <w:color w:val="auto"/>
          <w:szCs w:val="21"/>
        </w:rPr>
        <w:t xml:space="preserve"> </w:t>
      </w:r>
      <w:r>
        <w:rPr>
          <w:rFonts w:ascii="宋体" w:hAnsi="宋体" w:eastAsia="宋体" w:cs="Times New Roman"/>
          <w:color w:val="auto"/>
          <w:szCs w:val="21"/>
        </w:rPr>
        <w:t>，属于</w:t>
      </w:r>
      <w:r>
        <w:rPr>
          <w:rFonts w:ascii="宋体" w:hAnsi="宋体" w:eastAsia="宋体" w:cs="Times New Roman"/>
          <w:i/>
          <w:color w:val="auto"/>
          <w:szCs w:val="21"/>
        </w:rPr>
        <w:t>（</w:t>
      </w:r>
      <w:r>
        <w:rPr>
          <w:rFonts w:ascii="宋体" w:hAnsi="宋体" w:eastAsia="宋体" w:cs="Times New Roman"/>
          <w:i/>
          <w:color w:val="auto"/>
          <w:szCs w:val="21"/>
          <w:u w:val="single"/>
        </w:rPr>
        <w:t>采购文件中明确的所属行业）行业</w:t>
      </w:r>
      <w:r>
        <w:rPr>
          <w:rFonts w:ascii="宋体" w:hAnsi="宋体" w:eastAsia="宋体" w:cs="Times New Roman"/>
          <w:color w:val="auto"/>
          <w:szCs w:val="21"/>
        </w:rPr>
        <w:t>；制造商为</w:t>
      </w:r>
      <w:r>
        <w:rPr>
          <w:rFonts w:ascii="宋体" w:hAnsi="宋体" w:eastAsia="宋体" w:cs="Times New Roman"/>
          <w:i/>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i/>
          <w:color w:val="auto"/>
          <w:szCs w:val="21"/>
          <w:u w:val="single"/>
        </w:rPr>
        <w:t>（中型企业、小型企业、微型企业）</w:t>
      </w:r>
      <w:r>
        <w:rPr>
          <w:rFonts w:ascii="宋体" w:hAnsi="宋体" w:eastAsia="宋体" w:cs="Times New Roman"/>
          <w:color w:val="auto"/>
          <w:szCs w:val="21"/>
        </w:rPr>
        <w:t>；</w:t>
      </w:r>
    </w:p>
    <w:p w14:paraId="674F562F">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i/>
          <w:color w:val="auto"/>
          <w:szCs w:val="21"/>
          <w:u w:val="single"/>
        </w:rPr>
        <w:t>2. （标的名称）</w:t>
      </w:r>
      <w:r>
        <w:rPr>
          <w:rFonts w:ascii="宋体" w:hAnsi="宋体" w:eastAsia="宋体" w:cs="Times New Roman"/>
          <w:i/>
          <w:color w:val="auto"/>
          <w:szCs w:val="21"/>
        </w:rPr>
        <w:t xml:space="preserve"> </w:t>
      </w:r>
      <w:r>
        <w:rPr>
          <w:rFonts w:ascii="宋体" w:hAnsi="宋体" w:eastAsia="宋体" w:cs="Times New Roman"/>
          <w:color w:val="auto"/>
          <w:szCs w:val="21"/>
        </w:rPr>
        <w:t>，属于</w:t>
      </w:r>
      <w:r>
        <w:rPr>
          <w:rFonts w:ascii="宋体" w:hAnsi="宋体" w:eastAsia="宋体" w:cs="Times New Roman"/>
          <w:i/>
          <w:color w:val="auto"/>
          <w:szCs w:val="21"/>
        </w:rPr>
        <w:t>（</w:t>
      </w:r>
      <w:r>
        <w:rPr>
          <w:rFonts w:ascii="宋体" w:hAnsi="宋体" w:eastAsia="宋体" w:cs="Times New Roman"/>
          <w:i/>
          <w:color w:val="auto"/>
          <w:szCs w:val="21"/>
          <w:u w:val="single"/>
        </w:rPr>
        <w:t>采购文件中明确的所属行业）行业</w:t>
      </w:r>
      <w:r>
        <w:rPr>
          <w:rFonts w:ascii="宋体" w:hAnsi="宋体" w:eastAsia="宋体" w:cs="Times New Roman"/>
          <w:color w:val="auto"/>
          <w:szCs w:val="21"/>
        </w:rPr>
        <w:t>；制造商为</w:t>
      </w:r>
      <w:r>
        <w:rPr>
          <w:rFonts w:ascii="宋体" w:hAnsi="宋体" w:eastAsia="宋体" w:cs="Times New Roman"/>
          <w:i/>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i/>
          <w:color w:val="auto"/>
          <w:szCs w:val="21"/>
          <w:u w:val="single"/>
        </w:rPr>
        <w:t>（中型企业、小型企业、微型企业）</w:t>
      </w:r>
      <w:r>
        <w:rPr>
          <w:rFonts w:hint="eastAsia" w:ascii="宋体" w:hAnsi="宋体" w:eastAsia="宋体" w:cs="Times New Roman"/>
          <w:color w:val="auto"/>
          <w:szCs w:val="21"/>
        </w:rPr>
        <w:t>；</w:t>
      </w:r>
    </w:p>
    <w:p w14:paraId="62EE8991">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w:t>
      </w:r>
    </w:p>
    <w:p w14:paraId="76933DCB">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本企业对上述声明内容的真实性负责。如有虚假，将依法承担相应责任。</w:t>
      </w:r>
    </w:p>
    <w:p w14:paraId="2B7C40FE">
      <w:pPr>
        <w:adjustRightInd w:val="0"/>
        <w:snapToGrid w:val="0"/>
        <w:spacing w:line="288" w:lineRule="auto"/>
        <w:ind w:firstLine="495" w:firstLineChars="236"/>
        <w:rPr>
          <w:rFonts w:ascii="宋体" w:hAnsi="宋体" w:eastAsia="宋体" w:cs="Times New Roman"/>
          <w:color w:val="auto"/>
          <w:szCs w:val="21"/>
        </w:rPr>
      </w:pPr>
    </w:p>
    <w:p w14:paraId="0619F3D2">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企业名称（盖章）：</w:t>
      </w:r>
    </w:p>
    <w:p w14:paraId="02BA4F93">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日期：</w:t>
      </w:r>
    </w:p>
    <w:p w14:paraId="099EDE2D">
      <w:pPr>
        <w:adjustRightInd w:val="0"/>
        <w:snapToGrid w:val="0"/>
        <w:spacing w:line="288" w:lineRule="auto"/>
        <w:ind w:firstLine="495" w:firstLineChars="236"/>
        <w:rPr>
          <w:rFonts w:ascii="宋体" w:hAnsi="宋体" w:eastAsia="宋体" w:cs="Times New Roman"/>
          <w:color w:val="auto"/>
          <w:szCs w:val="21"/>
        </w:rPr>
      </w:pPr>
    </w:p>
    <w:p w14:paraId="000631ED">
      <w:pPr>
        <w:adjustRightInd w:val="0"/>
        <w:snapToGrid w:val="0"/>
        <w:spacing w:line="288" w:lineRule="auto"/>
        <w:ind w:firstLine="495" w:firstLineChars="236"/>
        <w:rPr>
          <w:rFonts w:ascii="宋体" w:hAnsi="宋体" w:eastAsia="宋体" w:cs="Times New Roman"/>
          <w:color w:val="auto"/>
          <w:szCs w:val="21"/>
        </w:rPr>
      </w:pPr>
      <w:r>
        <w:rPr>
          <w:rFonts w:hint="eastAsia" w:ascii="宋体" w:hAnsi="宋体" w:eastAsia="宋体" w:cs="Times New Roman"/>
          <w:color w:val="auto"/>
          <w:szCs w:val="21"/>
        </w:rPr>
        <w:t>注：</w:t>
      </w:r>
    </w:p>
    <w:p w14:paraId="0FF53381">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1.标的名称，按照【招标文件】中明确的标的填写；</w:t>
      </w:r>
    </w:p>
    <w:p w14:paraId="2D715C97">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2.所属行业，按照【招标文件】中明确的标的“所属行业”填写；</w:t>
      </w:r>
    </w:p>
    <w:p w14:paraId="0CA62DDE">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3.制造商，货物由中小企业制造，即货物由中小企业生产且使用该中小企业商号或者注册商标；</w:t>
      </w:r>
    </w:p>
    <w:p w14:paraId="66680441">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4.从业人员、营业收入、资产总额填报上一年度数据，无上一年度数据的新成立企业可不填报。</w:t>
      </w:r>
    </w:p>
    <w:p w14:paraId="3231D2C9">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ascii="宋体" w:hAnsi="宋体" w:eastAsia="宋体" w:cs="宋体"/>
          <w:color w:val="auto"/>
          <w:szCs w:val="21"/>
          <w:u w:val="single"/>
        </w:rPr>
      </w:pPr>
      <w:r>
        <w:rPr>
          <w:rFonts w:hint="eastAsia" w:ascii="宋体" w:hAnsi="宋体" w:eastAsia="宋体" w:cs="宋体"/>
          <w:color w:val="auto"/>
          <w:szCs w:val="21"/>
        </w:rPr>
        <w:t>6.招标文件中明确的标的是能够独立发挥功能的产品，配件、辅料不作为标的，不需要在《中小企业声明函》里填列。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ascii="宋体" w:hAnsi="宋体" w:eastAsia="宋体" w:cs="Times New Roman"/>
          <w:color w:val="auto"/>
          <w:szCs w:val="21"/>
        </w:rPr>
      </w:pPr>
      <w:r>
        <w:rPr>
          <w:rFonts w:ascii="宋体" w:hAnsi="宋体" w:eastAsia="宋体" w:cs="Times New Roman"/>
          <w:color w:val="auto"/>
          <w:szCs w:val="21"/>
        </w:rPr>
        <w:br w:type="page"/>
      </w:r>
    </w:p>
    <w:p w14:paraId="2D713F21">
      <w:pPr>
        <w:adjustRightInd w:val="0"/>
        <w:snapToGrid w:val="0"/>
        <w:spacing w:line="288" w:lineRule="auto"/>
        <w:jc w:val="center"/>
        <w:outlineLvl w:val="2"/>
        <w:rPr>
          <w:rFonts w:ascii="宋体" w:hAnsi="宋体" w:eastAsia="宋体" w:cs="宋体"/>
          <w:color w:val="auto"/>
          <w:kern w:val="0"/>
          <w:szCs w:val="21"/>
        </w:rPr>
      </w:pPr>
      <w:r>
        <w:rPr>
          <w:rFonts w:hint="eastAsia" w:ascii="宋体" w:hAnsi="宋体" w:eastAsia="宋体" w:cs="宋体"/>
          <w:b/>
          <w:color w:val="auto"/>
          <w:spacing w:val="-6"/>
          <w:szCs w:val="21"/>
        </w:rPr>
        <w:t>（4）属于监狱企业的证明文件（若属于监狱企业）</w:t>
      </w:r>
    </w:p>
    <w:p w14:paraId="338CC1CB">
      <w:pPr>
        <w:adjustRightInd w:val="0"/>
        <w:snapToGrid w:val="0"/>
        <w:spacing w:line="288" w:lineRule="auto"/>
        <w:rPr>
          <w:rFonts w:ascii="宋体" w:hAnsi="宋体" w:eastAsia="宋体" w:cs="宋体"/>
          <w:color w:val="auto"/>
          <w:kern w:val="0"/>
          <w:szCs w:val="21"/>
        </w:rPr>
      </w:pPr>
    </w:p>
    <w:p w14:paraId="5B8617AF">
      <w:pPr>
        <w:adjustRightInd w:val="0"/>
        <w:snapToGrid w:val="0"/>
        <w:spacing w:line="288" w:lineRule="auto"/>
        <w:ind w:firstLine="373" w:firstLineChars="177"/>
        <w:rPr>
          <w:rFonts w:ascii="宋体" w:hAnsi="宋体" w:eastAsia="宋体"/>
          <w:b/>
          <w:bCs/>
          <w:color w:val="auto"/>
          <w:szCs w:val="21"/>
        </w:rPr>
      </w:pPr>
      <w:r>
        <w:rPr>
          <w:rFonts w:hint="eastAsia" w:ascii="宋体" w:hAnsi="宋体" w:eastAsia="宋体" w:cs="宋体"/>
          <w:b/>
          <w:bCs/>
          <w:color w:val="auto"/>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ascii="宋体" w:hAnsi="宋体" w:eastAsia="宋体"/>
          <w:color w:val="auto"/>
          <w:szCs w:val="21"/>
        </w:rPr>
      </w:pPr>
    </w:p>
    <w:p w14:paraId="68D881FA">
      <w:pPr>
        <w:adjustRightInd w:val="0"/>
        <w:snapToGrid w:val="0"/>
        <w:spacing w:line="288" w:lineRule="auto"/>
        <w:rPr>
          <w:rFonts w:ascii="宋体" w:hAnsi="宋体" w:eastAsia="宋体"/>
          <w:b/>
          <w:bCs/>
          <w:color w:val="auto"/>
          <w:szCs w:val="21"/>
        </w:rPr>
      </w:pPr>
      <w:r>
        <w:rPr>
          <w:rFonts w:hint="eastAsia" w:ascii="宋体" w:hAnsi="宋体" w:eastAsia="宋体"/>
          <w:b/>
          <w:bCs/>
          <w:color w:val="auto"/>
          <w:szCs w:val="21"/>
        </w:rPr>
        <w:t>说明：</w:t>
      </w:r>
    </w:p>
    <w:p w14:paraId="7BE7FC09">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rPr>
      </w:pPr>
      <w:r>
        <w:rPr>
          <w:rFonts w:hint="eastAsia" w:ascii="宋体" w:hAnsi="宋体" w:eastAsia="宋体" w:cs="宋体"/>
          <w:color w:val="auto"/>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rPr>
      </w:pPr>
      <w:r>
        <w:rPr>
          <w:rFonts w:hint="eastAsia" w:ascii="宋体" w:hAnsi="宋体" w:eastAsia="宋体" w:cs="宋体"/>
          <w:color w:val="auto"/>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4D5E2DEB">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（5）残疾人福利性单位声明函（若属于残疾人福利性单位）</w:t>
      </w:r>
    </w:p>
    <w:p w14:paraId="1B349927">
      <w:pPr>
        <w:adjustRightInd w:val="0"/>
        <w:snapToGrid w:val="0"/>
        <w:spacing w:line="288" w:lineRule="auto"/>
        <w:rPr>
          <w:rFonts w:ascii="宋体" w:hAnsi="宋体" w:eastAsia="宋体" w:cs="Times New Roman"/>
          <w:b/>
          <w:color w:val="auto"/>
          <w:spacing w:val="6"/>
          <w:szCs w:val="21"/>
        </w:rPr>
      </w:pPr>
    </w:p>
    <w:p w14:paraId="43A8AA8E">
      <w:pPr>
        <w:adjustRightInd w:val="0"/>
        <w:snapToGrid w:val="0"/>
        <w:spacing w:line="288" w:lineRule="auto"/>
        <w:ind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本单位郑重声明，根据《财政部 民政部 中国残疾人联合会关于促进残疾人就业政府采购政策的通知》（财库</w:t>
      </w:r>
      <w:r>
        <w:rPr>
          <w:rFonts w:hint="eastAsia" w:ascii="宋体" w:hAnsi="宋体" w:eastAsia="宋体" w:cs="Times New Roman"/>
          <w:color w:val="auto"/>
          <w:szCs w:val="21"/>
        </w:rPr>
        <w:t>〔2017〕 141</w:t>
      </w:r>
      <w:r>
        <w:rPr>
          <w:rFonts w:hint="eastAsia" w:ascii="宋体" w:hAnsi="宋体" w:eastAsia="宋体" w:cs="Times New Roman"/>
          <w:color w:val="auto"/>
          <w:spacing w:val="6"/>
          <w:szCs w:val="21"/>
        </w:rPr>
        <w:t>号）的规定，</w:t>
      </w:r>
      <w:r>
        <w:rPr>
          <w:rFonts w:hint="eastAsia" w:ascii="宋体" w:hAnsi="宋体" w:eastAsia="宋体" w:cs="Times New Roman"/>
          <w:b/>
          <w:bCs/>
          <w:color w:val="auto"/>
          <w:spacing w:val="6"/>
          <w:szCs w:val="21"/>
        </w:rPr>
        <w:t>本单位为符合条件的残疾人福利性单位</w:t>
      </w:r>
      <w:r>
        <w:rPr>
          <w:rFonts w:hint="eastAsia" w:ascii="宋体" w:hAnsi="宋体" w:eastAsia="宋体" w:cs="Times New Roman"/>
          <w:color w:val="auto"/>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单位名称（盖章）：</w:t>
      </w:r>
    </w:p>
    <w:p w14:paraId="18ADFBE4">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日  期：</w:t>
      </w:r>
    </w:p>
    <w:p w14:paraId="342851E1">
      <w:pPr>
        <w:adjustRightInd w:val="0"/>
        <w:snapToGrid w:val="0"/>
        <w:spacing w:line="288" w:lineRule="auto"/>
        <w:rPr>
          <w:rFonts w:ascii="宋体" w:hAnsi="宋体" w:eastAsia="宋体"/>
          <w:color w:val="auto"/>
          <w:szCs w:val="21"/>
        </w:rPr>
      </w:pPr>
    </w:p>
    <w:p w14:paraId="194EFBD5">
      <w:pPr>
        <w:adjustRightInd w:val="0"/>
        <w:snapToGrid w:val="0"/>
        <w:spacing w:line="288" w:lineRule="auto"/>
        <w:rPr>
          <w:rFonts w:ascii="宋体" w:hAnsi="宋体" w:eastAsia="宋体"/>
          <w:b/>
          <w:bCs/>
          <w:color w:val="auto"/>
          <w:szCs w:val="21"/>
        </w:rPr>
      </w:pPr>
      <w:r>
        <w:rPr>
          <w:rFonts w:hint="eastAsia" w:ascii="宋体" w:hAnsi="宋体" w:eastAsia="宋体"/>
          <w:b/>
          <w:bCs/>
          <w:color w:val="auto"/>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14:paraId="01BBCD5F">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5DE1389">
      <w:pPr>
        <w:adjustRightInd w:val="0"/>
        <w:snapToGrid w:val="0"/>
        <w:spacing w:line="288" w:lineRule="auto"/>
        <w:outlineLvl w:val="2"/>
        <w:rPr>
          <w:rFonts w:ascii="宋体" w:hAnsi="宋体" w:eastAsia="宋体" w:cs="Times New Roman"/>
          <w:b/>
          <w:bCs/>
          <w:color w:val="auto"/>
          <w:szCs w:val="21"/>
        </w:rPr>
      </w:pPr>
      <w:r>
        <w:rPr>
          <w:rFonts w:hint="eastAsia" w:ascii="宋体" w:hAnsi="宋体" w:eastAsia="宋体" w:cs="Times New Roman"/>
          <w:b/>
          <w:color w:val="auto"/>
          <w:spacing w:val="-6"/>
          <w:szCs w:val="21"/>
        </w:rPr>
        <w:t>附件1：</w:t>
      </w:r>
      <w:r>
        <w:rPr>
          <w:rFonts w:hint="eastAsia" w:ascii="宋体" w:hAnsi="宋体" w:eastAsia="宋体" w:cs="Times New Roman"/>
          <w:b/>
          <w:bCs/>
          <w:color w:val="auto"/>
          <w:szCs w:val="21"/>
        </w:rPr>
        <w:t>业务专用章使用说明函</w:t>
      </w:r>
    </w:p>
    <w:p w14:paraId="00A23AF3">
      <w:pPr>
        <w:snapToGrid w:val="0"/>
        <w:spacing w:line="288" w:lineRule="auto"/>
        <w:rPr>
          <w:rFonts w:ascii="宋体" w:hAnsi="宋体" w:eastAsia="宋体" w:cs="仿宋_GB2312"/>
          <w:color w:val="auto"/>
          <w:szCs w:val="21"/>
          <w:u w:val="single"/>
        </w:rPr>
      </w:pPr>
    </w:p>
    <w:p w14:paraId="06230838">
      <w:pPr>
        <w:snapToGrid w:val="0"/>
        <w:spacing w:line="288" w:lineRule="auto"/>
        <w:rPr>
          <w:rFonts w:ascii="宋体" w:hAnsi="宋体" w:eastAsia="宋体" w:cs="Times New Roman"/>
          <w:color w:val="auto"/>
          <w:szCs w:val="21"/>
        </w:rPr>
      </w:pPr>
      <w:r>
        <w:rPr>
          <w:rFonts w:hint="eastAsia" w:ascii="宋体" w:hAnsi="宋体" w:eastAsia="宋体" w:cs="仿宋_GB2312"/>
          <w:color w:val="auto"/>
          <w:szCs w:val="21"/>
          <w:u w:val="single"/>
        </w:rPr>
        <w:t>（采购人）、（采购代理机构）</w:t>
      </w:r>
    </w:p>
    <w:p w14:paraId="636754DF">
      <w:pPr>
        <w:snapToGrid w:val="0"/>
        <w:spacing w:line="288" w:lineRule="auto"/>
        <w:ind w:firstLine="424" w:firstLineChars="202"/>
        <w:rPr>
          <w:rFonts w:ascii="宋体" w:hAnsi="宋体" w:eastAsia="宋体" w:cs="宋体"/>
          <w:color w:val="auto"/>
          <w:szCs w:val="21"/>
        </w:rPr>
      </w:pPr>
      <w:r>
        <w:rPr>
          <w:rFonts w:hint="eastAsia" w:ascii="宋体" w:hAnsi="宋体" w:eastAsia="宋体" w:cs="仿宋_GB2312"/>
          <w:color w:val="auto"/>
          <w:kern w:val="0"/>
          <w:szCs w:val="21"/>
          <w:lang w:val="zh-CN"/>
        </w:rPr>
        <w:t>我方</w:t>
      </w:r>
      <w:r>
        <w:rPr>
          <w:rFonts w:ascii="宋体" w:hAnsi="宋体" w:eastAsia="宋体" w:cs="仿宋_GB2312"/>
          <w:color w:val="auto"/>
          <w:kern w:val="0"/>
          <w:szCs w:val="21"/>
          <w:u w:val="single"/>
          <w:lang w:val="zh-CN"/>
        </w:rPr>
        <w:t xml:space="preserve">                         </w:t>
      </w:r>
      <w:r>
        <w:rPr>
          <w:rFonts w:ascii="宋体" w:hAnsi="宋体" w:eastAsia="宋体" w:cs="仿宋_GB2312"/>
          <w:color w:val="auto"/>
          <w:szCs w:val="21"/>
        </w:rPr>
        <w:t>(</w:t>
      </w:r>
      <w:r>
        <w:rPr>
          <w:rFonts w:hint="eastAsia" w:ascii="宋体" w:hAnsi="宋体" w:eastAsia="宋体" w:cs="仿宋_GB2312"/>
          <w:color w:val="auto"/>
          <w:szCs w:val="21"/>
        </w:rPr>
        <w:t>供应商</w:t>
      </w:r>
      <w:r>
        <w:rPr>
          <w:rFonts w:ascii="宋体" w:hAnsi="宋体" w:eastAsia="宋体" w:cs="仿宋_GB2312"/>
          <w:color w:val="auto"/>
          <w:szCs w:val="21"/>
        </w:rPr>
        <w:t>全称)</w:t>
      </w:r>
      <w:r>
        <w:rPr>
          <w:rFonts w:hint="eastAsia" w:ascii="宋体" w:hAnsi="宋体" w:eastAsia="宋体" w:cs="Times New Roman"/>
          <w:color w:val="auto"/>
          <w:szCs w:val="21"/>
        </w:rPr>
        <w:t>是中华人民共和国依法登记注册的合法企业，</w:t>
      </w:r>
      <w:r>
        <w:rPr>
          <w:rFonts w:hint="eastAsia" w:ascii="宋体" w:hAnsi="宋体" w:eastAsia="宋体" w:cs="宋体"/>
          <w:bCs/>
          <w:color w:val="auto"/>
          <w:szCs w:val="21"/>
        </w:rPr>
        <w:t>在参加</w:t>
      </w:r>
      <w:r>
        <w:rPr>
          <w:rFonts w:hint="eastAsia" w:ascii="宋体" w:hAnsi="宋体" w:eastAsia="宋体" w:cs="仿宋_GB2312"/>
          <w:color w:val="auto"/>
          <w:szCs w:val="21"/>
        </w:rPr>
        <w:t>你方组织的</w:t>
      </w:r>
      <w:r>
        <w:rPr>
          <w:rFonts w:hint="eastAsia" w:ascii="宋体" w:hAnsi="宋体" w:eastAsia="宋体" w:cs="仿宋_GB2312"/>
          <w:color w:val="auto"/>
          <w:szCs w:val="21"/>
          <w:u w:val="single"/>
        </w:rPr>
        <w:t>（项目名称）</w:t>
      </w:r>
      <w:r>
        <w:rPr>
          <w:rFonts w:hint="eastAsia" w:ascii="宋体" w:hAnsi="宋体" w:eastAsia="宋体" w:cs="仿宋_GB2312"/>
          <w:color w:val="auto"/>
          <w:szCs w:val="21"/>
        </w:rPr>
        <w:t>项目</w:t>
      </w:r>
      <w:r>
        <w:rPr>
          <w:rFonts w:hint="eastAsia" w:ascii="宋体" w:hAnsi="宋体" w:eastAsia="宋体" w:cs="仿宋_GB2312"/>
          <w:color w:val="auto"/>
          <w:szCs w:val="21"/>
          <w:u w:val="single"/>
        </w:rPr>
        <w:t>（项目编号）</w:t>
      </w:r>
      <w:r>
        <w:rPr>
          <w:rFonts w:hint="eastAsia" w:ascii="宋体" w:hAnsi="宋体" w:eastAsia="宋体" w:cs="宋体"/>
          <w:bCs/>
          <w:color w:val="auto"/>
          <w:szCs w:val="21"/>
        </w:rPr>
        <w:t>投标（响应）活动中作如下说明：</w:t>
      </w:r>
      <w:r>
        <w:rPr>
          <w:rFonts w:hint="eastAsia" w:ascii="宋体" w:hAnsi="宋体" w:eastAsia="宋体" w:cs="宋体"/>
          <w:color w:val="auto"/>
          <w:szCs w:val="21"/>
        </w:rPr>
        <w:t>我方所使用的</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与法定名称章具有同等的法律效力，对使用</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的行为予以完全承认，并愿意承担相应责任。</w:t>
      </w:r>
    </w:p>
    <w:p w14:paraId="2558DC45">
      <w:pPr>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特此说明。</w:t>
      </w:r>
    </w:p>
    <w:p w14:paraId="0E8AB62E">
      <w:pPr>
        <w:snapToGrid w:val="0"/>
        <w:spacing w:line="288" w:lineRule="auto"/>
        <w:ind w:right="480" w:firstLine="424" w:firstLineChars="202"/>
        <w:rPr>
          <w:rFonts w:ascii="宋体" w:hAnsi="宋体" w:eastAsia="宋体" w:cs="宋体"/>
          <w:color w:val="auto"/>
          <w:szCs w:val="21"/>
        </w:rPr>
      </w:pPr>
      <w:r>
        <w:rPr>
          <w:rFonts w:hint="eastAsia" w:ascii="宋体" w:hAnsi="宋体" w:eastAsia="宋体" w:cs="宋体"/>
          <w:color w:val="auto"/>
          <w:szCs w:val="21"/>
        </w:rPr>
        <w:t>供应商（法定名称章）：</w:t>
      </w:r>
    </w:p>
    <w:p w14:paraId="5DCA2BD2">
      <w:pPr>
        <w:snapToGrid w:val="0"/>
        <w:spacing w:line="288" w:lineRule="auto"/>
        <w:ind w:right="1440" w:firstLine="424" w:firstLineChars="202"/>
        <w:rPr>
          <w:rFonts w:ascii="宋体" w:hAnsi="宋体" w:eastAsia="宋体" w:cs="宋体"/>
          <w:color w:val="auto"/>
          <w:szCs w:val="21"/>
        </w:rPr>
      </w:pPr>
      <w:r>
        <w:rPr>
          <w:rFonts w:ascii="宋体" w:hAnsi="宋体" w:eastAsia="宋体" w:cs="宋体"/>
          <w:color w:val="auto"/>
          <w:szCs w:val="21"/>
        </w:rPr>
        <w:t>日期：       年     月     日</w:t>
      </w:r>
    </w:p>
    <w:p w14:paraId="41F9735D">
      <w:pPr>
        <w:snapToGrid w:val="0"/>
        <w:spacing w:line="288" w:lineRule="auto"/>
        <w:rPr>
          <w:rFonts w:ascii="宋体" w:hAnsi="宋体" w:eastAsia="宋体" w:cs="宋体"/>
          <w:b/>
          <w:bCs/>
          <w:color w:val="auto"/>
          <w:szCs w:val="21"/>
        </w:rPr>
      </w:pPr>
    </w:p>
    <w:p w14:paraId="299B8C33">
      <w:pPr>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附：</w:t>
      </w:r>
      <w:r>
        <w:rPr>
          <w:rFonts w:hint="eastAsia" w:ascii="宋体" w:hAnsi="宋体" w:eastAsia="宋体" w:cs="宋体"/>
          <w:color w:val="auto"/>
          <w:szCs w:val="21"/>
        </w:rPr>
        <w:t>供应商法定名称章（印模）</w:t>
      </w:r>
      <w:r>
        <w:rPr>
          <w:rFonts w:ascii="宋体" w:hAnsi="宋体" w:eastAsia="宋体" w:cs="宋体"/>
          <w:color w:val="auto"/>
          <w:szCs w:val="21"/>
        </w:rPr>
        <w:t xml:space="preserve">                </w:t>
      </w:r>
      <w:r>
        <w:rPr>
          <w:rFonts w:hint="eastAsia" w:ascii="宋体" w:hAnsi="宋体" w:eastAsia="宋体" w:cs="宋体"/>
          <w:color w:val="auto"/>
          <w:szCs w:val="21"/>
        </w:rPr>
        <w:t>供应商“</w:t>
      </w:r>
      <w:r>
        <w:rPr>
          <w:rFonts w:ascii="宋体" w:hAnsi="宋体" w:eastAsia="宋体" w:cs="仿宋_GB2312"/>
          <w:color w:val="auto"/>
          <w:szCs w:val="21"/>
        </w:rPr>
        <w:t>XX</w:t>
      </w:r>
      <w:r>
        <w:rPr>
          <w:rFonts w:hint="eastAsia" w:ascii="宋体" w:hAnsi="宋体" w:eastAsia="宋体" w:cs="宋体"/>
          <w:color w:val="auto"/>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snapToGrid w:val="0"/>
              <w:spacing w:line="288" w:lineRule="auto"/>
              <w:rPr>
                <w:rFonts w:ascii="宋体" w:hAnsi="宋体" w:eastAsia="宋体" w:cs="宋体"/>
                <w:color w:val="auto"/>
                <w:szCs w:val="21"/>
              </w:rPr>
            </w:pPr>
          </w:p>
        </w:tc>
        <w:tc>
          <w:tcPr>
            <w:tcW w:w="4814" w:type="dxa"/>
          </w:tcPr>
          <w:p w14:paraId="6E2B4F3D">
            <w:pPr>
              <w:snapToGrid w:val="0"/>
              <w:spacing w:line="288" w:lineRule="auto"/>
              <w:rPr>
                <w:rFonts w:ascii="宋体" w:hAnsi="宋体" w:eastAsia="宋体" w:cs="宋体"/>
                <w:color w:val="auto"/>
                <w:szCs w:val="21"/>
              </w:rPr>
            </w:pPr>
          </w:p>
        </w:tc>
      </w:tr>
    </w:tbl>
    <w:p w14:paraId="4F8710BE">
      <w:pPr>
        <w:snapToGrid w:val="0"/>
        <w:spacing w:line="288" w:lineRule="auto"/>
        <w:rPr>
          <w:rFonts w:ascii="宋体" w:hAnsi="宋体" w:eastAsia="宋体" w:cs="宋体"/>
          <w:color w:val="auto"/>
          <w:szCs w:val="21"/>
        </w:rPr>
      </w:pPr>
    </w:p>
    <w:p w14:paraId="325C4AE2">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2F2EDBDE">
      <w:pPr>
        <w:snapToGrid w:val="0"/>
        <w:spacing w:line="288" w:lineRule="auto"/>
        <w:jc w:val="center"/>
        <w:outlineLvl w:val="2"/>
        <w:rPr>
          <w:rFonts w:ascii="宋体" w:hAnsi="宋体" w:eastAsia="宋体" w:cs="仿宋_GB2312"/>
          <w:b/>
          <w:color w:val="auto"/>
          <w:kern w:val="0"/>
          <w:szCs w:val="21"/>
          <w:lang w:val="zh-CN"/>
        </w:rPr>
      </w:pPr>
      <w:r>
        <w:rPr>
          <w:rFonts w:hint="eastAsia" w:ascii="宋体" w:hAnsi="宋体" w:eastAsia="宋体" w:cs="仿宋_GB2312"/>
          <w:b/>
          <w:color w:val="auto"/>
          <w:kern w:val="0"/>
          <w:szCs w:val="21"/>
          <w:lang w:val="zh-CN"/>
        </w:rPr>
        <w:t>附件2</w:t>
      </w:r>
      <w:r>
        <w:rPr>
          <w:rFonts w:ascii="宋体" w:hAnsi="宋体" w:eastAsia="宋体" w:cs="仿宋_GB2312"/>
          <w:b/>
          <w:color w:val="auto"/>
          <w:kern w:val="0"/>
          <w:szCs w:val="21"/>
          <w:lang w:val="zh-CN"/>
        </w:rPr>
        <w:t>：</w:t>
      </w:r>
      <w:r>
        <w:rPr>
          <w:rFonts w:hint="eastAsia" w:ascii="宋体" w:hAnsi="宋体" w:eastAsia="宋体" w:cs="仿宋_GB2312"/>
          <w:b/>
          <w:color w:val="auto"/>
          <w:kern w:val="0"/>
          <w:szCs w:val="21"/>
          <w:lang w:val="zh-CN"/>
        </w:rPr>
        <w:t>联合协议</w:t>
      </w:r>
    </w:p>
    <w:p w14:paraId="13BB3A51">
      <w:pPr>
        <w:widowControl/>
        <w:snapToGrid w:val="0"/>
        <w:spacing w:line="288" w:lineRule="auto"/>
        <w:ind w:firstLine="424" w:firstLineChars="201"/>
        <w:jc w:val="left"/>
        <w:rPr>
          <w:rFonts w:ascii="宋体" w:hAnsi="宋体" w:eastAsia="宋体" w:cs="仿宋_GB2312"/>
          <w:b/>
          <w:color w:val="auto"/>
          <w:szCs w:val="21"/>
        </w:rPr>
      </w:pPr>
      <w:r>
        <w:rPr>
          <w:rFonts w:hint="eastAsia" w:ascii="宋体" w:hAnsi="宋体" w:eastAsia="宋体" w:cs="仿宋_GB2312"/>
          <w:b/>
          <w:color w:val="auto"/>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（联合体所有成员名称）</w:t>
      </w:r>
      <w:r>
        <w:rPr>
          <w:rFonts w:hint="eastAsia" w:ascii="宋体" w:hAnsi="宋体" w:eastAsia="宋体" w:cs="仿宋_GB2312"/>
          <w:color w:val="auto"/>
          <w:kern w:val="0"/>
          <w:szCs w:val="21"/>
        </w:rPr>
        <w:t>自愿</w:t>
      </w:r>
      <w:r>
        <w:rPr>
          <w:rFonts w:hint="eastAsia" w:ascii="宋体" w:hAnsi="宋体" w:eastAsia="宋体" w:cs="仿宋_GB2312"/>
          <w:color w:val="auto"/>
          <w:kern w:val="0"/>
          <w:szCs w:val="21"/>
          <w:lang w:val="zh-CN"/>
        </w:rPr>
        <w:t>组成一个联合体，以一个投标人的身份</w:t>
      </w:r>
      <w:r>
        <w:rPr>
          <w:rFonts w:hint="eastAsia" w:ascii="宋体" w:hAnsi="宋体" w:eastAsia="宋体" w:cs="仿宋_GB2312"/>
          <w:color w:val="auto"/>
          <w:kern w:val="0"/>
          <w:szCs w:val="21"/>
        </w:rPr>
        <w:t>参加</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投标。</w:t>
      </w:r>
      <w:r>
        <w:rPr>
          <w:rFonts w:ascii="宋体" w:hAnsi="宋体" w:eastAsia="宋体" w:cs="仿宋_GB2312"/>
          <w:color w:val="auto"/>
          <w:kern w:val="0"/>
          <w:szCs w:val="21"/>
          <w:lang w:val="zh-CN"/>
        </w:rPr>
        <w:t xml:space="preserve"> </w:t>
      </w:r>
    </w:p>
    <w:p w14:paraId="19FA3C5D">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一、各方一致决定，</w:t>
      </w:r>
      <w:r>
        <w:rPr>
          <w:rFonts w:hint="eastAsia" w:ascii="宋体" w:hAnsi="宋体" w:eastAsia="宋体" w:cs="仿宋_GB2312"/>
          <w:color w:val="auto"/>
          <w:kern w:val="0"/>
          <w:szCs w:val="21"/>
          <w:u w:val="single"/>
        </w:rPr>
        <w:t>（某联合体成员名称）</w:t>
      </w:r>
      <w:r>
        <w:rPr>
          <w:rFonts w:hint="eastAsia" w:ascii="宋体" w:hAnsi="宋体" w:eastAsia="宋体" w:cs="仿宋_GB2312"/>
          <w:color w:val="auto"/>
          <w:kern w:val="0"/>
          <w:szCs w:val="21"/>
        </w:rPr>
        <w:t>为联合体</w:t>
      </w:r>
      <w:r>
        <w:rPr>
          <w:rFonts w:hint="eastAsia" w:ascii="宋体" w:hAnsi="宋体" w:eastAsia="宋体" w:cs="仿宋_GB2312"/>
          <w:color w:val="auto"/>
          <w:kern w:val="0"/>
          <w:szCs w:val="21"/>
          <w:lang w:val="zh-CN"/>
        </w:rPr>
        <w:t>牵头人</w:t>
      </w:r>
      <w:r>
        <w:rPr>
          <w:rFonts w:hint="eastAsia" w:ascii="宋体" w:hAnsi="宋体" w:eastAsia="宋体" w:cs="Arial"/>
          <w:color w:val="auto"/>
          <w:szCs w:val="21"/>
        </w:rPr>
        <w:t>，代表所有联合体成员负责投标和合同实施阶段的主办、协调工作</w:t>
      </w:r>
      <w:r>
        <w:rPr>
          <w:rFonts w:hint="eastAsia" w:ascii="宋体" w:hAnsi="宋体" w:eastAsia="宋体" w:cs="仿宋_GB2312"/>
          <w:color w:val="auto"/>
          <w:kern w:val="0"/>
          <w:szCs w:val="21"/>
          <w:lang w:val="zh-CN"/>
        </w:rPr>
        <w:t>。</w:t>
      </w:r>
    </w:p>
    <w:p w14:paraId="16CBBD67">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三、本次联合投标中，分工如下：</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lang w:val="zh-CN"/>
        </w:rPr>
        <w:t>承担的工作和义务为：</w:t>
      </w:r>
      <w:r>
        <w:rPr>
          <w:rFonts w:ascii="宋体" w:hAnsi="宋体" w:eastAsia="宋体" w:cs="Times New Roman"/>
          <w:color w:val="auto"/>
          <w:szCs w:val="21"/>
          <w:u w:val="single"/>
        </w:rPr>
        <w:t xml:space="preserve">             </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w:t>
      </w:r>
    </w:p>
    <w:p w14:paraId="325F83B6">
      <w:pPr>
        <w:snapToGrid w:val="0"/>
        <w:spacing w:line="288" w:lineRule="auto"/>
        <w:ind w:firstLine="422" w:firstLineChars="201"/>
        <w:rPr>
          <w:rFonts w:ascii="宋体" w:hAnsi="宋体" w:eastAsia="宋体" w:cs="仿宋_GB2312"/>
          <w:b/>
          <w:color w:val="auto"/>
          <w:kern w:val="0"/>
          <w:szCs w:val="21"/>
          <w:lang w:val="zh-CN"/>
        </w:rPr>
      </w:pPr>
      <w:r>
        <w:rPr>
          <w:rFonts w:hint="eastAsia" w:ascii="宋体" w:hAnsi="宋体" w:eastAsia="宋体" w:cs="仿宋_GB2312"/>
          <w:color w:val="auto"/>
          <w:kern w:val="0"/>
          <w:szCs w:val="21"/>
          <w:lang w:val="zh-CN"/>
        </w:rPr>
        <w:t>四、</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rPr>
        <w:t>提供的全部货物由小微企业制造，其合同份额占到合同总金额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仿宋_GB2312"/>
          <w:color w:val="auto"/>
          <w:kern w:val="0"/>
          <w:szCs w:val="21"/>
          <w:lang w:val="zh-CN"/>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，对联合体报价给予4%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14:paraId="0A37C968">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五、如果中标，</w:t>
      </w:r>
      <w:r>
        <w:rPr>
          <w:rFonts w:hint="eastAsia" w:ascii="宋体" w:hAnsi="宋体" w:eastAsia="宋体" w:cs="Times New Roman"/>
          <w:color w:val="auto"/>
          <w:szCs w:val="21"/>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六、有关本次联合投标的其他事宜：</w:t>
      </w:r>
    </w:p>
    <w:p w14:paraId="7032868B">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1、联合体各方不再单独参加或者与其</w:t>
      </w:r>
      <w:r>
        <w:rPr>
          <w:rFonts w:hint="eastAsia" w:ascii="宋体" w:hAnsi="宋体" w:eastAsia="宋体" w:cs="仿宋_GB2312"/>
          <w:color w:val="auto"/>
          <w:kern w:val="0"/>
          <w:szCs w:val="21"/>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3、本协议提交采购人、</w:t>
      </w:r>
      <w:r>
        <w:rPr>
          <w:rFonts w:hint="eastAsia" w:ascii="宋体" w:hAnsi="宋体" w:eastAsia="宋体" w:cs="仿宋_GB2312"/>
          <w:color w:val="auto"/>
          <w:kern w:val="0"/>
          <w:szCs w:val="21"/>
          <w:lang w:val="zh-CN"/>
        </w:rPr>
        <w:t>采购代理机构</w:t>
      </w:r>
      <w:r>
        <w:rPr>
          <w:rFonts w:ascii="宋体" w:hAnsi="宋体" w:eastAsia="宋体" w:cs="仿宋_GB2312"/>
          <w:color w:val="auto"/>
          <w:kern w:val="0"/>
          <w:szCs w:val="21"/>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color w:val="auto"/>
          <w:kern w:val="0"/>
          <w:szCs w:val="21"/>
          <w:lang w:val="zh-CN"/>
        </w:rPr>
      </w:pPr>
    </w:p>
    <w:p w14:paraId="50157048">
      <w:pPr>
        <w:snapToGrid w:val="0"/>
        <w:spacing w:line="288" w:lineRule="auto"/>
        <w:ind w:firstLine="422" w:firstLineChars="201"/>
        <w:rPr>
          <w:rFonts w:ascii="宋体" w:hAnsi="宋体" w:eastAsia="宋体" w:cs="仿宋_GB2312"/>
          <w:color w:val="auto"/>
          <w:kern w:val="0"/>
          <w:szCs w:val="21"/>
          <w:lang w:val="zh-CN"/>
        </w:rPr>
      </w:pPr>
    </w:p>
    <w:p w14:paraId="27595E15">
      <w:pPr>
        <w:snapToGrid w:val="0"/>
        <w:spacing w:line="288" w:lineRule="auto"/>
        <w:ind w:firstLine="424" w:firstLineChars="201"/>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联合体成员名称</w:t>
      </w:r>
      <w:r>
        <w:rPr>
          <w:rFonts w:ascii="宋体" w:hAnsi="宋体" w:eastAsia="宋体" w:cs="仿宋_GB2312"/>
          <w:b/>
          <w:bCs/>
          <w:color w:val="auto"/>
          <w:kern w:val="0"/>
          <w:szCs w:val="21"/>
          <w:lang w:val="zh-CN"/>
        </w:rPr>
        <w:t>(电子签名/公章)：</w:t>
      </w:r>
    </w:p>
    <w:p w14:paraId="082CD6C1">
      <w:pPr>
        <w:snapToGrid w:val="0"/>
        <w:spacing w:line="288" w:lineRule="auto"/>
        <w:ind w:firstLine="424" w:firstLineChars="201"/>
        <w:rPr>
          <w:rFonts w:ascii="宋体" w:hAnsi="宋体" w:eastAsia="宋体" w:cs="仿宋_GB2312"/>
          <w:b/>
          <w:bCs/>
          <w:color w:val="auto"/>
          <w:kern w:val="0"/>
          <w:szCs w:val="21"/>
          <w:lang w:val="zh-CN"/>
        </w:rPr>
      </w:pPr>
    </w:p>
    <w:p w14:paraId="191C763B">
      <w:pPr>
        <w:snapToGrid w:val="0"/>
        <w:spacing w:line="288" w:lineRule="auto"/>
        <w:ind w:firstLine="424" w:firstLineChars="201"/>
        <w:rPr>
          <w:rFonts w:ascii="宋体" w:hAnsi="宋体" w:eastAsia="宋体" w:cs="Times New Roman"/>
          <w:b/>
          <w:bCs/>
          <w:color w:val="auto"/>
          <w:szCs w:val="21"/>
        </w:rPr>
      </w:pPr>
    </w:p>
    <w:p w14:paraId="77AF9BFF">
      <w:pPr>
        <w:snapToGrid w:val="0"/>
        <w:spacing w:line="288" w:lineRule="auto"/>
        <w:ind w:firstLine="424" w:firstLineChars="201"/>
        <w:rPr>
          <w:rFonts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14:paraId="40A150CD">
      <w:pPr>
        <w:widowControl/>
        <w:jc w:val="left"/>
        <w:rPr>
          <w:rFonts w:ascii="宋体" w:hAnsi="宋体" w:eastAsia="宋体" w:cs="仿宋_GB2312"/>
          <w:b/>
          <w:color w:val="auto"/>
          <w:kern w:val="0"/>
          <w:szCs w:val="21"/>
        </w:rPr>
      </w:pPr>
      <w:r>
        <w:rPr>
          <w:rFonts w:ascii="宋体" w:hAnsi="宋体" w:eastAsia="宋体" w:cs="仿宋_GB2312"/>
          <w:b/>
          <w:color w:val="auto"/>
          <w:kern w:val="0"/>
          <w:szCs w:val="21"/>
        </w:rPr>
        <w:br w:type="page"/>
      </w:r>
    </w:p>
    <w:p w14:paraId="6520CE76">
      <w:pPr>
        <w:snapToGrid w:val="0"/>
        <w:spacing w:line="288" w:lineRule="auto"/>
        <w:jc w:val="center"/>
        <w:outlineLvl w:val="2"/>
        <w:rPr>
          <w:rFonts w:ascii="宋体" w:hAnsi="宋体" w:eastAsia="宋体" w:cs="仿宋_GB2312"/>
          <w:b/>
          <w:color w:val="auto"/>
          <w:kern w:val="0"/>
          <w:szCs w:val="21"/>
        </w:rPr>
      </w:pPr>
      <w:r>
        <w:rPr>
          <w:rFonts w:hint="eastAsia" w:ascii="宋体" w:hAnsi="宋体" w:eastAsia="宋体" w:cs="仿宋_GB2312"/>
          <w:b/>
          <w:color w:val="auto"/>
          <w:kern w:val="0"/>
          <w:szCs w:val="21"/>
        </w:rPr>
        <w:t>附件3</w:t>
      </w:r>
      <w:r>
        <w:rPr>
          <w:rFonts w:ascii="宋体" w:hAnsi="宋体" w:eastAsia="宋体" w:cs="仿宋_GB2312"/>
          <w:b/>
          <w:color w:val="auto"/>
          <w:kern w:val="0"/>
          <w:szCs w:val="21"/>
        </w:rPr>
        <w:t>：</w:t>
      </w:r>
      <w:r>
        <w:rPr>
          <w:rFonts w:hint="eastAsia" w:ascii="宋体" w:hAnsi="宋体" w:eastAsia="宋体" w:cs="仿宋_GB2312"/>
          <w:b/>
          <w:color w:val="auto"/>
          <w:kern w:val="0"/>
          <w:szCs w:val="21"/>
        </w:rPr>
        <w:t>分包意向协议</w:t>
      </w:r>
    </w:p>
    <w:p w14:paraId="635F132D">
      <w:pPr>
        <w:widowControl/>
        <w:snapToGrid w:val="0"/>
        <w:spacing w:line="288" w:lineRule="auto"/>
        <w:ind w:firstLine="422" w:firstLineChars="201"/>
        <w:jc w:val="left"/>
        <w:rPr>
          <w:rFonts w:ascii="宋体" w:hAnsi="宋体" w:eastAsia="宋体" w:cs="仿宋_GB2312"/>
          <w:color w:val="auto"/>
          <w:szCs w:val="21"/>
        </w:rPr>
      </w:pPr>
      <w:r>
        <w:rPr>
          <w:rFonts w:hint="eastAsia" w:ascii="宋体" w:hAnsi="宋体" w:eastAsia="宋体" w:cs="仿宋_GB2312"/>
          <w:color w:val="auto"/>
          <w:szCs w:val="21"/>
        </w:rPr>
        <w:t>（</w:t>
      </w:r>
      <w:r>
        <w:rPr>
          <w:rFonts w:hint="eastAsia" w:ascii="宋体" w:hAnsi="宋体" w:eastAsia="宋体" w:cs="仿宋_GB2312"/>
          <w:b/>
          <w:color w:val="auto"/>
          <w:szCs w:val="21"/>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rPr>
        <w:t>）</w:t>
      </w:r>
    </w:p>
    <w:p w14:paraId="6086E937">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若成为</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的中标供应商，将依法采取分包方式履行合同。</w:t>
      </w: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rPr>
        <w:t>与</w:t>
      </w:r>
      <w:r>
        <w:rPr>
          <w:rFonts w:hint="eastAsia" w:ascii="宋体" w:hAnsi="宋体" w:eastAsia="宋体" w:cs="仿宋_GB2312"/>
          <w:color w:val="auto"/>
          <w:kern w:val="0"/>
          <w:szCs w:val="21"/>
          <w:u w:val="single"/>
        </w:rPr>
        <w:t>（所有分包供应商名称）</w:t>
      </w:r>
      <w:r>
        <w:rPr>
          <w:rFonts w:hint="eastAsia" w:ascii="宋体" w:hAnsi="宋体" w:eastAsia="宋体" w:cs="仿宋_GB2312"/>
          <w:color w:val="auto"/>
          <w:kern w:val="0"/>
          <w:szCs w:val="21"/>
        </w:rPr>
        <w:t>达成分包意向协议</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 xml:space="preserve"> </w:t>
      </w:r>
    </w:p>
    <w:p w14:paraId="4176A195">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一、分包标的及数量</w:t>
      </w:r>
    </w:p>
    <w:p w14:paraId="11039BB1">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将</w:t>
      </w:r>
      <w:r>
        <w:rPr>
          <w:rFonts w:ascii="宋体" w:hAnsi="宋体" w:eastAsia="宋体" w:cs="Times New Roman"/>
          <w:color w:val="auto"/>
          <w:szCs w:val="21"/>
          <w:u w:val="single"/>
        </w:rPr>
        <w:t xml:space="preserve">   XX工作内容   </w:t>
      </w:r>
      <w:r>
        <w:rPr>
          <w:rFonts w:hint="eastAsia" w:ascii="宋体" w:hAnsi="宋体" w:eastAsia="宋体" w:cs="Arial"/>
          <w:color w:val="auto"/>
          <w:szCs w:val="21"/>
        </w:rPr>
        <w:t>分包给</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具备承</w:t>
      </w:r>
      <w:r>
        <w:rPr>
          <w:rFonts w:hint="eastAsia" w:ascii="宋体" w:hAnsi="宋体" w:eastAsia="宋体" w:cs="仿宋_GB2312"/>
          <w:color w:val="auto"/>
          <w:kern w:val="0"/>
          <w:szCs w:val="21"/>
        </w:rPr>
        <w:t>担</w:t>
      </w:r>
      <w:r>
        <w:rPr>
          <w:rFonts w:ascii="宋体" w:hAnsi="宋体" w:eastAsia="宋体" w:cs="仿宋_GB2312"/>
          <w:color w:val="auto"/>
          <w:kern w:val="0"/>
          <w:szCs w:val="21"/>
          <w:u w:val="single"/>
          <w:lang w:val="zh-CN"/>
        </w:rPr>
        <w:t>XX工作内容</w:t>
      </w:r>
      <w:r>
        <w:rPr>
          <w:rFonts w:hint="eastAsia" w:ascii="宋体" w:hAnsi="宋体" w:eastAsia="宋体" w:cs="仿宋_GB2312"/>
          <w:color w:val="auto"/>
          <w:kern w:val="0"/>
          <w:szCs w:val="21"/>
          <w:lang w:val="zh-CN"/>
        </w:rPr>
        <w:t>相应资质条件且不得再次分包；</w:t>
      </w:r>
    </w:p>
    <w:p w14:paraId="45171D96">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w:t>
      </w:r>
    </w:p>
    <w:p w14:paraId="462FF8F2">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二、分包工作履行期限、地点、方式</w:t>
      </w:r>
    </w:p>
    <w:p w14:paraId="12206815">
      <w:pPr>
        <w:snapToGrid w:val="0"/>
        <w:spacing w:line="288" w:lineRule="auto"/>
        <w:ind w:firstLine="422" w:firstLineChars="201"/>
        <w:rPr>
          <w:rFonts w:ascii="宋体" w:hAnsi="宋体" w:eastAsia="宋体" w:cs="Times New Roman"/>
          <w:color w:val="auto"/>
          <w:szCs w:val="21"/>
          <w:u w:val="single"/>
        </w:rPr>
      </w:pPr>
      <w:r>
        <w:rPr>
          <w:rFonts w:ascii="宋体" w:hAnsi="宋体" w:eastAsia="宋体" w:cs="Times New Roman"/>
          <w:color w:val="auto"/>
          <w:szCs w:val="21"/>
          <w:u w:val="single"/>
        </w:rPr>
        <w:t xml:space="preserve">                                                                                  </w:t>
      </w:r>
    </w:p>
    <w:p w14:paraId="7D2D87A3">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三、质量</w:t>
      </w:r>
    </w:p>
    <w:p w14:paraId="18634A49">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15C1F584">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四、价款或者报酬</w:t>
      </w:r>
    </w:p>
    <w:p w14:paraId="01937A83">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7B13FE09">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五、违约责任</w:t>
      </w:r>
    </w:p>
    <w:p w14:paraId="71D04AC4">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22E752B5">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六、争议解决的办法</w:t>
      </w:r>
    </w:p>
    <w:p w14:paraId="3DB426F7">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2A4D2BCD">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七、其他</w:t>
      </w:r>
    </w:p>
    <w:p w14:paraId="31C593C3">
      <w:pPr>
        <w:snapToGrid w:val="0"/>
        <w:spacing w:line="288" w:lineRule="auto"/>
        <w:ind w:firstLine="422" w:firstLineChars="201"/>
        <w:rPr>
          <w:rFonts w:ascii="宋体" w:hAnsi="宋体" w:eastAsia="宋体" w:cs="仿宋_GB2312"/>
          <w:b/>
          <w:color w:val="auto"/>
          <w:kern w:val="0"/>
          <w:szCs w:val="21"/>
          <w:lang w:val="zh-CN"/>
        </w:rPr>
      </w:pPr>
      <w:r>
        <w:rPr>
          <w:rFonts w:hint="eastAsia" w:ascii="宋体" w:hAnsi="宋体" w:eastAsia="宋体" w:cs="仿宋_GB2312"/>
          <w:color w:val="auto"/>
          <w:kern w:val="0"/>
          <w:szCs w:val="21"/>
          <w:u w:val="single"/>
        </w:rPr>
        <w:t>（分包供应商名称）提供的货物全部由小微企业制造，</w:t>
      </w:r>
      <w:r>
        <w:rPr>
          <w:rFonts w:hint="eastAsia" w:ascii="宋体" w:hAnsi="宋体" w:eastAsia="宋体" w:cs="仿宋_GB2312"/>
          <w:color w:val="auto"/>
          <w:kern w:val="0"/>
          <w:szCs w:val="21"/>
        </w:rPr>
        <w:t>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Times New Roman"/>
          <w:color w:val="auto"/>
          <w:szCs w:val="21"/>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的，对大中型企业的报价给予4%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14:paraId="3155885C">
      <w:pPr>
        <w:snapToGrid w:val="0"/>
        <w:spacing w:line="288" w:lineRule="auto"/>
        <w:rPr>
          <w:rFonts w:ascii="宋体" w:hAnsi="宋体" w:eastAsia="宋体" w:cs="仿宋_GB2312"/>
          <w:color w:val="auto"/>
          <w:kern w:val="0"/>
          <w:szCs w:val="21"/>
          <w:lang w:val="zh-CN"/>
        </w:rPr>
      </w:pPr>
    </w:p>
    <w:p w14:paraId="1D16F0E5">
      <w:pPr>
        <w:snapToGrid w:val="0"/>
        <w:spacing w:line="288" w:lineRule="auto"/>
        <w:ind w:firstLine="422" w:firstLineChars="200"/>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投标人名称（电子签名</w:t>
      </w:r>
      <w:r>
        <w:rPr>
          <w:rFonts w:ascii="宋体" w:hAnsi="宋体" w:eastAsia="宋体" w:cs="仿宋_GB2312"/>
          <w:b/>
          <w:bCs/>
          <w:color w:val="auto"/>
          <w:kern w:val="0"/>
          <w:szCs w:val="21"/>
          <w:lang w:val="zh-CN"/>
        </w:rPr>
        <w:t>/公章）：</w:t>
      </w:r>
    </w:p>
    <w:p w14:paraId="42AADEC1">
      <w:pPr>
        <w:snapToGrid w:val="0"/>
        <w:spacing w:line="288" w:lineRule="auto"/>
        <w:ind w:firstLine="424" w:firstLineChars="201"/>
        <w:rPr>
          <w:rFonts w:ascii="宋体" w:hAnsi="宋体" w:eastAsia="宋体" w:cs="仿宋_GB2312"/>
          <w:b/>
          <w:bCs/>
          <w:color w:val="auto"/>
          <w:kern w:val="0"/>
          <w:szCs w:val="21"/>
          <w:lang w:val="zh-CN"/>
        </w:rPr>
      </w:pPr>
    </w:p>
    <w:p w14:paraId="0EFAAFAF">
      <w:pPr>
        <w:snapToGrid w:val="0"/>
        <w:spacing w:line="288" w:lineRule="auto"/>
        <w:ind w:firstLine="424" w:firstLineChars="201"/>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分包供应商名称（电子签名</w:t>
      </w:r>
      <w:r>
        <w:rPr>
          <w:rFonts w:ascii="宋体" w:hAnsi="宋体" w:eastAsia="宋体" w:cs="仿宋_GB2312"/>
          <w:b/>
          <w:bCs/>
          <w:color w:val="auto"/>
          <w:kern w:val="0"/>
          <w:szCs w:val="21"/>
          <w:lang w:val="zh-CN"/>
        </w:rPr>
        <w:t>/公章）：</w:t>
      </w:r>
    </w:p>
    <w:p w14:paraId="169493F1">
      <w:pPr>
        <w:snapToGrid w:val="0"/>
        <w:spacing w:line="288" w:lineRule="auto"/>
        <w:rPr>
          <w:rFonts w:ascii="宋体" w:hAnsi="宋体" w:eastAsia="宋体" w:cs="仿宋_GB2312"/>
          <w:b/>
          <w:bCs/>
          <w:color w:val="auto"/>
          <w:kern w:val="0"/>
          <w:szCs w:val="21"/>
          <w:lang w:val="zh-CN"/>
        </w:rPr>
      </w:pPr>
    </w:p>
    <w:p w14:paraId="4F6AC4DF">
      <w:pPr>
        <w:snapToGrid w:val="0"/>
        <w:spacing w:line="288" w:lineRule="auto"/>
        <w:ind w:firstLine="424" w:firstLineChars="201"/>
        <w:rPr>
          <w:rFonts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14:paraId="6BCF6A0F">
      <w:pPr>
        <w:rPr>
          <w:rFonts w:ascii="等线" w:hAnsi="等线" w:eastAsia="等线" w:cs="Times New Roman"/>
          <w:color w:val="auto"/>
        </w:rPr>
      </w:pPr>
    </w:p>
    <w:p w14:paraId="650A653D">
      <w:pPr>
        <w:adjustRightInd w:val="0"/>
        <w:snapToGrid w:val="0"/>
        <w:spacing w:line="288" w:lineRule="auto"/>
        <w:rPr>
          <w:rFonts w:ascii="宋体" w:hAnsi="宋体" w:eastAsia="宋体" w:cs="Times New Roman"/>
          <w:b/>
          <w:color w:val="auto"/>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Noto Serif SC"/>
    <w:panose1 w:val="00000000000000000000"/>
    <w:charset w:val="00"/>
    <w:family w:val="auto"/>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A7601"/>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D7BD0"/>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27DB2"/>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1A17"/>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4B56"/>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66C"/>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33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08A3"/>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ED8"/>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432"/>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7C1"/>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C01"/>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B6370"/>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06F"/>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452"/>
    <w:rsid w:val="00C25898"/>
    <w:rsid w:val="00C266F1"/>
    <w:rsid w:val="00C270E3"/>
    <w:rsid w:val="00C31323"/>
    <w:rsid w:val="00C32230"/>
    <w:rsid w:val="00C33147"/>
    <w:rsid w:val="00C343E2"/>
    <w:rsid w:val="00C3722B"/>
    <w:rsid w:val="00C373A3"/>
    <w:rsid w:val="00C41A90"/>
    <w:rsid w:val="00C41BEC"/>
    <w:rsid w:val="00C41FA9"/>
    <w:rsid w:val="00C42277"/>
    <w:rsid w:val="00C43361"/>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187"/>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2A58"/>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56199"/>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393"/>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2AC5"/>
    <w:rsid w:val="00F85469"/>
    <w:rsid w:val="00F855E3"/>
    <w:rsid w:val="00F857AF"/>
    <w:rsid w:val="00F85AAE"/>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45A0346"/>
    <w:rsid w:val="05D34727"/>
    <w:rsid w:val="05D9297D"/>
    <w:rsid w:val="07650D44"/>
    <w:rsid w:val="078D3A1F"/>
    <w:rsid w:val="07DB5C37"/>
    <w:rsid w:val="08931933"/>
    <w:rsid w:val="0A0371E4"/>
    <w:rsid w:val="0A8F0E99"/>
    <w:rsid w:val="0AE04A5B"/>
    <w:rsid w:val="0B4A1776"/>
    <w:rsid w:val="0BD50265"/>
    <w:rsid w:val="0BEC010D"/>
    <w:rsid w:val="0C786503"/>
    <w:rsid w:val="0D1A04C9"/>
    <w:rsid w:val="0DA43FD6"/>
    <w:rsid w:val="0DCB77B4"/>
    <w:rsid w:val="0EA240BE"/>
    <w:rsid w:val="0ED75CD8"/>
    <w:rsid w:val="0FF539C8"/>
    <w:rsid w:val="100A1485"/>
    <w:rsid w:val="10757130"/>
    <w:rsid w:val="112B34AD"/>
    <w:rsid w:val="11FF5827"/>
    <w:rsid w:val="12565CA0"/>
    <w:rsid w:val="128D3854"/>
    <w:rsid w:val="12C80283"/>
    <w:rsid w:val="15F429D7"/>
    <w:rsid w:val="16B459A5"/>
    <w:rsid w:val="173A3CDD"/>
    <w:rsid w:val="17847813"/>
    <w:rsid w:val="18090C43"/>
    <w:rsid w:val="18FB5F15"/>
    <w:rsid w:val="19950832"/>
    <w:rsid w:val="1A1664DD"/>
    <w:rsid w:val="1B321622"/>
    <w:rsid w:val="1BDC2BFF"/>
    <w:rsid w:val="1DE07075"/>
    <w:rsid w:val="1E452027"/>
    <w:rsid w:val="1EEB1A56"/>
    <w:rsid w:val="1F9C38D3"/>
    <w:rsid w:val="1FB7696A"/>
    <w:rsid w:val="1FDC7771"/>
    <w:rsid w:val="20142AD8"/>
    <w:rsid w:val="20767551"/>
    <w:rsid w:val="212705BE"/>
    <w:rsid w:val="21AC2FA2"/>
    <w:rsid w:val="21DB64E2"/>
    <w:rsid w:val="221C4C30"/>
    <w:rsid w:val="22A70B6C"/>
    <w:rsid w:val="22AD65CC"/>
    <w:rsid w:val="23C14303"/>
    <w:rsid w:val="23FF4622"/>
    <w:rsid w:val="24FF7EBF"/>
    <w:rsid w:val="259E2BEC"/>
    <w:rsid w:val="25A217AC"/>
    <w:rsid w:val="26A479CD"/>
    <w:rsid w:val="27432BC1"/>
    <w:rsid w:val="27F0275A"/>
    <w:rsid w:val="28580092"/>
    <w:rsid w:val="28BC23D4"/>
    <w:rsid w:val="2A174A80"/>
    <w:rsid w:val="2AA10ED5"/>
    <w:rsid w:val="2ADA0518"/>
    <w:rsid w:val="2C921974"/>
    <w:rsid w:val="2DBE14C9"/>
    <w:rsid w:val="2E2B31E3"/>
    <w:rsid w:val="2ED77388"/>
    <w:rsid w:val="2F380CDF"/>
    <w:rsid w:val="2F6A64D8"/>
    <w:rsid w:val="2FD63926"/>
    <w:rsid w:val="30616EA9"/>
    <w:rsid w:val="31A44D82"/>
    <w:rsid w:val="31E90C8E"/>
    <w:rsid w:val="320C1026"/>
    <w:rsid w:val="321901F5"/>
    <w:rsid w:val="32BE120D"/>
    <w:rsid w:val="32E22A0E"/>
    <w:rsid w:val="330C0EF9"/>
    <w:rsid w:val="33506DE6"/>
    <w:rsid w:val="33B73EB0"/>
    <w:rsid w:val="34004E73"/>
    <w:rsid w:val="34973C0D"/>
    <w:rsid w:val="349B054D"/>
    <w:rsid w:val="34DB1B1E"/>
    <w:rsid w:val="35194EAC"/>
    <w:rsid w:val="35A54CED"/>
    <w:rsid w:val="366D45F8"/>
    <w:rsid w:val="36DD7E2B"/>
    <w:rsid w:val="37534CA7"/>
    <w:rsid w:val="37C157A9"/>
    <w:rsid w:val="37D824F1"/>
    <w:rsid w:val="39B918B5"/>
    <w:rsid w:val="3B0C4DFA"/>
    <w:rsid w:val="3B415F0C"/>
    <w:rsid w:val="3C4D26C6"/>
    <w:rsid w:val="3D044EFC"/>
    <w:rsid w:val="3E4D52F4"/>
    <w:rsid w:val="3E6946AD"/>
    <w:rsid w:val="3EB60CB3"/>
    <w:rsid w:val="3EC436F9"/>
    <w:rsid w:val="3F740895"/>
    <w:rsid w:val="3F845A35"/>
    <w:rsid w:val="3FB93DC6"/>
    <w:rsid w:val="3FE65630"/>
    <w:rsid w:val="402A691C"/>
    <w:rsid w:val="4095083A"/>
    <w:rsid w:val="4164336B"/>
    <w:rsid w:val="422E66F3"/>
    <w:rsid w:val="4275164D"/>
    <w:rsid w:val="430A3262"/>
    <w:rsid w:val="44265D88"/>
    <w:rsid w:val="46A824B9"/>
    <w:rsid w:val="46BA072D"/>
    <w:rsid w:val="46BB170B"/>
    <w:rsid w:val="47510906"/>
    <w:rsid w:val="495D70F7"/>
    <w:rsid w:val="497349FC"/>
    <w:rsid w:val="498C1364"/>
    <w:rsid w:val="4A167D48"/>
    <w:rsid w:val="4B6974A4"/>
    <w:rsid w:val="4B7D5F80"/>
    <w:rsid w:val="4BF40741"/>
    <w:rsid w:val="4C5E019B"/>
    <w:rsid w:val="4F4977F9"/>
    <w:rsid w:val="4F64249F"/>
    <w:rsid w:val="4F6E1200"/>
    <w:rsid w:val="4FEE189E"/>
    <w:rsid w:val="500B7C38"/>
    <w:rsid w:val="52455887"/>
    <w:rsid w:val="5345653C"/>
    <w:rsid w:val="53F038EA"/>
    <w:rsid w:val="549F2962"/>
    <w:rsid w:val="54E01333"/>
    <w:rsid w:val="54EC7E91"/>
    <w:rsid w:val="5668599A"/>
    <w:rsid w:val="56E61993"/>
    <w:rsid w:val="57D73A3D"/>
    <w:rsid w:val="59BA69E3"/>
    <w:rsid w:val="5A661DF4"/>
    <w:rsid w:val="5ACF0178"/>
    <w:rsid w:val="5B9E3DE4"/>
    <w:rsid w:val="5BE42A48"/>
    <w:rsid w:val="5C3E17F9"/>
    <w:rsid w:val="5C483ABC"/>
    <w:rsid w:val="5D052980"/>
    <w:rsid w:val="5D3A6920"/>
    <w:rsid w:val="5D8135CC"/>
    <w:rsid w:val="5DF10A2F"/>
    <w:rsid w:val="5E0A019C"/>
    <w:rsid w:val="5ED57F57"/>
    <w:rsid w:val="5EF534F9"/>
    <w:rsid w:val="600446EC"/>
    <w:rsid w:val="600D2EE6"/>
    <w:rsid w:val="61D4087B"/>
    <w:rsid w:val="621760F6"/>
    <w:rsid w:val="621819CB"/>
    <w:rsid w:val="62246B60"/>
    <w:rsid w:val="628A2B7E"/>
    <w:rsid w:val="644F1ACD"/>
    <w:rsid w:val="64751744"/>
    <w:rsid w:val="668E2F31"/>
    <w:rsid w:val="67060D39"/>
    <w:rsid w:val="67FF1998"/>
    <w:rsid w:val="680D1D99"/>
    <w:rsid w:val="69431270"/>
    <w:rsid w:val="6A147DD2"/>
    <w:rsid w:val="6A7F4F75"/>
    <w:rsid w:val="6ACA16F9"/>
    <w:rsid w:val="6B16774A"/>
    <w:rsid w:val="6B907BEA"/>
    <w:rsid w:val="6C467142"/>
    <w:rsid w:val="6CB03B45"/>
    <w:rsid w:val="6CD44753"/>
    <w:rsid w:val="6CE03475"/>
    <w:rsid w:val="6ECE2681"/>
    <w:rsid w:val="6ED12033"/>
    <w:rsid w:val="6F86137C"/>
    <w:rsid w:val="70144B43"/>
    <w:rsid w:val="72340F9C"/>
    <w:rsid w:val="739E42CA"/>
    <w:rsid w:val="740D7F02"/>
    <w:rsid w:val="761C0F14"/>
    <w:rsid w:val="763243C9"/>
    <w:rsid w:val="774152C9"/>
    <w:rsid w:val="775D6EE2"/>
    <w:rsid w:val="776A3FFF"/>
    <w:rsid w:val="793070F8"/>
    <w:rsid w:val="79D825C1"/>
    <w:rsid w:val="7A922E24"/>
    <w:rsid w:val="7B5D131E"/>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9">
    <w:name w:val="修订1"/>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54</Pages>
  <Words>19927</Words>
  <Characters>21998</Characters>
  <Lines>1087</Lines>
  <Paragraphs>1114</Paragraphs>
  <TotalTime>3</TotalTime>
  <ScaleCrop>false</ScaleCrop>
  <LinksUpToDate>false</LinksUpToDate>
  <CharactersWithSpaces>22101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2025-10-15T08:02:00Z</dcterms:created>
  <dc:creator>hj j</dc:creator>
  <cp:lastModifiedBy>yubin</cp:lastModifiedBy>
  <cp:lastPrinted>2022-10-31T00:58:00Z</cp:lastPrinted>
  <dcterms:modified xsi:type="dcterms:W3CDTF">2025-11-13T07:49:39Z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A761678B778F4822B75B3AE27ABDC5DA_13</vt:lpwstr>
  </property>
  <property fmtid="{D5CDD505-2E9C-101B-9397-08002B2CF9AE}" pid="4" name="KSOTemplateDocerSaveRecord">
    <vt:lpwstr>eyJoZGlkIjoiNDA1NjJhY2YzNGY0NzY5M2ZmM2Y0ZjcwMmY2ODQ2YTYiLCJ1c2VySWQiOiIxNjEzNTQ4OTc4In0=</vt:lpwstr>
  </property>
</Properties>
</file>