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5590C1">
      <w:pPr>
        <w:pStyle w:val="45"/>
        <w:spacing w:line="360" w:lineRule="auto"/>
        <w:jc w:val="center"/>
        <w:rPr>
          <w:rFonts w:ascii="宋体" w:hAnsi="宋体" w:cs="宋体"/>
          <w:color w:val="auto"/>
          <w:sz w:val="24"/>
          <w:szCs w:val="24"/>
        </w:rPr>
      </w:pPr>
    </w:p>
    <w:p w14:paraId="2C9F211E">
      <w:pPr>
        <w:pStyle w:val="45"/>
        <w:spacing w:line="360" w:lineRule="auto"/>
        <w:jc w:val="center"/>
        <w:rPr>
          <w:rFonts w:ascii="宋体" w:hAnsi="宋体" w:cs="宋体"/>
          <w:color w:val="auto"/>
          <w:sz w:val="24"/>
          <w:szCs w:val="24"/>
        </w:rPr>
      </w:pPr>
    </w:p>
    <w:p w14:paraId="6FC6500A">
      <w:pPr>
        <w:pStyle w:val="45"/>
        <w:spacing w:line="360" w:lineRule="auto"/>
        <w:jc w:val="center"/>
        <w:rPr>
          <w:rFonts w:ascii="宋体" w:hAnsi="宋体" w:cs="宋体"/>
          <w:color w:val="auto"/>
          <w:sz w:val="24"/>
          <w:szCs w:val="24"/>
        </w:rPr>
      </w:pPr>
    </w:p>
    <w:p w14:paraId="25F98F2A">
      <w:pPr>
        <w:spacing w:line="360" w:lineRule="auto"/>
        <w:jc w:val="center"/>
        <w:rPr>
          <w:rFonts w:ascii="宋体" w:hAnsi="宋体" w:cs="宋体"/>
          <w:b/>
          <w:sz w:val="44"/>
          <w:szCs w:val="44"/>
          <w:lang w:eastAsia="zh-CN"/>
        </w:rPr>
      </w:pPr>
      <w:r>
        <w:rPr>
          <w:rFonts w:hint="eastAsia" w:ascii="宋体" w:hAnsi="宋体" w:cs="宋体"/>
          <w:b/>
          <w:sz w:val="44"/>
          <w:szCs w:val="44"/>
          <w:lang w:eastAsia="zh-CN"/>
        </w:rPr>
        <w:t>AI语言能力实践平台</w:t>
      </w:r>
    </w:p>
    <w:p w14:paraId="71F5F793">
      <w:pPr>
        <w:spacing w:line="360" w:lineRule="auto"/>
        <w:jc w:val="center"/>
        <w:rPr>
          <w:rFonts w:ascii="宋体" w:hAnsi="宋体" w:cs="宋体"/>
          <w:b/>
          <w:sz w:val="72"/>
          <w:szCs w:val="72"/>
          <w:lang w:eastAsia="zh-CN"/>
        </w:rPr>
      </w:pPr>
      <w:r>
        <w:rPr>
          <w:rFonts w:hint="eastAsia" w:ascii="宋体" w:hAnsi="宋体" w:cs="宋体"/>
          <w:b/>
          <w:bCs/>
          <w:w w:val="95"/>
          <w:sz w:val="72"/>
          <w:szCs w:val="72"/>
          <w:lang w:val="zh-CN" w:eastAsia="zh-CN"/>
        </w:rPr>
        <w:t>竞争性磋商</w:t>
      </w:r>
      <w:r>
        <w:rPr>
          <w:rFonts w:hint="eastAsia" w:ascii="宋体" w:hAnsi="宋体" w:cs="宋体"/>
          <w:b/>
          <w:bCs/>
          <w:w w:val="95"/>
          <w:sz w:val="72"/>
          <w:szCs w:val="72"/>
          <w:lang w:eastAsia="zh-CN"/>
        </w:rPr>
        <w:t>采购</w:t>
      </w:r>
      <w:r>
        <w:rPr>
          <w:rFonts w:hint="eastAsia" w:ascii="宋体" w:hAnsi="宋体" w:cs="宋体"/>
          <w:b/>
          <w:sz w:val="72"/>
          <w:szCs w:val="72"/>
          <w:lang w:eastAsia="zh-CN"/>
        </w:rPr>
        <w:t>文件</w:t>
      </w:r>
    </w:p>
    <w:p w14:paraId="0427C0E3">
      <w:pPr>
        <w:spacing w:line="360" w:lineRule="auto"/>
        <w:jc w:val="center"/>
        <w:rPr>
          <w:rFonts w:ascii="宋体" w:hAnsi="宋体" w:cs="宋体"/>
          <w:b/>
          <w:sz w:val="44"/>
          <w:szCs w:val="44"/>
          <w:lang w:eastAsia="zh-CN"/>
        </w:rPr>
      </w:pPr>
      <w:r>
        <w:rPr>
          <w:rFonts w:hint="eastAsia" w:ascii="宋体" w:hAnsi="宋体" w:cs="宋体"/>
          <w:b/>
          <w:sz w:val="44"/>
          <w:szCs w:val="44"/>
          <w:lang w:eastAsia="zh-CN"/>
        </w:rPr>
        <w:t>（电子交易）</w:t>
      </w:r>
    </w:p>
    <w:p w14:paraId="041F68F5">
      <w:pPr>
        <w:snapToGrid w:val="0"/>
        <w:spacing w:line="360" w:lineRule="auto"/>
        <w:jc w:val="center"/>
        <w:rPr>
          <w:rFonts w:ascii="宋体" w:hAnsi="宋体" w:cs="宋体"/>
          <w:sz w:val="30"/>
          <w:szCs w:val="30"/>
          <w:lang w:eastAsia="zh-CN"/>
        </w:rPr>
      </w:pPr>
    </w:p>
    <w:p w14:paraId="440A4416">
      <w:pPr>
        <w:snapToGrid w:val="0"/>
        <w:spacing w:line="360" w:lineRule="auto"/>
        <w:jc w:val="center"/>
        <w:rPr>
          <w:rFonts w:ascii="宋体" w:hAnsi="宋体" w:cs="宋体"/>
          <w:sz w:val="30"/>
          <w:szCs w:val="30"/>
          <w:lang w:eastAsia="zh-CN"/>
        </w:rPr>
      </w:pPr>
      <w:r>
        <w:rPr>
          <w:rFonts w:hint="eastAsia" w:ascii="宋体" w:hAnsi="宋体" w:cs="宋体"/>
          <w:sz w:val="30"/>
          <w:szCs w:val="30"/>
          <w:lang w:eastAsia="zh-CN"/>
        </w:rPr>
        <w:t xml:space="preserve">编号：330000263030150000759-ZXZB-HD-202611C </w:t>
      </w:r>
    </w:p>
    <w:p w14:paraId="58E2EBF6">
      <w:pPr>
        <w:snapToGrid w:val="0"/>
        <w:spacing w:line="360" w:lineRule="auto"/>
        <w:jc w:val="center"/>
        <w:rPr>
          <w:rFonts w:ascii="宋体" w:hAnsi="宋体" w:cs="宋体"/>
          <w:sz w:val="30"/>
          <w:szCs w:val="30"/>
          <w:lang w:eastAsia="zh-CN"/>
        </w:rPr>
      </w:pPr>
      <w:r>
        <w:rPr>
          <w:rFonts w:hint="eastAsia" w:ascii="宋体" w:hAnsi="宋体" w:cs="宋体"/>
          <w:sz w:val="30"/>
          <w:szCs w:val="30"/>
          <w:lang w:eastAsia="zh-CN"/>
        </w:rPr>
        <w:t xml:space="preserve">采购计划文号：[2026]55255号 </w:t>
      </w:r>
    </w:p>
    <w:p w14:paraId="148332C2">
      <w:pPr>
        <w:snapToGrid w:val="0"/>
        <w:spacing w:line="480" w:lineRule="auto"/>
        <w:jc w:val="center"/>
        <w:rPr>
          <w:rFonts w:ascii="宋体" w:hAnsi="宋体" w:cs="宋体"/>
          <w:b/>
          <w:bCs/>
          <w:sz w:val="30"/>
          <w:szCs w:val="30"/>
          <w:lang w:eastAsia="zh-CN"/>
        </w:rPr>
      </w:pPr>
    </w:p>
    <w:p w14:paraId="083EEFA8">
      <w:pPr>
        <w:spacing w:line="360" w:lineRule="auto"/>
        <w:rPr>
          <w:rFonts w:ascii="宋体" w:hAnsi="宋体" w:cs="宋体"/>
          <w:sz w:val="28"/>
          <w:szCs w:val="20"/>
          <w:lang w:eastAsia="zh-CN"/>
        </w:rPr>
      </w:pPr>
    </w:p>
    <w:p w14:paraId="717CB5D4">
      <w:pPr>
        <w:spacing w:line="360" w:lineRule="auto"/>
        <w:jc w:val="center"/>
        <w:rPr>
          <w:rFonts w:ascii="宋体" w:hAnsi="宋体" w:cs="宋体"/>
          <w:lang w:eastAsia="zh-CN"/>
        </w:rPr>
      </w:pPr>
    </w:p>
    <w:p w14:paraId="58586FE3">
      <w:pPr>
        <w:spacing w:line="360" w:lineRule="auto"/>
        <w:jc w:val="center"/>
        <w:rPr>
          <w:rFonts w:ascii="宋体" w:hAnsi="宋体" w:cs="宋体"/>
          <w:lang w:eastAsia="zh-CN"/>
        </w:rPr>
      </w:pPr>
    </w:p>
    <w:p w14:paraId="53C94AA1">
      <w:pPr>
        <w:pStyle w:val="62"/>
        <w:widowControl w:val="0"/>
        <w:spacing w:before="0" w:after="0" w:line="360" w:lineRule="auto"/>
        <w:rPr>
          <w:rFonts w:ascii="宋体" w:hAnsi="宋体" w:eastAsia="宋体" w:cs="宋体"/>
          <w:color w:val="auto"/>
          <w:kern w:val="2"/>
        </w:rPr>
      </w:pPr>
    </w:p>
    <w:p w14:paraId="6C40E34B">
      <w:pPr>
        <w:pStyle w:val="62"/>
        <w:widowControl w:val="0"/>
        <w:spacing w:before="0" w:after="0" w:line="360" w:lineRule="auto"/>
        <w:rPr>
          <w:rFonts w:ascii="宋体" w:hAnsi="宋体" w:eastAsia="宋体" w:cs="宋体"/>
          <w:color w:val="auto"/>
          <w:kern w:val="2"/>
        </w:rPr>
      </w:pPr>
    </w:p>
    <w:p w14:paraId="105CA82A">
      <w:pPr>
        <w:spacing w:line="360" w:lineRule="auto"/>
        <w:rPr>
          <w:rFonts w:ascii="宋体" w:hAnsi="宋体" w:cs="宋体"/>
          <w:b/>
          <w:lang w:eastAsia="zh-CN"/>
        </w:rPr>
      </w:pPr>
      <w:r>
        <w:rPr>
          <w:rFonts w:hint="eastAsia" w:ascii="宋体" w:hAnsi="宋体" w:cs="宋体"/>
          <w:lang w:eastAsia="zh-CN"/>
        </w:rPr>
        <w:t xml:space="preserve">                                      </w:t>
      </w:r>
    </w:p>
    <w:p w14:paraId="4DAC06BC">
      <w:pPr>
        <w:snapToGrid w:val="0"/>
        <w:spacing w:line="360" w:lineRule="auto"/>
        <w:jc w:val="center"/>
        <w:rPr>
          <w:rFonts w:ascii="宋体" w:hAnsi="宋体" w:cs="宋体"/>
          <w:sz w:val="32"/>
          <w:szCs w:val="32"/>
          <w:lang w:eastAsia="zh-CN"/>
        </w:rPr>
      </w:pPr>
    </w:p>
    <w:p w14:paraId="5B8B2BF8">
      <w:pPr>
        <w:snapToGrid w:val="0"/>
        <w:spacing w:line="360" w:lineRule="auto"/>
        <w:jc w:val="center"/>
        <w:rPr>
          <w:rFonts w:ascii="宋体" w:hAnsi="宋体" w:cs="宋体"/>
          <w:bCs/>
          <w:sz w:val="32"/>
          <w:szCs w:val="32"/>
          <w:lang w:eastAsia="zh-CN"/>
        </w:rPr>
      </w:pPr>
      <w:r>
        <w:rPr>
          <w:rFonts w:hint="eastAsia" w:ascii="宋体" w:hAnsi="宋体" w:cs="宋体"/>
          <w:bCs/>
          <w:sz w:val="32"/>
          <w:szCs w:val="32"/>
          <w:lang w:eastAsia="zh-CN"/>
        </w:rPr>
        <w:t>杭州电子科技大学</w:t>
      </w:r>
    </w:p>
    <w:p w14:paraId="0522A27D">
      <w:pPr>
        <w:snapToGrid w:val="0"/>
        <w:spacing w:line="360" w:lineRule="auto"/>
        <w:jc w:val="center"/>
        <w:rPr>
          <w:rFonts w:ascii="宋体" w:hAnsi="宋体" w:cs="宋体"/>
          <w:bCs/>
          <w:sz w:val="32"/>
          <w:szCs w:val="32"/>
          <w:lang w:eastAsia="zh-CN"/>
        </w:rPr>
      </w:pPr>
      <w:r>
        <w:rPr>
          <w:rFonts w:hint="eastAsia" w:ascii="宋体" w:hAnsi="宋体" w:cs="宋体"/>
          <w:bCs/>
          <w:sz w:val="32"/>
          <w:szCs w:val="32"/>
          <w:lang w:eastAsia="zh-CN"/>
        </w:rPr>
        <w:t>浙江致信招标代理有限公司</w:t>
      </w:r>
    </w:p>
    <w:p w14:paraId="1CC03D46">
      <w:pPr>
        <w:snapToGrid w:val="0"/>
        <w:spacing w:line="360" w:lineRule="auto"/>
        <w:jc w:val="center"/>
        <w:rPr>
          <w:rFonts w:ascii="宋体" w:hAnsi="宋体" w:cs="宋体"/>
          <w:bCs/>
          <w:sz w:val="32"/>
          <w:szCs w:val="32"/>
          <w:lang w:eastAsia="zh-CN"/>
        </w:rPr>
      </w:pPr>
      <w:r>
        <w:rPr>
          <w:rFonts w:hint="eastAsia" w:ascii="宋体" w:hAnsi="宋体" w:cs="宋体"/>
          <w:bCs/>
          <w:sz w:val="32"/>
          <w:szCs w:val="32"/>
          <w:lang w:eastAsia="zh-CN"/>
        </w:rPr>
        <w:t>2026年9月</w:t>
      </w:r>
    </w:p>
    <w:p w14:paraId="15FB722F">
      <w:pPr>
        <w:pStyle w:val="45"/>
        <w:spacing w:line="360" w:lineRule="auto"/>
        <w:jc w:val="center"/>
        <w:rPr>
          <w:rFonts w:ascii="宋体" w:hAnsi="宋体" w:cs="宋体"/>
          <w:color w:val="auto"/>
          <w:sz w:val="32"/>
          <w:szCs w:val="32"/>
          <w:lang w:val="zh-TW" w:eastAsia="zh-TW"/>
        </w:rPr>
      </w:pPr>
    </w:p>
    <w:p w14:paraId="6A58410D">
      <w:pPr>
        <w:pStyle w:val="45"/>
        <w:spacing w:line="360" w:lineRule="auto"/>
        <w:jc w:val="center"/>
        <w:rPr>
          <w:rFonts w:ascii="宋体" w:hAnsi="宋体" w:cs="宋体"/>
          <w:color w:val="auto"/>
          <w:sz w:val="48"/>
          <w:szCs w:val="48"/>
          <w:lang w:val="zh-TW" w:eastAsia="zh-TW"/>
        </w:rPr>
      </w:pPr>
      <w:r>
        <w:rPr>
          <w:rFonts w:hint="eastAsia" w:ascii="宋体" w:hAnsi="宋体" w:cs="宋体"/>
          <w:color w:val="auto"/>
          <w:sz w:val="24"/>
          <w:szCs w:val="24"/>
        </w:rPr>
        <w:br w:type="page"/>
      </w:r>
      <w:r>
        <w:rPr>
          <w:rFonts w:hint="eastAsia" w:ascii="宋体" w:hAnsi="宋体" w:cs="宋体"/>
          <w:color w:val="auto"/>
          <w:sz w:val="48"/>
          <w:szCs w:val="48"/>
          <w:lang w:val="zh-TW" w:eastAsia="zh-TW"/>
        </w:rPr>
        <w:t>目  录</w:t>
      </w:r>
    </w:p>
    <w:p w14:paraId="56C4709B">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sz w:val="48"/>
          <w:szCs w:val="48"/>
          <w:lang w:val="zh-TW" w:eastAsia="zh-TW"/>
        </w:rPr>
        <w:fldChar w:fldCharType="begin"/>
      </w:r>
      <w:r>
        <w:rPr>
          <w:rFonts w:hint="eastAsia" w:ascii="宋体" w:hAnsi="宋体" w:eastAsia="宋体" w:cs="宋体"/>
          <w:b/>
          <w:bCs/>
          <w:sz w:val="48"/>
          <w:szCs w:val="48"/>
          <w:lang w:val="zh-TW" w:eastAsia="zh-TW"/>
        </w:rPr>
        <w:instrText xml:space="preserve"> TOC \t "标题 1, 1,标题 2, 2,部分1, 3"</w:instrText>
      </w:r>
      <w:r>
        <w:rPr>
          <w:rFonts w:hint="eastAsia" w:ascii="宋体" w:hAnsi="宋体" w:eastAsia="宋体" w:cs="宋体"/>
          <w:b/>
          <w:bCs/>
          <w:sz w:val="48"/>
          <w:szCs w:val="48"/>
          <w:lang w:val="zh-TW" w:eastAsia="zh-TW"/>
        </w:rPr>
        <w:fldChar w:fldCharType="separate"/>
      </w:r>
      <w:r>
        <w:rPr>
          <w:rFonts w:hint="eastAsia" w:ascii="宋体" w:hAnsi="宋体" w:eastAsia="宋体" w:cs="宋体"/>
          <w:b/>
          <w:bCs/>
          <w:lang w:val="zh-TW" w:eastAsia="zh-TW"/>
        </w:rPr>
        <w:t xml:space="preserve">第一部分 </w:t>
      </w:r>
      <w:r>
        <w:rPr>
          <w:rFonts w:hint="eastAsia" w:ascii="宋体" w:hAnsi="宋体" w:eastAsia="宋体" w:cs="宋体"/>
          <w:b/>
          <w:bCs/>
          <w:lang w:eastAsia="zh-CN"/>
        </w:rPr>
        <w:t xml:space="preserve"> 采购邀请</w:t>
      </w:r>
    </w:p>
    <w:p w14:paraId="4920BED4">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lang w:val="zh-TW" w:eastAsia="zh-TW"/>
        </w:rPr>
        <w:t xml:space="preserve">第二部分 </w:t>
      </w:r>
      <w:r>
        <w:rPr>
          <w:rFonts w:hint="eastAsia" w:ascii="宋体" w:hAnsi="宋体" w:eastAsia="宋体" w:cs="宋体"/>
          <w:b/>
          <w:bCs/>
          <w:lang w:eastAsia="zh-CN"/>
        </w:rPr>
        <w:t xml:space="preserve"> </w:t>
      </w:r>
      <w:r>
        <w:rPr>
          <w:rFonts w:hint="eastAsia" w:ascii="宋体" w:hAnsi="宋体" w:eastAsia="宋体" w:cs="宋体"/>
          <w:b/>
          <w:bCs/>
          <w:lang w:val="zh-TW" w:eastAsia="zh-TW"/>
        </w:rPr>
        <w:t>竞争性磋商流程</w:t>
      </w:r>
    </w:p>
    <w:p w14:paraId="0845A0AA">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lang w:val="zh-TW" w:eastAsia="zh-TW"/>
        </w:rPr>
        <w:t xml:space="preserve">第三部分 </w:t>
      </w:r>
      <w:r>
        <w:rPr>
          <w:rFonts w:hint="eastAsia" w:ascii="宋体" w:hAnsi="宋体" w:eastAsia="宋体" w:cs="宋体"/>
          <w:b/>
          <w:bCs/>
          <w:lang w:eastAsia="zh-CN"/>
        </w:rPr>
        <w:t xml:space="preserve"> </w:t>
      </w:r>
      <w:r>
        <w:rPr>
          <w:rFonts w:hint="eastAsia" w:ascii="宋体" w:hAnsi="宋体" w:eastAsia="宋体" w:cs="宋体"/>
          <w:b/>
          <w:bCs/>
          <w:lang w:val="zh-TW" w:eastAsia="zh-TW"/>
        </w:rPr>
        <w:t>供应商须知</w:t>
      </w:r>
    </w:p>
    <w:p w14:paraId="72313E78">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lang w:val="zh-TW" w:eastAsia="zh-TW"/>
        </w:rPr>
        <w:t>第四部分  采购需求</w:t>
      </w:r>
    </w:p>
    <w:p w14:paraId="663681F2">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lang w:val="zh-TW" w:eastAsia="zh-TW"/>
        </w:rPr>
        <w:t>第五部分  评审方法及评审标准</w:t>
      </w:r>
    </w:p>
    <w:p w14:paraId="54240099">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lang w:val="zh-TW" w:eastAsia="zh-TW"/>
        </w:rPr>
        <w:t>第六部分  拟签订的合同文本</w:t>
      </w:r>
    </w:p>
    <w:p w14:paraId="0437C5B4">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lang w:val="zh-TW" w:eastAsia="zh-TW"/>
        </w:rPr>
        <w:t>第七部分  应提交的有关格式范例</w:t>
      </w:r>
    </w:p>
    <w:p w14:paraId="6AA82EE1">
      <w:pPr>
        <w:pStyle w:val="17"/>
        <w:tabs>
          <w:tab w:val="right" w:leader="dot" w:pos="9226"/>
        </w:tabs>
        <w:spacing w:line="480" w:lineRule="auto"/>
        <w:rPr>
          <w:rFonts w:ascii="宋体" w:hAnsi="宋体" w:eastAsia="宋体" w:cs="宋体"/>
          <w:b/>
          <w:bCs/>
          <w:lang w:eastAsia="zh-CN"/>
        </w:rPr>
      </w:pPr>
      <w:r>
        <w:rPr>
          <w:rFonts w:hint="eastAsia" w:ascii="宋体" w:hAnsi="宋体" w:eastAsia="宋体" w:cs="宋体"/>
          <w:b/>
          <w:bCs/>
          <w:lang w:val="zh-TW" w:eastAsia="zh-TW"/>
        </w:rPr>
        <w:t xml:space="preserve">第八部分 </w:t>
      </w:r>
      <w:r>
        <w:rPr>
          <w:rFonts w:hint="eastAsia" w:ascii="宋体" w:hAnsi="宋体" w:eastAsia="宋体" w:cs="宋体"/>
          <w:b/>
          <w:bCs/>
          <w:lang w:eastAsia="zh-CN"/>
        </w:rPr>
        <w:t xml:space="preserve"> </w:t>
      </w:r>
      <w:r>
        <w:rPr>
          <w:rFonts w:hint="eastAsia" w:ascii="宋体" w:hAnsi="宋体" w:eastAsia="宋体" w:cs="宋体"/>
          <w:b/>
          <w:bCs/>
          <w:lang w:val="zh-TW" w:eastAsia="zh-TW"/>
        </w:rPr>
        <w:t>报价格式</w:t>
      </w:r>
    </w:p>
    <w:p w14:paraId="511B592F">
      <w:pPr>
        <w:spacing w:line="480" w:lineRule="auto"/>
        <w:rPr>
          <w:rFonts w:ascii="宋体" w:hAnsi="宋体" w:cs="宋体"/>
          <w:lang w:eastAsia="zh-CN"/>
        </w:rPr>
      </w:pPr>
      <w:r>
        <w:rPr>
          <w:rFonts w:hint="eastAsia" w:ascii="宋体" w:hAnsi="宋体" w:cs="宋体"/>
          <w:b/>
          <w:bCs/>
          <w:szCs w:val="48"/>
          <w:lang w:val="zh-TW" w:eastAsia="zh-TW"/>
        </w:rPr>
        <w:fldChar w:fldCharType="end"/>
      </w:r>
    </w:p>
    <w:p w14:paraId="21394C0C">
      <w:pPr>
        <w:pStyle w:val="74"/>
        <w:spacing w:line="240" w:lineRule="auto"/>
        <w:jc w:val="center"/>
        <w:rPr>
          <w:rFonts w:ascii="宋体" w:hAnsi="宋体" w:eastAsia="宋体" w:cs="宋体"/>
          <w:color w:val="auto"/>
        </w:rPr>
        <w:sectPr>
          <w:footerReference r:id="rId3" w:type="default"/>
          <w:pgSz w:w="12060" w:h="16800"/>
          <w:pgMar w:top="1247" w:right="1417" w:bottom="0" w:left="1417" w:header="0" w:footer="0" w:gutter="0"/>
          <w:cols w:space="720" w:num="1"/>
        </w:sectPr>
      </w:pPr>
      <w:bookmarkStart w:id="0" w:name="第二部分"/>
    </w:p>
    <w:p w14:paraId="2E273862">
      <w:pPr>
        <w:pStyle w:val="2"/>
        <w:spacing w:before="0" w:after="0" w:line="360" w:lineRule="auto"/>
        <w:jc w:val="center"/>
        <w:rPr>
          <w:rFonts w:ascii="宋体" w:hAnsi="宋体" w:eastAsia="宋体" w:cs="宋体"/>
          <w:lang w:eastAsia="zh-CN"/>
        </w:rPr>
      </w:pPr>
      <w:bookmarkStart w:id="1" w:name="_Toc13070"/>
      <w:r>
        <w:rPr>
          <w:rFonts w:hint="eastAsia" w:ascii="宋体" w:hAnsi="宋体" w:eastAsia="宋体" w:cs="宋体"/>
          <w:lang w:val="zh-TW" w:eastAsia="zh-TW"/>
        </w:rPr>
        <w:t xml:space="preserve">第一部分 </w:t>
      </w:r>
      <w:r>
        <w:rPr>
          <w:rFonts w:hint="eastAsia" w:ascii="宋体" w:hAnsi="宋体" w:eastAsia="宋体" w:cs="宋体"/>
          <w:lang w:eastAsia="zh-CN"/>
        </w:rPr>
        <w:t xml:space="preserve"> </w:t>
      </w:r>
      <w:bookmarkEnd w:id="1"/>
      <w:r>
        <w:rPr>
          <w:rFonts w:hint="eastAsia" w:ascii="宋体" w:hAnsi="宋体" w:eastAsia="宋体" w:cs="宋体"/>
          <w:lang w:eastAsia="zh-CN"/>
        </w:rPr>
        <w:t>采购邀请</w:t>
      </w:r>
    </w:p>
    <w:bookmarkEnd w:id="0"/>
    <w:p w14:paraId="31AAE124">
      <w:pPr>
        <w:pStyle w:val="45"/>
        <w:pBdr>
          <w:top w:val="single" w:color="auto" w:sz="4" w:space="0"/>
          <w:left w:val="single" w:color="auto" w:sz="4" w:space="0"/>
          <w:bottom w:val="single" w:color="auto" w:sz="4" w:space="0"/>
          <w:right w:val="single" w:color="auto" w:sz="4" w:space="0"/>
        </w:pBdr>
        <w:spacing w:line="360" w:lineRule="auto"/>
        <w:ind w:firstLine="480"/>
        <w:rPr>
          <w:rFonts w:ascii="宋体" w:hAnsi="宋体" w:cs="宋体"/>
          <w:color w:val="auto"/>
          <w:sz w:val="24"/>
          <w:szCs w:val="24"/>
          <w:lang w:val="zh-TW" w:eastAsia="zh-TW"/>
        </w:rPr>
      </w:pPr>
      <w:r>
        <w:rPr>
          <w:rFonts w:hint="eastAsia" w:ascii="宋体" w:hAnsi="宋体" w:cs="宋体"/>
          <w:color w:val="auto"/>
          <w:sz w:val="24"/>
          <w:szCs w:val="24"/>
          <w:lang w:val="zh-TW" w:eastAsia="zh-TW"/>
        </w:rPr>
        <w:t>项目概况</w:t>
      </w:r>
    </w:p>
    <w:p w14:paraId="038BFE3E">
      <w:pPr>
        <w:pStyle w:val="45"/>
        <w:pBdr>
          <w:top w:val="single" w:color="auto" w:sz="4" w:space="0"/>
          <w:left w:val="single" w:color="auto" w:sz="4" w:space="0"/>
          <w:bottom w:val="single" w:color="auto" w:sz="4" w:space="0"/>
          <w:right w:val="single" w:color="auto" w:sz="4" w:space="0"/>
        </w:pBdr>
        <w:spacing w:line="360" w:lineRule="auto"/>
        <w:ind w:firstLine="480"/>
        <w:rPr>
          <w:rStyle w:val="39"/>
          <w:rFonts w:ascii="宋体" w:hAnsi="宋体" w:eastAsia="宋体" w:cs="宋体"/>
          <w:color w:val="auto"/>
          <w:sz w:val="24"/>
          <w:szCs w:val="24"/>
          <w:u w:val="single"/>
          <w:lang w:eastAsia="zh-TW"/>
        </w:rPr>
      </w:pPr>
      <w:r>
        <w:rPr>
          <w:rFonts w:hint="eastAsia" w:ascii="宋体" w:hAnsi="宋体" w:cs="宋体"/>
          <w:color w:val="auto"/>
          <w:sz w:val="24"/>
          <w:szCs w:val="24"/>
          <w:u w:val="single"/>
        </w:rPr>
        <w:t>AI语言能力实践平台</w:t>
      </w:r>
      <w:r>
        <w:rPr>
          <w:rFonts w:hint="eastAsia" w:ascii="宋体" w:hAnsi="宋体" w:cs="宋体"/>
          <w:color w:val="auto"/>
          <w:sz w:val="24"/>
          <w:szCs w:val="24"/>
          <w:lang w:val="zh-TW" w:eastAsia="zh-TW"/>
        </w:rPr>
        <w:t>采购项目的潜在供应商应在</w:t>
      </w:r>
      <w:r>
        <w:rPr>
          <w:rFonts w:hint="eastAsia" w:ascii="宋体" w:hAnsi="宋体" w:cs="宋体"/>
          <w:color w:val="auto"/>
          <w:sz w:val="24"/>
          <w:szCs w:val="24"/>
          <w:u w:val="single"/>
          <w:lang w:val="zh-TW" w:eastAsia="zh-TW"/>
        </w:rPr>
        <w:t>政采云平台（</w:t>
      </w:r>
      <w:r>
        <w:rPr>
          <w:rFonts w:hint="eastAsia" w:ascii="宋体" w:hAnsi="宋体" w:cs="宋体"/>
          <w:color w:val="auto"/>
        </w:rPr>
        <w:fldChar w:fldCharType="begin"/>
      </w:r>
      <w:r>
        <w:rPr>
          <w:rStyle w:val="37"/>
          <w:rFonts w:hint="eastAsia"/>
          <w:color w:val="auto"/>
          <w:lang w:eastAsia="zh-TW"/>
        </w:rPr>
        <w:instrText xml:space="preserve"> HYPERLINK "https://www.zcygov.cn/"</w:instrText>
      </w:r>
      <w:r>
        <w:rPr>
          <w:rFonts w:hint="eastAsia" w:ascii="宋体" w:hAnsi="宋体" w:cs="宋体"/>
          <w:color w:val="auto"/>
        </w:rPr>
        <w:fldChar w:fldCharType="separate"/>
      </w:r>
      <w:r>
        <w:rPr>
          <w:rStyle w:val="37"/>
          <w:rFonts w:hint="eastAsia"/>
          <w:color w:val="auto"/>
          <w:lang w:eastAsia="zh-TW"/>
        </w:rPr>
        <w:t>https://www.zcygov.cn/</w:t>
      </w:r>
      <w:r>
        <w:rPr>
          <w:rFonts w:hint="eastAsia" w:ascii="宋体" w:hAnsi="宋体" w:cs="宋体"/>
          <w:color w:val="auto"/>
        </w:rPr>
        <w:fldChar w:fldCharType="end"/>
      </w:r>
      <w:r>
        <w:rPr>
          <w:rStyle w:val="39"/>
          <w:rFonts w:hint="eastAsia" w:ascii="宋体" w:hAnsi="宋体" w:eastAsia="宋体" w:cs="宋体"/>
          <w:color w:val="auto"/>
          <w:sz w:val="24"/>
          <w:szCs w:val="24"/>
          <w:u w:val="single"/>
          <w:lang w:val="zh-TW" w:eastAsia="zh-TW"/>
        </w:rPr>
        <w:t>）</w:t>
      </w:r>
      <w:r>
        <w:rPr>
          <w:rStyle w:val="39"/>
          <w:rFonts w:hint="eastAsia" w:ascii="宋体" w:hAnsi="宋体" w:eastAsia="宋体" w:cs="宋体"/>
          <w:color w:val="auto"/>
          <w:sz w:val="24"/>
          <w:szCs w:val="24"/>
          <w:lang w:val="zh-TW" w:eastAsia="zh-TW"/>
        </w:rPr>
        <w:t>获取采购文件，并于</w:t>
      </w:r>
      <w:r>
        <w:rPr>
          <w:rStyle w:val="37"/>
          <w:rFonts w:hint="eastAsia"/>
          <w:color w:val="auto"/>
          <w:lang w:eastAsia="zh-TW"/>
        </w:rPr>
        <w:t>2026</w:t>
      </w:r>
      <w:r>
        <w:rPr>
          <w:rStyle w:val="37"/>
          <w:rFonts w:hint="eastAsia"/>
          <w:color w:val="auto"/>
          <w:lang w:val="zh-TW" w:eastAsia="zh-TW"/>
        </w:rPr>
        <w:t>年</w:t>
      </w:r>
      <w:r>
        <w:rPr>
          <w:rStyle w:val="37"/>
          <w:rFonts w:hint="eastAsia"/>
          <w:color w:val="auto"/>
          <w:lang w:val="en-US" w:eastAsia="zh-CN"/>
        </w:rPr>
        <w:t>9</w:t>
      </w:r>
      <w:r>
        <w:rPr>
          <w:rStyle w:val="37"/>
          <w:rFonts w:hint="eastAsia"/>
          <w:color w:val="auto"/>
          <w:lang w:eastAsia="zh-TW"/>
        </w:rPr>
        <w:t>月</w:t>
      </w:r>
      <w:r>
        <w:rPr>
          <w:rStyle w:val="37"/>
          <w:rFonts w:hint="eastAsia"/>
          <w:color w:val="auto"/>
          <w:lang w:val="en-US" w:eastAsia="zh-CN"/>
        </w:rPr>
        <w:t>30</w:t>
      </w:r>
      <w:r>
        <w:rPr>
          <w:rStyle w:val="37"/>
          <w:rFonts w:hint="eastAsia"/>
          <w:color w:val="auto"/>
          <w:lang w:val="zh-TW" w:eastAsia="zh-TW"/>
        </w:rPr>
        <w:t>日</w:t>
      </w:r>
      <w:r>
        <w:rPr>
          <w:rStyle w:val="37"/>
          <w:rFonts w:hint="eastAsia"/>
          <w:color w:val="auto"/>
        </w:rPr>
        <w:t>9</w:t>
      </w:r>
      <w:r>
        <w:rPr>
          <w:rStyle w:val="37"/>
          <w:rFonts w:hint="eastAsia"/>
          <w:color w:val="auto"/>
          <w:lang w:val="zh-TW" w:eastAsia="zh-TW"/>
        </w:rPr>
        <w:t>点</w:t>
      </w:r>
      <w:r>
        <w:rPr>
          <w:rStyle w:val="37"/>
          <w:rFonts w:hint="eastAsia"/>
          <w:color w:val="auto"/>
        </w:rPr>
        <w:t>30</w:t>
      </w:r>
      <w:r>
        <w:rPr>
          <w:rStyle w:val="37"/>
          <w:rFonts w:hint="eastAsia"/>
          <w:color w:val="auto"/>
          <w:lang w:val="zh-TW" w:eastAsia="zh-TW"/>
        </w:rPr>
        <w:t>分</w:t>
      </w:r>
      <w:r>
        <w:rPr>
          <w:rStyle w:val="37"/>
          <w:rFonts w:hint="eastAsia"/>
          <w:color w:val="auto"/>
          <w:lang w:eastAsia="zh-TW"/>
        </w:rPr>
        <w:t>00</w:t>
      </w:r>
      <w:r>
        <w:rPr>
          <w:rStyle w:val="37"/>
          <w:rFonts w:hint="eastAsia"/>
          <w:color w:val="auto"/>
          <w:lang w:val="zh-TW" w:eastAsia="zh-TW"/>
        </w:rPr>
        <w:t>秒</w:t>
      </w:r>
      <w:r>
        <w:rPr>
          <w:rStyle w:val="39"/>
          <w:rFonts w:hint="eastAsia" w:ascii="宋体" w:hAnsi="宋体" w:eastAsia="宋体" w:cs="宋体"/>
          <w:color w:val="auto"/>
          <w:sz w:val="24"/>
          <w:szCs w:val="24"/>
          <w:lang w:val="zh-TW" w:eastAsia="zh-TW"/>
        </w:rPr>
        <w:t>（北京时间）前提交响应文件。</w:t>
      </w:r>
    </w:p>
    <w:p w14:paraId="2CA55409">
      <w:pPr>
        <w:pStyle w:val="3"/>
        <w:spacing w:before="0" w:after="0" w:line="360" w:lineRule="auto"/>
        <w:ind w:firstLine="420"/>
        <w:rPr>
          <w:rFonts w:ascii="宋体" w:hAnsi="宋体" w:eastAsia="宋体" w:cs="宋体"/>
          <w:bCs w:val="0"/>
          <w:sz w:val="24"/>
          <w:lang w:val="zh-TW" w:eastAsia="zh-TW"/>
        </w:rPr>
      </w:pPr>
      <w:bookmarkStart w:id="2" w:name="_Toc20694"/>
      <w:r>
        <w:rPr>
          <w:rFonts w:hint="eastAsia" w:ascii="宋体" w:hAnsi="宋体" w:eastAsia="宋体" w:cs="宋体"/>
          <w:bCs w:val="0"/>
          <w:sz w:val="24"/>
          <w:lang w:val="zh-TW" w:eastAsia="zh-TW"/>
        </w:rPr>
        <w:t>一、项目基本情况</w:t>
      </w:r>
      <w:bookmarkEnd w:id="2"/>
    </w:p>
    <w:p w14:paraId="5D95A9FF">
      <w:pPr>
        <w:pStyle w:val="45"/>
        <w:spacing w:line="360" w:lineRule="auto"/>
        <w:ind w:firstLine="482"/>
        <w:rPr>
          <w:rStyle w:val="39"/>
          <w:rFonts w:ascii="宋体" w:hAnsi="宋体" w:eastAsia="宋体" w:cs="宋体"/>
          <w:color w:val="auto"/>
          <w:sz w:val="24"/>
          <w:szCs w:val="24"/>
          <w:lang w:val="zh-TW"/>
        </w:rPr>
      </w:pPr>
      <w:r>
        <w:rPr>
          <w:rStyle w:val="39"/>
          <w:rFonts w:hint="eastAsia" w:ascii="宋体" w:hAnsi="宋体" w:eastAsia="宋体" w:cs="宋体"/>
          <w:color w:val="auto"/>
          <w:sz w:val="24"/>
          <w:szCs w:val="24"/>
          <w:lang w:val="zh-TW" w:eastAsia="zh-TW"/>
        </w:rPr>
        <w:t>项目编号：</w:t>
      </w:r>
      <w:r>
        <w:rPr>
          <w:rStyle w:val="39"/>
          <w:rFonts w:hint="eastAsia" w:ascii="宋体" w:hAnsi="宋体" w:cs="宋体"/>
          <w:color w:val="auto"/>
          <w:sz w:val="24"/>
          <w:szCs w:val="24"/>
          <w:lang w:val="zh-TW"/>
        </w:rPr>
        <w:t>330000263030150000759</w:t>
      </w:r>
      <w:r>
        <w:rPr>
          <w:rStyle w:val="39"/>
          <w:rFonts w:hint="eastAsia" w:ascii="宋体" w:hAnsi="宋体" w:eastAsia="宋体" w:cs="宋体"/>
          <w:color w:val="auto"/>
          <w:sz w:val="24"/>
          <w:szCs w:val="24"/>
          <w:lang w:val="zh-TW" w:eastAsia="zh-TW"/>
        </w:rPr>
        <w:t>-ZXZB-HD-</w:t>
      </w:r>
      <w:r>
        <w:rPr>
          <w:rStyle w:val="39"/>
          <w:rFonts w:hint="eastAsia" w:ascii="宋体" w:hAnsi="宋体" w:cs="宋体"/>
          <w:color w:val="auto"/>
          <w:sz w:val="24"/>
          <w:szCs w:val="24"/>
          <w:lang w:val="zh-TW"/>
        </w:rPr>
        <w:t>202611C</w:t>
      </w:r>
      <w:r>
        <w:rPr>
          <w:rStyle w:val="39"/>
          <w:rFonts w:hint="eastAsia" w:ascii="宋体" w:hAnsi="宋体" w:eastAsia="宋体" w:cs="宋体"/>
          <w:color w:val="auto"/>
          <w:sz w:val="24"/>
          <w:szCs w:val="24"/>
        </w:rPr>
        <w:t xml:space="preserve"> </w:t>
      </w:r>
    </w:p>
    <w:p w14:paraId="51A7757A">
      <w:pPr>
        <w:pStyle w:val="45"/>
        <w:spacing w:line="360" w:lineRule="auto"/>
        <w:ind w:firstLine="482"/>
        <w:rPr>
          <w:rStyle w:val="39"/>
          <w:rFonts w:ascii="宋体" w:hAnsi="宋体" w:eastAsia="宋体" w:cs="宋体"/>
          <w:color w:val="auto"/>
          <w:sz w:val="24"/>
          <w:szCs w:val="24"/>
          <w:lang w:val="zh-TW"/>
        </w:rPr>
      </w:pPr>
      <w:r>
        <w:rPr>
          <w:rStyle w:val="39"/>
          <w:rFonts w:hint="eastAsia" w:ascii="宋体" w:hAnsi="宋体" w:eastAsia="宋体" w:cs="宋体"/>
          <w:color w:val="auto"/>
          <w:sz w:val="24"/>
          <w:szCs w:val="24"/>
          <w:lang w:val="zh-TW" w:eastAsia="zh-TW"/>
        </w:rPr>
        <w:t>项目名称：</w:t>
      </w:r>
      <w:r>
        <w:rPr>
          <w:rStyle w:val="39"/>
          <w:rFonts w:hint="eastAsia" w:ascii="宋体" w:hAnsi="宋体" w:cs="宋体"/>
          <w:color w:val="auto"/>
          <w:sz w:val="24"/>
          <w:szCs w:val="24"/>
        </w:rPr>
        <w:t>AI语言能力实践平台</w:t>
      </w:r>
    </w:p>
    <w:p w14:paraId="20529AFF">
      <w:pPr>
        <w:pStyle w:val="45"/>
        <w:spacing w:line="360" w:lineRule="auto"/>
        <w:ind w:firstLine="482"/>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采购方式：竞争性磋商</w:t>
      </w:r>
    </w:p>
    <w:p w14:paraId="1C10DBAA">
      <w:pPr>
        <w:pStyle w:val="45"/>
        <w:spacing w:line="360" w:lineRule="auto"/>
        <w:ind w:firstLine="482"/>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预算金额（元）：</w:t>
      </w:r>
      <w:r>
        <w:rPr>
          <w:rStyle w:val="39"/>
          <w:rFonts w:hint="eastAsia" w:ascii="宋体" w:hAnsi="宋体" w:cs="宋体"/>
          <w:color w:val="auto"/>
          <w:sz w:val="24"/>
          <w:szCs w:val="24"/>
        </w:rPr>
        <w:t>298000</w:t>
      </w:r>
    </w:p>
    <w:p w14:paraId="4DC7D6FC">
      <w:pPr>
        <w:pStyle w:val="45"/>
        <w:spacing w:line="360" w:lineRule="auto"/>
        <w:ind w:firstLine="482"/>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最高限价（元）：</w:t>
      </w:r>
      <w:r>
        <w:rPr>
          <w:rStyle w:val="39"/>
          <w:rFonts w:hint="eastAsia" w:ascii="宋体" w:hAnsi="宋体" w:cs="宋体"/>
          <w:color w:val="auto"/>
          <w:sz w:val="24"/>
          <w:szCs w:val="24"/>
        </w:rPr>
        <w:t>298000</w:t>
      </w:r>
    </w:p>
    <w:p w14:paraId="068F4D4E">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采购需求：</w:t>
      </w:r>
      <w:r>
        <w:rPr>
          <w:rStyle w:val="39"/>
          <w:rFonts w:hint="eastAsia" w:ascii="宋体" w:hAnsi="宋体" w:eastAsia="宋体" w:cs="宋体"/>
          <w:color w:val="auto"/>
          <w:sz w:val="24"/>
          <w:szCs w:val="24"/>
        </w:rPr>
        <w:t>详见第四部分采购需求</w:t>
      </w:r>
    </w:p>
    <w:p w14:paraId="42954EF3">
      <w:pPr>
        <w:pStyle w:val="45"/>
        <w:spacing w:line="360" w:lineRule="auto"/>
        <w:ind w:firstLine="482"/>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lang w:val="zh-TW" w:eastAsia="zh-TW"/>
        </w:rPr>
        <w:t>合同履约期限：</w:t>
      </w:r>
      <w:r>
        <w:rPr>
          <w:rFonts w:hint="eastAsia" w:ascii="宋体" w:hAnsi="宋体" w:cs="宋体"/>
          <w:color w:val="auto"/>
          <w:sz w:val="24"/>
          <w:szCs w:val="24"/>
          <w:shd w:val="clear" w:color="auto" w:fill="FFFFFF"/>
        </w:rPr>
        <w:t>自合同签订之日起  15  个工作日内。</w:t>
      </w:r>
    </w:p>
    <w:p w14:paraId="7502A128">
      <w:pPr>
        <w:pStyle w:val="45"/>
        <w:spacing w:line="360" w:lineRule="auto"/>
        <w:ind w:firstLine="482"/>
        <w:rPr>
          <w:rStyle w:val="39"/>
          <w:rFonts w:ascii="宋体" w:hAnsi="宋体" w:eastAsia="宋体" w:cs="宋体"/>
          <w:color w:val="auto"/>
          <w:sz w:val="24"/>
          <w:szCs w:val="24"/>
        </w:rPr>
      </w:pPr>
      <w:r>
        <w:rPr>
          <w:rFonts w:hint="eastAsia" w:ascii="宋体" w:hAnsi="宋体" w:cs="宋体"/>
          <w:color w:val="auto"/>
          <w:sz w:val="24"/>
          <w:szCs w:val="24"/>
          <w:shd w:val="clear" w:color="auto" w:fill="FFFFFF"/>
        </w:rPr>
        <w:t>本项目（是）接受联合体投标。</w:t>
      </w:r>
    </w:p>
    <w:p w14:paraId="00ED766B">
      <w:pPr>
        <w:pStyle w:val="3"/>
        <w:spacing w:before="0" w:after="0" w:line="360" w:lineRule="auto"/>
        <w:ind w:firstLine="420"/>
        <w:rPr>
          <w:rFonts w:ascii="宋体" w:hAnsi="宋体" w:eastAsia="宋体" w:cs="宋体"/>
          <w:bCs w:val="0"/>
          <w:sz w:val="24"/>
          <w:lang w:val="zh-TW" w:eastAsia="zh-TW"/>
        </w:rPr>
      </w:pPr>
      <w:bookmarkStart w:id="3" w:name="_Toc10807"/>
      <w:r>
        <w:rPr>
          <w:rFonts w:hint="eastAsia" w:ascii="宋体" w:hAnsi="宋体" w:eastAsia="宋体" w:cs="宋体"/>
          <w:bCs w:val="0"/>
          <w:sz w:val="24"/>
          <w:lang w:val="zh-TW" w:eastAsia="zh-TW"/>
        </w:rPr>
        <w:t>二、申请人的资格要求：</w:t>
      </w:r>
      <w:bookmarkEnd w:id="3"/>
    </w:p>
    <w:p w14:paraId="30E49627">
      <w:pPr>
        <w:pStyle w:val="20"/>
        <w:spacing w:before="0" w:beforeAutospacing="0" w:after="0" w:afterAutospacing="0" w:line="360" w:lineRule="auto"/>
        <w:ind w:firstLine="480" w:firstLineChars="200"/>
        <w:rPr>
          <w:rFonts w:cs="宋体"/>
          <w:color w:val="auto"/>
          <w:lang w:eastAsia="zh-TW"/>
        </w:rPr>
      </w:pPr>
      <w:r>
        <w:rPr>
          <w:rFonts w:hint="eastAsia" w:cs="宋体"/>
          <w:color w:val="auto"/>
          <w:shd w:val="clear" w:color="auto" w:fill="FFFFFF"/>
          <w:lang w:eastAsia="zh-TW"/>
        </w:rPr>
        <w:t>1.满足《中华人民共和国政府采购法》第二十二条规定；未被“信用中国”（www.creditchina.gov.cn）、中国政府采购网（www.ccgp.gov.cn）列入失信被执行人、重大税收违法失信主体、政府采购严重违法失信行为记录名单。</w:t>
      </w:r>
    </w:p>
    <w:p w14:paraId="4C61213F">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2.落实政府采购政策需满足的资格要求：无。</w:t>
      </w:r>
    </w:p>
    <w:p w14:paraId="45455361">
      <w:pPr>
        <w:pStyle w:val="20"/>
        <w:spacing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3.本项目的特定资格要求：无</w:t>
      </w:r>
    </w:p>
    <w:p w14:paraId="0F9C782C">
      <w:pPr>
        <w:pStyle w:val="20"/>
        <w:spacing w:before="0" w:beforeAutospacing="0" w:after="0" w:afterAutospacing="0" w:line="360" w:lineRule="auto"/>
        <w:ind w:firstLine="482" w:firstLineChars="200"/>
        <w:rPr>
          <w:rFonts w:cs="宋体"/>
          <w:b/>
          <w:bCs/>
          <w:color w:val="auto"/>
          <w:lang w:eastAsia="zh-CN"/>
        </w:rPr>
      </w:pPr>
      <w:r>
        <w:rPr>
          <w:rFonts w:hint="eastAsia" w:cs="宋体"/>
          <w:b/>
          <w:bCs/>
          <w:color w:val="auto"/>
          <w:shd w:val="clear" w:color="auto" w:fill="FFFFFF"/>
          <w:lang w:eastAsia="zh-CN"/>
        </w:rPr>
        <w:t>三、获取（下载）采购文件</w:t>
      </w:r>
    </w:p>
    <w:p w14:paraId="00BAF1DA">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时间：/至2026年</w:t>
      </w:r>
      <w:r>
        <w:rPr>
          <w:rFonts w:hint="eastAsia" w:cs="宋体"/>
          <w:color w:val="auto"/>
          <w:shd w:val="clear" w:color="auto" w:fill="FFFFFF"/>
          <w:lang w:val="en-US" w:eastAsia="zh-CN"/>
        </w:rPr>
        <w:t>9</w:t>
      </w:r>
      <w:r>
        <w:rPr>
          <w:rFonts w:hint="eastAsia" w:cs="宋体"/>
          <w:color w:val="auto"/>
          <w:shd w:val="clear" w:color="auto" w:fill="FFFFFF"/>
          <w:lang w:eastAsia="zh-CN"/>
        </w:rPr>
        <w:t>月</w:t>
      </w:r>
      <w:r>
        <w:rPr>
          <w:rFonts w:hint="eastAsia" w:cs="宋体"/>
          <w:color w:val="auto"/>
          <w:shd w:val="clear" w:color="auto" w:fill="FFFFFF"/>
          <w:lang w:val="en-US" w:eastAsia="zh-CN"/>
        </w:rPr>
        <w:t>30</w:t>
      </w:r>
      <w:r>
        <w:rPr>
          <w:rFonts w:hint="eastAsia" w:cs="宋体"/>
          <w:color w:val="auto"/>
          <w:shd w:val="clear" w:color="auto" w:fill="FFFFFF"/>
          <w:lang w:eastAsia="zh-CN"/>
        </w:rPr>
        <w:t>日，每天上午00:00:00至12:00:00，下午12:00:00至23:59:59（北京时间，线上获取法定节假日均可，线下获取文件法定节假日除外）</w:t>
      </w:r>
    </w:p>
    <w:p w14:paraId="1EDCDEB6">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地点（网址）：政采云平台线上获取</w:t>
      </w:r>
    </w:p>
    <w:p w14:paraId="1A58AD89">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rPr>
        <w:t>方式：供应商登录政采云平台https://www.zcygov.cn/在线申请获取采购文件（进入“项目采购”应用，在获取采购文件菜单中选择项目，申请获取采购文件）</w:t>
      </w:r>
    </w:p>
    <w:p w14:paraId="57060F56">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售价（元）：0</w:t>
      </w:r>
    </w:p>
    <w:p w14:paraId="1E873F08">
      <w:pPr>
        <w:pStyle w:val="20"/>
        <w:spacing w:before="0" w:beforeAutospacing="0" w:after="0" w:afterAutospacing="0" w:line="360" w:lineRule="auto"/>
        <w:ind w:firstLine="482" w:firstLineChars="200"/>
        <w:rPr>
          <w:rFonts w:cs="宋体"/>
          <w:b/>
          <w:bCs/>
          <w:color w:val="auto"/>
          <w:lang w:eastAsia="zh-CN"/>
        </w:rPr>
      </w:pPr>
      <w:r>
        <w:rPr>
          <w:rFonts w:hint="eastAsia" w:cs="宋体"/>
          <w:b/>
          <w:bCs/>
          <w:color w:val="auto"/>
          <w:shd w:val="clear" w:color="auto" w:fill="FFFFFF"/>
          <w:lang w:eastAsia="zh-CN"/>
        </w:rPr>
        <w:t>四、响应文件提交（上传）</w:t>
      </w:r>
    </w:p>
    <w:p w14:paraId="4589DD8A">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截止时间：2026年</w:t>
      </w:r>
      <w:r>
        <w:rPr>
          <w:rFonts w:hint="eastAsia" w:cs="宋体"/>
          <w:color w:val="auto"/>
          <w:shd w:val="clear" w:color="auto" w:fill="FFFFFF"/>
          <w:lang w:val="en-US" w:eastAsia="zh-CN"/>
        </w:rPr>
        <w:t>9</w:t>
      </w:r>
      <w:r>
        <w:rPr>
          <w:rFonts w:hint="eastAsia" w:cs="宋体"/>
          <w:color w:val="auto"/>
          <w:shd w:val="clear" w:color="auto" w:fill="FFFFFF"/>
          <w:lang w:eastAsia="zh-CN"/>
        </w:rPr>
        <w:t>月</w:t>
      </w:r>
      <w:r>
        <w:rPr>
          <w:rFonts w:hint="eastAsia" w:cs="宋体"/>
          <w:color w:val="auto"/>
          <w:shd w:val="clear" w:color="auto" w:fill="FFFFFF"/>
          <w:lang w:val="en-US" w:eastAsia="zh-CN"/>
        </w:rPr>
        <w:t>30</w:t>
      </w:r>
      <w:r>
        <w:rPr>
          <w:rFonts w:hint="eastAsia" w:cs="宋体"/>
          <w:color w:val="auto"/>
          <w:shd w:val="clear" w:color="auto" w:fill="FFFFFF"/>
          <w:lang w:eastAsia="zh-CN"/>
        </w:rPr>
        <w:t>日 9:30（北京时间）</w:t>
      </w:r>
    </w:p>
    <w:p w14:paraId="5504C37C">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地点（网址）：请登录政采云投标客户端投标</w:t>
      </w:r>
    </w:p>
    <w:p w14:paraId="32CC4969">
      <w:pPr>
        <w:pStyle w:val="20"/>
        <w:spacing w:before="0" w:beforeAutospacing="0" w:after="0" w:afterAutospacing="0" w:line="360" w:lineRule="auto"/>
        <w:ind w:firstLine="482" w:firstLineChars="200"/>
        <w:rPr>
          <w:rFonts w:cs="宋体"/>
          <w:b/>
          <w:bCs/>
          <w:color w:val="auto"/>
          <w:lang w:eastAsia="zh-CN"/>
        </w:rPr>
      </w:pPr>
      <w:r>
        <w:rPr>
          <w:rFonts w:hint="eastAsia" w:cs="宋体"/>
          <w:b/>
          <w:bCs/>
          <w:color w:val="auto"/>
          <w:shd w:val="clear" w:color="auto" w:fill="FFFFFF"/>
          <w:lang w:eastAsia="zh-CN"/>
        </w:rPr>
        <w:t>五、响应文件开启</w:t>
      </w:r>
    </w:p>
    <w:p w14:paraId="6229010E">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开启时间：2026年</w:t>
      </w:r>
      <w:r>
        <w:rPr>
          <w:rFonts w:hint="eastAsia" w:cs="宋体"/>
          <w:color w:val="auto"/>
          <w:shd w:val="clear" w:color="auto" w:fill="FFFFFF"/>
          <w:lang w:val="en-US" w:eastAsia="zh-CN"/>
        </w:rPr>
        <w:t>9</w:t>
      </w:r>
      <w:r>
        <w:rPr>
          <w:rFonts w:hint="eastAsia" w:cs="宋体"/>
          <w:color w:val="auto"/>
          <w:shd w:val="clear" w:color="auto" w:fill="FFFFFF"/>
          <w:lang w:eastAsia="zh-CN"/>
        </w:rPr>
        <w:t>月</w:t>
      </w:r>
      <w:r>
        <w:rPr>
          <w:rFonts w:hint="eastAsia" w:cs="宋体"/>
          <w:color w:val="auto"/>
          <w:shd w:val="clear" w:color="auto" w:fill="FFFFFF"/>
          <w:lang w:val="en-US" w:eastAsia="zh-CN"/>
        </w:rPr>
        <w:t>30</w:t>
      </w:r>
      <w:r>
        <w:rPr>
          <w:rFonts w:hint="eastAsia" w:cs="宋体"/>
          <w:color w:val="auto"/>
          <w:shd w:val="clear" w:color="auto" w:fill="FFFFFF"/>
          <w:lang w:eastAsia="zh-CN"/>
        </w:rPr>
        <w:t>日9:30（北京时间）</w:t>
      </w:r>
    </w:p>
    <w:p w14:paraId="5A1A73F7">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地点（网址）：政采云平台线上</w:t>
      </w:r>
    </w:p>
    <w:p w14:paraId="43DFAA90">
      <w:pPr>
        <w:pStyle w:val="20"/>
        <w:spacing w:before="0" w:beforeAutospacing="0" w:after="0" w:afterAutospacing="0" w:line="360" w:lineRule="auto"/>
        <w:ind w:firstLine="482" w:firstLineChars="200"/>
        <w:rPr>
          <w:rFonts w:cs="宋体"/>
          <w:b/>
          <w:bCs/>
          <w:color w:val="auto"/>
          <w:lang w:eastAsia="zh-CN"/>
        </w:rPr>
      </w:pPr>
      <w:r>
        <w:rPr>
          <w:rFonts w:hint="eastAsia" w:cs="宋体"/>
          <w:b/>
          <w:bCs/>
          <w:color w:val="auto"/>
          <w:shd w:val="clear" w:color="auto" w:fill="FFFFFF"/>
          <w:lang w:eastAsia="zh-CN"/>
        </w:rPr>
        <w:t>六、公告期限</w:t>
      </w:r>
    </w:p>
    <w:p w14:paraId="769F3C5D">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自本公告发布之日起3个工作日。</w:t>
      </w:r>
    </w:p>
    <w:p w14:paraId="55DBA4C2">
      <w:pPr>
        <w:pStyle w:val="20"/>
        <w:spacing w:before="0" w:beforeAutospacing="0" w:after="0" w:afterAutospacing="0" w:line="360" w:lineRule="auto"/>
        <w:ind w:firstLine="482" w:firstLineChars="200"/>
        <w:rPr>
          <w:rFonts w:cs="宋体"/>
          <w:b/>
          <w:bCs/>
          <w:color w:val="auto"/>
          <w:lang w:eastAsia="zh-CN"/>
        </w:rPr>
      </w:pPr>
      <w:r>
        <w:rPr>
          <w:rFonts w:hint="eastAsia" w:cs="宋体"/>
          <w:b/>
          <w:bCs/>
          <w:color w:val="auto"/>
          <w:shd w:val="clear" w:color="auto" w:fill="FFFFFF"/>
          <w:lang w:eastAsia="zh-CN"/>
        </w:rPr>
        <w:t>七、其他补充事宜</w:t>
      </w:r>
    </w:p>
    <w:p w14:paraId="664C92BF">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22A69549">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政采云平台-项目采购-询问质疑投诉-投诉列表。采购当事人通过在线方式提出或受理询问、质疑、投诉的，即视为认可电子送达方式与邮寄送达方式具有同等法律效力。相关文书送达日期以该文书到达本采购当事人在政采云平台账户的日期为准。各采购当事人应确保其政采云平台账户信息真实有效，并保持账户处于正常可用状态。</w:t>
      </w:r>
    </w:p>
    <w:p w14:paraId="6BB9DA93">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4031710">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4.其他事项：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cs="宋体"/>
          <w:color w:val="auto"/>
          <w:shd w:val="clear" w:color="auto" w:fill="FFFFFF"/>
          <w:lang w:eastAsia="zh-CN"/>
        </w:rPr>
        <w:br w:type="textWrapping"/>
      </w:r>
      <w:r>
        <w:rPr>
          <w:rFonts w:hint="eastAsia" w:cs="宋体"/>
          <w:color w:val="auto"/>
          <w:shd w:val="clear" w:color="auto" w:fill="FFFFFF"/>
          <w:lang w:eastAsia="zh-CN"/>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r>
        <w:rPr>
          <w:rFonts w:hint="eastAsia" w:cs="宋体"/>
          <w:color w:val="auto"/>
          <w:shd w:val="clear" w:color="auto" w:fill="FFFFFF"/>
          <w:lang w:eastAsia="zh-CN"/>
        </w:rPr>
        <w:br w:type="textWrapping"/>
      </w:r>
      <w:r>
        <w:rPr>
          <w:rFonts w:hint="eastAsia" w:cs="宋体"/>
          <w:color w:val="auto"/>
          <w:shd w:val="clear" w:color="auto" w:fill="FFFFFF"/>
          <w:lang w:eastAsia="zh-CN"/>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r>
        <w:rPr>
          <w:rFonts w:hint="eastAsia" w:cs="宋体"/>
          <w:color w:val="auto"/>
          <w:shd w:val="clear" w:color="auto" w:fill="FFFFFF"/>
          <w:lang w:eastAsia="zh-CN"/>
        </w:rPr>
        <w:br w:type="textWrapping"/>
      </w:r>
      <w:r>
        <w:rPr>
          <w:rFonts w:hint="eastAsia" w:cs="宋体"/>
          <w:color w:val="auto"/>
          <w:shd w:val="clear" w:color="auto" w:fill="FFFFFF"/>
          <w:lang w:eastAsia="zh-CN"/>
        </w:rPr>
        <w:t>4.其他事项：（1）需要落实的政府采购政策：包括节约资源、保护环境、支持创新、促进中小企业发展等，详见磋商文件第三部分。（2）电子交易的说明：1）电子交易：本项目以数据电文形式，依托“政府采购云平台（www.zcygov.cn）”进行采购活动，不接受纸质响应文件。2）响应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3）磋商文件的获取：使用账号登录或者使用CA登录政采云平台；进入“项目采购”应用，在获取采购文件菜单中选择项目，获取磋商文件。4）响应文件的制作：在“政采云电子交易客户端”中完成“填写基本信息”、“导入投标文件”、“标书关联”、“标书检查”、“电子签名”、“生成电子标书”等操作。5）采购人、采购代理机构将依托政采云平台完成本项目的电子交易活动，平台不接受未按本公告约定方式获取磋商文件的供应商进行响应活动；6）对未按上述方式获取磋商文件的供应商对该文件提出的质疑，采购人或采购代理机构将不予处理；7）不提供磋商文件纸质版；8）响应文件的传输提交：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9）响应文件的解密：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具体操作指南：详见政采云平台“服务中心-帮助文档-项目采购-操作流程-电子招投标-政府采购项目电子交易管理操作指南-供应商”。（3）磋商文件公告期限与磋商公告的公告期限一致。</w:t>
      </w:r>
    </w:p>
    <w:p w14:paraId="15989C9A">
      <w:pPr>
        <w:pStyle w:val="20"/>
        <w:spacing w:before="0" w:beforeAutospacing="0" w:after="0" w:afterAutospacing="0" w:line="360" w:lineRule="auto"/>
        <w:ind w:firstLine="482" w:firstLineChars="200"/>
        <w:rPr>
          <w:rFonts w:cs="宋体"/>
          <w:b/>
          <w:bCs/>
          <w:color w:val="auto"/>
          <w:lang w:eastAsia="zh-CN"/>
        </w:rPr>
      </w:pPr>
      <w:r>
        <w:rPr>
          <w:rFonts w:hint="eastAsia" w:cs="宋体"/>
          <w:b/>
          <w:bCs/>
          <w:color w:val="auto"/>
          <w:shd w:val="clear" w:color="auto" w:fill="FFFFFF"/>
          <w:lang w:eastAsia="zh-CN"/>
        </w:rPr>
        <w:t>八、凡对本次招标提出询问、质疑、投诉，请按以下方式联系</w:t>
      </w:r>
    </w:p>
    <w:p w14:paraId="1ABC86FB">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1.采购人信息</w:t>
      </w:r>
    </w:p>
    <w:p w14:paraId="4D930627">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 xml:space="preserve">名    称：杭州电子科技大学 </w:t>
      </w:r>
    </w:p>
    <w:p w14:paraId="1C5FDE23">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地    址：浙江省杭州市钱塘新区2号大街1158号</w:t>
      </w:r>
    </w:p>
    <w:p w14:paraId="24D9A1A2">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项目联系人（询问）：邹老师</w:t>
      </w:r>
    </w:p>
    <w:p w14:paraId="4C1A912D">
      <w:pPr>
        <w:spacing w:line="360" w:lineRule="auto"/>
        <w:ind w:firstLine="480"/>
        <w:rPr>
          <w:rFonts w:ascii="宋体" w:hAnsi="宋体" w:cs="宋体"/>
          <w:shd w:val="clear" w:color="auto" w:fill="FFFFFF"/>
          <w:lang w:eastAsia="zh-CN"/>
        </w:rPr>
      </w:pPr>
      <w:r>
        <w:rPr>
          <w:rFonts w:hint="eastAsia" w:ascii="宋体" w:hAnsi="宋体" w:cs="宋体"/>
          <w:shd w:val="clear" w:color="auto" w:fill="FFFFFF"/>
          <w:lang w:eastAsia="zh-CN"/>
        </w:rPr>
        <w:t>项目联系方式（询问）：18757183951</w:t>
      </w:r>
    </w:p>
    <w:p w14:paraId="32405692">
      <w:pPr>
        <w:spacing w:line="360" w:lineRule="auto"/>
        <w:ind w:firstLine="480"/>
        <w:rPr>
          <w:rFonts w:ascii="宋体" w:hAnsi="宋体" w:cs="宋体"/>
          <w:shd w:val="clear" w:color="auto" w:fill="FFFFFF"/>
          <w:lang w:eastAsia="zh-CN"/>
        </w:rPr>
      </w:pPr>
      <w:r>
        <w:rPr>
          <w:rFonts w:hint="eastAsia" w:ascii="宋体" w:hAnsi="宋体" w:cs="宋体"/>
          <w:shd w:val="clear" w:color="auto" w:fill="FFFFFF"/>
          <w:lang w:eastAsia="zh-CN"/>
        </w:rPr>
        <w:t>质疑联系人：李老师</w:t>
      </w:r>
    </w:p>
    <w:p w14:paraId="6945F61B">
      <w:pPr>
        <w:spacing w:line="360" w:lineRule="auto"/>
        <w:ind w:firstLine="480"/>
        <w:rPr>
          <w:rFonts w:ascii="宋体" w:hAnsi="宋体" w:cs="宋体"/>
          <w:shd w:val="clear" w:color="auto" w:fill="FFFFFF"/>
          <w:lang w:eastAsia="zh-CN"/>
        </w:rPr>
      </w:pPr>
      <w:r>
        <w:rPr>
          <w:rFonts w:hint="eastAsia" w:ascii="宋体" w:hAnsi="宋体" w:cs="宋体"/>
          <w:shd w:val="clear" w:color="auto" w:fill="FFFFFF"/>
          <w:lang w:eastAsia="zh-CN"/>
        </w:rPr>
        <w:t>质疑联系方式：0571-86915026</w:t>
      </w:r>
    </w:p>
    <w:p w14:paraId="3BFF4632">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2.采购代理机构信息</w:t>
      </w:r>
    </w:p>
    <w:p w14:paraId="4B34C494">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名称：浙江致信招标代理有限公司</w:t>
      </w:r>
    </w:p>
    <w:p w14:paraId="4266487E">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地址：杭州市天目山路7号1号楼裙楼</w:t>
      </w:r>
    </w:p>
    <w:p w14:paraId="68F7E4BC">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传真：0571-85388866</w:t>
      </w:r>
    </w:p>
    <w:p w14:paraId="090EEDC5">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项目联系人（询问）：张小燕、胡月月、朱梅黎、沈诗佳、毛建华</w:t>
      </w:r>
    </w:p>
    <w:p w14:paraId="1CC46081">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项目联系方式（询问）：0571-85388866、0571-85503732</w:t>
      </w:r>
    </w:p>
    <w:p w14:paraId="34B708B6">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质疑联系人：俞工</w:t>
      </w:r>
    </w:p>
    <w:p w14:paraId="6CD5EB68">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质疑联系电话：0571-88026807</w:t>
      </w:r>
    </w:p>
    <w:p w14:paraId="65B4E4F2">
      <w:pPr>
        <w:spacing w:line="360" w:lineRule="auto"/>
        <w:ind w:firstLine="480" w:firstLineChars="200"/>
        <w:rPr>
          <w:rFonts w:ascii="宋体" w:hAnsi="宋体" w:cs="宋体"/>
          <w:shd w:val="clear" w:color="auto" w:fill="FFFFFF"/>
        </w:rPr>
      </w:pPr>
      <w:r>
        <w:rPr>
          <w:rFonts w:hint="eastAsia" w:ascii="宋体" w:hAnsi="宋体" w:cs="宋体"/>
          <w:shd w:val="clear" w:color="auto" w:fill="FFFFFF"/>
        </w:rPr>
        <w:t>质疑邮箱：zxzy@zxbidding.cn</w:t>
      </w:r>
    </w:p>
    <w:p w14:paraId="67C014F8">
      <w:pPr>
        <w:spacing w:line="360" w:lineRule="auto"/>
        <w:ind w:firstLine="480" w:firstLineChars="200"/>
        <w:rPr>
          <w:rFonts w:ascii="宋体" w:hAnsi="宋体" w:cs="宋体"/>
          <w:shd w:val="clear" w:color="auto" w:fill="FFFFFF"/>
          <w:lang w:eastAsia="zh-CN"/>
        </w:rPr>
      </w:pPr>
      <w:r>
        <w:rPr>
          <w:rFonts w:hint="eastAsia" w:ascii="宋体" w:hAnsi="宋体" w:cs="宋体"/>
          <w:shd w:val="clear" w:color="auto" w:fill="FFFFFF"/>
          <w:lang w:eastAsia="zh-CN"/>
        </w:rPr>
        <w:t>收件地址：浙江省杭州市西湖区天目山路7号1号楼裙楼201室</w:t>
      </w:r>
    </w:p>
    <w:p w14:paraId="4EF14E00">
      <w:pPr>
        <w:spacing w:line="360" w:lineRule="auto"/>
        <w:ind w:firstLine="480" w:firstLineChars="200"/>
        <w:rPr>
          <w:rFonts w:ascii="宋体" w:hAnsi="宋体" w:cs="宋体"/>
          <w:lang w:eastAsia="zh-CN"/>
        </w:rPr>
      </w:pPr>
      <w:r>
        <w:rPr>
          <w:rFonts w:hint="eastAsia" w:ascii="宋体" w:hAnsi="宋体" w:cs="宋体"/>
          <w:shd w:val="clear" w:color="auto" w:fill="FFFFFF"/>
          <w:lang w:eastAsia="zh-CN"/>
        </w:rPr>
        <w:t>邮编：310012</w:t>
      </w:r>
    </w:p>
    <w:p w14:paraId="1A4A4306">
      <w:pPr>
        <w:pStyle w:val="20"/>
        <w:spacing w:before="0" w:beforeAutospacing="0" w:after="0" w:afterAutospacing="0" w:line="360" w:lineRule="auto"/>
        <w:ind w:firstLine="480" w:firstLineChars="200"/>
        <w:rPr>
          <w:rFonts w:cs="宋体"/>
          <w:color w:val="auto"/>
          <w:shd w:val="clear" w:color="auto" w:fill="FFFFFF"/>
          <w:lang w:eastAsia="zh-CN"/>
        </w:rPr>
      </w:pPr>
      <w:r>
        <w:rPr>
          <w:rFonts w:hint="eastAsia" w:cs="宋体"/>
          <w:color w:val="auto"/>
          <w:shd w:val="clear" w:color="auto" w:fill="FFFFFF"/>
          <w:lang w:eastAsia="zh-CN"/>
        </w:rPr>
        <w:t>3.同级政府采购监督管理部门</w:t>
      </w:r>
    </w:p>
    <w:p w14:paraId="2DF9FBAC">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预算金额未达100万元的采购项目，由采购人处理采购争议。</w:t>
      </w:r>
    </w:p>
    <w:p w14:paraId="6A38BBB1">
      <w:pPr>
        <w:pStyle w:val="20"/>
        <w:spacing w:before="0" w:beforeAutospacing="0" w:after="0" w:afterAutospacing="0" w:line="360" w:lineRule="auto"/>
        <w:ind w:firstLine="480" w:firstLineChars="200"/>
        <w:rPr>
          <w:rFonts w:cs="宋体"/>
          <w:color w:val="auto"/>
        </w:rPr>
      </w:pPr>
      <w:r>
        <w:rPr>
          <w:rFonts w:hint="eastAsia" w:cs="宋体"/>
          <w:color w:val="auto"/>
          <w:shd w:val="clear" w:color="auto" w:fill="FFFFFF"/>
        </w:rPr>
        <w:t>若对项目采购电子交易系统操作有疑问，可登录政采云（https://www.zcygov.cn/），点击右侧咨询小采，获取采小蜜智能服务管家帮助，或拨打政采云服务热线95763获取热线服务帮助。</w:t>
      </w:r>
    </w:p>
    <w:p w14:paraId="1D8556B6">
      <w:pPr>
        <w:pStyle w:val="20"/>
        <w:spacing w:before="0" w:beforeAutospacing="0" w:after="0" w:afterAutospacing="0" w:line="360" w:lineRule="auto"/>
        <w:ind w:firstLine="480" w:firstLineChars="200"/>
        <w:rPr>
          <w:rFonts w:cs="宋体"/>
          <w:color w:val="auto"/>
          <w:lang w:eastAsia="zh-CN"/>
        </w:rPr>
      </w:pPr>
      <w:r>
        <w:rPr>
          <w:rFonts w:hint="eastAsia" w:cs="宋体"/>
          <w:color w:val="auto"/>
          <w:shd w:val="clear" w:color="auto" w:fill="FFFFFF"/>
          <w:lang w:eastAsia="zh-CN"/>
        </w:rPr>
        <w:t>CA问题联系电话（人工）：汇信CA400-888-4636；天谷CA400-087-8198。</w:t>
      </w:r>
    </w:p>
    <w:p w14:paraId="1F5C3CB1">
      <w:pPr>
        <w:pStyle w:val="45"/>
        <w:spacing w:line="360" w:lineRule="auto"/>
        <w:ind w:firstLine="480"/>
        <w:rPr>
          <w:rFonts w:ascii="宋体" w:hAnsi="宋体" w:cs="宋体"/>
          <w:color w:val="auto"/>
        </w:rPr>
      </w:pPr>
    </w:p>
    <w:p w14:paraId="30910B19">
      <w:pPr>
        <w:pStyle w:val="2"/>
        <w:spacing w:before="0" w:after="0" w:line="360" w:lineRule="auto"/>
        <w:jc w:val="center"/>
        <w:rPr>
          <w:rFonts w:ascii="宋体" w:hAnsi="宋体" w:eastAsia="宋体" w:cs="宋体"/>
          <w:bCs w:val="0"/>
          <w:lang w:val="zh-TW" w:eastAsia="zh-TW"/>
        </w:rPr>
      </w:pPr>
      <w:r>
        <w:rPr>
          <w:rFonts w:hint="eastAsia" w:ascii="宋体" w:hAnsi="宋体" w:eastAsia="宋体" w:cs="宋体"/>
          <w:bCs w:val="0"/>
          <w:lang w:val="zh-TW" w:eastAsia="zh-TW"/>
        </w:rPr>
        <w:br w:type="page"/>
      </w:r>
      <w:bookmarkStart w:id="4" w:name="_Toc10873"/>
      <w:r>
        <w:rPr>
          <w:rFonts w:hint="eastAsia" w:ascii="宋体" w:hAnsi="宋体" w:eastAsia="宋体" w:cs="宋体"/>
          <w:lang w:val="zh-TW" w:eastAsia="zh-TW"/>
        </w:rPr>
        <w:t xml:space="preserve">第二部分 </w:t>
      </w:r>
      <w:r>
        <w:rPr>
          <w:rFonts w:hint="eastAsia" w:ascii="宋体" w:hAnsi="宋体" w:eastAsia="宋体" w:cs="宋体"/>
          <w:lang w:eastAsia="zh-CN"/>
        </w:rPr>
        <w:t xml:space="preserve"> </w:t>
      </w:r>
      <w:r>
        <w:rPr>
          <w:rFonts w:hint="eastAsia" w:ascii="宋体" w:hAnsi="宋体" w:eastAsia="宋体" w:cs="宋体"/>
          <w:lang w:val="zh-TW" w:eastAsia="zh-TW"/>
        </w:rPr>
        <w:t>竞争性磋商流程</w:t>
      </w:r>
      <w:bookmarkEnd w:id="4"/>
    </w:p>
    <w:p w14:paraId="47638BC8">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1.</w:t>
      </w:r>
      <w:r>
        <w:rPr>
          <w:rStyle w:val="39"/>
          <w:rFonts w:hint="eastAsia" w:ascii="宋体" w:hAnsi="宋体" w:eastAsia="宋体" w:cs="宋体"/>
          <w:color w:val="auto"/>
          <w:lang w:val="zh-TW" w:eastAsia="zh-TW"/>
        </w:rPr>
        <w:t>征集供应商</w:t>
      </w:r>
    </w:p>
    <w:p w14:paraId="50F65F5B">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1.1</w:t>
      </w:r>
      <w:r>
        <w:rPr>
          <w:rStyle w:val="39"/>
          <w:rFonts w:hint="eastAsia" w:ascii="宋体" w:hAnsi="宋体" w:eastAsia="宋体" w:cs="宋体"/>
          <w:color w:val="auto"/>
          <w:lang w:val="zh-TW" w:eastAsia="zh-TW"/>
        </w:rPr>
        <w:t>邀请供应商。</w:t>
      </w:r>
    </w:p>
    <w:p w14:paraId="16B50EE3">
      <w:pPr>
        <w:pStyle w:val="75"/>
        <w:spacing w:before="0"/>
        <w:ind w:firstLine="480" w:firstLineChars="200"/>
        <w:rPr>
          <w:rFonts w:ascii="宋体" w:hAnsi="宋体" w:cs="宋体"/>
          <w:color w:val="auto"/>
          <w:lang w:val="zh-TW" w:eastAsia="zh-TW"/>
        </w:rPr>
      </w:pPr>
      <w:r>
        <w:rPr>
          <w:rStyle w:val="39"/>
          <w:rFonts w:hint="eastAsia" w:ascii="宋体" w:hAnsi="宋体" w:eastAsia="宋体" w:cs="宋体"/>
          <w:color w:val="auto"/>
          <w:lang w:val="zh-TW" w:eastAsia="zh-TW"/>
        </w:rPr>
        <w:t>公告方式邀请供应商的，由采购人、采购代理机构在省级以上人民政府财政部门指定的政府采购信息发布媒体上发布磋商公告，邀请符合相应资格条件的供应商参与竞争性磋商采购活动。</w:t>
      </w:r>
    </w:p>
    <w:p w14:paraId="3B08D25D">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1.2</w:t>
      </w:r>
      <w:r>
        <w:rPr>
          <w:rStyle w:val="39"/>
          <w:rFonts w:hint="eastAsia" w:ascii="宋体" w:hAnsi="宋体" w:eastAsia="宋体" w:cs="宋体"/>
          <w:color w:val="auto"/>
          <w:lang w:val="zh-TW" w:eastAsia="zh-TW"/>
        </w:rPr>
        <w:t>供应商获取磋商文件。</w:t>
      </w:r>
    </w:p>
    <w:p w14:paraId="5C7B0097">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1.3</w:t>
      </w:r>
      <w:r>
        <w:rPr>
          <w:rStyle w:val="39"/>
          <w:rFonts w:hint="eastAsia" w:ascii="宋体" w:hAnsi="宋体" w:eastAsia="宋体" w:cs="宋体"/>
          <w:color w:val="auto"/>
          <w:lang w:val="zh-TW" w:eastAsia="zh-TW"/>
        </w:rPr>
        <w:t>组织现场考察或召开答疑会（如果有）。</w:t>
      </w:r>
    </w:p>
    <w:p w14:paraId="75D293A5">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1.4</w:t>
      </w:r>
      <w:r>
        <w:rPr>
          <w:rStyle w:val="39"/>
          <w:rFonts w:hint="eastAsia" w:ascii="宋体" w:hAnsi="宋体" w:eastAsia="宋体" w:cs="宋体"/>
          <w:color w:val="auto"/>
          <w:lang w:val="zh-TW" w:eastAsia="zh-TW"/>
        </w:rPr>
        <w:t>发布更正（延期）公告，澄清或修改磋商文件（如果有）。</w:t>
      </w:r>
    </w:p>
    <w:p w14:paraId="2A770546">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1.5</w:t>
      </w:r>
      <w:r>
        <w:rPr>
          <w:rStyle w:val="39"/>
          <w:rFonts w:hint="eastAsia" w:ascii="宋体" w:hAnsi="宋体" w:eastAsia="宋体" w:cs="宋体"/>
          <w:color w:val="auto"/>
          <w:lang w:val="zh-TW" w:eastAsia="zh-TW"/>
        </w:rPr>
        <w:t>供应商按磋商文件要求编制响应文件。</w:t>
      </w:r>
    </w:p>
    <w:p w14:paraId="33120A4C">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2.</w:t>
      </w:r>
      <w:r>
        <w:rPr>
          <w:rStyle w:val="39"/>
          <w:rFonts w:hint="eastAsia" w:ascii="宋体" w:hAnsi="宋体" w:eastAsia="宋体" w:cs="宋体"/>
          <w:color w:val="auto"/>
          <w:lang w:val="zh-TW" w:eastAsia="zh-TW"/>
        </w:rPr>
        <w:t>响应文件开启与信用信息查询</w:t>
      </w:r>
    </w:p>
    <w:p w14:paraId="5621E478">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2.1</w:t>
      </w:r>
      <w:r>
        <w:rPr>
          <w:rStyle w:val="39"/>
          <w:rFonts w:hint="eastAsia" w:ascii="宋体" w:hAnsi="宋体" w:eastAsia="宋体" w:cs="宋体"/>
          <w:color w:val="auto"/>
          <w:lang w:val="zh-TW" w:eastAsia="zh-TW"/>
        </w:rPr>
        <w:t>供应商依据</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提交响应文件的截止时间与地点</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通过政采云平台在线提交响应文件。供应商在提交响应文件的截止时间前，可以补充、修改或撤回响应文件。</w:t>
      </w:r>
    </w:p>
    <w:p w14:paraId="6D46A7C8">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2.2</w:t>
      </w:r>
      <w:r>
        <w:rPr>
          <w:rStyle w:val="39"/>
          <w:rFonts w:hint="eastAsia" w:ascii="宋体" w:hAnsi="宋体" w:eastAsia="宋体" w:cs="宋体"/>
          <w:color w:val="auto"/>
          <w:kern w:val="0"/>
          <w:lang w:val="zh-TW" w:eastAsia="zh-TW"/>
        </w:rPr>
        <w:t>采购代理机构将通过</w:t>
      </w:r>
      <w:r>
        <w:rPr>
          <w:rStyle w:val="39"/>
          <w:rFonts w:hint="eastAsia" w:ascii="宋体" w:hAnsi="宋体" w:eastAsia="宋体" w:cs="宋体"/>
          <w:color w:val="auto"/>
          <w:kern w:val="0"/>
        </w:rPr>
        <w:t>“</w:t>
      </w:r>
      <w:r>
        <w:rPr>
          <w:rStyle w:val="39"/>
          <w:rFonts w:hint="eastAsia" w:ascii="宋体" w:hAnsi="宋体" w:eastAsia="宋体" w:cs="宋体"/>
          <w:color w:val="auto"/>
          <w:kern w:val="0"/>
          <w:lang w:val="zh-TW" w:eastAsia="zh-TW"/>
        </w:rPr>
        <w:t>信用中国</w:t>
      </w:r>
      <w:r>
        <w:rPr>
          <w:rStyle w:val="39"/>
          <w:rFonts w:hint="eastAsia" w:ascii="宋体" w:hAnsi="宋体" w:eastAsia="宋体" w:cs="宋体"/>
          <w:color w:val="auto"/>
          <w:kern w:val="0"/>
        </w:rPr>
        <w:t>”</w:t>
      </w:r>
      <w:r>
        <w:rPr>
          <w:rStyle w:val="39"/>
          <w:rFonts w:hint="eastAsia" w:ascii="宋体" w:hAnsi="宋体" w:eastAsia="宋体" w:cs="宋体"/>
          <w:color w:val="auto"/>
          <w:kern w:val="0"/>
          <w:lang w:val="zh-TW" w:eastAsia="zh-TW"/>
        </w:rPr>
        <w:t>网站</w:t>
      </w:r>
      <w:r>
        <w:rPr>
          <w:rStyle w:val="39"/>
          <w:rFonts w:hint="eastAsia" w:ascii="宋体" w:hAnsi="宋体" w:eastAsia="宋体" w:cs="宋体"/>
          <w:color w:val="auto"/>
          <w:kern w:val="0"/>
        </w:rPr>
        <w:t>（</w:t>
      </w:r>
      <w:r>
        <w:fldChar w:fldCharType="begin"/>
      </w:r>
      <w:r>
        <w:instrText xml:space="preserve"> HYPERLINK "http://www.creditchina.gov.cn" </w:instrText>
      </w:r>
      <w:r>
        <w:fldChar w:fldCharType="separate"/>
      </w:r>
      <w:r>
        <w:rPr>
          <w:rStyle w:val="40"/>
          <w:rFonts w:hint="eastAsia"/>
          <w:color w:val="auto"/>
        </w:rPr>
        <w:t>www.creditchina.gov.cn</w:t>
      </w:r>
      <w:r>
        <w:rPr>
          <w:rStyle w:val="40"/>
          <w:rFonts w:hint="eastAsia"/>
          <w:color w:val="auto"/>
        </w:rPr>
        <w:fldChar w:fldCharType="end"/>
      </w:r>
      <w:r>
        <w:rPr>
          <w:rStyle w:val="39"/>
          <w:rFonts w:hint="eastAsia" w:ascii="宋体" w:hAnsi="宋体" w:eastAsia="宋体" w:cs="宋体"/>
          <w:color w:val="auto"/>
          <w:kern w:val="0"/>
        </w:rPr>
        <w:t>）</w:t>
      </w:r>
      <w:r>
        <w:rPr>
          <w:rStyle w:val="39"/>
          <w:rFonts w:hint="eastAsia" w:ascii="宋体" w:hAnsi="宋体" w:eastAsia="宋体" w:cs="宋体"/>
          <w:color w:val="auto"/>
          <w:kern w:val="0"/>
          <w:lang w:val="zh-TW" w:eastAsia="zh-TW"/>
        </w:rPr>
        <w:t>和中国政府采购网</w:t>
      </w:r>
      <w:r>
        <w:rPr>
          <w:rStyle w:val="39"/>
          <w:rFonts w:hint="eastAsia" w:ascii="宋体" w:hAnsi="宋体" w:eastAsia="宋体" w:cs="宋体"/>
          <w:color w:val="auto"/>
          <w:kern w:val="0"/>
        </w:rPr>
        <w:t>（www.ccgp.gov.cn）</w:t>
      </w:r>
      <w:r>
        <w:rPr>
          <w:rStyle w:val="39"/>
          <w:rFonts w:hint="eastAsia" w:ascii="宋体" w:hAnsi="宋体" w:eastAsia="宋体" w:cs="宋体"/>
          <w:color w:val="auto"/>
          <w:kern w:val="0"/>
          <w:lang w:val="zh-TW" w:eastAsia="zh-TW"/>
        </w:rPr>
        <w:t>渠道查询供应商响应截止时间当日的信用记录。</w:t>
      </w:r>
    </w:p>
    <w:p w14:paraId="4A9F9BD7">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3.</w:t>
      </w:r>
      <w:r>
        <w:rPr>
          <w:rStyle w:val="39"/>
          <w:rFonts w:hint="eastAsia" w:ascii="宋体" w:hAnsi="宋体" w:eastAsia="宋体" w:cs="宋体"/>
          <w:color w:val="auto"/>
          <w:lang w:val="zh-TW" w:eastAsia="zh-TW"/>
        </w:rPr>
        <w:t>磋商与评审</w:t>
      </w:r>
    </w:p>
    <w:p w14:paraId="682A6E6E">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3.1</w:t>
      </w:r>
      <w:r>
        <w:rPr>
          <w:rStyle w:val="39"/>
          <w:rFonts w:hint="eastAsia" w:ascii="宋体" w:hAnsi="宋体" w:eastAsia="宋体" w:cs="宋体"/>
          <w:color w:val="auto"/>
          <w:lang w:val="zh-TW" w:eastAsia="zh-TW"/>
        </w:rPr>
        <w:t>磋商小组签到。</w:t>
      </w:r>
    </w:p>
    <w:p w14:paraId="3EDB5E4F">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3.2</w:t>
      </w:r>
      <w:r>
        <w:rPr>
          <w:rStyle w:val="39"/>
          <w:rFonts w:hint="eastAsia" w:ascii="宋体" w:hAnsi="宋体" w:eastAsia="宋体" w:cs="宋体"/>
          <w:color w:val="auto"/>
          <w:lang w:val="zh-TW" w:eastAsia="zh-TW"/>
        </w:rPr>
        <w:t>采购代理机构宣布有关纪律以及磋商、评审工作程序。</w:t>
      </w:r>
    </w:p>
    <w:p w14:paraId="00BDC935">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3.3</w:t>
      </w:r>
      <w:r>
        <w:rPr>
          <w:rStyle w:val="39"/>
          <w:rFonts w:hint="eastAsia" w:ascii="宋体" w:hAnsi="宋体" w:eastAsia="宋体" w:cs="宋体"/>
          <w:color w:val="auto"/>
          <w:lang w:val="zh-TW" w:eastAsia="zh-TW"/>
        </w:rPr>
        <w:t>磋商小组审查确认磋商文件。磋商文件内容违反国家有关强制性规定的，磋商小组应当停止评审并向采购代理机构说明情况。</w:t>
      </w:r>
    </w:p>
    <w:p w14:paraId="0BDC94D4">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3.4</w:t>
      </w:r>
      <w:r>
        <w:rPr>
          <w:rStyle w:val="39"/>
          <w:rFonts w:hint="eastAsia" w:ascii="宋体" w:hAnsi="宋体" w:eastAsia="宋体" w:cs="宋体"/>
          <w:color w:val="auto"/>
          <w:lang w:val="zh-TW" w:eastAsia="zh-TW"/>
        </w:rPr>
        <w:t>磋商小组对供应商的资格进行审查。</w:t>
      </w:r>
    </w:p>
    <w:p w14:paraId="284640B1">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3.5</w:t>
      </w:r>
      <w:r>
        <w:rPr>
          <w:rStyle w:val="39"/>
          <w:rFonts w:hint="eastAsia" w:ascii="宋体" w:hAnsi="宋体" w:eastAsia="宋体" w:cs="宋体"/>
          <w:color w:val="auto"/>
          <w:lang w:val="zh-TW" w:eastAsia="zh-TW"/>
        </w:rPr>
        <w:t>磋商小组审查响应文件。</w:t>
      </w:r>
    </w:p>
    <w:p w14:paraId="2A2C83B5">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3.6</w:t>
      </w:r>
      <w:r>
        <w:rPr>
          <w:rStyle w:val="39"/>
          <w:rFonts w:hint="eastAsia" w:ascii="宋体" w:hAnsi="宋体" w:eastAsia="宋体" w:cs="宋体"/>
          <w:color w:val="auto"/>
          <w:lang w:val="zh-TW" w:eastAsia="zh-TW"/>
        </w:rPr>
        <w:t>对于未实质性响应磋商文件的响应文件由磋商小组认定响应无效，并告知该供应商。</w:t>
      </w:r>
    </w:p>
    <w:p w14:paraId="08C577D5">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3.7</w:t>
      </w:r>
      <w:r>
        <w:rPr>
          <w:rStyle w:val="39"/>
          <w:rFonts w:hint="eastAsia" w:ascii="宋体" w:hAnsi="宋体" w:eastAsia="宋体" w:cs="宋体"/>
          <w:color w:val="auto"/>
          <w:lang w:val="zh-TW" w:eastAsia="zh-TW"/>
        </w:rPr>
        <w:t>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1A92E3A3">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3.8</w:t>
      </w:r>
      <w:r>
        <w:rPr>
          <w:rStyle w:val="39"/>
          <w:rFonts w:hint="eastAsia" w:ascii="宋体" w:hAnsi="宋体" w:eastAsia="宋体" w:cs="宋体"/>
          <w:color w:val="auto"/>
          <w:lang w:val="zh-TW" w:eastAsia="zh-TW"/>
        </w:rPr>
        <w:t>磋商小组与符合要求的供应商进行磋商。</w:t>
      </w:r>
    </w:p>
    <w:p w14:paraId="1033975B">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3.9</w:t>
      </w:r>
      <w:r>
        <w:rPr>
          <w:rStyle w:val="39"/>
          <w:rFonts w:hint="eastAsia" w:ascii="宋体" w:hAnsi="宋体" w:eastAsia="宋体" w:cs="宋体"/>
          <w:color w:val="auto"/>
          <w:lang w:val="zh-TW" w:eastAsia="zh-TW"/>
        </w:rPr>
        <w:t>经磋商确定磋商文件的变动情况。对磋商文件作出的实质性变动是磋商文件的有效组成部分，磋商小组应当及时以书面形式同时通知所有参加磋商的供应商。</w:t>
      </w:r>
    </w:p>
    <w:p w14:paraId="2642438E">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3.10</w:t>
      </w:r>
      <w:r>
        <w:rPr>
          <w:rStyle w:val="39"/>
          <w:rFonts w:hint="eastAsia" w:ascii="宋体" w:hAnsi="宋体" w:eastAsia="宋体" w:cs="宋体"/>
          <w:color w:val="auto"/>
          <w:lang w:val="zh-TW" w:eastAsia="zh-TW"/>
        </w:rPr>
        <w:t>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57267756">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3.11</w:t>
      </w:r>
      <w:r>
        <w:rPr>
          <w:rStyle w:val="39"/>
          <w:rFonts w:hint="eastAsia" w:ascii="宋体" w:hAnsi="宋体" w:eastAsia="宋体" w:cs="宋体"/>
          <w:color w:val="auto"/>
          <w:lang w:val="zh-TW" w:eastAsia="zh-TW"/>
        </w:rPr>
        <w:t>磋商小组按照下列方式确定提交最后报价的供应商，有特殊规定的从其规定：</w:t>
      </w:r>
    </w:p>
    <w:p w14:paraId="79BD1124">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w:t>
      </w:r>
      <w:r>
        <w:rPr>
          <w:rStyle w:val="39"/>
          <w:rFonts w:hint="eastAsia" w:ascii="宋体" w:hAnsi="宋体" w:eastAsia="宋体" w:cs="宋体"/>
          <w:color w:val="auto"/>
          <w:lang w:val="zh-TW" w:eastAsia="zh-TW"/>
        </w:rPr>
        <w:t>磋商文件能够详细列明采购标的的技术、服务要求的，磋商结束后，磋商小组应当要求所有实质性响应的供应商在规定时间内在电子交易平台提交最后报价，提交最后报价的供应商不得少于</w:t>
      </w:r>
      <w:r>
        <w:rPr>
          <w:rStyle w:val="39"/>
          <w:rFonts w:hint="eastAsia" w:ascii="宋体" w:hAnsi="宋体" w:eastAsia="宋体" w:cs="宋体"/>
          <w:color w:val="auto"/>
        </w:rPr>
        <w:t>3</w:t>
      </w:r>
      <w:r>
        <w:rPr>
          <w:rStyle w:val="39"/>
          <w:rFonts w:hint="eastAsia" w:ascii="宋体" w:hAnsi="宋体" w:eastAsia="宋体" w:cs="宋体"/>
          <w:color w:val="auto"/>
          <w:lang w:val="zh-TW" w:eastAsia="zh-TW"/>
        </w:rPr>
        <w:t>家。</w:t>
      </w:r>
    </w:p>
    <w:p w14:paraId="65479414">
      <w:pPr>
        <w:pStyle w:val="75"/>
        <w:spacing w:before="0"/>
        <w:ind w:firstLine="480"/>
        <w:rPr>
          <w:rStyle w:val="39"/>
          <w:rFonts w:ascii="宋体" w:hAnsi="宋体" w:eastAsia="宋体" w:cs="宋体"/>
          <w:color w:val="auto"/>
        </w:rPr>
      </w:pPr>
      <w:r>
        <w:rPr>
          <w:rStyle w:val="39"/>
          <w:rFonts w:hint="eastAsia" w:ascii="宋体" w:hAnsi="宋体" w:eastAsia="宋体" w:cs="宋体"/>
          <w:color w:val="auto"/>
          <w:lang w:val="zh-TW" w:eastAsia="zh-TW"/>
        </w:rPr>
        <w:t>磋商文件不能详细列明采购标的的技术、服务要求，需经磋商由供应商提供最终设计方案或解决方案的，磋商结束后，磋商小组应当按照少数服从多数的原则投票推荐不得少于</w:t>
      </w:r>
      <w:r>
        <w:rPr>
          <w:rStyle w:val="39"/>
          <w:rFonts w:hint="eastAsia" w:ascii="宋体" w:hAnsi="宋体" w:eastAsia="宋体" w:cs="宋体"/>
          <w:color w:val="auto"/>
        </w:rPr>
        <w:t>3家</w:t>
      </w:r>
      <w:r>
        <w:rPr>
          <w:rStyle w:val="39"/>
          <w:rFonts w:hint="eastAsia" w:ascii="宋体" w:hAnsi="宋体" w:eastAsia="宋体" w:cs="宋体"/>
          <w:color w:val="auto"/>
          <w:lang w:val="zh-TW" w:eastAsia="zh-TW"/>
        </w:rPr>
        <w:t>供应商的设计方案或者解决方案，并要求其在规定时间内在电子交易平台提交最后报价。</w:t>
      </w:r>
    </w:p>
    <w:p w14:paraId="0608A2CE">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3.12</w:t>
      </w:r>
      <w:r>
        <w:rPr>
          <w:rStyle w:val="39"/>
          <w:rFonts w:hint="eastAsia" w:ascii="宋体" w:hAnsi="宋体" w:eastAsia="宋体" w:cs="宋体"/>
          <w:color w:val="auto"/>
          <w:lang w:val="zh-TW" w:eastAsia="zh-TW"/>
        </w:rPr>
        <w:t>确定进入最后报价的供应商在规定时间内提交最后报价。</w:t>
      </w:r>
    </w:p>
    <w:p w14:paraId="145A5CA8">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3.13</w:t>
      </w:r>
      <w:r>
        <w:rPr>
          <w:rStyle w:val="39"/>
          <w:rFonts w:hint="eastAsia" w:ascii="宋体" w:hAnsi="宋体" w:eastAsia="宋体" w:cs="宋体"/>
          <w:color w:val="auto"/>
          <w:lang w:val="zh-TW" w:eastAsia="zh-TW"/>
        </w:rPr>
        <w:t>采购代理机构唱价。</w:t>
      </w:r>
    </w:p>
    <w:p w14:paraId="69A145C3">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3.14</w:t>
      </w:r>
      <w:r>
        <w:rPr>
          <w:rStyle w:val="39"/>
          <w:rFonts w:hint="eastAsia" w:ascii="宋体" w:hAnsi="宋体" w:eastAsia="宋体" w:cs="宋体"/>
          <w:color w:val="auto"/>
          <w:lang w:val="zh-TW" w:eastAsia="zh-TW"/>
        </w:rPr>
        <w:t>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6AFE3489">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3.15</w:t>
      </w:r>
      <w:r>
        <w:rPr>
          <w:rStyle w:val="39"/>
          <w:rFonts w:hint="eastAsia" w:ascii="宋体" w:hAnsi="宋体" w:eastAsia="宋体" w:cs="宋体"/>
          <w:color w:val="auto"/>
          <w:lang w:val="zh-TW" w:eastAsia="zh-TW"/>
        </w:rPr>
        <w:t>磋商小组应当根据综合评分情况，按照评审得分由高到低顺序推荐</w:t>
      </w:r>
      <w:r>
        <w:rPr>
          <w:rStyle w:val="39"/>
          <w:rFonts w:hint="eastAsia" w:ascii="宋体" w:hAnsi="宋体" w:eastAsia="宋体" w:cs="宋体"/>
          <w:color w:val="auto"/>
        </w:rPr>
        <w:t>3</w:t>
      </w:r>
      <w:r>
        <w:rPr>
          <w:rStyle w:val="39"/>
          <w:rFonts w:hint="eastAsia" w:ascii="宋体" w:hAnsi="宋体" w:eastAsia="宋体" w:cs="宋体"/>
          <w:color w:val="auto"/>
          <w:lang w:val="zh-TW" w:eastAsia="zh-TW"/>
        </w:rPr>
        <w:t>名成交候选供应商，并编写评审报告。</w:t>
      </w:r>
    </w:p>
    <w:p w14:paraId="35325EC9">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4.</w:t>
      </w:r>
      <w:r>
        <w:rPr>
          <w:rStyle w:val="39"/>
          <w:rFonts w:hint="eastAsia" w:ascii="宋体" w:hAnsi="宋体" w:eastAsia="宋体" w:cs="宋体"/>
          <w:color w:val="auto"/>
          <w:lang w:val="zh-TW" w:eastAsia="zh-TW"/>
        </w:rPr>
        <w:t>成交</w:t>
      </w:r>
    </w:p>
    <w:p w14:paraId="686B17F7">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4.1</w:t>
      </w:r>
      <w:r>
        <w:rPr>
          <w:rStyle w:val="39"/>
          <w:rFonts w:hint="eastAsia" w:ascii="宋体" w:hAnsi="宋体" w:eastAsia="宋体" w:cs="宋体"/>
          <w:color w:val="auto"/>
          <w:lang w:val="zh-TW" w:eastAsia="zh-TW"/>
        </w:rPr>
        <w:t>政府采购项目实行全流程电子化，评审报告送交、采购结果确定和结果公告均在线完成。采购代理机构应当依法及时将评审报告在线送交采购人确认。采购人应当在收到评审报告后</w:t>
      </w:r>
      <w:r>
        <w:rPr>
          <w:rStyle w:val="39"/>
          <w:rFonts w:hint="eastAsia" w:ascii="宋体" w:hAnsi="宋体" w:eastAsia="宋体" w:cs="宋体"/>
          <w:color w:val="auto"/>
        </w:rPr>
        <w:t>2</w:t>
      </w:r>
      <w:r>
        <w:rPr>
          <w:rStyle w:val="39"/>
          <w:rFonts w:hint="eastAsia" w:ascii="宋体" w:hAnsi="宋体" w:eastAsia="宋体" w:cs="宋体"/>
          <w:color w:val="auto"/>
          <w:lang w:val="zh-TW" w:eastAsia="zh-TW"/>
        </w:rPr>
        <w:t>个工作日内，从评审报告提出的成交候选供应商中，按照排序由高到低的原则确定成交供应商，采购人也可以书面授权磋商小组直接确定成交供应商。</w:t>
      </w:r>
    </w:p>
    <w:p w14:paraId="6F833B7D">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4.2</w:t>
      </w:r>
      <w:r>
        <w:rPr>
          <w:rStyle w:val="39"/>
          <w:rFonts w:hint="eastAsia" w:ascii="宋体" w:hAnsi="宋体" w:eastAsia="宋体" w:cs="宋体"/>
          <w:color w:val="auto"/>
          <w:lang w:val="zh-TW" w:eastAsia="zh-TW"/>
        </w:rPr>
        <w:t>采购代理机构在收到采购人对评审报告的确认意见和对成交供应商的确定结果后，应当在</w:t>
      </w:r>
      <w:r>
        <w:rPr>
          <w:rStyle w:val="39"/>
          <w:rFonts w:hint="eastAsia" w:ascii="宋体" w:hAnsi="宋体" w:eastAsia="宋体" w:cs="宋体"/>
          <w:color w:val="auto"/>
        </w:rPr>
        <w:t>2</w:t>
      </w:r>
      <w:r>
        <w:rPr>
          <w:rStyle w:val="39"/>
          <w:rFonts w:hint="eastAsia" w:ascii="宋体" w:hAnsi="宋体" w:eastAsia="宋体" w:cs="宋体"/>
          <w:color w:val="auto"/>
          <w:lang w:val="zh-TW" w:eastAsia="zh-TW"/>
        </w:rPr>
        <w:t>个工作日内，在浙江政府采购网（政采云）上公告成交结果，同时向成交供应商发出成交通知书，并将磋商文件随成交结果同时公告。</w:t>
      </w:r>
    </w:p>
    <w:p w14:paraId="188E25AC">
      <w:pPr>
        <w:pStyle w:val="75"/>
        <w:spacing w:before="0"/>
        <w:ind w:firstLine="0"/>
        <w:rPr>
          <w:rStyle w:val="39"/>
          <w:rFonts w:ascii="宋体" w:hAnsi="宋体" w:eastAsia="宋体" w:cs="宋体"/>
          <w:color w:val="auto"/>
          <w:kern w:val="0"/>
        </w:rPr>
      </w:pPr>
      <w:r>
        <w:rPr>
          <w:rStyle w:val="39"/>
          <w:rFonts w:hint="eastAsia" w:ascii="宋体" w:hAnsi="宋体" w:eastAsia="宋体" w:cs="宋体"/>
          <w:color w:val="auto"/>
        </w:rPr>
        <w:t>5.</w:t>
      </w:r>
      <w:r>
        <w:rPr>
          <w:rStyle w:val="39"/>
          <w:rFonts w:hint="eastAsia" w:ascii="宋体" w:hAnsi="宋体" w:eastAsia="宋体" w:cs="宋体"/>
          <w:color w:val="auto"/>
          <w:lang w:val="zh-TW" w:eastAsia="zh-TW"/>
        </w:rPr>
        <w:t>合同及履约验收</w:t>
      </w:r>
    </w:p>
    <w:p w14:paraId="2047E352">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5.1</w:t>
      </w:r>
      <w:r>
        <w:rPr>
          <w:rStyle w:val="39"/>
          <w:rFonts w:hint="eastAsia" w:ascii="宋体" w:hAnsi="宋体" w:eastAsia="宋体" w:cs="宋体"/>
          <w:color w:val="auto"/>
          <w:lang w:val="zh-TW" w:eastAsia="zh-TW"/>
        </w:rPr>
        <w:t>采购人与成交供应商应当在成交通知书发出之日起</w:t>
      </w:r>
      <w:r>
        <w:rPr>
          <w:rStyle w:val="39"/>
          <w:rFonts w:hint="eastAsia" w:ascii="宋体" w:hAnsi="宋体" w:eastAsia="宋体" w:cs="宋体"/>
          <w:color w:val="auto"/>
        </w:rPr>
        <w:t>30</w:t>
      </w:r>
      <w:r>
        <w:rPr>
          <w:rStyle w:val="39"/>
          <w:rFonts w:hint="eastAsia" w:ascii="宋体" w:hAnsi="宋体" w:eastAsia="宋体" w:cs="宋体"/>
          <w:color w:val="auto"/>
          <w:lang w:val="zh-TW" w:eastAsia="zh-TW"/>
        </w:rPr>
        <w:t>日内签订政府采购合同。</w:t>
      </w:r>
    </w:p>
    <w:p w14:paraId="00E87E3C">
      <w:pPr>
        <w:pStyle w:val="45"/>
        <w:spacing w:line="360" w:lineRule="auto"/>
        <w:ind w:firstLine="482"/>
        <w:rPr>
          <w:rStyle w:val="39"/>
          <w:rFonts w:ascii="宋体" w:hAnsi="宋体" w:eastAsia="宋体" w:cs="宋体"/>
          <w:color w:val="auto"/>
          <w:sz w:val="24"/>
          <w:szCs w:val="24"/>
        </w:rPr>
      </w:pPr>
      <w:r>
        <w:rPr>
          <w:rStyle w:val="39"/>
          <w:rFonts w:hint="eastAsia" w:ascii="宋体" w:hAnsi="宋体" w:eastAsia="宋体" w:cs="宋体"/>
          <w:color w:val="auto"/>
          <w:sz w:val="24"/>
          <w:szCs w:val="24"/>
        </w:rPr>
        <w:t>5.2</w:t>
      </w:r>
      <w:r>
        <w:rPr>
          <w:rStyle w:val="39"/>
          <w:rFonts w:hint="eastAsia" w:ascii="宋体" w:hAnsi="宋体" w:eastAsia="宋体" w:cs="宋体"/>
          <w:color w:val="auto"/>
          <w:sz w:val="24"/>
          <w:szCs w:val="24"/>
          <w:lang w:val="zh-TW" w:eastAsia="zh-TW"/>
        </w:rPr>
        <w:t>成交供应商按照政策要求及合同约定缴纳履约保证金。</w:t>
      </w:r>
    </w:p>
    <w:p w14:paraId="723F752C">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5.3</w:t>
      </w:r>
      <w:r>
        <w:rPr>
          <w:rStyle w:val="39"/>
          <w:rFonts w:hint="eastAsia" w:ascii="宋体" w:hAnsi="宋体" w:eastAsia="宋体" w:cs="宋体"/>
          <w:color w:val="auto"/>
          <w:lang w:val="zh-TW" w:eastAsia="zh-TW"/>
        </w:rPr>
        <w:t>合同履约。</w:t>
      </w:r>
    </w:p>
    <w:p w14:paraId="077F0DBA">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5.4</w:t>
      </w:r>
      <w:r>
        <w:rPr>
          <w:rStyle w:val="39"/>
          <w:rFonts w:hint="eastAsia" w:ascii="宋体" w:hAnsi="宋体" w:eastAsia="宋体" w:cs="宋体"/>
          <w:color w:val="auto"/>
          <w:lang w:val="zh-TW" w:eastAsia="zh-TW"/>
        </w:rPr>
        <w:t>采购人组织验收。</w:t>
      </w:r>
    </w:p>
    <w:p w14:paraId="303E5770">
      <w:pPr>
        <w:pStyle w:val="45"/>
        <w:widowControl/>
        <w:jc w:val="left"/>
        <w:rPr>
          <w:rStyle w:val="39"/>
          <w:rFonts w:ascii="宋体" w:hAnsi="宋体" w:eastAsia="宋体" w:cs="宋体"/>
          <w:color w:val="auto"/>
          <w:sz w:val="24"/>
          <w:szCs w:val="24"/>
        </w:rPr>
      </w:pPr>
    </w:p>
    <w:p w14:paraId="62AD265F">
      <w:pPr>
        <w:pStyle w:val="2"/>
        <w:spacing w:before="0" w:after="0" w:line="360" w:lineRule="auto"/>
        <w:jc w:val="center"/>
        <w:rPr>
          <w:rFonts w:ascii="宋体" w:hAnsi="宋体" w:eastAsia="宋体" w:cs="宋体"/>
          <w:bCs w:val="0"/>
          <w:lang w:val="zh-TW" w:eastAsia="zh-TW"/>
        </w:rPr>
      </w:pPr>
      <w:r>
        <w:rPr>
          <w:rStyle w:val="39"/>
          <w:rFonts w:hint="eastAsia" w:ascii="宋体" w:hAnsi="宋体" w:eastAsia="宋体" w:cs="宋体"/>
          <w:b w:val="0"/>
          <w:bCs w:val="0"/>
          <w:sz w:val="36"/>
          <w:szCs w:val="36"/>
          <w:lang w:eastAsia="zh-CN"/>
        </w:rPr>
        <w:br w:type="page"/>
      </w:r>
      <w:bookmarkStart w:id="5" w:name="_Toc2918"/>
      <w:r>
        <w:rPr>
          <w:rFonts w:hint="eastAsia" w:ascii="宋体" w:hAnsi="宋体" w:eastAsia="宋体" w:cs="宋体"/>
          <w:lang w:val="zh-TW" w:eastAsia="zh-TW"/>
        </w:rPr>
        <w:t xml:space="preserve">第三部分 </w:t>
      </w:r>
      <w:r>
        <w:rPr>
          <w:rFonts w:hint="eastAsia" w:ascii="宋体" w:hAnsi="宋体" w:eastAsia="宋体" w:cs="宋体"/>
          <w:lang w:eastAsia="zh-CN"/>
        </w:rPr>
        <w:t xml:space="preserve"> </w:t>
      </w:r>
      <w:r>
        <w:rPr>
          <w:rFonts w:hint="eastAsia" w:ascii="宋体" w:hAnsi="宋体" w:eastAsia="宋体" w:cs="宋体"/>
          <w:lang w:val="zh-TW" w:eastAsia="zh-TW"/>
        </w:rPr>
        <w:t>供应商须知</w:t>
      </w:r>
      <w:bookmarkEnd w:id="5"/>
    </w:p>
    <w:p w14:paraId="27A5FDAE">
      <w:pPr>
        <w:pStyle w:val="3"/>
        <w:spacing w:before="0" w:after="0" w:line="360" w:lineRule="auto"/>
        <w:jc w:val="center"/>
        <w:rPr>
          <w:rFonts w:ascii="宋体" w:hAnsi="宋体" w:eastAsia="宋体" w:cs="宋体"/>
          <w:b w:val="0"/>
          <w:sz w:val="24"/>
          <w:lang w:val="zh-TW" w:eastAsia="zh-TW"/>
        </w:rPr>
      </w:pPr>
      <w:bookmarkStart w:id="6" w:name="_Toc9214"/>
      <w:r>
        <w:rPr>
          <w:rFonts w:hint="eastAsia" w:ascii="宋体" w:hAnsi="宋体" w:eastAsia="宋体" w:cs="宋体"/>
          <w:b w:val="0"/>
          <w:sz w:val="24"/>
          <w:lang w:val="zh-TW" w:eastAsia="zh-TW"/>
        </w:rPr>
        <w:t>一、前附表</w:t>
      </w:r>
      <w:bookmarkEnd w:id="6"/>
    </w:p>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21"/>
        <w:gridCol w:w="1379"/>
        <w:gridCol w:w="6660"/>
      </w:tblGrid>
      <w:tr w14:paraId="26404C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2601B6A8">
            <w:pPr>
              <w:snapToGrid w:val="0"/>
              <w:spacing w:line="360" w:lineRule="auto"/>
              <w:jc w:val="center"/>
              <w:rPr>
                <w:rFonts w:ascii="宋体" w:hAnsi="宋体" w:cs="宋体"/>
              </w:rPr>
            </w:pPr>
            <w:r>
              <w:rPr>
                <w:rFonts w:hint="eastAsia" w:ascii="宋体" w:hAnsi="宋体" w:cs="宋体"/>
              </w:rPr>
              <w:t>序号</w:t>
            </w:r>
          </w:p>
        </w:tc>
        <w:tc>
          <w:tcPr>
            <w:tcW w:w="1379" w:type="dxa"/>
            <w:tcBorders>
              <w:top w:val="single" w:color="auto" w:sz="4" w:space="0"/>
              <w:left w:val="single" w:color="auto" w:sz="4" w:space="0"/>
              <w:bottom w:val="single" w:color="auto" w:sz="4" w:space="0"/>
              <w:right w:val="single" w:color="auto" w:sz="4" w:space="0"/>
            </w:tcBorders>
            <w:vAlign w:val="center"/>
          </w:tcPr>
          <w:p w14:paraId="2AC91895">
            <w:pPr>
              <w:snapToGrid w:val="0"/>
              <w:spacing w:line="360" w:lineRule="auto"/>
              <w:jc w:val="center"/>
              <w:rPr>
                <w:rFonts w:ascii="宋体" w:hAnsi="宋体" w:cs="宋体"/>
              </w:rPr>
            </w:pPr>
            <w:r>
              <w:rPr>
                <w:rFonts w:hint="eastAsia" w:ascii="宋体" w:hAnsi="宋体" w:cs="宋体"/>
              </w:rPr>
              <w:t>名  称</w:t>
            </w:r>
          </w:p>
        </w:tc>
        <w:tc>
          <w:tcPr>
            <w:tcW w:w="6660" w:type="dxa"/>
            <w:tcBorders>
              <w:top w:val="single" w:color="auto" w:sz="4" w:space="0"/>
              <w:left w:val="single" w:color="auto" w:sz="4" w:space="0"/>
              <w:bottom w:val="single" w:color="auto" w:sz="4" w:space="0"/>
              <w:right w:val="single" w:color="auto" w:sz="4" w:space="0"/>
            </w:tcBorders>
            <w:vAlign w:val="center"/>
          </w:tcPr>
          <w:p w14:paraId="7FC0E5E4">
            <w:pPr>
              <w:snapToGrid w:val="0"/>
              <w:spacing w:line="360" w:lineRule="auto"/>
              <w:jc w:val="center"/>
              <w:rPr>
                <w:rFonts w:ascii="宋体" w:hAnsi="宋体" w:cs="宋体"/>
              </w:rPr>
            </w:pPr>
            <w:r>
              <w:rPr>
                <w:rFonts w:hint="eastAsia" w:ascii="宋体" w:hAnsi="宋体" w:cs="宋体"/>
              </w:rPr>
              <w:t>内   容</w:t>
            </w:r>
          </w:p>
        </w:tc>
      </w:tr>
      <w:tr w14:paraId="4D490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BD2CAC8">
            <w:pPr>
              <w:snapToGrid w:val="0"/>
              <w:spacing w:line="360" w:lineRule="auto"/>
              <w:jc w:val="center"/>
              <w:rPr>
                <w:rFonts w:ascii="宋体" w:hAnsi="宋体" w:cs="宋体"/>
              </w:rPr>
            </w:pPr>
            <w:r>
              <w:rPr>
                <w:rFonts w:hint="eastAsia" w:ascii="宋体" w:hAnsi="宋体" w:cs="宋体"/>
              </w:rPr>
              <w:t>1</w:t>
            </w:r>
          </w:p>
        </w:tc>
        <w:tc>
          <w:tcPr>
            <w:tcW w:w="1379" w:type="dxa"/>
            <w:tcBorders>
              <w:top w:val="single" w:color="auto" w:sz="4" w:space="0"/>
              <w:left w:val="single" w:color="auto" w:sz="4" w:space="0"/>
              <w:bottom w:val="single" w:color="auto" w:sz="4" w:space="0"/>
              <w:right w:val="single" w:color="auto" w:sz="4" w:space="0"/>
            </w:tcBorders>
            <w:vAlign w:val="center"/>
          </w:tcPr>
          <w:p w14:paraId="30BA091D">
            <w:pPr>
              <w:spacing w:line="360" w:lineRule="auto"/>
              <w:jc w:val="center"/>
              <w:rPr>
                <w:rFonts w:ascii="宋体" w:hAnsi="宋体" w:cs="宋体"/>
              </w:rPr>
            </w:pPr>
            <w:r>
              <w:rPr>
                <w:rFonts w:hint="eastAsia" w:ascii="宋体" w:hAnsi="宋体" w:cs="宋体"/>
                <w:bCs/>
              </w:rPr>
              <w:t>项目属性</w:t>
            </w:r>
          </w:p>
        </w:tc>
        <w:tc>
          <w:tcPr>
            <w:tcW w:w="6660" w:type="dxa"/>
            <w:tcBorders>
              <w:top w:val="single" w:color="auto" w:sz="4" w:space="0"/>
              <w:left w:val="single" w:color="auto" w:sz="4" w:space="0"/>
              <w:bottom w:val="single" w:color="auto" w:sz="4" w:space="0"/>
              <w:right w:val="single" w:color="auto" w:sz="4" w:space="0"/>
            </w:tcBorders>
            <w:vAlign w:val="center"/>
          </w:tcPr>
          <w:p w14:paraId="6BFC68B0">
            <w:pPr>
              <w:spacing w:line="360" w:lineRule="auto"/>
              <w:rPr>
                <w:rFonts w:ascii="宋体" w:hAnsi="宋体" w:cs="宋体"/>
                <w:lang w:eastAsia="zh-CN"/>
              </w:rPr>
            </w:pPr>
            <w:r>
              <w:rPr>
                <w:rFonts w:hint="eastAsia" w:ascii="宋体" w:hAnsi="宋体" w:cs="宋体"/>
                <w:lang w:eastAsia="zh-CN"/>
              </w:rPr>
              <w:t>货物类</w:t>
            </w:r>
          </w:p>
        </w:tc>
      </w:tr>
      <w:tr w14:paraId="367C33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5E714AF">
            <w:pPr>
              <w:snapToGrid w:val="0"/>
              <w:spacing w:line="360" w:lineRule="auto"/>
              <w:jc w:val="center"/>
              <w:rPr>
                <w:rFonts w:ascii="宋体" w:hAnsi="宋体" w:cs="宋体"/>
              </w:rPr>
            </w:pPr>
            <w:r>
              <w:rPr>
                <w:rFonts w:hint="eastAsia" w:ascii="宋体" w:hAnsi="宋体" w:cs="宋体"/>
              </w:rPr>
              <w:t>2</w:t>
            </w:r>
          </w:p>
        </w:tc>
        <w:tc>
          <w:tcPr>
            <w:tcW w:w="1379" w:type="dxa"/>
            <w:tcBorders>
              <w:top w:val="single" w:color="auto" w:sz="4" w:space="0"/>
              <w:left w:val="single" w:color="auto" w:sz="4" w:space="0"/>
              <w:bottom w:val="single" w:color="auto" w:sz="4" w:space="0"/>
              <w:right w:val="single" w:color="auto" w:sz="4" w:space="0"/>
            </w:tcBorders>
            <w:vAlign w:val="center"/>
          </w:tcPr>
          <w:p w14:paraId="0D1128BD">
            <w:pPr>
              <w:spacing w:line="360" w:lineRule="auto"/>
              <w:jc w:val="center"/>
              <w:rPr>
                <w:rFonts w:ascii="宋体" w:hAnsi="宋体" w:cs="宋体"/>
              </w:rPr>
            </w:pPr>
            <w:r>
              <w:rPr>
                <w:rFonts w:hint="eastAsia" w:ascii="宋体" w:hAnsi="宋体" w:cs="宋体"/>
                <w:bCs/>
              </w:rPr>
              <w:t>分包</w:t>
            </w:r>
          </w:p>
        </w:tc>
        <w:tc>
          <w:tcPr>
            <w:tcW w:w="6660" w:type="dxa"/>
            <w:tcBorders>
              <w:top w:val="single" w:color="auto" w:sz="4" w:space="0"/>
              <w:left w:val="single" w:color="auto" w:sz="4" w:space="0"/>
              <w:bottom w:val="single" w:color="auto" w:sz="4" w:space="0"/>
              <w:right w:val="single" w:color="auto" w:sz="4" w:space="0"/>
            </w:tcBorders>
            <w:vAlign w:val="center"/>
          </w:tcPr>
          <w:p w14:paraId="66547FBF">
            <w:pPr>
              <w:spacing w:line="360" w:lineRule="auto"/>
              <w:rPr>
                <w:rFonts w:ascii="宋体" w:hAnsi="宋体" w:cs="宋体"/>
                <w:lang w:eastAsia="zh-CN"/>
              </w:rPr>
            </w:pPr>
            <w:r>
              <w:rPr>
                <w:rFonts w:ascii="Segoe UI Symbol" w:hAnsi="Segoe UI Symbol" w:cs="Segoe UI Symbol"/>
                <w:lang w:eastAsia="zh-CN"/>
              </w:rPr>
              <w:t>☐</w:t>
            </w:r>
            <w:r>
              <w:rPr>
                <w:rFonts w:hint="eastAsia" w:ascii="宋体" w:hAnsi="宋体" w:cs="宋体"/>
                <w:lang w:eastAsia="zh-CN"/>
              </w:rPr>
              <w:t>A同意将非主体、非关键性的工作分包。</w:t>
            </w:r>
          </w:p>
          <w:p w14:paraId="52B5BF37">
            <w:pPr>
              <w:spacing w:line="360" w:lineRule="auto"/>
              <w:rPr>
                <w:rFonts w:ascii="宋体" w:hAnsi="宋体" w:cs="宋体"/>
                <w:lang w:eastAsia="zh-CN"/>
              </w:rPr>
            </w:pPr>
            <w:r>
              <w:rPr>
                <w:rFonts w:hint="eastAsia" w:ascii="宋体" w:hAnsi="宋体" w:cs="宋体"/>
              </w:rPr>
              <w:sym w:font="Wingdings" w:char="00FE"/>
            </w:r>
            <w:r>
              <w:rPr>
                <w:rFonts w:hint="eastAsia" w:ascii="宋体" w:hAnsi="宋体" w:cs="宋体"/>
                <w:lang w:eastAsia="zh-CN"/>
              </w:rPr>
              <w:t xml:space="preserve"> B不同意分包。</w:t>
            </w:r>
          </w:p>
          <w:p w14:paraId="21759259">
            <w:pPr>
              <w:spacing w:line="360" w:lineRule="auto"/>
              <w:rPr>
                <w:rFonts w:ascii="宋体" w:hAnsi="宋体" w:cs="宋体"/>
                <w:lang w:eastAsia="zh-CN"/>
              </w:rPr>
            </w:pPr>
            <w:r>
              <w:rPr>
                <w:rFonts w:hint="eastAsia" w:ascii="宋体" w:hAnsi="宋体" w:cs="宋体"/>
                <w:lang w:eastAsia="zh-CN"/>
              </w:rPr>
              <w:t>注：不得限制大中型企业向小微企业合理分包。</w:t>
            </w:r>
          </w:p>
        </w:tc>
      </w:tr>
      <w:tr w14:paraId="75B428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55CAE76D">
            <w:pPr>
              <w:snapToGrid w:val="0"/>
              <w:spacing w:line="360" w:lineRule="auto"/>
              <w:jc w:val="center"/>
              <w:rPr>
                <w:rFonts w:ascii="宋体" w:hAnsi="宋体" w:cs="宋体"/>
              </w:rPr>
            </w:pPr>
            <w:r>
              <w:rPr>
                <w:rFonts w:hint="eastAsia" w:ascii="宋体" w:hAnsi="宋体" w:cs="宋体"/>
              </w:rPr>
              <w:t>3</w:t>
            </w:r>
          </w:p>
        </w:tc>
        <w:tc>
          <w:tcPr>
            <w:tcW w:w="1379" w:type="dxa"/>
            <w:tcBorders>
              <w:top w:val="single" w:color="auto" w:sz="4" w:space="0"/>
              <w:left w:val="single" w:color="auto" w:sz="4" w:space="0"/>
              <w:bottom w:val="single" w:color="auto" w:sz="4" w:space="0"/>
              <w:right w:val="single" w:color="auto" w:sz="4" w:space="0"/>
            </w:tcBorders>
            <w:vAlign w:val="center"/>
          </w:tcPr>
          <w:p w14:paraId="641D115E">
            <w:pPr>
              <w:snapToGrid w:val="0"/>
              <w:spacing w:line="360" w:lineRule="auto"/>
              <w:jc w:val="center"/>
              <w:rPr>
                <w:rFonts w:ascii="宋体" w:hAnsi="宋体" w:cs="宋体"/>
              </w:rPr>
            </w:pPr>
            <w:r>
              <w:rPr>
                <w:rFonts w:hint="eastAsia" w:ascii="宋体" w:hAnsi="宋体" w:cs="宋体"/>
              </w:rPr>
              <w:t>预算金额</w:t>
            </w:r>
          </w:p>
          <w:p w14:paraId="4A303C02">
            <w:pPr>
              <w:snapToGrid w:val="0"/>
              <w:spacing w:line="360" w:lineRule="auto"/>
              <w:jc w:val="center"/>
              <w:rPr>
                <w:rFonts w:ascii="宋体" w:hAnsi="宋体" w:cs="宋体"/>
              </w:rPr>
            </w:pPr>
            <w:r>
              <w:rPr>
                <w:rFonts w:hint="eastAsia" w:ascii="宋体" w:hAnsi="宋体" w:cs="宋体"/>
              </w:rPr>
              <w:t>最高限价</w:t>
            </w:r>
          </w:p>
        </w:tc>
        <w:tc>
          <w:tcPr>
            <w:tcW w:w="6660" w:type="dxa"/>
            <w:tcBorders>
              <w:top w:val="single" w:color="auto" w:sz="4" w:space="0"/>
              <w:left w:val="single" w:color="auto" w:sz="4" w:space="0"/>
              <w:bottom w:val="single" w:color="auto" w:sz="4" w:space="0"/>
              <w:right w:val="single" w:color="auto" w:sz="4" w:space="0"/>
            </w:tcBorders>
            <w:vAlign w:val="center"/>
          </w:tcPr>
          <w:p w14:paraId="377AF20B">
            <w:pPr>
              <w:snapToGrid w:val="0"/>
              <w:spacing w:line="360" w:lineRule="auto"/>
              <w:rPr>
                <w:rFonts w:eastAsia="Arial Unicode MS"/>
                <w:lang w:eastAsia="zh-CN"/>
              </w:rPr>
            </w:pPr>
            <w:r>
              <w:rPr>
                <w:rFonts w:hint="eastAsia" w:ascii="宋体" w:hAnsi="宋体" w:cs="宋体"/>
                <w:lang w:eastAsia="zh-CN"/>
              </w:rPr>
              <w:t>预算金额：总价298000元</w:t>
            </w:r>
          </w:p>
          <w:p w14:paraId="02A45742">
            <w:pPr>
              <w:snapToGrid w:val="0"/>
              <w:spacing w:line="360" w:lineRule="auto"/>
              <w:rPr>
                <w:rFonts w:ascii="宋体" w:hAnsi="宋体" w:cs="宋体"/>
                <w:lang w:eastAsia="zh-CN"/>
              </w:rPr>
            </w:pPr>
            <w:r>
              <w:rPr>
                <w:rFonts w:hint="eastAsia" w:ascii="宋体" w:hAnsi="宋体" w:cs="宋体"/>
                <w:lang w:eastAsia="zh-CN"/>
              </w:rPr>
              <w:t>最高限价：总价298000元</w:t>
            </w:r>
          </w:p>
        </w:tc>
      </w:tr>
      <w:tr w14:paraId="6E1F43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1B820F05">
            <w:pPr>
              <w:snapToGrid w:val="0"/>
              <w:spacing w:line="360" w:lineRule="auto"/>
              <w:jc w:val="center"/>
              <w:rPr>
                <w:rFonts w:ascii="宋体" w:hAnsi="宋体" w:cs="宋体"/>
              </w:rPr>
            </w:pPr>
            <w:r>
              <w:rPr>
                <w:rFonts w:hint="eastAsia" w:ascii="宋体" w:hAnsi="宋体" w:cs="宋体"/>
              </w:rPr>
              <w:t>4</w:t>
            </w:r>
          </w:p>
        </w:tc>
        <w:tc>
          <w:tcPr>
            <w:tcW w:w="1379" w:type="dxa"/>
            <w:tcBorders>
              <w:top w:val="single" w:color="auto" w:sz="4" w:space="0"/>
              <w:left w:val="single" w:color="auto" w:sz="4" w:space="0"/>
              <w:bottom w:val="single" w:color="auto" w:sz="4" w:space="0"/>
              <w:right w:val="single" w:color="auto" w:sz="4" w:space="0"/>
            </w:tcBorders>
            <w:vAlign w:val="center"/>
          </w:tcPr>
          <w:p w14:paraId="6786E17F">
            <w:pPr>
              <w:snapToGrid w:val="0"/>
              <w:spacing w:line="360" w:lineRule="auto"/>
              <w:jc w:val="center"/>
              <w:rPr>
                <w:rFonts w:ascii="宋体" w:hAnsi="宋体" w:cs="宋体"/>
              </w:rPr>
            </w:pPr>
            <w:r>
              <w:rPr>
                <w:rFonts w:hint="eastAsia" w:ascii="宋体" w:hAnsi="宋体" w:cs="宋体"/>
              </w:rPr>
              <w:t>公告媒体</w:t>
            </w:r>
          </w:p>
        </w:tc>
        <w:tc>
          <w:tcPr>
            <w:tcW w:w="6660" w:type="dxa"/>
            <w:tcBorders>
              <w:top w:val="single" w:color="auto" w:sz="4" w:space="0"/>
              <w:left w:val="single" w:color="auto" w:sz="4" w:space="0"/>
              <w:bottom w:val="single" w:color="auto" w:sz="4" w:space="0"/>
              <w:right w:val="single" w:color="auto" w:sz="4" w:space="0"/>
            </w:tcBorders>
            <w:vAlign w:val="center"/>
          </w:tcPr>
          <w:p w14:paraId="3C85A532">
            <w:pPr>
              <w:autoSpaceDE w:val="0"/>
              <w:autoSpaceDN w:val="0"/>
              <w:snapToGrid w:val="0"/>
              <w:spacing w:line="360" w:lineRule="auto"/>
              <w:textAlignment w:val="bottom"/>
              <w:rPr>
                <w:rFonts w:ascii="宋体" w:hAnsi="宋体" w:cs="宋体"/>
              </w:rPr>
            </w:pPr>
            <w:r>
              <w:rPr>
                <w:rFonts w:hint="eastAsia" w:ascii="宋体" w:hAnsi="宋体" w:cs="宋体"/>
              </w:rPr>
              <w:t>浙江政府采购网（</w:t>
            </w:r>
            <w:r>
              <w:fldChar w:fldCharType="begin"/>
            </w:r>
            <w:r>
              <w:instrText xml:space="preserve"> HYPERLINK "http://zfcg.czt.zj.gov.cn" </w:instrText>
            </w:r>
            <w:r>
              <w:fldChar w:fldCharType="separate"/>
            </w:r>
            <w:r>
              <w:rPr>
                <w:rFonts w:hint="eastAsia" w:ascii="宋体" w:hAnsi="宋体" w:cs="宋体"/>
              </w:rPr>
              <w:t>http://zfcg.czt.zj.gov.cn</w:t>
            </w:r>
            <w:r>
              <w:rPr>
                <w:rFonts w:hint="eastAsia" w:ascii="宋体" w:hAnsi="宋体" w:cs="宋体"/>
              </w:rPr>
              <w:fldChar w:fldCharType="end"/>
            </w:r>
            <w:r>
              <w:rPr>
                <w:rFonts w:hint="eastAsia" w:ascii="宋体" w:hAnsi="宋体" w:cs="宋体"/>
              </w:rPr>
              <w:t>）</w:t>
            </w:r>
          </w:p>
        </w:tc>
      </w:tr>
      <w:tr w14:paraId="5DA6FB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40774617">
            <w:pPr>
              <w:snapToGrid w:val="0"/>
              <w:spacing w:line="360" w:lineRule="auto"/>
              <w:jc w:val="center"/>
              <w:rPr>
                <w:rFonts w:ascii="宋体" w:hAnsi="宋体" w:cs="宋体"/>
              </w:rPr>
            </w:pPr>
            <w:r>
              <w:rPr>
                <w:rFonts w:hint="eastAsia" w:ascii="宋体" w:hAnsi="宋体" w:cs="宋体"/>
              </w:rPr>
              <w:t>5</w:t>
            </w:r>
          </w:p>
        </w:tc>
        <w:tc>
          <w:tcPr>
            <w:tcW w:w="1379" w:type="dxa"/>
            <w:tcBorders>
              <w:top w:val="single" w:color="auto" w:sz="4" w:space="0"/>
              <w:left w:val="single" w:color="auto" w:sz="4" w:space="0"/>
              <w:bottom w:val="single" w:color="auto" w:sz="4" w:space="0"/>
              <w:right w:val="single" w:color="auto" w:sz="4" w:space="0"/>
            </w:tcBorders>
            <w:vAlign w:val="center"/>
          </w:tcPr>
          <w:p w14:paraId="3AC8A750">
            <w:pPr>
              <w:snapToGrid w:val="0"/>
              <w:spacing w:line="360" w:lineRule="auto"/>
              <w:jc w:val="center"/>
              <w:rPr>
                <w:rFonts w:ascii="宋体" w:hAnsi="宋体" w:cs="宋体"/>
              </w:rPr>
            </w:pPr>
            <w:r>
              <w:rPr>
                <w:rFonts w:hint="eastAsia" w:ascii="宋体" w:hAnsi="宋体" w:cs="宋体"/>
              </w:rPr>
              <w:t>电子交</w:t>
            </w:r>
          </w:p>
          <w:p w14:paraId="3EC7826D">
            <w:pPr>
              <w:snapToGrid w:val="0"/>
              <w:spacing w:line="360" w:lineRule="auto"/>
              <w:jc w:val="center"/>
              <w:rPr>
                <w:rFonts w:ascii="宋体" w:hAnsi="宋体" w:cs="宋体"/>
              </w:rPr>
            </w:pPr>
            <w:r>
              <w:rPr>
                <w:rFonts w:hint="eastAsia" w:ascii="宋体" w:hAnsi="宋体" w:cs="宋体"/>
              </w:rPr>
              <w:t>易平台</w:t>
            </w:r>
          </w:p>
        </w:tc>
        <w:tc>
          <w:tcPr>
            <w:tcW w:w="6660" w:type="dxa"/>
            <w:tcBorders>
              <w:top w:val="single" w:color="auto" w:sz="4" w:space="0"/>
              <w:left w:val="single" w:color="auto" w:sz="4" w:space="0"/>
              <w:bottom w:val="single" w:color="auto" w:sz="4" w:space="0"/>
              <w:right w:val="single" w:color="auto" w:sz="4" w:space="0"/>
            </w:tcBorders>
            <w:vAlign w:val="center"/>
          </w:tcPr>
          <w:p w14:paraId="06E36BB0">
            <w:pPr>
              <w:snapToGrid w:val="0"/>
              <w:spacing w:line="360" w:lineRule="auto"/>
              <w:rPr>
                <w:rFonts w:ascii="宋体" w:hAnsi="宋体" w:cs="宋体"/>
              </w:rPr>
            </w:pPr>
            <w:r>
              <w:rPr>
                <w:rFonts w:hint="eastAsia" w:ascii="宋体" w:hAnsi="宋体" w:cs="宋体"/>
              </w:rPr>
              <w:t>政府采购云平台（www.zcygov.cn）</w:t>
            </w:r>
          </w:p>
        </w:tc>
      </w:tr>
      <w:tr w14:paraId="0BF7A7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6A0A6E87">
            <w:pPr>
              <w:snapToGrid w:val="0"/>
              <w:spacing w:line="360" w:lineRule="auto"/>
              <w:jc w:val="center"/>
              <w:rPr>
                <w:rFonts w:ascii="宋体" w:hAnsi="宋体" w:cs="宋体"/>
              </w:rPr>
            </w:pPr>
            <w:r>
              <w:rPr>
                <w:rFonts w:hint="eastAsia" w:ascii="宋体" w:hAnsi="宋体" w:cs="宋体"/>
              </w:rPr>
              <w:t>6</w:t>
            </w:r>
          </w:p>
        </w:tc>
        <w:tc>
          <w:tcPr>
            <w:tcW w:w="1379" w:type="dxa"/>
            <w:tcBorders>
              <w:top w:val="single" w:color="auto" w:sz="4" w:space="0"/>
              <w:left w:val="single" w:color="auto" w:sz="4" w:space="0"/>
              <w:bottom w:val="single" w:color="auto" w:sz="4" w:space="0"/>
              <w:right w:val="single" w:color="auto" w:sz="4" w:space="0"/>
            </w:tcBorders>
            <w:vAlign w:val="center"/>
          </w:tcPr>
          <w:p w14:paraId="2D3F30DF">
            <w:pPr>
              <w:snapToGrid w:val="0"/>
              <w:spacing w:line="360" w:lineRule="auto"/>
              <w:jc w:val="center"/>
              <w:rPr>
                <w:rFonts w:ascii="宋体" w:hAnsi="宋体" w:cs="宋体"/>
              </w:rPr>
            </w:pPr>
            <w:r>
              <w:rPr>
                <w:rFonts w:hint="eastAsia" w:ascii="宋体" w:hAnsi="宋体" w:cs="宋体"/>
              </w:rPr>
              <w:t>磋商报价</w:t>
            </w:r>
          </w:p>
        </w:tc>
        <w:tc>
          <w:tcPr>
            <w:tcW w:w="6660" w:type="dxa"/>
            <w:tcBorders>
              <w:top w:val="single" w:color="auto" w:sz="4" w:space="0"/>
              <w:left w:val="single" w:color="auto" w:sz="4" w:space="0"/>
              <w:bottom w:val="single" w:color="auto" w:sz="4" w:space="0"/>
              <w:right w:val="single" w:color="auto" w:sz="4" w:space="0"/>
            </w:tcBorders>
            <w:vAlign w:val="center"/>
          </w:tcPr>
          <w:p w14:paraId="6C42B034">
            <w:pPr>
              <w:snapToGrid w:val="0"/>
              <w:spacing w:line="360" w:lineRule="auto"/>
              <w:rPr>
                <w:rFonts w:ascii="宋体" w:hAnsi="宋体" w:cs="宋体"/>
                <w:b/>
                <w:lang w:eastAsia="zh-CN"/>
              </w:rPr>
            </w:pPr>
            <w:r>
              <w:rPr>
                <w:rFonts w:hint="eastAsia" w:ascii="宋体" w:hAnsi="宋体" w:cs="宋体"/>
                <w:b/>
                <w:lang w:eastAsia="zh-CN"/>
              </w:rPr>
              <w:t>1.本项目应以人民币报价。</w:t>
            </w:r>
          </w:p>
          <w:p w14:paraId="556EA8E2">
            <w:pPr>
              <w:snapToGrid w:val="0"/>
              <w:spacing w:line="360" w:lineRule="auto"/>
              <w:rPr>
                <w:rFonts w:ascii="宋体" w:hAnsi="宋体" w:cs="宋体"/>
                <w:b/>
                <w:lang w:eastAsia="zh-CN"/>
              </w:rPr>
            </w:pPr>
            <w:r>
              <w:rPr>
                <w:rFonts w:hint="eastAsia" w:ascii="宋体" w:hAnsi="宋体" w:cs="宋体"/>
                <w:b/>
                <w:lang w:eastAsia="zh-CN"/>
              </w:rPr>
              <w:t>2.无论采购结果如何，供应商均应自行承担所有与磋商有关的全部费用。</w:t>
            </w:r>
          </w:p>
          <w:p w14:paraId="1151D8D2">
            <w:pPr>
              <w:pStyle w:val="5"/>
              <w:widowControl w:val="0"/>
              <w:numPr>
                <w:ilvl w:val="0"/>
                <w:numId w:val="0"/>
              </w:numPr>
              <w:tabs>
                <w:tab w:val="left" w:pos="454"/>
                <w:tab w:val="left" w:pos="720"/>
              </w:tabs>
              <w:adjustRightInd w:val="0"/>
              <w:snapToGrid w:val="0"/>
              <w:spacing w:line="360" w:lineRule="auto"/>
              <w:rPr>
                <w:rFonts w:ascii="宋体" w:hAnsi="宋体" w:cs="宋体"/>
                <w:lang w:eastAsia="zh-CN"/>
              </w:rPr>
            </w:pPr>
            <w:r>
              <w:rPr>
                <w:rFonts w:hint="eastAsia" w:ascii="宋体" w:hAnsi="宋体" w:cs="宋体"/>
                <w:b/>
                <w:lang w:eastAsia="zh-CN"/>
              </w:rPr>
              <w:t>3.本项目采用总价报价，磋商报价包含为完成本项目所述工作需要的全部费用，包括但不限于人工费、设备费、交通费等相关费用等所需的全部费用等。</w:t>
            </w:r>
          </w:p>
        </w:tc>
      </w:tr>
      <w:tr w14:paraId="2BE0CA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36D981CC">
            <w:pPr>
              <w:snapToGrid w:val="0"/>
              <w:spacing w:line="360" w:lineRule="auto"/>
              <w:jc w:val="center"/>
              <w:rPr>
                <w:rFonts w:ascii="宋体" w:hAnsi="宋体" w:cs="宋体"/>
                <w:kern w:val="2"/>
                <w:lang w:eastAsia="zh-CN"/>
              </w:rPr>
            </w:pPr>
            <w:r>
              <w:rPr>
                <w:rFonts w:hint="eastAsia" w:ascii="宋体" w:hAnsi="宋体" w:cs="宋体"/>
              </w:rPr>
              <w:t>7</w:t>
            </w:r>
          </w:p>
        </w:tc>
        <w:tc>
          <w:tcPr>
            <w:tcW w:w="1379" w:type="dxa"/>
            <w:tcBorders>
              <w:top w:val="single" w:color="auto" w:sz="4" w:space="0"/>
              <w:left w:val="single" w:color="auto" w:sz="4" w:space="0"/>
              <w:bottom w:val="single" w:color="auto" w:sz="4" w:space="0"/>
              <w:right w:val="single" w:color="auto" w:sz="4" w:space="0"/>
            </w:tcBorders>
            <w:vAlign w:val="center"/>
          </w:tcPr>
          <w:p w14:paraId="515546A0">
            <w:pPr>
              <w:snapToGrid w:val="0"/>
              <w:spacing w:line="360" w:lineRule="auto"/>
              <w:jc w:val="center"/>
              <w:rPr>
                <w:rFonts w:ascii="宋体" w:hAnsi="宋体" w:cs="宋体"/>
              </w:rPr>
            </w:pPr>
            <w:r>
              <w:rPr>
                <w:rFonts w:hint="eastAsia" w:ascii="宋体" w:hAnsi="宋体" w:cs="宋体"/>
              </w:rPr>
              <w:t>现场考察/标前答疑会</w:t>
            </w:r>
          </w:p>
        </w:tc>
        <w:tc>
          <w:tcPr>
            <w:tcW w:w="6660" w:type="dxa"/>
            <w:tcBorders>
              <w:top w:val="single" w:color="auto" w:sz="4" w:space="0"/>
              <w:left w:val="single" w:color="auto" w:sz="4" w:space="0"/>
              <w:bottom w:val="single" w:color="auto" w:sz="4" w:space="0"/>
              <w:right w:val="single" w:color="auto" w:sz="4" w:space="0"/>
            </w:tcBorders>
            <w:vAlign w:val="center"/>
          </w:tcPr>
          <w:p w14:paraId="4F8347F5">
            <w:pPr>
              <w:snapToGrid w:val="0"/>
              <w:spacing w:line="360" w:lineRule="auto"/>
              <w:rPr>
                <w:rFonts w:ascii="宋体" w:hAnsi="宋体" w:cs="宋体"/>
                <w:lang w:eastAsia="zh-CN"/>
              </w:rPr>
            </w:pPr>
            <w:r>
              <w:rPr>
                <w:rFonts w:hint="eastAsia" w:ascii="宋体" w:hAnsi="宋体" w:cs="宋体"/>
                <w:lang w:eastAsia="zh-CN"/>
              </w:rPr>
              <w:t>□组织（详细内容）</w:t>
            </w:r>
          </w:p>
          <w:p w14:paraId="7A6C680E">
            <w:pPr>
              <w:snapToGrid w:val="0"/>
              <w:spacing w:line="360" w:lineRule="auto"/>
              <w:rPr>
                <w:rFonts w:ascii="宋体" w:hAnsi="宋体" w:cs="宋体"/>
                <w:lang w:eastAsia="zh-CN"/>
              </w:rPr>
            </w:pPr>
            <w:r>
              <w:rPr>
                <w:rFonts w:hint="eastAsia" w:ascii="宋体" w:hAnsi="宋体" w:cs="宋体"/>
              </w:rPr>
              <w:fldChar w:fldCharType="begin"/>
            </w:r>
            <w:r>
              <w:rPr>
                <w:rFonts w:hint="eastAsia" w:ascii="宋体" w:hAnsi="宋体" w:cs="宋体"/>
                <w:lang w:eastAsia="zh-CN"/>
              </w:rPr>
              <w:instrText xml:space="preserve"> eq \o\ac(</w:instrText>
            </w:r>
            <w:r>
              <w:rPr>
                <w:rFonts w:hint="eastAsia" w:ascii="宋体" w:hAnsi="宋体" w:cs="宋体"/>
                <w:position w:val="-4"/>
                <w:sz w:val="36"/>
                <w:lang w:eastAsia="zh-CN"/>
              </w:rPr>
              <w:instrText xml:space="preserve">□</w:instrText>
            </w:r>
            <w:r>
              <w:rPr>
                <w:rFonts w:hint="eastAsia" w:ascii="宋体" w:hAnsi="宋体" w:cs="宋体"/>
                <w:lang w:eastAsia="zh-CN"/>
              </w:rPr>
              <w:instrText xml:space="preserve">,√)</w:instrText>
            </w:r>
            <w:r>
              <w:rPr>
                <w:rFonts w:hint="eastAsia" w:ascii="宋体" w:hAnsi="宋体" w:cs="宋体"/>
              </w:rPr>
              <w:fldChar w:fldCharType="end"/>
            </w:r>
            <w:r>
              <w:rPr>
                <w:rFonts w:hint="eastAsia" w:ascii="宋体" w:hAnsi="宋体" w:cs="宋体"/>
                <w:lang w:eastAsia="zh-CN"/>
              </w:rPr>
              <w:t>不组织</w:t>
            </w:r>
          </w:p>
        </w:tc>
      </w:tr>
      <w:tr w14:paraId="6E01D8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69B48DB8">
            <w:pPr>
              <w:snapToGrid w:val="0"/>
              <w:spacing w:line="360" w:lineRule="auto"/>
              <w:jc w:val="center"/>
              <w:rPr>
                <w:rFonts w:ascii="宋体" w:hAnsi="宋体" w:cs="宋体"/>
                <w:kern w:val="2"/>
                <w:lang w:eastAsia="zh-CN"/>
              </w:rPr>
            </w:pPr>
            <w:r>
              <w:rPr>
                <w:rFonts w:hint="eastAsia" w:ascii="宋体" w:hAnsi="宋体" w:cs="宋体"/>
                <w:lang w:eastAsia="zh-CN"/>
              </w:rPr>
              <w:t>8</w:t>
            </w:r>
          </w:p>
        </w:tc>
        <w:tc>
          <w:tcPr>
            <w:tcW w:w="1379" w:type="dxa"/>
            <w:tcBorders>
              <w:top w:val="single" w:color="auto" w:sz="4" w:space="0"/>
              <w:left w:val="single" w:color="auto" w:sz="4" w:space="0"/>
              <w:bottom w:val="single" w:color="auto" w:sz="4" w:space="0"/>
              <w:right w:val="single" w:color="auto" w:sz="4" w:space="0"/>
            </w:tcBorders>
            <w:vAlign w:val="center"/>
          </w:tcPr>
          <w:p w14:paraId="4EADB7BD">
            <w:pPr>
              <w:snapToGrid w:val="0"/>
              <w:spacing w:line="360" w:lineRule="auto"/>
              <w:jc w:val="center"/>
              <w:rPr>
                <w:rFonts w:ascii="宋体" w:hAnsi="宋体" w:cs="宋体"/>
              </w:rPr>
            </w:pPr>
            <w:r>
              <w:rPr>
                <w:rFonts w:hint="eastAsia" w:ascii="宋体" w:hAnsi="宋体" w:cs="宋体"/>
              </w:rPr>
              <w:t>演示</w:t>
            </w:r>
          </w:p>
        </w:tc>
        <w:tc>
          <w:tcPr>
            <w:tcW w:w="6660" w:type="dxa"/>
            <w:tcBorders>
              <w:top w:val="single" w:color="auto" w:sz="4" w:space="0"/>
              <w:left w:val="single" w:color="auto" w:sz="4" w:space="0"/>
              <w:bottom w:val="single" w:color="auto" w:sz="4" w:space="0"/>
              <w:right w:val="single" w:color="auto" w:sz="4" w:space="0"/>
            </w:tcBorders>
            <w:vAlign w:val="center"/>
          </w:tcPr>
          <w:p w14:paraId="796EBD13">
            <w:pPr>
              <w:snapToGrid w:val="0"/>
              <w:spacing w:line="360" w:lineRule="auto"/>
              <w:rPr>
                <w:rFonts w:ascii="宋体" w:hAnsi="宋体" w:cs="宋体"/>
                <w:lang w:eastAsia="zh-CN"/>
              </w:rPr>
            </w:pPr>
            <w:r>
              <w:rPr>
                <w:rFonts w:hint="eastAsia" w:ascii="宋体" w:hAnsi="宋体" w:cs="宋体"/>
                <w:b/>
              </w:rPr>
              <w:fldChar w:fldCharType="begin"/>
            </w:r>
            <w:r>
              <w:rPr>
                <w:rFonts w:hint="eastAsia" w:ascii="宋体" w:hAnsi="宋体" w:cs="宋体"/>
                <w:b/>
                <w:lang w:eastAsia="zh-CN"/>
              </w:rPr>
              <w:instrText xml:space="preserve"> eq \o\ac(</w:instrText>
            </w:r>
            <w:r>
              <w:rPr>
                <w:rFonts w:hint="eastAsia" w:ascii="宋体" w:hAnsi="宋体" w:cs="宋体"/>
                <w:b/>
                <w:position w:val="-4"/>
                <w:sz w:val="36"/>
                <w:lang w:eastAsia="zh-CN"/>
              </w:rPr>
              <w:instrText xml:space="preserve">□,</w:instrText>
            </w:r>
            <w:r>
              <w:rPr>
                <w:rFonts w:hint="eastAsia" w:ascii="宋体" w:hAnsi="宋体" w:cs="宋体"/>
                <w:b/>
                <w:sz w:val="25"/>
                <w:lang w:eastAsia="zh-CN"/>
              </w:rPr>
              <w:instrText xml:space="preserve">√</w:instrText>
            </w:r>
            <w:r>
              <w:rPr>
                <w:rFonts w:hint="eastAsia" w:ascii="宋体" w:hAnsi="宋体" w:cs="宋体"/>
                <w:b/>
                <w:lang w:eastAsia="zh-CN"/>
              </w:rPr>
              <w:instrText xml:space="preserve">)</w:instrText>
            </w:r>
            <w:r>
              <w:rPr>
                <w:rFonts w:hint="eastAsia" w:ascii="宋体" w:hAnsi="宋体" w:cs="宋体"/>
                <w:b/>
              </w:rPr>
              <w:fldChar w:fldCharType="end"/>
            </w:r>
            <w:r>
              <w:rPr>
                <w:rFonts w:hint="eastAsia" w:ascii="宋体" w:hAnsi="宋体" w:cs="宋体"/>
                <w:lang w:eastAsia="zh-CN"/>
              </w:rPr>
              <w:t>要求</w:t>
            </w:r>
          </w:p>
          <w:p w14:paraId="285885EE">
            <w:pPr>
              <w:snapToGrid w:val="0"/>
              <w:spacing w:line="360" w:lineRule="auto"/>
              <w:rPr>
                <w:rFonts w:ascii="宋体" w:hAnsi="宋体" w:cs="宋体"/>
                <w:lang w:eastAsia="zh-CN"/>
              </w:rPr>
            </w:pPr>
            <w:r>
              <w:rPr>
                <w:rFonts w:hint="eastAsia" w:ascii="宋体" w:hAnsi="宋体" w:cs="宋体"/>
                <w:lang w:eastAsia="zh-CN"/>
              </w:rPr>
              <w:t>□不要求</w:t>
            </w:r>
          </w:p>
          <w:p w14:paraId="6716B0E2">
            <w:pPr>
              <w:snapToGrid w:val="0"/>
              <w:spacing w:line="360" w:lineRule="auto"/>
              <w:rPr>
                <w:rFonts w:ascii="宋体" w:hAnsi="宋体" w:cs="宋体"/>
                <w:b/>
                <w:bCs/>
                <w:lang w:eastAsia="zh-CN"/>
              </w:rPr>
            </w:pPr>
            <w:r>
              <w:rPr>
                <w:rFonts w:hint="eastAsia" w:ascii="宋体" w:hAnsi="宋体" w:cs="宋体"/>
                <w:b/>
                <w:bCs/>
                <w:lang w:eastAsia="zh-CN"/>
              </w:rPr>
              <w:t>供应商需要提供演示视频，演示内容需为真人操作软件录制的视频，以PPT、非真人操作软件录制的视频、图片等视同未演示，演示视频存放进U盘与电子备份文件一并寄送，视频格式为MP4，时间合计不超过20分钟。邮寄地址是杭州市西湖区天目山路7号1号楼裙楼301室；签收人员联系电话：余工、17767172340。（演示U盘请在开标前一个工作日寄到我处）</w:t>
            </w:r>
          </w:p>
          <w:p w14:paraId="6C8CBB7F">
            <w:pPr>
              <w:snapToGrid w:val="0"/>
              <w:spacing w:line="360" w:lineRule="auto"/>
              <w:rPr>
                <w:rFonts w:ascii="宋体" w:hAnsi="宋体" w:cs="宋体"/>
                <w:lang w:eastAsia="zh-CN"/>
              </w:rPr>
            </w:pPr>
            <w:r>
              <w:rPr>
                <w:rFonts w:hint="eastAsia" w:ascii="宋体" w:hAnsi="宋体" w:cs="宋体"/>
                <w:b/>
                <w:bCs/>
                <w:lang w:eastAsia="zh-CN"/>
              </w:rPr>
              <w:t>注：因投标人自身原因导致无法演示或者演示效果不理想的，责任自负。因平台原因导致本项目方案讲解演示环节无法顺利开展，按照《浙江省政府采购项目电子交易管理暂行办法》相关规定执行。</w:t>
            </w:r>
          </w:p>
        </w:tc>
      </w:tr>
      <w:tr w14:paraId="604D4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57DA4BA2">
            <w:pPr>
              <w:snapToGrid w:val="0"/>
              <w:spacing w:line="360" w:lineRule="auto"/>
              <w:jc w:val="center"/>
              <w:rPr>
                <w:rFonts w:ascii="宋体" w:hAnsi="宋体" w:cs="宋体"/>
                <w:kern w:val="2"/>
                <w:lang w:eastAsia="zh-CN"/>
              </w:rPr>
            </w:pPr>
            <w:r>
              <w:rPr>
                <w:rFonts w:hint="eastAsia" w:ascii="宋体" w:hAnsi="宋体" w:cs="宋体"/>
                <w:lang w:eastAsia="zh-CN"/>
              </w:rPr>
              <w:t>9</w:t>
            </w:r>
          </w:p>
        </w:tc>
        <w:tc>
          <w:tcPr>
            <w:tcW w:w="1379" w:type="dxa"/>
            <w:tcBorders>
              <w:top w:val="single" w:color="auto" w:sz="4" w:space="0"/>
              <w:left w:val="single" w:color="auto" w:sz="4" w:space="0"/>
              <w:bottom w:val="single" w:color="auto" w:sz="4" w:space="0"/>
              <w:right w:val="single" w:color="auto" w:sz="4" w:space="0"/>
            </w:tcBorders>
            <w:vAlign w:val="center"/>
          </w:tcPr>
          <w:p w14:paraId="6C94702C">
            <w:pPr>
              <w:snapToGrid w:val="0"/>
              <w:spacing w:line="360" w:lineRule="auto"/>
              <w:jc w:val="center"/>
              <w:rPr>
                <w:rFonts w:ascii="宋体" w:hAnsi="宋体" w:cs="宋体"/>
              </w:rPr>
            </w:pPr>
            <w:r>
              <w:rPr>
                <w:rFonts w:hint="eastAsia" w:ascii="宋体" w:hAnsi="宋体" w:cs="宋体"/>
              </w:rPr>
              <w:t>采购文</w:t>
            </w:r>
          </w:p>
          <w:p w14:paraId="15A03E86">
            <w:pPr>
              <w:snapToGrid w:val="0"/>
              <w:spacing w:line="360" w:lineRule="auto"/>
              <w:jc w:val="center"/>
              <w:rPr>
                <w:rFonts w:ascii="宋体" w:hAnsi="宋体" w:cs="宋体"/>
              </w:rPr>
            </w:pPr>
            <w:r>
              <w:rPr>
                <w:rFonts w:hint="eastAsia" w:ascii="宋体" w:hAnsi="宋体" w:cs="宋体"/>
              </w:rPr>
              <w:t>件澄清</w:t>
            </w:r>
          </w:p>
        </w:tc>
        <w:tc>
          <w:tcPr>
            <w:tcW w:w="6660" w:type="dxa"/>
            <w:tcBorders>
              <w:top w:val="single" w:color="auto" w:sz="4" w:space="0"/>
              <w:left w:val="single" w:color="auto" w:sz="4" w:space="0"/>
              <w:bottom w:val="single" w:color="auto" w:sz="4" w:space="0"/>
              <w:right w:val="single" w:color="auto" w:sz="4" w:space="0"/>
            </w:tcBorders>
            <w:vAlign w:val="center"/>
          </w:tcPr>
          <w:p w14:paraId="3F8B5BCB">
            <w:pPr>
              <w:snapToGrid w:val="0"/>
              <w:spacing w:line="360" w:lineRule="auto"/>
              <w:rPr>
                <w:rFonts w:ascii="宋体" w:hAnsi="宋体" w:cs="宋体"/>
                <w:lang w:eastAsia="zh-CN"/>
              </w:rPr>
            </w:pPr>
            <w:r>
              <w:rPr>
                <w:rFonts w:hint="eastAsia" w:ascii="宋体" w:hAnsi="宋体" w:cs="宋体"/>
                <w:lang w:eastAsia="zh-CN"/>
              </w:rPr>
              <w:t>供应商如认为采购文件表述不清晰、前后矛盾等内容，应当在响应文件递交截止日</w:t>
            </w:r>
            <w:r>
              <w:rPr>
                <w:rFonts w:hint="eastAsia" w:ascii="宋体" w:hAnsi="宋体" w:cs="宋体"/>
                <w:u w:val="single"/>
                <w:lang w:eastAsia="zh-CN"/>
              </w:rPr>
              <w:t xml:space="preserve"> 5 </w:t>
            </w:r>
            <w:r>
              <w:rPr>
                <w:rFonts w:hint="eastAsia" w:ascii="宋体" w:hAnsi="宋体" w:cs="宋体"/>
                <w:lang w:eastAsia="zh-CN"/>
              </w:rPr>
              <w:t>天前以书面形式要求采购单位作出书面澄清。</w:t>
            </w:r>
          </w:p>
        </w:tc>
      </w:tr>
      <w:tr w14:paraId="0B76C6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10CFBA62">
            <w:pPr>
              <w:snapToGrid w:val="0"/>
              <w:spacing w:line="360" w:lineRule="auto"/>
              <w:jc w:val="center"/>
              <w:rPr>
                <w:rFonts w:ascii="宋体" w:hAnsi="宋体" w:cs="宋体"/>
                <w:kern w:val="2"/>
                <w:lang w:eastAsia="zh-CN"/>
              </w:rPr>
            </w:pPr>
            <w:r>
              <w:rPr>
                <w:rFonts w:hint="eastAsia" w:ascii="宋体" w:hAnsi="宋体" w:cs="宋体"/>
              </w:rPr>
              <w:t>1</w:t>
            </w:r>
            <w:r>
              <w:rPr>
                <w:rFonts w:hint="eastAsia" w:ascii="宋体" w:hAnsi="宋体" w:cs="宋体"/>
                <w:lang w:eastAsia="zh-CN"/>
              </w:rPr>
              <w:t>0</w:t>
            </w:r>
          </w:p>
        </w:tc>
        <w:tc>
          <w:tcPr>
            <w:tcW w:w="1379" w:type="dxa"/>
            <w:tcBorders>
              <w:top w:val="single" w:color="auto" w:sz="4" w:space="0"/>
              <w:left w:val="single" w:color="auto" w:sz="4" w:space="0"/>
              <w:bottom w:val="single" w:color="auto" w:sz="4" w:space="0"/>
              <w:right w:val="single" w:color="auto" w:sz="4" w:space="0"/>
            </w:tcBorders>
            <w:vAlign w:val="center"/>
          </w:tcPr>
          <w:p w14:paraId="0C2E074A">
            <w:pPr>
              <w:snapToGrid w:val="0"/>
              <w:spacing w:line="360" w:lineRule="auto"/>
              <w:jc w:val="center"/>
              <w:rPr>
                <w:rFonts w:ascii="宋体" w:hAnsi="宋体" w:cs="宋体"/>
              </w:rPr>
            </w:pPr>
            <w:r>
              <w:rPr>
                <w:rFonts w:hint="eastAsia" w:ascii="宋体" w:hAnsi="宋体" w:cs="宋体"/>
              </w:rPr>
              <w:t>响应文</w:t>
            </w:r>
          </w:p>
          <w:p w14:paraId="5CDA5283">
            <w:pPr>
              <w:snapToGrid w:val="0"/>
              <w:spacing w:line="360" w:lineRule="auto"/>
              <w:jc w:val="center"/>
              <w:rPr>
                <w:rFonts w:ascii="宋体" w:hAnsi="宋体" w:cs="宋体"/>
              </w:rPr>
            </w:pPr>
            <w:r>
              <w:rPr>
                <w:rFonts w:hint="eastAsia" w:ascii="宋体" w:hAnsi="宋体" w:cs="宋体"/>
              </w:rPr>
              <w:t>件组成</w:t>
            </w:r>
          </w:p>
        </w:tc>
        <w:tc>
          <w:tcPr>
            <w:tcW w:w="6660" w:type="dxa"/>
            <w:tcBorders>
              <w:top w:val="single" w:color="auto" w:sz="4" w:space="0"/>
              <w:left w:val="single" w:color="auto" w:sz="4" w:space="0"/>
              <w:bottom w:val="single" w:color="auto" w:sz="4" w:space="0"/>
              <w:right w:val="single" w:color="auto" w:sz="4" w:space="0"/>
            </w:tcBorders>
            <w:vAlign w:val="center"/>
          </w:tcPr>
          <w:p w14:paraId="3E9C4102">
            <w:pPr>
              <w:autoSpaceDE w:val="0"/>
              <w:autoSpaceDN w:val="0"/>
              <w:snapToGrid w:val="0"/>
              <w:spacing w:line="360" w:lineRule="auto"/>
              <w:textAlignment w:val="bottom"/>
              <w:rPr>
                <w:rFonts w:ascii="宋体" w:hAnsi="宋体" w:cs="宋体"/>
                <w:lang w:eastAsia="zh-CN"/>
              </w:rPr>
            </w:pPr>
            <w:r>
              <w:rPr>
                <w:rFonts w:hint="eastAsia" w:ascii="宋体" w:hAnsi="宋体" w:cs="宋体"/>
                <w:lang w:eastAsia="zh-CN"/>
              </w:rPr>
              <w:t>响应文件由资格证明、商务技术、报价等内容组成。</w:t>
            </w:r>
          </w:p>
        </w:tc>
      </w:tr>
      <w:tr w14:paraId="5DA205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66A0DEB1">
            <w:pPr>
              <w:snapToGrid w:val="0"/>
              <w:spacing w:line="360" w:lineRule="auto"/>
              <w:jc w:val="center"/>
              <w:rPr>
                <w:rFonts w:ascii="宋体" w:hAnsi="宋体" w:cs="宋体"/>
                <w:kern w:val="2"/>
                <w:lang w:eastAsia="zh-CN"/>
              </w:rPr>
            </w:pPr>
            <w:r>
              <w:rPr>
                <w:rFonts w:hint="eastAsia" w:ascii="宋体" w:hAnsi="宋体" w:cs="宋体"/>
                <w:lang w:eastAsia="zh-CN"/>
              </w:rPr>
              <w:t>11</w:t>
            </w:r>
          </w:p>
        </w:tc>
        <w:tc>
          <w:tcPr>
            <w:tcW w:w="1379" w:type="dxa"/>
            <w:tcBorders>
              <w:top w:val="single" w:color="auto" w:sz="4" w:space="0"/>
              <w:left w:val="single" w:color="auto" w:sz="4" w:space="0"/>
              <w:bottom w:val="single" w:color="auto" w:sz="4" w:space="0"/>
              <w:right w:val="single" w:color="auto" w:sz="4" w:space="0"/>
            </w:tcBorders>
            <w:vAlign w:val="center"/>
          </w:tcPr>
          <w:p w14:paraId="448C0AC9">
            <w:pPr>
              <w:snapToGrid w:val="0"/>
              <w:spacing w:line="360" w:lineRule="auto"/>
              <w:jc w:val="center"/>
              <w:rPr>
                <w:rFonts w:ascii="宋体" w:hAnsi="宋体" w:cs="宋体"/>
              </w:rPr>
            </w:pPr>
            <w:r>
              <w:rPr>
                <w:rFonts w:hint="eastAsia" w:ascii="宋体" w:hAnsi="宋体" w:cs="宋体"/>
              </w:rPr>
              <w:t>响应文件</w:t>
            </w:r>
          </w:p>
          <w:p w14:paraId="4B869CBB">
            <w:pPr>
              <w:snapToGrid w:val="0"/>
              <w:spacing w:line="360" w:lineRule="auto"/>
              <w:jc w:val="center"/>
              <w:rPr>
                <w:rFonts w:ascii="宋体" w:hAnsi="宋体" w:cs="宋体"/>
              </w:rPr>
            </w:pPr>
            <w:r>
              <w:rPr>
                <w:rFonts w:hint="eastAsia" w:ascii="宋体" w:hAnsi="宋体" w:cs="宋体"/>
              </w:rPr>
              <w:t>的编制</w:t>
            </w:r>
          </w:p>
        </w:tc>
        <w:tc>
          <w:tcPr>
            <w:tcW w:w="6660" w:type="dxa"/>
            <w:tcBorders>
              <w:top w:val="single" w:color="auto" w:sz="4" w:space="0"/>
              <w:left w:val="single" w:color="auto" w:sz="4" w:space="0"/>
              <w:bottom w:val="single" w:color="auto" w:sz="4" w:space="0"/>
              <w:right w:val="single" w:color="auto" w:sz="4" w:space="0"/>
            </w:tcBorders>
            <w:vAlign w:val="center"/>
          </w:tcPr>
          <w:p w14:paraId="0637985D">
            <w:pPr>
              <w:autoSpaceDE w:val="0"/>
              <w:autoSpaceDN w:val="0"/>
              <w:adjustRightInd w:val="0"/>
              <w:spacing w:line="360" w:lineRule="auto"/>
              <w:ind w:left="360" w:hanging="360" w:hangingChars="150"/>
              <w:rPr>
                <w:rFonts w:ascii="宋体" w:hAnsi="宋体" w:cs="宋体"/>
                <w:lang w:eastAsia="zh-CN" w:bidi="ar"/>
              </w:rPr>
            </w:pPr>
            <w:r>
              <w:rPr>
                <w:rFonts w:hint="eastAsia" w:ascii="宋体" w:hAnsi="宋体" w:cs="宋体"/>
                <w:lang w:eastAsia="zh-CN" w:bidi="ar"/>
              </w:rPr>
              <w:t>1.“电子加密响应文件”：</w:t>
            </w:r>
          </w:p>
          <w:p w14:paraId="1DDCE6E1">
            <w:pPr>
              <w:autoSpaceDE w:val="0"/>
              <w:autoSpaceDN w:val="0"/>
              <w:adjustRightInd w:val="0"/>
              <w:spacing w:line="360" w:lineRule="auto"/>
              <w:rPr>
                <w:rFonts w:ascii="宋体" w:hAnsi="宋体" w:cs="宋体"/>
                <w:lang w:eastAsia="zh-CN" w:bidi="ar"/>
              </w:rPr>
            </w:pPr>
            <w:r>
              <w:rPr>
                <w:rFonts w:hint="eastAsia" w:ascii="宋体" w:hAnsi="宋体" w:cs="宋体"/>
                <w:lang w:eastAsia="zh-CN" w:bidi="ar"/>
              </w:rPr>
              <w:t>（1）“电子加密响应文件”是指通过“政采云电子交易客户端”完成响应文件编制后生成并加密的数据电文形式的响应文件。</w:t>
            </w:r>
          </w:p>
          <w:p w14:paraId="3E91F6F7">
            <w:pPr>
              <w:spacing w:line="360" w:lineRule="auto"/>
              <w:rPr>
                <w:rFonts w:ascii="宋体" w:hAnsi="宋体" w:cs="宋体"/>
                <w:lang w:eastAsia="zh-CN" w:bidi="ar"/>
              </w:rPr>
            </w:pPr>
            <w:r>
              <w:rPr>
                <w:rFonts w:hint="eastAsia" w:ascii="宋体" w:hAnsi="宋体" w:cs="宋体"/>
                <w:lang w:eastAsia="zh-CN" w:bidi="ar"/>
              </w:rPr>
              <w:t>（2）供应商应先安装“政采云电子交易客户端”，并按照本采购文件和“政府采购云平台”的要求，通过“政采云电子交易客户端”编制并加密响应文件。</w:t>
            </w:r>
          </w:p>
          <w:p w14:paraId="00BC4889">
            <w:pPr>
              <w:spacing w:line="360" w:lineRule="auto"/>
              <w:ind w:left="360" w:hanging="360" w:hangingChars="150"/>
              <w:rPr>
                <w:rFonts w:ascii="宋体" w:hAnsi="宋体" w:cs="宋体"/>
                <w:lang w:eastAsia="zh-CN" w:bidi="ar"/>
              </w:rPr>
            </w:pPr>
            <w:r>
              <w:rPr>
                <w:rFonts w:hint="eastAsia" w:ascii="宋体" w:hAnsi="宋体" w:cs="宋体"/>
                <w:lang w:eastAsia="zh-CN" w:bidi="ar"/>
              </w:rPr>
              <w:t>2.“电子备份响应文件”：</w:t>
            </w:r>
          </w:p>
          <w:p w14:paraId="52376B56">
            <w:pPr>
              <w:spacing w:line="360" w:lineRule="auto"/>
              <w:rPr>
                <w:rFonts w:ascii="宋体" w:hAnsi="宋体" w:cs="宋体"/>
                <w:lang w:eastAsia="zh-CN" w:bidi="ar"/>
              </w:rPr>
            </w:pPr>
            <w:r>
              <w:rPr>
                <w:rFonts w:hint="eastAsia" w:ascii="宋体" w:hAnsi="宋体" w:cs="宋体"/>
                <w:lang w:eastAsia="zh-CN" w:bidi="ar"/>
              </w:rPr>
              <w:t>（1）“电子备份响应文件”是指与“电子加密响应文件”同时生成的数据电文形式的电子文件。</w:t>
            </w:r>
          </w:p>
          <w:p w14:paraId="331DAB98">
            <w:pPr>
              <w:spacing w:line="360" w:lineRule="auto"/>
              <w:ind w:left="360" w:hanging="360" w:hangingChars="150"/>
              <w:rPr>
                <w:rFonts w:ascii="宋体" w:hAnsi="宋体" w:cs="宋体"/>
                <w:lang w:eastAsia="zh-CN" w:bidi="ar"/>
              </w:rPr>
            </w:pPr>
            <w:r>
              <w:rPr>
                <w:rFonts w:hint="eastAsia" w:ascii="宋体" w:hAnsi="宋体" w:cs="宋体"/>
                <w:lang w:eastAsia="zh-CN" w:bidi="ar"/>
              </w:rPr>
              <w:t>（2）供应商可自主选择是否编制“电子备份响应文件”。</w:t>
            </w:r>
          </w:p>
          <w:p w14:paraId="144CB3FF">
            <w:pPr>
              <w:spacing w:line="360" w:lineRule="auto"/>
              <w:ind w:left="360" w:hanging="360" w:hangingChars="150"/>
              <w:rPr>
                <w:rFonts w:ascii="宋体" w:hAnsi="宋体" w:cs="宋体"/>
                <w:lang w:eastAsia="zh-CN" w:bidi="ar"/>
              </w:rPr>
            </w:pPr>
            <w:r>
              <w:rPr>
                <w:rFonts w:hint="eastAsia" w:ascii="宋体" w:hAnsi="宋体" w:cs="宋体"/>
                <w:lang w:eastAsia="zh-CN" w:bidi="ar"/>
              </w:rPr>
              <w:t>（3）其他方式编制的备份响应文件视为无效。</w:t>
            </w:r>
          </w:p>
        </w:tc>
      </w:tr>
      <w:tr w14:paraId="571C2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2BCAD342">
            <w:pPr>
              <w:snapToGrid w:val="0"/>
              <w:spacing w:line="360" w:lineRule="auto"/>
              <w:jc w:val="center"/>
              <w:rPr>
                <w:rFonts w:ascii="宋体" w:hAnsi="宋体" w:cs="宋体"/>
                <w:kern w:val="2"/>
                <w:lang w:eastAsia="zh-CN"/>
              </w:rPr>
            </w:pPr>
            <w:r>
              <w:rPr>
                <w:rFonts w:hint="eastAsia" w:ascii="宋体" w:hAnsi="宋体" w:cs="宋体"/>
                <w:lang w:eastAsia="zh-CN"/>
              </w:rPr>
              <w:t>12</w:t>
            </w:r>
          </w:p>
        </w:tc>
        <w:tc>
          <w:tcPr>
            <w:tcW w:w="1379" w:type="dxa"/>
            <w:tcBorders>
              <w:top w:val="single" w:color="auto" w:sz="4" w:space="0"/>
              <w:left w:val="single" w:color="auto" w:sz="4" w:space="0"/>
              <w:bottom w:val="single" w:color="auto" w:sz="4" w:space="0"/>
              <w:right w:val="single" w:color="auto" w:sz="4" w:space="0"/>
            </w:tcBorders>
            <w:vAlign w:val="center"/>
          </w:tcPr>
          <w:p w14:paraId="1F174340">
            <w:pPr>
              <w:snapToGrid w:val="0"/>
              <w:spacing w:line="360" w:lineRule="auto"/>
              <w:jc w:val="center"/>
              <w:rPr>
                <w:rFonts w:ascii="宋体" w:hAnsi="宋体" w:cs="宋体"/>
              </w:rPr>
            </w:pPr>
            <w:r>
              <w:rPr>
                <w:rFonts w:hint="eastAsia" w:ascii="宋体" w:hAnsi="宋体" w:cs="宋体"/>
              </w:rPr>
              <w:t>响应文件</w:t>
            </w:r>
          </w:p>
          <w:p w14:paraId="5A7BB189">
            <w:pPr>
              <w:snapToGrid w:val="0"/>
              <w:spacing w:line="360" w:lineRule="auto"/>
              <w:jc w:val="center"/>
              <w:rPr>
                <w:rFonts w:ascii="宋体" w:hAnsi="宋体" w:cs="宋体"/>
              </w:rPr>
            </w:pPr>
            <w:r>
              <w:rPr>
                <w:rFonts w:hint="eastAsia" w:ascii="宋体" w:hAnsi="宋体" w:cs="宋体"/>
              </w:rPr>
              <w:t>的签章</w:t>
            </w:r>
          </w:p>
        </w:tc>
        <w:tc>
          <w:tcPr>
            <w:tcW w:w="6660" w:type="dxa"/>
            <w:tcBorders>
              <w:top w:val="single" w:color="auto" w:sz="4" w:space="0"/>
              <w:left w:val="single" w:color="auto" w:sz="4" w:space="0"/>
              <w:bottom w:val="single" w:color="auto" w:sz="4" w:space="0"/>
              <w:right w:val="single" w:color="auto" w:sz="4" w:space="0"/>
            </w:tcBorders>
            <w:vAlign w:val="center"/>
          </w:tcPr>
          <w:p w14:paraId="5656B2F4">
            <w:pPr>
              <w:autoSpaceDE w:val="0"/>
              <w:autoSpaceDN w:val="0"/>
              <w:adjustRightInd w:val="0"/>
              <w:spacing w:line="360" w:lineRule="auto"/>
              <w:ind w:firstLine="480" w:firstLineChars="200"/>
              <w:rPr>
                <w:rFonts w:ascii="宋体" w:hAnsi="宋体" w:cs="宋体"/>
              </w:rPr>
            </w:pPr>
            <w:r>
              <w:rPr>
                <w:rFonts w:hint="eastAsia" w:ascii="宋体" w:hAnsi="宋体" w:cs="宋体"/>
              </w:rPr>
              <w:t>采用电子签章。</w:t>
            </w:r>
          </w:p>
        </w:tc>
      </w:tr>
      <w:tr w14:paraId="6F2235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6D24CF04">
            <w:pPr>
              <w:snapToGrid w:val="0"/>
              <w:spacing w:line="360" w:lineRule="auto"/>
              <w:jc w:val="center"/>
              <w:rPr>
                <w:rFonts w:ascii="宋体" w:hAnsi="宋体" w:cs="宋体"/>
                <w:kern w:val="2"/>
                <w:lang w:eastAsia="zh-CN"/>
              </w:rPr>
            </w:pPr>
            <w:r>
              <w:rPr>
                <w:rFonts w:hint="eastAsia" w:ascii="宋体" w:hAnsi="宋体" w:cs="宋体"/>
              </w:rPr>
              <w:t>1</w:t>
            </w:r>
            <w:r>
              <w:rPr>
                <w:rFonts w:hint="eastAsia" w:ascii="宋体" w:hAnsi="宋体" w:cs="宋体"/>
                <w:lang w:eastAsia="zh-CN"/>
              </w:rPr>
              <w:t>3</w:t>
            </w:r>
          </w:p>
        </w:tc>
        <w:tc>
          <w:tcPr>
            <w:tcW w:w="1379" w:type="dxa"/>
            <w:tcBorders>
              <w:top w:val="single" w:color="auto" w:sz="4" w:space="0"/>
              <w:left w:val="single" w:color="auto" w:sz="4" w:space="0"/>
              <w:bottom w:val="single" w:color="auto" w:sz="4" w:space="0"/>
              <w:right w:val="single" w:color="auto" w:sz="4" w:space="0"/>
            </w:tcBorders>
            <w:vAlign w:val="center"/>
          </w:tcPr>
          <w:p w14:paraId="3826B069">
            <w:pPr>
              <w:snapToGrid w:val="0"/>
              <w:spacing w:line="360" w:lineRule="auto"/>
              <w:jc w:val="center"/>
              <w:rPr>
                <w:rFonts w:ascii="宋体" w:hAnsi="宋体" w:cs="宋体"/>
                <w:lang w:eastAsia="zh-CN"/>
              </w:rPr>
            </w:pPr>
            <w:r>
              <w:rPr>
                <w:rFonts w:hint="eastAsia" w:ascii="宋体" w:hAnsi="宋体" w:cs="宋体"/>
                <w:lang w:eastAsia="zh-CN"/>
              </w:rPr>
              <w:t>响应文件</w:t>
            </w:r>
          </w:p>
          <w:p w14:paraId="3F4A6B76">
            <w:pPr>
              <w:snapToGrid w:val="0"/>
              <w:spacing w:line="360" w:lineRule="auto"/>
              <w:jc w:val="center"/>
              <w:rPr>
                <w:rFonts w:ascii="宋体" w:hAnsi="宋体" w:cs="宋体"/>
                <w:lang w:eastAsia="zh-CN"/>
              </w:rPr>
            </w:pPr>
            <w:r>
              <w:rPr>
                <w:rFonts w:hint="eastAsia" w:ascii="宋体" w:hAnsi="宋体" w:cs="宋体"/>
                <w:lang w:eastAsia="zh-CN"/>
              </w:rPr>
              <w:t>的包装、密封和递交</w:t>
            </w:r>
          </w:p>
        </w:tc>
        <w:tc>
          <w:tcPr>
            <w:tcW w:w="6660" w:type="dxa"/>
            <w:tcBorders>
              <w:top w:val="single" w:color="auto" w:sz="4" w:space="0"/>
              <w:left w:val="single" w:color="auto" w:sz="4" w:space="0"/>
              <w:bottom w:val="single" w:color="auto" w:sz="4" w:space="0"/>
              <w:right w:val="single" w:color="auto" w:sz="4" w:space="0"/>
            </w:tcBorders>
            <w:vAlign w:val="center"/>
          </w:tcPr>
          <w:p w14:paraId="25095401">
            <w:pPr>
              <w:autoSpaceDE w:val="0"/>
              <w:autoSpaceDN w:val="0"/>
              <w:snapToGrid w:val="0"/>
              <w:spacing w:line="360" w:lineRule="auto"/>
              <w:textAlignment w:val="bottom"/>
              <w:rPr>
                <w:rFonts w:ascii="宋体" w:hAnsi="宋体" w:cs="宋体"/>
                <w:lang w:eastAsia="zh-CN" w:bidi="ar"/>
              </w:rPr>
            </w:pPr>
            <w:r>
              <w:rPr>
                <w:rFonts w:hint="eastAsia" w:ascii="宋体" w:hAnsi="宋体" w:cs="宋体"/>
                <w:lang w:eastAsia="zh-CN" w:bidi="ar"/>
              </w:rPr>
              <w:t>1.“电子加密响应文件”的递交：在线上传递交。</w:t>
            </w:r>
          </w:p>
          <w:p w14:paraId="71E85E70">
            <w:pPr>
              <w:spacing w:line="360" w:lineRule="auto"/>
              <w:rPr>
                <w:rFonts w:ascii="宋体" w:hAnsi="宋体" w:cs="宋体"/>
                <w:lang w:eastAsia="zh-CN" w:bidi="ar"/>
              </w:rPr>
            </w:pPr>
            <w:r>
              <w:rPr>
                <w:rFonts w:hint="eastAsia" w:ascii="宋体" w:hAnsi="宋体" w:cs="宋体"/>
                <w:lang w:eastAsia="zh-CN" w:bidi="ar"/>
              </w:rPr>
              <w:t>（1）供应商应在递交响应文件截止时间前将“电子加密响应文件”成功上传递交至“政府采购云平台”，否则响应无效。</w:t>
            </w:r>
          </w:p>
          <w:p w14:paraId="7A7BD1BD">
            <w:pPr>
              <w:spacing w:line="360" w:lineRule="auto"/>
              <w:rPr>
                <w:rFonts w:ascii="宋体" w:hAnsi="宋体" w:cs="宋体"/>
                <w:lang w:eastAsia="zh-CN" w:bidi="ar"/>
              </w:rPr>
            </w:pPr>
            <w:r>
              <w:rPr>
                <w:rFonts w:hint="eastAsia" w:ascii="宋体" w:hAnsi="宋体" w:cs="宋体"/>
                <w:lang w:eastAsia="zh-CN" w:bidi="ar"/>
              </w:rPr>
              <w:t>（2）“电子加密响应文件”成功上传递交后，供应商可自行打印响应文件接收回执。</w:t>
            </w:r>
          </w:p>
          <w:p w14:paraId="7B2A44CE">
            <w:pPr>
              <w:spacing w:line="360" w:lineRule="auto"/>
              <w:rPr>
                <w:rFonts w:ascii="宋体" w:hAnsi="宋体" w:cs="宋体"/>
                <w:lang w:eastAsia="zh-CN" w:bidi="ar"/>
              </w:rPr>
            </w:pPr>
            <w:r>
              <w:rPr>
                <w:rFonts w:hint="eastAsia" w:ascii="宋体" w:hAnsi="宋体" w:cs="宋体"/>
                <w:lang w:eastAsia="zh-CN" w:bidi="ar"/>
              </w:rPr>
              <w:t xml:space="preserve">2.“电子备份响应文件”的密封、包装和递交： </w:t>
            </w:r>
          </w:p>
          <w:p w14:paraId="1F9E8A80">
            <w:pPr>
              <w:spacing w:line="360" w:lineRule="auto"/>
              <w:rPr>
                <w:rFonts w:ascii="宋体" w:hAnsi="宋体" w:cs="宋体"/>
                <w:lang w:eastAsia="zh-CN" w:bidi="ar"/>
              </w:rPr>
            </w:pPr>
            <w:r>
              <w:rPr>
                <w:rFonts w:hint="eastAsia" w:ascii="宋体" w:hAnsi="宋体" w:cs="宋体"/>
                <w:lang w:eastAsia="zh-CN" w:bidi="ar"/>
              </w:rPr>
              <w:t>（1）供应商可自主选择是否递交“电子备份响应文件”。</w:t>
            </w:r>
          </w:p>
          <w:p w14:paraId="20340720">
            <w:pPr>
              <w:spacing w:line="360" w:lineRule="auto"/>
              <w:rPr>
                <w:rFonts w:ascii="宋体" w:hAnsi="宋体" w:cs="宋体"/>
                <w:lang w:eastAsia="zh-CN" w:bidi="ar"/>
              </w:rPr>
            </w:pPr>
            <w:r>
              <w:rPr>
                <w:rFonts w:hint="eastAsia" w:ascii="宋体" w:hAnsi="宋体" w:cs="宋体"/>
                <w:lang w:eastAsia="zh-CN" w:bidi="ar"/>
              </w:rPr>
              <w:t>（2）“电子备份响应文件”存入U盘（一份）。</w:t>
            </w:r>
          </w:p>
          <w:p w14:paraId="07021A10">
            <w:pPr>
              <w:spacing w:line="360" w:lineRule="auto"/>
              <w:rPr>
                <w:rFonts w:ascii="宋体" w:hAnsi="宋体" w:cs="宋体"/>
                <w:lang w:eastAsia="zh-CN" w:bidi="ar"/>
              </w:rPr>
            </w:pPr>
            <w:r>
              <w:rPr>
                <w:rFonts w:hint="eastAsia" w:ascii="宋体" w:hAnsi="宋体" w:cs="宋体"/>
                <w:lang w:eastAsia="zh-CN" w:bidi="ar"/>
              </w:rPr>
              <w:t>（3）“电子备份响应文件”应当在响应文件递交截止时间前以邮寄或送达方式递交。</w:t>
            </w:r>
          </w:p>
          <w:p w14:paraId="76AE9D91">
            <w:pPr>
              <w:spacing w:line="360" w:lineRule="auto"/>
              <w:rPr>
                <w:rFonts w:ascii="宋体" w:hAnsi="宋体" w:cs="宋体"/>
                <w:lang w:eastAsia="zh-CN" w:bidi="ar"/>
              </w:rPr>
            </w:pPr>
            <w:r>
              <w:rPr>
                <w:rFonts w:hint="eastAsia" w:ascii="宋体" w:hAnsi="宋体" w:cs="宋体"/>
                <w:lang w:eastAsia="zh-CN" w:bidi="ar"/>
              </w:rPr>
              <w:t>送达地址：浙江省杭州市西湖区天目山路7号1号楼裙楼301室</w:t>
            </w:r>
          </w:p>
          <w:p w14:paraId="23DFC800">
            <w:pPr>
              <w:spacing w:line="360" w:lineRule="auto"/>
              <w:rPr>
                <w:rFonts w:ascii="宋体" w:hAnsi="宋体" w:cs="宋体"/>
                <w:lang w:eastAsia="zh-CN" w:bidi="ar"/>
              </w:rPr>
            </w:pPr>
            <w:r>
              <w:rPr>
                <w:rFonts w:hint="eastAsia" w:ascii="宋体" w:hAnsi="宋体" w:cs="宋体"/>
                <w:lang w:eastAsia="zh-CN" w:bidi="ar"/>
              </w:rPr>
              <w:t>联系人及联系方式：俞工17767172340</w:t>
            </w:r>
          </w:p>
          <w:p w14:paraId="5B08794C">
            <w:pPr>
              <w:spacing w:line="360" w:lineRule="auto"/>
              <w:rPr>
                <w:rFonts w:ascii="宋体" w:hAnsi="宋体" w:cs="宋体"/>
                <w:lang w:eastAsia="zh-CN" w:bidi="ar"/>
              </w:rPr>
            </w:pPr>
            <w:r>
              <w:rPr>
                <w:rFonts w:hint="eastAsia" w:ascii="宋体" w:hAnsi="宋体" w:cs="宋体"/>
                <w:lang w:eastAsia="zh-CN" w:bidi="ar"/>
              </w:rPr>
              <w:t>（4）“电子备份响应文件”应当密封包装，并在包装上标注采购项目编号、项目名称、响应单位名称等并加盖公章（详见第六章响应文件格式）。没有密封包装或者逾期送达至浙江致信招标代理有限公司的“电子备份响应文件”将不予接收。</w:t>
            </w:r>
          </w:p>
        </w:tc>
      </w:tr>
      <w:tr w14:paraId="0610F4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E6C1226">
            <w:pPr>
              <w:snapToGrid w:val="0"/>
              <w:spacing w:line="360" w:lineRule="auto"/>
              <w:jc w:val="center"/>
              <w:rPr>
                <w:rFonts w:ascii="宋体" w:hAnsi="宋体" w:cs="宋体"/>
                <w:kern w:val="2"/>
                <w:lang w:eastAsia="zh-CN"/>
              </w:rPr>
            </w:pPr>
            <w:r>
              <w:rPr>
                <w:rFonts w:hint="eastAsia" w:ascii="宋体" w:hAnsi="宋体" w:cs="宋体"/>
              </w:rPr>
              <w:t>1</w:t>
            </w:r>
            <w:r>
              <w:rPr>
                <w:rFonts w:hint="eastAsia" w:ascii="宋体" w:hAnsi="宋体" w:cs="宋体"/>
                <w:lang w:eastAsia="zh-CN"/>
              </w:rPr>
              <w:t>4</w:t>
            </w:r>
          </w:p>
        </w:tc>
        <w:tc>
          <w:tcPr>
            <w:tcW w:w="1379" w:type="dxa"/>
            <w:tcBorders>
              <w:top w:val="single" w:color="auto" w:sz="4" w:space="0"/>
              <w:left w:val="single" w:color="auto" w:sz="4" w:space="0"/>
              <w:bottom w:val="single" w:color="auto" w:sz="4" w:space="0"/>
              <w:right w:val="single" w:color="auto" w:sz="4" w:space="0"/>
            </w:tcBorders>
            <w:vAlign w:val="center"/>
          </w:tcPr>
          <w:p w14:paraId="630105C2">
            <w:pPr>
              <w:snapToGrid w:val="0"/>
              <w:spacing w:line="360" w:lineRule="auto"/>
              <w:jc w:val="center"/>
              <w:rPr>
                <w:rFonts w:ascii="宋体" w:hAnsi="宋体" w:cs="宋体"/>
                <w:lang w:eastAsia="zh-CN"/>
              </w:rPr>
            </w:pPr>
            <w:r>
              <w:rPr>
                <w:rFonts w:hint="eastAsia" w:ascii="宋体" w:hAnsi="宋体" w:cs="宋体"/>
                <w:lang w:eastAsia="zh-CN"/>
              </w:rPr>
              <w:t>开启（解密）响应文件</w:t>
            </w:r>
          </w:p>
        </w:tc>
        <w:tc>
          <w:tcPr>
            <w:tcW w:w="6660" w:type="dxa"/>
            <w:tcBorders>
              <w:top w:val="single" w:color="auto" w:sz="4" w:space="0"/>
              <w:left w:val="single" w:color="auto" w:sz="4" w:space="0"/>
              <w:bottom w:val="single" w:color="auto" w:sz="4" w:space="0"/>
              <w:right w:val="single" w:color="auto" w:sz="4" w:space="0"/>
            </w:tcBorders>
            <w:vAlign w:val="center"/>
          </w:tcPr>
          <w:p w14:paraId="3946C808">
            <w:pPr>
              <w:spacing w:line="360" w:lineRule="auto"/>
              <w:rPr>
                <w:rFonts w:ascii="宋体" w:hAnsi="宋体" w:cs="宋体"/>
                <w:lang w:eastAsia="zh-CN" w:bidi="ar"/>
              </w:rPr>
            </w:pPr>
            <w:r>
              <w:rPr>
                <w:rFonts w:hint="eastAsia" w:ascii="宋体" w:hAnsi="宋体" w:cs="宋体"/>
                <w:lang w:eastAsia="zh-CN" w:bidi="ar"/>
              </w:rPr>
              <w:t>1.采购组织机构按照采购文件规定的时间通过电子交易平台组织谈判，所有供应商均应当准时在线参加谈判。</w:t>
            </w:r>
          </w:p>
          <w:p w14:paraId="6B74AB9A">
            <w:pPr>
              <w:spacing w:line="360" w:lineRule="auto"/>
              <w:rPr>
                <w:rFonts w:ascii="宋体" w:hAnsi="宋体" w:cs="宋体"/>
                <w:lang w:eastAsia="zh-CN" w:bidi="ar"/>
              </w:rPr>
            </w:pPr>
            <w:r>
              <w:rPr>
                <w:rFonts w:hint="eastAsia" w:ascii="宋体" w:hAnsi="宋体" w:cs="宋体"/>
                <w:lang w:eastAsia="zh-CN" w:bidi="ar"/>
              </w:rPr>
              <w:t>2.响应文件递交截止时间后，采购组织机构将向各供应商发出“电子加密响应文件”的解密通知，各供应商代表应当在接到解密通知后</w:t>
            </w:r>
            <w:r>
              <w:rPr>
                <w:rFonts w:hint="eastAsia" w:ascii="宋体" w:hAnsi="宋体" w:cs="宋体"/>
                <w:i/>
                <w:u w:val="single"/>
                <w:lang w:eastAsia="zh-CN" w:bidi="ar"/>
              </w:rPr>
              <w:t>30</w:t>
            </w:r>
            <w:r>
              <w:rPr>
                <w:rFonts w:hint="eastAsia" w:ascii="宋体" w:hAnsi="宋体" w:cs="宋体"/>
                <w:lang w:eastAsia="zh-CN" w:bidi="ar"/>
              </w:rPr>
              <w:t>分钟内自行完成“电子加密响应文件”的在线解密。</w:t>
            </w:r>
          </w:p>
          <w:p w14:paraId="75E824D5">
            <w:pPr>
              <w:spacing w:line="360" w:lineRule="auto"/>
              <w:rPr>
                <w:rFonts w:ascii="宋体" w:hAnsi="宋体" w:cs="宋体"/>
                <w:lang w:eastAsia="zh-CN" w:bidi="ar"/>
              </w:rPr>
            </w:pPr>
            <w:r>
              <w:rPr>
                <w:rFonts w:hint="eastAsia" w:ascii="宋体" w:hAnsi="宋体" w:cs="宋体"/>
                <w:lang w:eastAsia="zh-CN" w:bidi="ar"/>
              </w:rPr>
              <w:t>3.通过“政府采购云平台”上传递交的“电子加密响应文件”已按时解密的，“电子备份响应文件”自动失效。</w:t>
            </w:r>
          </w:p>
          <w:p w14:paraId="65DA032D">
            <w:pPr>
              <w:spacing w:line="360" w:lineRule="auto"/>
              <w:rPr>
                <w:rFonts w:ascii="宋体" w:hAnsi="宋体" w:cs="宋体"/>
                <w:lang w:eastAsia="zh-CN" w:bidi="ar"/>
              </w:rPr>
            </w:pPr>
            <w:r>
              <w:rPr>
                <w:rFonts w:hint="eastAsia" w:ascii="宋体" w:hAnsi="宋体" w:cs="宋体"/>
                <w:lang w:eastAsia="zh-CN" w:bidi="ar"/>
              </w:rPr>
              <w:t>4.通过“政府采购云平台”上传递交的“电子加密响应文件”无法按时解密的，如供应商按规定递交 “电子备份响应文件”的，则由采购组织机构按“政府采购云平台”操作规范将“电子备份响应文件”上传至“政府采购云平台”。上传成功后，以“电子备份响应文件”参与评审，“电子加密响应文件”自动失效；在“政府采购云平台”正常运行情况下，“电子备份响应文件”无法上传至“政府采购云平台”的，视为响应文件撤回。如供应商未按规定递交“电子备份响应文件”的，视为响应文件撤回。</w:t>
            </w:r>
          </w:p>
          <w:p w14:paraId="77B8C2AA">
            <w:pPr>
              <w:autoSpaceDE w:val="0"/>
              <w:autoSpaceDN w:val="0"/>
              <w:snapToGrid w:val="0"/>
              <w:spacing w:line="360" w:lineRule="auto"/>
              <w:textAlignment w:val="bottom"/>
              <w:rPr>
                <w:rFonts w:ascii="宋体" w:hAnsi="宋体" w:cs="宋体"/>
                <w:lang w:eastAsia="zh-CN"/>
              </w:rPr>
            </w:pPr>
            <w:r>
              <w:rPr>
                <w:rFonts w:hint="eastAsia" w:ascii="宋体" w:hAnsi="宋体" w:cs="宋体"/>
                <w:lang w:eastAsia="zh-CN" w:bidi="ar"/>
              </w:rPr>
              <w:t>5.响应文件递交截止时间前，供应商仅递交了“电子备份响应文件”而未将“电子加密响应文件”上传至“政府采购云平台”的，响应无效。</w:t>
            </w:r>
          </w:p>
        </w:tc>
      </w:tr>
      <w:tr w14:paraId="1E795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53801522">
            <w:pPr>
              <w:snapToGrid w:val="0"/>
              <w:spacing w:line="360" w:lineRule="auto"/>
              <w:jc w:val="center"/>
              <w:rPr>
                <w:rFonts w:ascii="宋体" w:hAnsi="宋体" w:cs="宋体"/>
                <w:kern w:val="2"/>
                <w:lang w:eastAsia="zh-CN"/>
              </w:rPr>
            </w:pPr>
            <w:r>
              <w:rPr>
                <w:rFonts w:hint="eastAsia" w:ascii="宋体" w:hAnsi="宋体" w:cs="宋体"/>
              </w:rPr>
              <w:t>1</w:t>
            </w:r>
            <w:r>
              <w:rPr>
                <w:rFonts w:hint="eastAsia" w:ascii="宋体" w:hAnsi="宋体" w:cs="宋体"/>
                <w:lang w:eastAsia="zh-CN"/>
              </w:rPr>
              <w:t>5</w:t>
            </w:r>
          </w:p>
        </w:tc>
        <w:tc>
          <w:tcPr>
            <w:tcW w:w="1379" w:type="dxa"/>
            <w:tcBorders>
              <w:top w:val="single" w:color="auto" w:sz="4" w:space="0"/>
              <w:left w:val="single" w:color="auto" w:sz="4" w:space="0"/>
              <w:bottom w:val="single" w:color="auto" w:sz="4" w:space="0"/>
              <w:right w:val="single" w:color="auto" w:sz="4" w:space="0"/>
            </w:tcBorders>
            <w:vAlign w:val="center"/>
          </w:tcPr>
          <w:p w14:paraId="73B79C41">
            <w:pPr>
              <w:snapToGrid w:val="0"/>
              <w:spacing w:line="360" w:lineRule="auto"/>
              <w:jc w:val="center"/>
              <w:rPr>
                <w:rFonts w:ascii="宋体" w:hAnsi="宋体" w:cs="宋体"/>
              </w:rPr>
            </w:pPr>
            <w:r>
              <w:rPr>
                <w:rFonts w:hint="eastAsia" w:ascii="宋体" w:hAnsi="宋体" w:cs="宋体"/>
              </w:rPr>
              <w:t>评审办法</w:t>
            </w:r>
          </w:p>
        </w:tc>
        <w:tc>
          <w:tcPr>
            <w:tcW w:w="6660" w:type="dxa"/>
            <w:tcBorders>
              <w:top w:val="single" w:color="auto" w:sz="4" w:space="0"/>
              <w:left w:val="single" w:color="auto" w:sz="4" w:space="0"/>
              <w:bottom w:val="single" w:color="auto" w:sz="4" w:space="0"/>
              <w:right w:val="single" w:color="auto" w:sz="4" w:space="0"/>
            </w:tcBorders>
            <w:vAlign w:val="center"/>
          </w:tcPr>
          <w:p w14:paraId="65F260D2">
            <w:pPr>
              <w:autoSpaceDE w:val="0"/>
              <w:autoSpaceDN w:val="0"/>
              <w:snapToGrid w:val="0"/>
              <w:spacing w:line="360" w:lineRule="auto"/>
              <w:textAlignment w:val="bottom"/>
              <w:rPr>
                <w:rFonts w:ascii="宋体" w:hAnsi="宋体" w:cs="宋体"/>
              </w:rPr>
            </w:pPr>
            <w:r>
              <w:rPr>
                <w:rFonts w:hint="eastAsia" w:ascii="宋体" w:hAnsi="宋体" w:cs="宋体"/>
              </w:rPr>
              <w:t>综合评分法</w:t>
            </w:r>
          </w:p>
        </w:tc>
      </w:tr>
      <w:tr w14:paraId="32BA5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30392BF7">
            <w:pPr>
              <w:snapToGrid w:val="0"/>
              <w:spacing w:line="360" w:lineRule="auto"/>
              <w:jc w:val="center"/>
              <w:rPr>
                <w:rFonts w:ascii="宋体" w:hAnsi="宋体" w:cs="宋体"/>
                <w:kern w:val="2"/>
                <w:lang w:eastAsia="zh-CN"/>
              </w:rPr>
            </w:pPr>
            <w:r>
              <w:rPr>
                <w:rFonts w:hint="eastAsia" w:ascii="宋体" w:hAnsi="宋体" w:cs="宋体"/>
              </w:rPr>
              <w:t>1</w:t>
            </w:r>
            <w:r>
              <w:rPr>
                <w:rFonts w:hint="eastAsia" w:ascii="宋体" w:hAnsi="宋体" w:cs="宋体"/>
                <w:lang w:eastAsia="zh-CN"/>
              </w:rPr>
              <w:t>6</w:t>
            </w:r>
          </w:p>
        </w:tc>
        <w:tc>
          <w:tcPr>
            <w:tcW w:w="1379" w:type="dxa"/>
            <w:tcBorders>
              <w:top w:val="single" w:color="auto" w:sz="4" w:space="0"/>
              <w:left w:val="single" w:color="auto" w:sz="4" w:space="0"/>
              <w:bottom w:val="single" w:color="auto" w:sz="4" w:space="0"/>
              <w:right w:val="single" w:color="auto" w:sz="4" w:space="0"/>
            </w:tcBorders>
            <w:vAlign w:val="center"/>
          </w:tcPr>
          <w:p w14:paraId="1C58663E">
            <w:pPr>
              <w:snapToGrid w:val="0"/>
              <w:spacing w:line="360" w:lineRule="auto"/>
              <w:jc w:val="center"/>
              <w:rPr>
                <w:rFonts w:ascii="宋体" w:hAnsi="宋体" w:cs="宋体"/>
              </w:rPr>
            </w:pPr>
            <w:r>
              <w:rPr>
                <w:rFonts w:hint="eastAsia" w:ascii="宋体" w:hAnsi="宋体" w:cs="宋体"/>
              </w:rPr>
              <w:t>响应文</w:t>
            </w:r>
          </w:p>
          <w:p w14:paraId="06572541">
            <w:pPr>
              <w:snapToGrid w:val="0"/>
              <w:spacing w:line="360" w:lineRule="auto"/>
              <w:jc w:val="center"/>
              <w:rPr>
                <w:rFonts w:ascii="宋体" w:hAnsi="宋体" w:cs="宋体"/>
              </w:rPr>
            </w:pPr>
            <w:r>
              <w:rPr>
                <w:rFonts w:hint="eastAsia" w:ascii="宋体" w:hAnsi="宋体" w:cs="宋体"/>
              </w:rPr>
              <w:t>件有效期</w:t>
            </w:r>
          </w:p>
        </w:tc>
        <w:tc>
          <w:tcPr>
            <w:tcW w:w="6660" w:type="dxa"/>
            <w:tcBorders>
              <w:top w:val="single" w:color="auto" w:sz="4" w:space="0"/>
              <w:left w:val="single" w:color="auto" w:sz="4" w:space="0"/>
              <w:bottom w:val="single" w:color="auto" w:sz="4" w:space="0"/>
              <w:right w:val="single" w:color="auto" w:sz="4" w:space="0"/>
            </w:tcBorders>
            <w:vAlign w:val="center"/>
          </w:tcPr>
          <w:p w14:paraId="583CE216">
            <w:pPr>
              <w:autoSpaceDE w:val="0"/>
              <w:autoSpaceDN w:val="0"/>
              <w:snapToGrid w:val="0"/>
              <w:spacing w:line="360" w:lineRule="auto"/>
              <w:ind w:firstLine="240" w:firstLineChars="100"/>
              <w:textAlignment w:val="bottom"/>
              <w:rPr>
                <w:rFonts w:ascii="宋体" w:hAnsi="宋体" w:cs="宋体"/>
              </w:rPr>
            </w:pPr>
            <w:r>
              <w:rPr>
                <w:rFonts w:hint="eastAsia" w:ascii="宋体" w:hAnsi="宋体" w:cs="宋体"/>
              </w:rPr>
              <w:t>90 天</w:t>
            </w:r>
          </w:p>
        </w:tc>
      </w:tr>
      <w:tr w14:paraId="466428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32B60BEF">
            <w:pPr>
              <w:snapToGrid w:val="0"/>
              <w:spacing w:line="360" w:lineRule="auto"/>
              <w:jc w:val="center"/>
              <w:rPr>
                <w:rFonts w:ascii="宋体" w:hAnsi="宋体" w:cs="宋体"/>
                <w:kern w:val="2"/>
                <w:lang w:eastAsia="zh-CN"/>
              </w:rPr>
            </w:pPr>
            <w:r>
              <w:rPr>
                <w:rFonts w:hint="eastAsia" w:ascii="宋体" w:hAnsi="宋体" w:cs="宋体"/>
                <w:lang w:eastAsia="zh-CN"/>
              </w:rPr>
              <w:t>17</w:t>
            </w:r>
          </w:p>
        </w:tc>
        <w:tc>
          <w:tcPr>
            <w:tcW w:w="1379" w:type="dxa"/>
            <w:tcBorders>
              <w:top w:val="single" w:color="auto" w:sz="4" w:space="0"/>
              <w:left w:val="single" w:color="auto" w:sz="4" w:space="0"/>
              <w:bottom w:val="single" w:color="auto" w:sz="4" w:space="0"/>
              <w:right w:val="single" w:color="auto" w:sz="4" w:space="0"/>
            </w:tcBorders>
            <w:vAlign w:val="center"/>
          </w:tcPr>
          <w:p w14:paraId="0CF49E0E">
            <w:pPr>
              <w:snapToGrid w:val="0"/>
              <w:spacing w:line="360" w:lineRule="auto"/>
              <w:jc w:val="center"/>
              <w:rPr>
                <w:rFonts w:ascii="宋体" w:hAnsi="宋体" w:cs="宋体"/>
                <w:lang w:eastAsia="zh-CN"/>
              </w:rPr>
            </w:pPr>
            <w:r>
              <w:rPr>
                <w:rFonts w:hint="eastAsia" w:ascii="宋体" w:hAnsi="宋体" w:cs="宋体"/>
                <w:bCs/>
                <w:lang w:eastAsia="zh-CN"/>
              </w:rPr>
              <w:t>采购标的及其对应的中小企业划分标准所属行业</w:t>
            </w:r>
          </w:p>
        </w:tc>
        <w:tc>
          <w:tcPr>
            <w:tcW w:w="6660" w:type="dxa"/>
            <w:tcBorders>
              <w:top w:val="single" w:color="auto" w:sz="4" w:space="0"/>
              <w:left w:val="single" w:color="auto" w:sz="4" w:space="0"/>
              <w:bottom w:val="single" w:color="auto" w:sz="4" w:space="0"/>
              <w:right w:val="single" w:color="auto" w:sz="4" w:space="0"/>
            </w:tcBorders>
            <w:vAlign w:val="center"/>
          </w:tcPr>
          <w:p w14:paraId="1F60247A">
            <w:pPr>
              <w:spacing w:line="360" w:lineRule="auto"/>
              <w:ind w:firstLine="2"/>
              <w:rPr>
                <w:rFonts w:ascii="宋体" w:hAnsi="宋体" w:cs="宋体"/>
                <w:lang w:eastAsia="zh-CN"/>
              </w:rPr>
            </w:pPr>
            <w:r>
              <w:rPr>
                <w:rFonts w:hint="eastAsia" w:ascii="宋体" w:hAnsi="宋体" w:cs="宋体"/>
                <w:lang w:eastAsia="zh-CN"/>
              </w:rPr>
              <w:t>标的：</w:t>
            </w:r>
            <w:r>
              <w:rPr>
                <w:rStyle w:val="39"/>
                <w:rFonts w:hint="eastAsia" w:ascii="宋体" w:hAnsi="宋体" w:cs="宋体"/>
                <w:u w:val="single"/>
                <w:lang w:eastAsia="zh-CN"/>
              </w:rPr>
              <w:t>AI语言能力实践平台</w:t>
            </w:r>
            <w:r>
              <w:rPr>
                <w:rFonts w:hint="eastAsia" w:ascii="宋体" w:hAnsi="宋体" w:cs="宋体"/>
                <w:u w:val="single"/>
                <w:lang w:eastAsia="zh-CN"/>
              </w:rPr>
              <w:t>，</w:t>
            </w:r>
            <w:r>
              <w:rPr>
                <w:rFonts w:hint="eastAsia" w:ascii="宋体" w:hAnsi="宋体" w:cs="宋体"/>
                <w:lang w:eastAsia="zh-CN"/>
              </w:rPr>
              <w:t>属于</w:t>
            </w:r>
            <w:r>
              <w:rPr>
                <w:rFonts w:hint="eastAsia" w:ascii="宋体" w:hAnsi="宋体" w:cs="宋体"/>
                <w:u w:val="single"/>
                <w:lang w:eastAsia="zh-CN"/>
              </w:rPr>
              <w:t>软件和信息技术服务业</w:t>
            </w:r>
            <w:r>
              <w:rPr>
                <w:rFonts w:hint="eastAsia" w:ascii="宋体" w:hAnsi="宋体" w:cs="宋体"/>
                <w:lang w:eastAsia="zh-CN"/>
              </w:rPr>
              <w:t>行业；从业人员500人以下且营业收入10亿元以下的为中小微型企业。其中：从业人员10人以下且营业收入1000万元以下的为微型企业；从业人员100人以下且营业收入1亿元以下的为小型企业；从业人员500人以下且营业收入10亿元以下的为中型企业。</w:t>
            </w:r>
          </w:p>
        </w:tc>
      </w:tr>
      <w:tr w14:paraId="4482D6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B6ACC7F">
            <w:pPr>
              <w:snapToGrid w:val="0"/>
              <w:spacing w:line="360" w:lineRule="auto"/>
              <w:jc w:val="center"/>
              <w:rPr>
                <w:rFonts w:ascii="宋体" w:hAnsi="宋体" w:cs="宋体"/>
                <w:lang w:eastAsia="zh-CN"/>
              </w:rPr>
            </w:pPr>
            <w:r>
              <w:rPr>
                <w:rFonts w:hint="eastAsia" w:ascii="宋体" w:hAnsi="宋体" w:cs="宋体"/>
                <w:lang w:eastAsia="zh-CN"/>
              </w:rPr>
              <w:t>18</w:t>
            </w:r>
          </w:p>
        </w:tc>
        <w:tc>
          <w:tcPr>
            <w:tcW w:w="1379" w:type="dxa"/>
            <w:tcBorders>
              <w:top w:val="single" w:color="auto" w:sz="4" w:space="0"/>
              <w:left w:val="single" w:color="auto" w:sz="4" w:space="0"/>
              <w:bottom w:val="single" w:color="auto" w:sz="4" w:space="0"/>
              <w:right w:val="single" w:color="auto" w:sz="4" w:space="0"/>
            </w:tcBorders>
            <w:vAlign w:val="center"/>
          </w:tcPr>
          <w:p w14:paraId="1B33D24C">
            <w:pPr>
              <w:snapToGrid w:val="0"/>
              <w:spacing w:line="360" w:lineRule="auto"/>
              <w:jc w:val="center"/>
              <w:rPr>
                <w:rFonts w:ascii="宋体" w:hAnsi="宋体" w:cs="宋体"/>
              </w:rPr>
            </w:pPr>
            <w:r>
              <w:rPr>
                <w:rFonts w:hint="eastAsia" w:ascii="宋体" w:hAnsi="宋体" w:cs="宋体"/>
              </w:rPr>
              <w:t>采购代理服务费</w:t>
            </w:r>
          </w:p>
        </w:tc>
        <w:tc>
          <w:tcPr>
            <w:tcW w:w="6660" w:type="dxa"/>
            <w:tcBorders>
              <w:top w:val="single" w:color="auto" w:sz="4" w:space="0"/>
              <w:left w:val="single" w:color="auto" w:sz="4" w:space="0"/>
              <w:bottom w:val="single" w:color="auto" w:sz="4" w:space="0"/>
              <w:right w:val="single" w:color="auto" w:sz="4" w:space="0"/>
            </w:tcBorders>
            <w:vAlign w:val="center"/>
          </w:tcPr>
          <w:p w14:paraId="2E175CE4">
            <w:pPr>
              <w:widowControl w:val="0"/>
              <w:spacing w:line="360" w:lineRule="auto"/>
              <w:rPr>
                <w:rFonts w:ascii="宋体" w:hAnsi="宋体" w:cs="宋体"/>
                <w:lang w:val="zh-TW" w:eastAsia="zh-TW"/>
              </w:rPr>
            </w:pPr>
            <w:r>
              <w:rPr>
                <w:rFonts w:hint="eastAsia" w:ascii="宋体" w:hAnsi="宋体" w:cs="宋体"/>
                <w:lang w:val="zh-TW" w:eastAsia="zh-TW"/>
              </w:rPr>
              <w:t>1.</w:t>
            </w:r>
            <w:r>
              <w:rPr>
                <w:rFonts w:hint="eastAsia" w:ascii="宋体" w:hAnsi="宋体" w:eastAsia="Arial Unicode MS" w:cs="宋体"/>
                <w:lang w:eastAsia="zh-CN"/>
              </w:rPr>
              <w:t>本项目采购代理服务费由中标供应商直接向采购代理机构支付，中标供应商应在收到中标通知书后7天内向采购代理机构支付，具体以中标金额为计费基数，采购代理服务费按《招标代理服务收费管理暂行办法》计价格[2002]1980 号文件的收费标准×70%。对于未明确中标（成交）金额的采购项目和代理服务费不足3000元的项目，代理服务费均按3000元计收取。</w:t>
            </w:r>
          </w:p>
          <w:p w14:paraId="515361E8">
            <w:pPr>
              <w:widowControl w:val="0"/>
              <w:spacing w:line="360" w:lineRule="auto"/>
              <w:rPr>
                <w:rFonts w:ascii="宋体" w:hAnsi="宋体" w:cs="宋体"/>
                <w:lang w:val="zh-TW" w:eastAsia="zh-TW"/>
              </w:rPr>
            </w:pPr>
            <w:r>
              <w:rPr>
                <w:rFonts w:hint="eastAsia" w:ascii="宋体" w:hAnsi="宋体" w:cs="宋体"/>
                <w:lang w:val="zh-TW" w:eastAsia="zh-TW"/>
              </w:rPr>
              <w:t>2.响应人在领取成交通知书前，应向采购代理机构交纳代理服务费，如未按上述规定办理，采购代理机构有权对于代理服务费不足部分进行追索。</w:t>
            </w:r>
          </w:p>
          <w:p w14:paraId="06DFDB46">
            <w:pPr>
              <w:widowControl w:val="0"/>
              <w:spacing w:line="360" w:lineRule="auto"/>
              <w:rPr>
                <w:rFonts w:ascii="宋体" w:hAnsi="宋体" w:cs="宋体"/>
                <w:lang w:val="zh-TW" w:eastAsia="zh-TW"/>
              </w:rPr>
            </w:pPr>
            <w:r>
              <w:rPr>
                <w:rFonts w:hint="eastAsia" w:ascii="宋体" w:hAnsi="宋体" w:cs="宋体"/>
                <w:lang w:val="zh-TW" w:eastAsia="zh-TW"/>
              </w:rPr>
              <w:t>3.代理服务费以电汇方式支付。</w:t>
            </w:r>
          </w:p>
          <w:p w14:paraId="54EBC5AD">
            <w:pPr>
              <w:widowControl w:val="0"/>
              <w:spacing w:line="360" w:lineRule="auto"/>
              <w:rPr>
                <w:rFonts w:ascii="宋体" w:hAnsi="宋体" w:cs="宋体"/>
                <w:lang w:val="zh-TW" w:eastAsia="zh-TW"/>
              </w:rPr>
            </w:pPr>
            <w:r>
              <w:rPr>
                <w:rFonts w:hint="eastAsia" w:ascii="宋体" w:hAnsi="宋体" w:cs="宋体"/>
                <w:lang w:val="zh-TW" w:eastAsia="zh-TW"/>
              </w:rPr>
              <w:t>4.服务费缴纳账号：</w:t>
            </w:r>
          </w:p>
          <w:p w14:paraId="740B4EFE">
            <w:pPr>
              <w:spacing w:line="360" w:lineRule="auto"/>
              <w:rPr>
                <w:rFonts w:ascii="宋体" w:hAnsi="宋体" w:eastAsia="Arial Unicode MS" w:cs="宋体"/>
                <w:lang w:eastAsia="zh-CN"/>
              </w:rPr>
            </w:pPr>
            <w:r>
              <w:rPr>
                <w:rFonts w:hint="eastAsia" w:ascii="宋体" w:hAnsi="宋体" w:eastAsia="Arial Unicode MS" w:cs="宋体"/>
                <w:lang w:eastAsia="zh-CN"/>
              </w:rPr>
              <w:t>户名：浙江致信招标代理有限公司嘉兴分公司</w:t>
            </w:r>
          </w:p>
          <w:p w14:paraId="70E25B9C">
            <w:pPr>
              <w:spacing w:line="360" w:lineRule="auto"/>
              <w:rPr>
                <w:rFonts w:ascii="宋体" w:hAnsi="宋体" w:eastAsia="Arial Unicode MS" w:cs="宋体"/>
                <w:lang w:eastAsia="zh-CN"/>
              </w:rPr>
            </w:pPr>
            <w:r>
              <w:rPr>
                <w:rFonts w:hint="eastAsia" w:ascii="宋体" w:hAnsi="宋体" w:eastAsia="Arial Unicode MS" w:cs="宋体"/>
                <w:lang w:eastAsia="zh-CN"/>
              </w:rPr>
              <w:t>账号：3301041060004497230</w:t>
            </w:r>
          </w:p>
          <w:p w14:paraId="36E15ABF">
            <w:pPr>
              <w:widowControl w:val="0"/>
              <w:spacing w:line="360" w:lineRule="auto"/>
              <w:rPr>
                <w:rFonts w:ascii="宋体" w:hAnsi="宋体" w:eastAsia="Arial Unicode MS" w:cs="宋体"/>
                <w:lang w:eastAsia="zh-CN"/>
              </w:rPr>
            </w:pPr>
            <w:r>
              <w:rPr>
                <w:rFonts w:hint="eastAsia" w:ascii="宋体" w:hAnsi="宋体" w:eastAsia="Arial Unicode MS" w:cs="宋体"/>
                <w:lang w:eastAsia="zh-CN"/>
              </w:rPr>
              <w:t>开户行：杭州银行股份有限公司四季青支行</w:t>
            </w:r>
          </w:p>
          <w:p w14:paraId="7E631A97">
            <w:pPr>
              <w:widowControl w:val="0"/>
              <w:spacing w:line="360" w:lineRule="auto"/>
              <w:rPr>
                <w:rFonts w:ascii="宋体" w:hAnsi="宋体" w:cs="宋体"/>
                <w:lang w:val="zh-TW" w:eastAsia="zh-TW"/>
              </w:rPr>
            </w:pPr>
            <w:r>
              <w:rPr>
                <w:rFonts w:hint="eastAsia" w:ascii="宋体" w:hAnsi="宋体" w:cs="宋体"/>
                <w:lang w:val="zh-TW" w:eastAsia="zh-TW"/>
              </w:rPr>
              <w:t>5.后期合同的签订及履行不影响采购代理服务费的收取。</w:t>
            </w:r>
          </w:p>
          <w:p w14:paraId="3AFFFE74">
            <w:pPr>
              <w:widowControl w:val="0"/>
              <w:spacing w:line="360" w:lineRule="auto"/>
              <w:rPr>
                <w:rFonts w:ascii="宋体" w:hAnsi="宋体" w:cs="宋体"/>
                <w:lang w:val="zh-TW" w:eastAsia="zh-TW"/>
              </w:rPr>
            </w:pPr>
            <w:r>
              <w:rPr>
                <w:rFonts w:hint="eastAsia" w:ascii="宋体" w:hAnsi="宋体" w:cs="宋体"/>
                <w:lang w:val="zh-TW" w:eastAsia="zh-TW"/>
              </w:rPr>
              <w:t>6.若响应人未在约定时间内支付采购代理服务费，从逾期之日起按日利率千分之一承担违约金。</w:t>
            </w:r>
          </w:p>
          <w:p w14:paraId="09D17BB0">
            <w:pPr>
              <w:widowControl w:val="0"/>
              <w:spacing w:line="360" w:lineRule="auto"/>
              <w:rPr>
                <w:rFonts w:ascii="宋体" w:hAnsi="宋体" w:cs="宋体"/>
                <w:lang w:eastAsia="zh-CN"/>
              </w:rPr>
            </w:pPr>
            <w:r>
              <w:rPr>
                <w:rFonts w:hint="eastAsia" w:ascii="宋体" w:hAnsi="宋体" w:cs="宋体"/>
                <w:lang w:val="zh-TW" w:eastAsia="zh-TW"/>
              </w:rPr>
              <w:t>7.若响应人未按上述规定办理，需承担采购代理机构为实现债权的所有费用（包括但不限于律师费、催讨车旅费、保全担保费等）</w:t>
            </w:r>
          </w:p>
        </w:tc>
      </w:tr>
      <w:tr w14:paraId="21D1A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6A742B21">
            <w:pPr>
              <w:snapToGrid w:val="0"/>
              <w:spacing w:line="360" w:lineRule="auto"/>
              <w:jc w:val="center"/>
              <w:rPr>
                <w:rFonts w:ascii="宋体" w:hAnsi="宋体" w:cs="宋体"/>
                <w:lang w:eastAsia="zh-CN"/>
              </w:rPr>
            </w:pPr>
            <w:r>
              <w:rPr>
                <w:rFonts w:hint="eastAsia" w:ascii="宋体" w:hAnsi="宋体" w:cs="宋体"/>
                <w:lang w:eastAsia="zh-CN"/>
              </w:rPr>
              <w:t>19</w:t>
            </w:r>
          </w:p>
        </w:tc>
        <w:tc>
          <w:tcPr>
            <w:tcW w:w="1379" w:type="dxa"/>
            <w:tcBorders>
              <w:top w:val="single" w:color="auto" w:sz="4" w:space="0"/>
              <w:left w:val="single" w:color="auto" w:sz="4" w:space="0"/>
              <w:bottom w:val="single" w:color="auto" w:sz="4" w:space="0"/>
              <w:right w:val="single" w:color="auto" w:sz="4" w:space="0"/>
            </w:tcBorders>
            <w:vAlign w:val="center"/>
          </w:tcPr>
          <w:p w14:paraId="05A78C79">
            <w:pPr>
              <w:pStyle w:val="45"/>
              <w:spacing w:line="360" w:lineRule="auto"/>
              <w:jc w:val="center"/>
              <w:rPr>
                <w:rFonts w:ascii="宋体" w:hAnsi="宋体" w:cs="宋体"/>
                <w:color w:val="auto"/>
                <w:sz w:val="24"/>
                <w:szCs w:val="24"/>
              </w:rPr>
            </w:pPr>
            <w:r>
              <w:rPr>
                <w:rStyle w:val="39"/>
                <w:rFonts w:hint="eastAsia" w:ascii="宋体" w:hAnsi="宋体" w:eastAsia="宋体" w:cs="宋体"/>
                <w:color w:val="auto"/>
                <w:sz w:val="24"/>
                <w:szCs w:val="24"/>
                <w:lang w:val="zh-TW" w:eastAsia="zh-TW"/>
              </w:rPr>
              <w:t>其</w:t>
            </w:r>
            <w:r>
              <w:rPr>
                <w:rStyle w:val="39"/>
                <w:rFonts w:hint="eastAsia" w:ascii="宋体" w:hAnsi="宋体" w:eastAsia="宋体" w:cs="宋体"/>
                <w:color w:val="auto"/>
                <w:sz w:val="24"/>
                <w:szCs w:val="24"/>
              </w:rPr>
              <w:t>他</w:t>
            </w:r>
            <w:r>
              <w:rPr>
                <w:rStyle w:val="39"/>
                <w:rFonts w:hint="eastAsia" w:ascii="宋体" w:hAnsi="宋体" w:eastAsia="宋体" w:cs="宋体"/>
                <w:color w:val="auto"/>
                <w:sz w:val="24"/>
                <w:szCs w:val="24"/>
                <w:lang w:val="zh-TW" w:eastAsia="zh-TW"/>
              </w:rPr>
              <w:t>说明</w:t>
            </w:r>
          </w:p>
        </w:tc>
        <w:tc>
          <w:tcPr>
            <w:tcW w:w="6660" w:type="dxa"/>
            <w:tcBorders>
              <w:top w:val="single" w:color="auto" w:sz="4" w:space="0"/>
              <w:left w:val="single" w:color="auto" w:sz="4" w:space="0"/>
              <w:bottom w:val="single" w:color="auto" w:sz="4" w:space="0"/>
              <w:right w:val="single" w:color="auto" w:sz="4" w:space="0"/>
            </w:tcBorders>
            <w:vAlign w:val="center"/>
          </w:tcPr>
          <w:p w14:paraId="07C4BEA0">
            <w:pPr>
              <w:widowControl w:val="0"/>
              <w:spacing w:line="360" w:lineRule="auto"/>
              <w:rPr>
                <w:rFonts w:ascii="宋体" w:hAnsi="宋体" w:cs="宋体"/>
                <w:kern w:val="2"/>
                <w:lang w:val="zh-TW" w:eastAsia="zh-TW"/>
              </w:rPr>
            </w:pPr>
            <w:r>
              <w:rPr>
                <w:rFonts w:hint="eastAsia" w:ascii="宋体" w:hAnsi="宋体" w:cs="宋体"/>
                <w:lang w:val="zh-TW" w:eastAsia="zh-TW"/>
              </w:rPr>
              <w:t>▲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等情形的，其响应文件无效</w:t>
            </w:r>
          </w:p>
        </w:tc>
      </w:tr>
      <w:tr w14:paraId="0F81BC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37C9CC9">
            <w:pPr>
              <w:snapToGrid w:val="0"/>
              <w:spacing w:line="360" w:lineRule="auto"/>
              <w:jc w:val="center"/>
              <w:rPr>
                <w:rFonts w:ascii="宋体" w:hAnsi="宋体" w:cs="宋体"/>
                <w:lang w:eastAsia="zh-CN"/>
              </w:rPr>
            </w:pPr>
            <w:r>
              <w:rPr>
                <w:rFonts w:hint="eastAsia" w:ascii="宋体" w:hAnsi="宋体" w:cs="宋体"/>
                <w:lang w:eastAsia="zh-CN"/>
              </w:rPr>
              <w:t>20</w:t>
            </w:r>
          </w:p>
        </w:tc>
        <w:tc>
          <w:tcPr>
            <w:tcW w:w="1379" w:type="dxa"/>
            <w:tcBorders>
              <w:top w:val="single" w:color="auto" w:sz="4" w:space="0"/>
              <w:left w:val="single" w:color="auto" w:sz="4" w:space="0"/>
              <w:bottom w:val="single" w:color="auto" w:sz="4" w:space="0"/>
              <w:right w:val="single" w:color="auto" w:sz="4" w:space="0"/>
            </w:tcBorders>
            <w:vAlign w:val="center"/>
          </w:tcPr>
          <w:p w14:paraId="5E978E74">
            <w:pPr>
              <w:pStyle w:val="45"/>
              <w:spacing w:line="360" w:lineRule="auto"/>
              <w:jc w:val="center"/>
              <w:rPr>
                <w:rFonts w:ascii="宋体" w:hAnsi="宋体" w:cs="宋体"/>
                <w:color w:val="auto"/>
                <w:sz w:val="24"/>
                <w:szCs w:val="24"/>
                <w:lang w:val="zh-TW" w:eastAsia="zh-TW"/>
              </w:rPr>
            </w:pPr>
            <w:r>
              <w:rPr>
                <w:rStyle w:val="39"/>
                <w:rFonts w:hint="eastAsia" w:ascii="宋体" w:hAnsi="宋体" w:eastAsia="宋体" w:cs="宋体"/>
                <w:color w:val="auto"/>
                <w:sz w:val="24"/>
                <w:szCs w:val="24"/>
              </w:rPr>
              <w:t>客观分材料核查要求</w:t>
            </w:r>
          </w:p>
        </w:tc>
        <w:tc>
          <w:tcPr>
            <w:tcW w:w="6660" w:type="dxa"/>
            <w:tcBorders>
              <w:top w:val="single" w:color="auto" w:sz="4" w:space="0"/>
              <w:left w:val="single" w:color="auto" w:sz="4" w:space="0"/>
              <w:bottom w:val="single" w:color="auto" w:sz="4" w:space="0"/>
              <w:right w:val="single" w:color="auto" w:sz="4" w:space="0"/>
            </w:tcBorders>
            <w:vAlign w:val="center"/>
          </w:tcPr>
          <w:p w14:paraId="7740E442">
            <w:pPr>
              <w:pStyle w:val="45"/>
              <w:spacing w:line="360" w:lineRule="auto"/>
              <w:rPr>
                <w:rFonts w:ascii="宋体" w:hAnsi="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w:t>
            </w:r>
            <w:r>
              <w:rPr>
                <w:rStyle w:val="39"/>
                <w:rFonts w:hint="eastAsia" w:ascii="宋体" w:hAnsi="宋体" w:eastAsia="宋体" w:cs="宋体"/>
                <w:color w:val="auto"/>
                <w:kern w:val="0"/>
                <w:sz w:val="24"/>
                <w:szCs w:val="24"/>
              </w:rPr>
              <w:t>究</w:t>
            </w:r>
            <w:r>
              <w:rPr>
                <w:rStyle w:val="39"/>
                <w:rFonts w:hint="eastAsia" w:ascii="宋体" w:hAnsi="宋体" w:eastAsia="宋体" w:cs="宋体"/>
                <w:color w:val="auto"/>
                <w:kern w:val="0"/>
                <w:sz w:val="24"/>
                <w:szCs w:val="24"/>
                <w:lang w:val="zh-TW" w:eastAsia="zh-TW"/>
              </w:rPr>
              <w:t>其法律责任的权利，所产生的法律费用和时间损失由供应商承担。</w:t>
            </w:r>
          </w:p>
        </w:tc>
      </w:tr>
      <w:tr w14:paraId="04039F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7F21A744">
            <w:pPr>
              <w:snapToGrid w:val="0"/>
              <w:spacing w:line="360" w:lineRule="auto"/>
              <w:jc w:val="center"/>
              <w:rPr>
                <w:rFonts w:ascii="宋体" w:hAnsi="宋体" w:cs="宋体"/>
                <w:lang w:eastAsia="zh-CN"/>
              </w:rPr>
            </w:pPr>
            <w:r>
              <w:rPr>
                <w:rFonts w:hint="eastAsia" w:ascii="宋体" w:hAnsi="宋体" w:cs="宋体"/>
                <w:lang w:eastAsia="zh-CN"/>
              </w:rPr>
              <w:t>21</w:t>
            </w:r>
          </w:p>
        </w:tc>
        <w:tc>
          <w:tcPr>
            <w:tcW w:w="1379" w:type="dxa"/>
            <w:tcBorders>
              <w:top w:val="single" w:color="auto" w:sz="4" w:space="0"/>
              <w:left w:val="single" w:color="auto" w:sz="4" w:space="0"/>
              <w:bottom w:val="single" w:color="auto" w:sz="4" w:space="0"/>
              <w:right w:val="single" w:color="auto" w:sz="4" w:space="0"/>
            </w:tcBorders>
            <w:vAlign w:val="center"/>
          </w:tcPr>
          <w:p w14:paraId="491ADEFA">
            <w:pPr>
              <w:pStyle w:val="45"/>
              <w:spacing w:line="360" w:lineRule="auto"/>
              <w:jc w:val="center"/>
              <w:rPr>
                <w:rFonts w:ascii="宋体" w:hAnsi="宋体" w:cs="宋体"/>
                <w:b/>
                <w:bCs/>
                <w:color w:val="auto"/>
                <w:sz w:val="24"/>
                <w:szCs w:val="24"/>
              </w:rPr>
            </w:pPr>
            <w:r>
              <w:rPr>
                <w:rStyle w:val="39"/>
                <w:rFonts w:hint="eastAsia" w:ascii="宋体" w:hAnsi="宋体" w:eastAsia="宋体" w:cs="宋体"/>
                <w:color w:val="auto"/>
                <w:sz w:val="24"/>
                <w:szCs w:val="24"/>
              </w:rPr>
              <w:t>履约保证金</w:t>
            </w:r>
          </w:p>
        </w:tc>
        <w:tc>
          <w:tcPr>
            <w:tcW w:w="6660" w:type="dxa"/>
            <w:tcBorders>
              <w:top w:val="single" w:color="auto" w:sz="4" w:space="0"/>
              <w:left w:val="single" w:color="auto" w:sz="4" w:space="0"/>
              <w:bottom w:val="single" w:color="auto" w:sz="4" w:space="0"/>
              <w:right w:val="single" w:color="auto" w:sz="4" w:space="0"/>
            </w:tcBorders>
            <w:vAlign w:val="center"/>
          </w:tcPr>
          <w:p w14:paraId="26E8FFA7">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1</w:t>
            </w: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列入不良行为记录名单的供应商须缴纳履约保证金，金额要求为:合同金额的10%</w:t>
            </w:r>
          </w:p>
          <w:p w14:paraId="53A4738C">
            <w:pPr>
              <w:pStyle w:val="45"/>
              <w:spacing w:line="360" w:lineRule="auto"/>
              <w:rPr>
                <w:rStyle w:val="39"/>
                <w:rFonts w:ascii="宋体" w:hAnsi="宋体" w:eastAsia="宋体" w:cs="宋体"/>
                <w:color w:val="auto"/>
                <w:kern w:val="0"/>
                <w:sz w:val="24"/>
                <w:szCs w:val="24"/>
                <w:lang w:val="zh-TW"/>
              </w:rPr>
            </w:pPr>
            <w:r>
              <w:rPr>
                <w:rStyle w:val="39"/>
                <w:rFonts w:hint="eastAsia" w:ascii="宋体" w:hAnsi="宋体" w:eastAsia="宋体" w:cs="宋体"/>
                <w:color w:val="auto"/>
                <w:kern w:val="0"/>
                <w:sz w:val="24"/>
                <w:szCs w:val="24"/>
                <w:lang w:val="zh-TW" w:eastAsia="zh-TW"/>
              </w:rPr>
              <w:t>2</w:t>
            </w: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未列入不良行为记录名单的供应商</w:t>
            </w:r>
            <w:r>
              <w:rPr>
                <w:rStyle w:val="39"/>
                <w:rFonts w:hint="eastAsia" w:ascii="宋体" w:hAnsi="宋体" w:eastAsia="宋体" w:cs="宋体"/>
                <w:color w:val="auto"/>
                <w:kern w:val="0"/>
                <w:sz w:val="24"/>
                <w:szCs w:val="24"/>
                <w:lang w:val="zh-TW"/>
              </w:rPr>
              <w:t>：</w:t>
            </w:r>
          </w:p>
          <w:p w14:paraId="66F19F71">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不要求缴纳履约保证金。</w:t>
            </w:r>
          </w:p>
          <w:p w14:paraId="5E7EAD3B">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要求缴纳履约保证金金额</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合同金额的1%</w:t>
            </w:r>
          </w:p>
          <w:p w14:paraId="3CC8A1F3">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rPr>
              <w:t>3.</w:t>
            </w:r>
            <w:r>
              <w:rPr>
                <w:rStyle w:val="39"/>
                <w:rFonts w:hint="eastAsia" w:ascii="宋体" w:hAnsi="宋体" w:eastAsia="宋体" w:cs="宋体"/>
                <w:color w:val="auto"/>
                <w:kern w:val="0"/>
                <w:sz w:val="24"/>
                <w:szCs w:val="24"/>
                <w:lang w:val="zh-TW" w:eastAsia="zh-TW"/>
              </w:rPr>
              <w:t>履约保证金缴纳形式</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支票/汇票/电汇/保函等非现金形式</w:t>
            </w:r>
          </w:p>
          <w:p w14:paraId="77F9C83B">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rPr>
              <w:t>4.</w:t>
            </w:r>
            <w:r>
              <w:rPr>
                <w:rStyle w:val="39"/>
                <w:rFonts w:hint="eastAsia" w:ascii="宋体" w:hAnsi="宋体" w:eastAsia="宋体" w:cs="宋体"/>
                <w:color w:val="auto"/>
                <w:kern w:val="0"/>
                <w:sz w:val="24"/>
                <w:szCs w:val="24"/>
                <w:lang w:val="zh-TW" w:eastAsia="zh-TW"/>
              </w:rPr>
              <w:t>履约保证金接收人</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采购人</w:t>
            </w:r>
          </w:p>
          <w:p w14:paraId="44838149">
            <w:pPr>
              <w:pStyle w:val="45"/>
              <w:spacing w:line="360" w:lineRule="auto"/>
              <w:rPr>
                <w:rFonts w:ascii="宋体" w:hAnsi="宋体" w:cs="宋体"/>
                <w:color w:val="auto"/>
                <w:kern w:val="0"/>
                <w:sz w:val="24"/>
                <w:szCs w:val="24"/>
              </w:rPr>
            </w:pPr>
            <w:r>
              <w:rPr>
                <w:rStyle w:val="39"/>
                <w:rFonts w:hint="eastAsia" w:ascii="宋体" w:hAnsi="宋体" w:eastAsia="宋体" w:cs="宋体"/>
                <w:color w:val="auto"/>
                <w:kern w:val="0"/>
                <w:sz w:val="24"/>
                <w:szCs w:val="24"/>
              </w:rPr>
              <w:t>5.</w:t>
            </w:r>
            <w:r>
              <w:rPr>
                <w:rStyle w:val="39"/>
                <w:rFonts w:hint="eastAsia" w:ascii="宋体" w:hAnsi="宋体" w:eastAsia="宋体" w:cs="宋体"/>
                <w:color w:val="auto"/>
                <w:kern w:val="0"/>
                <w:sz w:val="24"/>
                <w:szCs w:val="24"/>
                <w:lang w:val="zh-TW" w:eastAsia="zh-TW"/>
              </w:rPr>
              <w:t>履约保证金有效期限</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本合同签订后</w:t>
            </w:r>
            <w:r>
              <w:rPr>
                <w:rStyle w:val="39"/>
                <w:rFonts w:hint="eastAsia" w:ascii="宋体" w:hAnsi="宋体" w:eastAsia="宋体" w:cs="宋体"/>
                <w:color w:val="auto"/>
                <w:kern w:val="0"/>
                <w:sz w:val="24"/>
                <w:szCs w:val="24"/>
                <w:lang w:val="zh-TW"/>
              </w:rPr>
              <w:t>五</w:t>
            </w:r>
            <w:r>
              <w:rPr>
                <w:rStyle w:val="39"/>
                <w:rFonts w:hint="eastAsia" w:ascii="宋体" w:hAnsi="宋体" w:eastAsia="宋体" w:cs="宋体"/>
                <w:color w:val="auto"/>
                <w:kern w:val="0"/>
                <w:sz w:val="24"/>
                <w:szCs w:val="24"/>
                <w:lang w:val="zh-TW" w:eastAsia="zh-TW"/>
              </w:rPr>
              <w:t>个工作日内由</w:t>
            </w:r>
            <w:r>
              <w:rPr>
                <w:rStyle w:val="39"/>
                <w:rFonts w:hint="eastAsia" w:ascii="宋体" w:hAnsi="宋体" w:eastAsia="宋体" w:cs="宋体"/>
                <w:color w:val="auto"/>
                <w:kern w:val="0"/>
                <w:sz w:val="24"/>
                <w:szCs w:val="24"/>
              </w:rPr>
              <w:t>成交</w:t>
            </w:r>
            <w:r>
              <w:rPr>
                <w:rStyle w:val="39"/>
                <w:rFonts w:hint="eastAsia" w:ascii="宋体" w:hAnsi="宋体" w:eastAsia="宋体" w:cs="宋体"/>
                <w:color w:val="auto"/>
                <w:kern w:val="0"/>
                <w:sz w:val="24"/>
                <w:szCs w:val="24"/>
                <w:lang w:val="zh-TW" w:eastAsia="zh-TW"/>
              </w:rPr>
              <w:t>供应商支付给采购人，项目验收合格后，由采购人无息退回</w:t>
            </w:r>
            <w:r>
              <w:rPr>
                <w:rStyle w:val="39"/>
                <w:rFonts w:hint="eastAsia" w:ascii="宋体" w:hAnsi="宋体" w:eastAsia="宋体" w:cs="宋体"/>
                <w:color w:val="auto"/>
                <w:kern w:val="0"/>
                <w:sz w:val="24"/>
                <w:szCs w:val="24"/>
              </w:rPr>
              <w:t>成交</w:t>
            </w:r>
            <w:r>
              <w:rPr>
                <w:rStyle w:val="39"/>
                <w:rFonts w:hint="eastAsia" w:ascii="宋体" w:hAnsi="宋体" w:eastAsia="宋体" w:cs="宋体"/>
                <w:color w:val="auto"/>
                <w:kern w:val="0"/>
                <w:sz w:val="24"/>
                <w:szCs w:val="24"/>
                <w:lang w:val="zh-TW" w:eastAsia="zh-TW"/>
              </w:rPr>
              <w:t>供应商</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遇寒暑假及国定假日顺延</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tc>
      </w:tr>
      <w:tr w14:paraId="40096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19FC1452">
            <w:pPr>
              <w:snapToGrid w:val="0"/>
              <w:spacing w:line="360" w:lineRule="auto"/>
              <w:jc w:val="center"/>
              <w:rPr>
                <w:rFonts w:ascii="宋体" w:hAnsi="宋体" w:cs="宋体"/>
                <w:kern w:val="2"/>
                <w:lang w:eastAsia="zh-CN"/>
              </w:rPr>
            </w:pPr>
            <w:r>
              <w:rPr>
                <w:rFonts w:hint="eastAsia" w:ascii="宋体" w:hAnsi="宋体" w:cs="宋体"/>
              </w:rPr>
              <w:t>2</w:t>
            </w:r>
            <w:r>
              <w:rPr>
                <w:rFonts w:hint="eastAsia" w:ascii="宋体" w:hAnsi="宋体" w:cs="宋体"/>
                <w:lang w:eastAsia="zh-CN"/>
              </w:rPr>
              <w:t>2</w:t>
            </w:r>
          </w:p>
        </w:tc>
        <w:tc>
          <w:tcPr>
            <w:tcW w:w="1379" w:type="dxa"/>
            <w:tcBorders>
              <w:top w:val="single" w:color="auto" w:sz="4" w:space="0"/>
              <w:left w:val="single" w:color="auto" w:sz="4" w:space="0"/>
              <w:bottom w:val="single" w:color="auto" w:sz="4" w:space="0"/>
              <w:right w:val="single" w:color="auto" w:sz="4" w:space="0"/>
            </w:tcBorders>
            <w:vAlign w:val="center"/>
          </w:tcPr>
          <w:p w14:paraId="76A46022">
            <w:pPr>
              <w:snapToGrid w:val="0"/>
              <w:spacing w:line="360" w:lineRule="auto"/>
              <w:jc w:val="center"/>
              <w:rPr>
                <w:rFonts w:ascii="宋体" w:hAnsi="宋体" w:cs="宋体"/>
                <w:kern w:val="2"/>
                <w:lang w:eastAsia="zh-CN"/>
              </w:rPr>
            </w:pPr>
            <w:r>
              <w:rPr>
                <w:rFonts w:hint="eastAsia" w:ascii="宋体" w:hAnsi="宋体" w:cs="宋体"/>
              </w:rPr>
              <w:t>解释权</w:t>
            </w:r>
          </w:p>
        </w:tc>
        <w:tc>
          <w:tcPr>
            <w:tcW w:w="6660" w:type="dxa"/>
            <w:tcBorders>
              <w:top w:val="single" w:color="auto" w:sz="4" w:space="0"/>
              <w:left w:val="single" w:color="auto" w:sz="4" w:space="0"/>
              <w:bottom w:val="single" w:color="auto" w:sz="4" w:space="0"/>
              <w:right w:val="single" w:color="auto" w:sz="4" w:space="0"/>
            </w:tcBorders>
            <w:vAlign w:val="center"/>
          </w:tcPr>
          <w:p w14:paraId="1B08EA18">
            <w:pPr>
              <w:autoSpaceDE w:val="0"/>
              <w:autoSpaceDN w:val="0"/>
              <w:snapToGrid w:val="0"/>
              <w:spacing w:line="360" w:lineRule="auto"/>
              <w:textAlignment w:val="bottom"/>
              <w:rPr>
                <w:rFonts w:ascii="宋体" w:hAnsi="宋体" w:cs="宋体"/>
                <w:kern w:val="2"/>
                <w:lang w:eastAsia="zh-CN"/>
              </w:rPr>
            </w:pPr>
            <w:r>
              <w:rPr>
                <w:rFonts w:hint="eastAsia" w:ascii="宋体" w:hAnsi="宋体" w:cs="宋体"/>
                <w:lang w:eastAsia="zh-CN"/>
              </w:rPr>
              <w:t>本采购文件的解释权属于采购人和采购代理机构。</w:t>
            </w:r>
          </w:p>
        </w:tc>
      </w:tr>
    </w:tbl>
    <w:p w14:paraId="443CB578">
      <w:pPr>
        <w:pStyle w:val="3"/>
        <w:spacing w:before="0" w:after="0" w:line="360" w:lineRule="auto"/>
        <w:jc w:val="center"/>
        <w:rPr>
          <w:rFonts w:ascii="宋体" w:hAnsi="宋体" w:eastAsia="宋体" w:cs="宋体"/>
          <w:b w:val="0"/>
          <w:sz w:val="24"/>
          <w:lang w:val="zh-TW" w:eastAsia="zh-TW"/>
        </w:rPr>
      </w:pPr>
      <w:r>
        <w:rPr>
          <w:rFonts w:hint="eastAsia" w:ascii="宋体" w:hAnsi="宋体" w:eastAsia="宋体" w:cs="宋体"/>
          <w:b w:val="0"/>
          <w:sz w:val="24"/>
          <w:lang w:val="zh-TW" w:eastAsia="zh-TW"/>
        </w:rPr>
        <w:br w:type="page"/>
      </w:r>
      <w:bookmarkStart w:id="7" w:name="_Toc29641"/>
      <w:r>
        <w:rPr>
          <w:rFonts w:hint="eastAsia" w:ascii="宋体" w:hAnsi="宋体" w:eastAsia="宋体" w:cs="宋体"/>
          <w:b w:val="0"/>
          <w:sz w:val="24"/>
          <w:lang w:val="zh-TW" w:eastAsia="zh-TW"/>
        </w:rPr>
        <w:t>二、总则</w:t>
      </w:r>
      <w:bookmarkEnd w:id="7"/>
    </w:p>
    <w:p w14:paraId="680A8F3D">
      <w:pPr>
        <w:pStyle w:val="45"/>
        <w:spacing w:line="360" w:lineRule="auto"/>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1. </w:t>
      </w:r>
      <w:r>
        <w:rPr>
          <w:rStyle w:val="39"/>
          <w:rFonts w:hint="eastAsia" w:ascii="宋体" w:hAnsi="宋体" w:eastAsia="宋体" w:cs="宋体"/>
          <w:color w:val="auto"/>
          <w:sz w:val="24"/>
          <w:szCs w:val="24"/>
          <w:lang w:val="zh-TW" w:eastAsia="zh-TW"/>
        </w:rPr>
        <w:t>适用范围</w:t>
      </w:r>
    </w:p>
    <w:p w14:paraId="7825FE69">
      <w:pPr>
        <w:pStyle w:val="45"/>
        <w:spacing w:line="360" w:lineRule="auto"/>
        <w:ind w:firstLine="480"/>
        <w:jc w:val="left"/>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本磋商文件适用于该项目的邀请、响应、开启响应文件、信用信息查询、资格性审查、评审、成交、合同、验收等行为（法律、法规另有规定的，从其规定）。</w:t>
      </w:r>
    </w:p>
    <w:p w14:paraId="649DE785">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定义</w:t>
      </w:r>
    </w:p>
    <w:p w14:paraId="18C7D061">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2.1 “</w:t>
      </w:r>
      <w:r>
        <w:rPr>
          <w:rStyle w:val="39"/>
          <w:rFonts w:hint="eastAsia" w:ascii="宋体" w:hAnsi="宋体" w:eastAsia="宋体" w:cs="宋体"/>
          <w:color w:val="auto"/>
          <w:sz w:val="24"/>
          <w:szCs w:val="24"/>
          <w:lang w:val="zh-TW" w:eastAsia="zh-TW"/>
        </w:rPr>
        <w:t>采购人</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系指磋商邀请公告中载明的本项目的采购人。</w:t>
      </w:r>
    </w:p>
    <w:p w14:paraId="4491E4C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2.2 “</w:t>
      </w:r>
      <w:r>
        <w:rPr>
          <w:rStyle w:val="39"/>
          <w:rFonts w:hint="eastAsia" w:ascii="宋体" w:hAnsi="宋体" w:eastAsia="宋体" w:cs="宋体"/>
          <w:color w:val="auto"/>
          <w:sz w:val="24"/>
          <w:szCs w:val="24"/>
          <w:lang w:val="zh-TW" w:eastAsia="zh-TW"/>
        </w:rPr>
        <w:t>采购代理机构</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系指磋商邀请公告中载明的本项目的采购代理机构。</w:t>
      </w:r>
    </w:p>
    <w:p w14:paraId="2C0210A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2.3 “</w:t>
      </w:r>
      <w:r>
        <w:rPr>
          <w:rStyle w:val="39"/>
          <w:rFonts w:hint="eastAsia" w:ascii="宋体" w:hAnsi="宋体" w:eastAsia="宋体" w:cs="宋体"/>
          <w:color w:val="auto"/>
          <w:sz w:val="24"/>
          <w:szCs w:val="24"/>
          <w:lang w:val="zh-TW" w:eastAsia="zh-TW"/>
        </w:rPr>
        <w:t>供应商</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系指响应磋商、参加本次竞争的法人、其他组织或自然人。</w:t>
      </w:r>
    </w:p>
    <w:p w14:paraId="66452A75">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2.4 “</w:t>
      </w:r>
      <w:r>
        <w:rPr>
          <w:rStyle w:val="39"/>
          <w:rFonts w:hint="eastAsia" w:ascii="宋体" w:hAnsi="宋体" w:eastAsia="宋体" w:cs="宋体"/>
          <w:color w:val="auto"/>
          <w:sz w:val="24"/>
          <w:szCs w:val="24"/>
          <w:lang w:val="zh-TW" w:eastAsia="zh-TW"/>
        </w:rPr>
        <w:t>负责人</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系指法人企业的法定负责人，或其他组织为法律、行政法规规定代表单位行使职权的主要负责人，或自然人本人。</w:t>
      </w:r>
    </w:p>
    <w:p w14:paraId="067AC44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2.5 “</w:t>
      </w:r>
      <w:r>
        <w:rPr>
          <w:rStyle w:val="39"/>
          <w:rFonts w:hint="eastAsia" w:ascii="宋体" w:hAnsi="宋体" w:eastAsia="宋体" w:cs="宋体"/>
          <w:color w:val="auto"/>
          <w:sz w:val="24"/>
          <w:szCs w:val="24"/>
          <w:lang w:val="zh-TW" w:eastAsia="zh-TW"/>
        </w:rPr>
        <w:t>成交人</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系指经评审确定的成交供应商。</w:t>
      </w:r>
    </w:p>
    <w:p w14:paraId="2EC81E8D">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2.6 “</w:t>
      </w:r>
      <w:r>
        <w:rPr>
          <w:rStyle w:val="39"/>
          <w:rFonts w:hint="eastAsia" w:ascii="宋体" w:hAnsi="宋体" w:eastAsia="宋体" w:cs="宋体"/>
          <w:color w:val="auto"/>
          <w:sz w:val="24"/>
          <w:szCs w:val="24"/>
          <w:lang w:val="zh-TW" w:eastAsia="zh-TW"/>
        </w:rPr>
        <w:t>响应文件</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系指供应商提交的商务技术文件。供应商提交最后报价后，最后报价是供应商响应文件的有效组成部分。</w:t>
      </w:r>
    </w:p>
    <w:p w14:paraId="4E48C36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2.7 </w:t>
      </w:r>
      <w:r>
        <w:rPr>
          <w:rStyle w:val="39"/>
          <w:rFonts w:hint="eastAsia" w:ascii="宋体" w:hAnsi="宋体" w:eastAsia="宋体" w:cs="宋体"/>
          <w:color w:val="auto"/>
          <w:sz w:val="24"/>
          <w:szCs w:val="24"/>
          <w:lang w:val="zh-TW" w:eastAsia="zh-TW"/>
        </w:rPr>
        <w:t>电子交易平台</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系指本项目政府采购活动所依托的政府采购云平台（</w:t>
      </w:r>
      <w:r>
        <w:rPr>
          <w:rFonts w:hint="eastAsia" w:ascii="宋体" w:hAnsi="宋体" w:cs="宋体"/>
          <w:color w:val="auto"/>
        </w:rPr>
        <w:fldChar w:fldCharType="begin"/>
      </w:r>
      <w:r>
        <w:rPr>
          <w:rStyle w:val="42"/>
          <w:rFonts w:hint="eastAsia"/>
          <w:color w:val="auto"/>
        </w:rPr>
        <w:instrText xml:space="preserve"> HYPERLINK "https://www.zcygov.cn/"</w:instrText>
      </w:r>
      <w:r>
        <w:rPr>
          <w:rFonts w:hint="eastAsia" w:ascii="宋体" w:hAnsi="宋体" w:cs="宋体"/>
          <w:color w:val="auto"/>
        </w:rPr>
        <w:fldChar w:fldCharType="separate"/>
      </w:r>
      <w:r>
        <w:rPr>
          <w:rStyle w:val="42"/>
          <w:rFonts w:hint="eastAsia"/>
          <w:color w:val="auto"/>
        </w:rPr>
        <w:t>https://www.zcygov.cn/</w:t>
      </w:r>
      <w:r>
        <w:rPr>
          <w:rFonts w:hint="eastAsia" w:ascii="宋体" w:hAnsi="宋体" w:cs="宋体"/>
          <w:color w:val="auto"/>
        </w:rPr>
        <w:fldChar w:fldCharType="end"/>
      </w:r>
      <w:r>
        <w:rPr>
          <w:rStyle w:val="39"/>
          <w:rFonts w:hint="eastAsia" w:ascii="宋体" w:hAnsi="宋体" w:eastAsia="宋体" w:cs="宋体"/>
          <w:color w:val="auto"/>
          <w:sz w:val="24"/>
          <w:szCs w:val="24"/>
          <w:lang w:val="zh-TW" w:eastAsia="zh-TW"/>
        </w:rPr>
        <w:t>）。</w:t>
      </w:r>
    </w:p>
    <w:p w14:paraId="587CA7B2">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2.8“</w:t>
      </w:r>
      <w:r>
        <w:rPr>
          <w:rStyle w:val="39"/>
          <w:rFonts w:hint="eastAsia" w:ascii="宋体" w:hAnsi="宋体" w:eastAsia="宋体" w:cs="宋体"/>
          <w:color w:val="auto"/>
          <w:sz w:val="24"/>
          <w:szCs w:val="24"/>
          <w:lang w:val="zh-TW" w:eastAsia="zh-TW"/>
        </w:rPr>
        <w:t>电子签名</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系指数据电文中以电子形式所含、所附用于识别签名人身份并表明签名人认可其中内容的数据；</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公章</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系指单位法定名称章。因特殊原因需要使用冠以法定名称的业务专用章的，响应时须提供《业务专用章使用说明函》（附件</w:t>
      </w:r>
      <w:r>
        <w:rPr>
          <w:rStyle w:val="39"/>
          <w:rFonts w:hint="eastAsia" w:ascii="宋体" w:hAnsi="宋体" w:eastAsia="宋体" w:cs="宋体"/>
          <w:color w:val="auto"/>
          <w:sz w:val="24"/>
          <w:szCs w:val="24"/>
        </w:rPr>
        <w:t>4</w:t>
      </w:r>
      <w:r>
        <w:rPr>
          <w:rStyle w:val="39"/>
          <w:rFonts w:hint="eastAsia" w:ascii="宋体" w:hAnsi="宋体" w:eastAsia="宋体" w:cs="宋体"/>
          <w:color w:val="auto"/>
          <w:sz w:val="24"/>
          <w:szCs w:val="24"/>
          <w:lang w:val="zh-TW" w:eastAsia="zh-TW"/>
        </w:rPr>
        <w:t>）。</w:t>
      </w:r>
    </w:p>
    <w:p w14:paraId="413A45BC">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2.9 </w:t>
      </w:r>
      <w:r>
        <w:rPr>
          <w:rStyle w:val="39"/>
          <w:rFonts w:hint="eastAsia" w:ascii="宋体" w:hAnsi="宋体" w:eastAsia="宋体" w:cs="宋体"/>
          <w:color w:val="auto"/>
          <w:sz w:val="24"/>
          <w:szCs w:val="24"/>
          <w:u w:val="single"/>
        </w:rPr>
        <w:t>“</w:t>
      </w:r>
      <w:r>
        <w:rPr>
          <w:rStyle w:val="39"/>
          <w:rFonts w:hint="eastAsia" w:ascii="宋体" w:hAnsi="宋体" w:eastAsia="宋体" w:cs="宋体"/>
          <w:color w:val="auto"/>
          <w:sz w:val="24"/>
          <w:szCs w:val="24"/>
          <w:u w:val="single"/>
          <w:lang w:val="zh-TW" w:eastAsia="zh-TW"/>
        </w:rPr>
        <w:t>书面形式</w:t>
      </w:r>
      <w:r>
        <w:rPr>
          <w:rStyle w:val="39"/>
          <w:rFonts w:hint="eastAsia" w:ascii="宋体" w:hAnsi="宋体" w:eastAsia="宋体" w:cs="宋体"/>
          <w:color w:val="auto"/>
          <w:sz w:val="24"/>
          <w:szCs w:val="24"/>
          <w:u w:val="single"/>
        </w:rPr>
        <w:t>”</w:t>
      </w:r>
      <w:r>
        <w:rPr>
          <w:rStyle w:val="39"/>
          <w:rFonts w:hint="eastAsia" w:ascii="宋体" w:hAnsi="宋体" w:eastAsia="宋体" w:cs="宋体"/>
          <w:color w:val="auto"/>
          <w:sz w:val="24"/>
          <w:szCs w:val="24"/>
          <w:u w:val="single"/>
          <w:lang w:val="zh-TW" w:eastAsia="zh-TW"/>
        </w:rPr>
        <w:t>包括数据电文形式与纸质形式。数据电文形式与纸质形式的采购活动具有同等法律效力。</w:t>
      </w:r>
    </w:p>
    <w:p w14:paraId="7392109D">
      <w:pPr>
        <w:pStyle w:val="45"/>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2.10 “▲” </w:t>
      </w:r>
      <w:r>
        <w:rPr>
          <w:rStyle w:val="39"/>
          <w:rFonts w:hint="eastAsia" w:ascii="宋体" w:hAnsi="宋体" w:eastAsia="宋体" w:cs="宋体"/>
          <w:color w:val="auto"/>
          <w:sz w:val="24"/>
          <w:szCs w:val="24"/>
          <w:lang w:val="zh-TW" w:eastAsia="zh-TW"/>
        </w:rPr>
        <w:t xml:space="preserve">系指实质性要求条款，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系指磋商过程中可能实质性变动的内容，</w:t>
      </w:r>
      <w:r>
        <w:rPr>
          <w:rStyle w:val="39"/>
          <w:rFonts w:hint="eastAsia" w:ascii="宋体" w:hAnsi="宋体" w:eastAsia="宋体" w:cs="宋体"/>
          <w:color w:val="auto"/>
          <w:sz w:val="24"/>
          <w:szCs w:val="24"/>
        </w:rPr>
        <w:t>“</w:t>
      </w:r>
      <w:r>
        <w:rPr>
          <w:rStyle w:val="39"/>
          <w:rFonts w:hint="eastAsia" w:ascii="宋体" w:hAnsi="宋体" w:eastAsia="宋体" w:cs="宋体"/>
          <w:color w:val="auto"/>
          <w:kern w:val="0"/>
          <w:sz w:val="24"/>
          <w:szCs w:val="24"/>
        </w:rPr>
        <w:sym w:font="Wingdings" w:char="00FE"/>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系指适用本项目的要求，</w:t>
      </w:r>
      <w:r>
        <w:rPr>
          <w:rStyle w:val="39"/>
          <w:rFonts w:hint="eastAsia" w:ascii="宋体" w:hAnsi="宋体" w:eastAsia="宋体" w:cs="宋体"/>
          <w:color w:val="auto"/>
          <w:sz w:val="24"/>
          <w:szCs w:val="24"/>
        </w:rPr>
        <w:t>“</w:t>
      </w:r>
      <w:r>
        <w:rPr>
          <w:rStyle w:val="39"/>
          <w:rFonts w:hint="eastAsia" w:ascii="宋体" w:hAnsi="宋体" w:eastAsia="宋体" w:cs="宋体"/>
          <w:color w:val="auto"/>
          <w:kern w:val="0"/>
          <w:sz w:val="24"/>
          <w:szCs w:val="24"/>
        </w:rPr>
        <w:t>☐</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系指不适用本项目的要求。</w:t>
      </w:r>
    </w:p>
    <w:p w14:paraId="459456A3">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3. </w:t>
      </w:r>
      <w:r>
        <w:rPr>
          <w:rStyle w:val="39"/>
          <w:rFonts w:hint="eastAsia" w:ascii="宋体" w:hAnsi="宋体" w:eastAsia="宋体" w:cs="宋体"/>
          <w:color w:val="auto"/>
          <w:sz w:val="24"/>
          <w:szCs w:val="24"/>
          <w:lang w:val="zh-TW" w:eastAsia="zh-TW"/>
        </w:rPr>
        <w:t>响应有效期</w:t>
      </w:r>
    </w:p>
    <w:p w14:paraId="66CC91F1">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▲3.1 </w:t>
      </w:r>
      <w:r>
        <w:rPr>
          <w:rStyle w:val="39"/>
          <w:rFonts w:hint="eastAsia" w:ascii="宋体" w:hAnsi="宋体" w:eastAsia="宋体" w:cs="宋体"/>
          <w:color w:val="auto"/>
          <w:sz w:val="24"/>
          <w:szCs w:val="24"/>
          <w:lang w:val="zh-TW" w:eastAsia="zh-TW"/>
        </w:rPr>
        <w:t>响应有效期为从提交响应文件的截止之日起</w:t>
      </w:r>
      <w:r>
        <w:rPr>
          <w:rStyle w:val="39"/>
          <w:rFonts w:hint="eastAsia" w:ascii="宋体" w:hAnsi="宋体" w:eastAsia="宋体" w:cs="宋体"/>
          <w:color w:val="auto"/>
          <w:sz w:val="24"/>
          <w:szCs w:val="24"/>
        </w:rPr>
        <w:t>90</w:t>
      </w:r>
      <w:r>
        <w:rPr>
          <w:rStyle w:val="39"/>
          <w:rFonts w:hint="eastAsia" w:ascii="宋体" w:hAnsi="宋体" w:eastAsia="宋体" w:cs="宋体"/>
          <w:color w:val="auto"/>
          <w:sz w:val="24"/>
          <w:szCs w:val="24"/>
          <w:lang w:val="zh-TW" w:eastAsia="zh-TW"/>
        </w:rPr>
        <w:t>天。供应商的响应文件中承诺的响应有效期少于磋商文件中载明的磋商有效期的，响应无效。</w:t>
      </w:r>
    </w:p>
    <w:p w14:paraId="5107A583">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 xml:space="preserve">3.2 </w:t>
      </w:r>
      <w:r>
        <w:rPr>
          <w:rStyle w:val="39"/>
          <w:rFonts w:hint="eastAsia" w:ascii="宋体" w:hAnsi="宋体" w:eastAsia="宋体" w:cs="宋体"/>
          <w:color w:val="auto"/>
          <w:lang w:val="zh-TW" w:eastAsia="zh-TW"/>
        </w:rPr>
        <w:t>响应文件合格提交后，自响应截止日期起，在响应有效期内有效。</w:t>
      </w:r>
    </w:p>
    <w:p w14:paraId="2D658010">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 xml:space="preserve">3.3 </w:t>
      </w:r>
      <w:r>
        <w:rPr>
          <w:rStyle w:val="39"/>
          <w:rFonts w:hint="eastAsia" w:ascii="宋体" w:hAnsi="宋体" w:eastAsia="宋体" w:cs="宋体"/>
          <w:color w:val="auto"/>
          <w:lang w:val="zh-TW" w:eastAsia="zh-TW"/>
        </w:rPr>
        <w:t>原定响应有效期满之前，如果出现特殊情况，采购代理机构可以以书面形式通知供应商延长响应有效期。供应商同意延长的，不得要求或被允许修改其响应文件</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供应商拒绝延长的，其响应无效。拒绝延长磋商有效期的供应商不得再参与该项目后续采购活动。</w:t>
      </w:r>
    </w:p>
    <w:p w14:paraId="29EEA7C0">
      <w:pPr>
        <w:pStyle w:val="45"/>
        <w:tabs>
          <w:tab w:val="left" w:pos="3780"/>
        </w:tabs>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4</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响应费用</w:t>
      </w:r>
    </w:p>
    <w:p w14:paraId="43A64498">
      <w:pPr>
        <w:pStyle w:val="49"/>
        <w:spacing w:line="360" w:lineRule="auto"/>
        <w:ind w:firstLine="360"/>
        <w:rPr>
          <w:rStyle w:val="39"/>
          <w:rFonts w:hint="default" w:ascii="宋体" w:hAnsi="宋体" w:eastAsia="宋体" w:cs="宋体"/>
          <w:color w:val="auto"/>
          <w:sz w:val="24"/>
          <w:szCs w:val="24"/>
          <w:lang w:val="zh-TW" w:eastAsia="zh-TW"/>
        </w:rPr>
      </w:pPr>
      <w:r>
        <w:rPr>
          <w:rStyle w:val="39"/>
          <w:rFonts w:ascii="宋体" w:hAnsi="宋体" w:eastAsia="宋体" w:cs="宋体"/>
          <w:color w:val="auto"/>
          <w:sz w:val="24"/>
          <w:szCs w:val="24"/>
          <w:lang w:val="zh-TW" w:eastAsia="zh-TW"/>
        </w:rPr>
        <w:t>供应商需自行承担涉及响应的一切费用。</w:t>
      </w:r>
    </w:p>
    <w:p w14:paraId="5CA25EDF">
      <w:pPr>
        <w:pStyle w:val="45"/>
        <w:spacing w:line="360" w:lineRule="auto"/>
        <w:jc w:val="center"/>
        <w:rPr>
          <w:rStyle w:val="39"/>
          <w:rFonts w:ascii="宋体" w:hAnsi="宋体" w:eastAsia="宋体" w:cs="宋体"/>
          <w:color w:val="auto"/>
          <w:sz w:val="24"/>
          <w:szCs w:val="24"/>
        </w:rPr>
      </w:pPr>
    </w:p>
    <w:p w14:paraId="5C1E812E">
      <w:pPr>
        <w:pStyle w:val="3"/>
        <w:spacing w:before="0" w:after="0" w:line="360" w:lineRule="auto"/>
        <w:jc w:val="center"/>
        <w:rPr>
          <w:rFonts w:ascii="宋体" w:hAnsi="宋体" w:eastAsia="宋体" w:cs="宋体"/>
          <w:b w:val="0"/>
          <w:sz w:val="24"/>
          <w:lang w:val="zh-TW" w:eastAsia="zh-TW"/>
        </w:rPr>
      </w:pPr>
      <w:bookmarkStart w:id="8" w:name="_Toc5281"/>
      <w:r>
        <w:rPr>
          <w:rFonts w:hint="eastAsia" w:ascii="宋体" w:hAnsi="宋体" w:eastAsia="宋体" w:cs="宋体"/>
          <w:b w:val="0"/>
          <w:sz w:val="24"/>
          <w:lang w:val="zh-TW" w:eastAsia="zh-TW"/>
        </w:rPr>
        <w:t>三、需要落实的政府采购政策</w:t>
      </w:r>
      <w:bookmarkEnd w:id="8"/>
    </w:p>
    <w:p w14:paraId="194E9855">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1.</w:t>
      </w:r>
      <w:r>
        <w:rPr>
          <w:rStyle w:val="39"/>
          <w:rFonts w:hint="eastAsia" w:ascii="宋体" w:hAnsi="宋体" w:eastAsia="宋体" w:cs="宋体"/>
          <w:color w:val="auto"/>
          <w:lang w:val="zh-TW" w:eastAsia="zh-TW"/>
        </w:rPr>
        <w:t>是否允许采购进口产品要求</w:t>
      </w:r>
    </w:p>
    <w:p w14:paraId="7736A774">
      <w:pPr>
        <w:pStyle w:val="49"/>
        <w:spacing w:line="360" w:lineRule="auto"/>
        <w:ind w:firstLine="360"/>
        <w:rPr>
          <w:rStyle w:val="39"/>
          <w:rFonts w:hint="default" w:ascii="宋体" w:hAnsi="宋体" w:eastAsia="宋体" w:cs="宋体"/>
          <w:color w:val="auto"/>
          <w:sz w:val="24"/>
          <w:szCs w:val="24"/>
          <w:lang w:val="zh-TW" w:eastAsia="zh-TW"/>
        </w:rPr>
      </w:pPr>
      <w:r>
        <w:rPr>
          <w:rStyle w:val="39"/>
          <w:rFonts w:ascii="宋体" w:hAnsi="宋体" w:eastAsia="宋体" w:cs="宋体"/>
          <w:color w:val="auto"/>
          <w:sz w:val="24"/>
          <w:szCs w:val="24"/>
          <w:lang w:val="zh-TW" w:eastAsia="zh-TW"/>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Style w:val="39"/>
          <w:rFonts w:ascii="宋体" w:hAnsi="宋体" w:eastAsia="宋体" w:cs="宋体"/>
          <w:color w:val="auto"/>
          <w:kern w:val="0"/>
          <w:sz w:val="24"/>
          <w:szCs w:val="24"/>
          <w:lang w:val="zh-TW" w:eastAsia="zh-TW"/>
        </w:rPr>
        <w:t>优先采购向我国企业转让技术、与我国企业签订消化吸收再创新方案的供应商的进口产品</w:t>
      </w:r>
      <w:r>
        <w:rPr>
          <w:rStyle w:val="39"/>
          <w:rFonts w:ascii="宋体" w:hAnsi="宋体" w:eastAsia="宋体" w:cs="宋体"/>
          <w:color w:val="auto"/>
          <w:sz w:val="24"/>
          <w:szCs w:val="24"/>
          <w:lang w:val="zh-TW" w:eastAsia="zh-TW"/>
        </w:rPr>
        <w:t>。</w:t>
      </w:r>
    </w:p>
    <w:p w14:paraId="06C2FE49">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支持绿色发展</w:t>
      </w:r>
    </w:p>
    <w:p w14:paraId="01A1F4A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2.1</w:t>
      </w:r>
      <w:r>
        <w:rPr>
          <w:rStyle w:val="39"/>
          <w:rFonts w:hint="eastAsia" w:ascii="宋体" w:hAnsi="宋体" w:eastAsia="宋体" w:cs="宋体"/>
          <w:color w:val="auto"/>
          <w:sz w:val="24"/>
          <w:szCs w:val="24"/>
          <w:lang w:val="zh-TW" w:eastAsia="zh-TW"/>
        </w:rPr>
        <w:t>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采购人拟采购的产品属于政府强制采购的节能产品品目清单范围的，供应商相应的响应产品未获得国家确定的认证机构出具的、处于有效期之内的节能产品认证证书的，响应无效。</w:t>
      </w:r>
    </w:p>
    <w:p w14:paraId="3D32DAF2">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2.2</w:t>
      </w:r>
      <w:r>
        <w:rPr>
          <w:rStyle w:val="39"/>
          <w:rFonts w:hint="eastAsia" w:ascii="宋体" w:hAnsi="宋体" w:eastAsia="宋体" w:cs="宋体"/>
          <w:color w:val="auto"/>
          <w:sz w:val="24"/>
          <w:szCs w:val="24"/>
          <w:lang w:val="zh-TW" w:eastAsia="zh-TW"/>
        </w:rPr>
        <w:t>纳入政府采购管理的修缮、装修类项目采购建材的，鼓励采购单位将绿色建材性能、指标等作为实质性条件纳入采购文件和合同，具体性能指标要求参考相关绿色建材政府采购需求标准。</w:t>
      </w:r>
    </w:p>
    <w:p w14:paraId="63064590">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2.3</w:t>
      </w:r>
      <w:r>
        <w:rPr>
          <w:rStyle w:val="39"/>
          <w:rFonts w:hint="eastAsia" w:ascii="宋体" w:hAnsi="宋体" w:eastAsia="宋体" w:cs="宋体"/>
          <w:color w:val="auto"/>
          <w:sz w:val="24"/>
          <w:szCs w:val="24"/>
          <w:lang w:val="zh-TW" w:eastAsia="zh-TW"/>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02A78DD7">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2.4 </w:t>
      </w:r>
      <w:r>
        <w:rPr>
          <w:rStyle w:val="39"/>
          <w:rFonts w:hint="eastAsia" w:ascii="宋体" w:hAnsi="宋体" w:eastAsia="宋体" w:cs="宋体"/>
          <w:color w:val="auto"/>
          <w:sz w:val="24"/>
          <w:szCs w:val="24"/>
          <w:lang w:val="zh-TW" w:eastAsia="zh-TW"/>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70F9337D">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3.</w:t>
      </w:r>
      <w:r>
        <w:rPr>
          <w:rStyle w:val="39"/>
          <w:rFonts w:ascii="宋体" w:hAnsi="宋体" w:eastAsia="宋体" w:cs="宋体"/>
          <w:color w:val="auto"/>
          <w:sz w:val="24"/>
          <w:szCs w:val="24"/>
          <w:lang w:val="zh-TW" w:eastAsia="zh-TW"/>
        </w:rPr>
        <w:t>支持中小企业发展。</w:t>
      </w:r>
    </w:p>
    <w:p w14:paraId="23394012">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3.1</w:t>
      </w:r>
      <w:r>
        <w:rPr>
          <w:rStyle w:val="39"/>
          <w:rFonts w:hint="eastAsia" w:ascii="宋体" w:hAnsi="宋体" w:eastAsia="宋体" w:cs="宋体"/>
          <w:color w:val="auto"/>
          <w:sz w:val="24"/>
          <w:szCs w:val="24"/>
          <w:lang w:val="zh-TW" w:eastAsia="zh-TW"/>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665BAE1B">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符合中小企业划分标准的个体工商户，在政府采购活动中视同中小企业。</w:t>
      </w:r>
    </w:p>
    <w:p w14:paraId="66332B28">
      <w:pPr>
        <w:pStyle w:val="45"/>
        <w:widowControl/>
        <w:spacing w:line="360" w:lineRule="auto"/>
        <w:ind w:firstLine="480"/>
        <w:jc w:val="left"/>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3.2</w:t>
      </w:r>
      <w:r>
        <w:rPr>
          <w:rStyle w:val="39"/>
          <w:rFonts w:hint="eastAsia" w:ascii="宋体" w:hAnsi="宋体" w:eastAsia="宋体" w:cs="宋体"/>
          <w:color w:val="auto"/>
          <w:kern w:val="0"/>
          <w:sz w:val="24"/>
          <w:szCs w:val="24"/>
          <w:lang w:val="zh-TW" w:eastAsia="zh-TW"/>
        </w:rPr>
        <w:t>在政府采购活动中，服务类项目采购，服务由中小企业承接，即提供服务的人员为中小企业依照《中华人民共和国劳动合同法》订立劳动合同的从业人员，享受中小企业扶持政策。</w:t>
      </w:r>
    </w:p>
    <w:p w14:paraId="540B8635">
      <w:pPr>
        <w:pStyle w:val="45"/>
        <w:widowControl/>
        <w:spacing w:line="360" w:lineRule="auto"/>
        <w:ind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以联合体形式参加政府采购活动，联合体各方均为中小企业的，联合体视同中小企业。其中，联合体各方均为小微企业的，联合体视同小微企业。</w:t>
      </w:r>
    </w:p>
    <w:p w14:paraId="59286F93">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3.3</w:t>
      </w:r>
      <w:r>
        <w:rPr>
          <w:rStyle w:val="39"/>
          <w:rFonts w:hint="eastAsia" w:ascii="宋体" w:hAnsi="宋体" w:eastAsia="宋体" w:cs="宋体"/>
          <w:color w:val="auto"/>
          <w:sz w:val="24"/>
          <w:szCs w:val="24"/>
          <w:lang w:val="zh-TW" w:eastAsia="zh-TW"/>
        </w:rPr>
        <w:t>对于未预留份额专门面向中小企业的政府采购服务项目，以及预留份额政府采购服务项目中的非预留部分标项，对小型和微型企业的最后报价给予</w:t>
      </w:r>
      <w:r>
        <w:rPr>
          <w:rStyle w:val="39"/>
          <w:rFonts w:hint="eastAsia" w:ascii="宋体" w:hAnsi="宋体" w:eastAsia="宋体" w:cs="宋体"/>
          <w:color w:val="auto"/>
          <w:sz w:val="24"/>
          <w:szCs w:val="24"/>
        </w:rPr>
        <w:t>10%-20%</w:t>
      </w:r>
      <w:r>
        <w:rPr>
          <w:rStyle w:val="39"/>
          <w:rFonts w:hint="eastAsia" w:ascii="宋体" w:hAnsi="宋体" w:eastAsia="宋体" w:cs="宋体"/>
          <w:color w:val="auto"/>
          <w:sz w:val="24"/>
          <w:szCs w:val="24"/>
          <w:lang w:val="zh-TW" w:eastAsia="zh-TW"/>
        </w:rPr>
        <w:t>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w:t>
      </w:r>
      <w:r>
        <w:rPr>
          <w:rStyle w:val="39"/>
          <w:rFonts w:hint="eastAsia" w:ascii="宋体" w:hAnsi="宋体" w:eastAsia="宋体" w:cs="宋体"/>
          <w:color w:val="auto"/>
          <w:sz w:val="24"/>
          <w:szCs w:val="24"/>
        </w:rPr>
        <w:t>30%</w:t>
      </w:r>
      <w:r>
        <w:rPr>
          <w:rStyle w:val="39"/>
          <w:rFonts w:hint="eastAsia" w:ascii="宋体" w:hAnsi="宋体" w:eastAsia="宋体" w:cs="宋体"/>
          <w:color w:val="auto"/>
          <w:sz w:val="24"/>
          <w:szCs w:val="24"/>
          <w:lang w:val="zh-TW" w:eastAsia="zh-TW"/>
        </w:rPr>
        <w:t>以上的，对联合体或者大中型企业的最后报价给予</w:t>
      </w:r>
      <w:r>
        <w:rPr>
          <w:rStyle w:val="39"/>
          <w:rFonts w:hint="eastAsia" w:ascii="宋体" w:hAnsi="宋体" w:eastAsia="宋体" w:cs="宋体"/>
          <w:color w:val="auto"/>
          <w:sz w:val="24"/>
          <w:szCs w:val="24"/>
        </w:rPr>
        <w:t>4%-6%</w:t>
      </w:r>
      <w:r>
        <w:rPr>
          <w:rStyle w:val="39"/>
          <w:rFonts w:hint="eastAsia" w:ascii="宋体" w:hAnsi="宋体" w:eastAsia="宋体" w:cs="宋体"/>
          <w:color w:val="auto"/>
          <w:sz w:val="24"/>
          <w:szCs w:val="24"/>
          <w:lang w:val="zh-TW" w:eastAsia="zh-TW"/>
        </w:rPr>
        <w:t>的扣除，用扣除后的价格参加评审。组成联合体或者接受分包的小微企业与联合体内其他企业、分包企业之间存在直接控股、管理关系的，不享受价格扣除优惠政策。</w:t>
      </w:r>
    </w:p>
    <w:p w14:paraId="7F4D4FD0">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3.4</w:t>
      </w:r>
      <w:r>
        <w:rPr>
          <w:rStyle w:val="39"/>
          <w:rFonts w:hint="eastAsia" w:ascii="宋体" w:hAnsi="宋体" w:eastAsia="宋体" w:cs="宋体"/>
          <w:color w:val="auto"/>
          <w:sz w:val="24"/>
          <w:szCs w:val="24"/>
          <w:lang w:val="zh-TW" w:eastAsia="zh-TW"/>
        </w:rPr>
        <w:t>符合《关于促进残疾人就业政府采购政策的通知》（财库〔</w:t>
      </w:r>
      <w:r>
        <w:rPr>
          <w:rStyle w:val="39"/>
          <w:rFonts w:hint="eastAsia" w:ascii="宋体" w:hAnsi="宋体" w:eastAsia="宋体" w:cs="宋体"/>
          <w:color w:val="auto"/>
          <w:sz w:val="24"/>
          <w:szCs w:val="24"/>
        </w:rPr>
        <w:t>2017</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141</w:t>
      </w:r>
      <w:r>
        <w:rPr>
          <w:rStyle w:val="39"/>
          <w:rFonts w:hint="eastAsia" w:ascii="宋体" w:hAnsi="宋体" w:eastAsia="宋体" w:cs="宋体"/>
          <w:color w:val="auto"/>
          <w:sz w:val="24"/>
          <w:szCs w:val="24"/>
          <w:lang w:val="zh-TW" w:eastAsia="zh-TW"/>
        </w:rPr>
        <w:t>号）规定的条件并提供《残疾人福利性单位声明函》（附件</w:t>
      </w: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）的残疾人福利性单位视同小型、微型企业；</w:t>
      </w:r>
    </w:p>
    <w:p w14:paraId="53FBD09A">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3.5</w:t>
      </w:r>
      <w:r>
        <w:rPr>
          <w:rStyle w:val="39"/>
          <w:rFonts w:hint="eastAsia" w:ascii="宋体" w:hAnsi="宋体" w:eastAsia="宋体" w:cs="宋体"/>
          <w:color w:val="auto"/>
          <w:sz w:val="24"/>
          <w:szCs w:val="24"/>
          <w:lang w:val="zh-TW" w:eastAsia="zh-TW"/>
        </w:rPr>
        <w:t>符合《关于政府采购支持监狱企业发展有关问题的通知》（财库</w:t>
      </w:r>
      <w:r>
        <w:rPr>
          <w:rStyle w:val="39"/>
          <w:rFonts w:hint="eastAsia" w:ascii="宋体" w:hAnsi="宋体" w:eastAsia="宋体" w:cs="宋体"/>
          <w:color w:val="auto"/>
          <w:sz w:val="24"/>
          <w:szCs w:val="24"/>
        </w:rPr>
        <w:t>[2014]68</w:t>
      </w:r>
      <w:r>
        <w:rPr>
          <w:rStyle w:val="39"/>
          <w:rFonts w:hint="eastAsia" w:ascii="宋体" w:hAnsi="宋体" w:eastAsia="宋体" w:cs="宋体"/>
          <w:color w:val="auto"/>
          <w:sz w:val="24"/>
          <w:szCs w:val="24"/>
          <w:lang w:val="zh-TW" w:eastAsia="zh-TW"/>
        </w:rPr>
        <w:t>号）规定的监狱企业并提供由省级以上监狱管理局、戒毒管理局（含新疆生产建设兵团）出具的属于监狱企业证明文件的，视同为小型、微型企业。</w:t>
      </w:r>
    </w:p>
    <w:p w14:paraId="7E7E8F50">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3.6</w:t>
      </w:r>
      <w:r>
        <w:rPr>
          <w:rStyle w:val="39"/>
          <w:rFonts w:hint="eastAsia" w:ascii="宋体" w:hAnsi="宋体" w:eastAsia="宋体" w:cs="宋体"/>
          <w:color w:val="auto"/>
          <w:sz w:val="24"/>
          <w:szCs w:val="24"/>
          <w:lang w:val="zh-TW" w:eastAsia="zh-TW"/>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584CFB6E">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3.7</w:t>
      </w:r>
      <w:r>
        <w:rPr>
          <w:rStyle w:val="39"/>
          <w:rFonts w:hint="eastAsia" w:ascii="宋体" w:hAnsi="宋体" w:eastAsia="宋体" w:cs="宋体"/>
          <w:color w:val="auto"/>
          <w:sz w:val="24"/>
          <w:szCs w:val="24"/>
          <w:lang w:val="zh-TW" w:eastAsia="zh-TW"/>
        </w:rPr>
        <w:t>中小企业享受扶持政策获得政府采购合同的，小微企业不得将合同分包给大中型企业，中型企业不得将合同分包给大型企业。</w:t>
      </w:r>
    </w:p>
    <w:p w14:paraId="1C567F1C">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4.</w:t>
      </w:r>
      <w:r>
        <w:rPr>
          <w:rStyle w:val="39"/>
          <w:rFonts w:hint="eastAsia" w:ascii="宋体" w:hAnsi="宋体" w:eastAsia="宋体" w:cs="宋体"/>
          <w:color w:val="auto"/>
          <w:sz w:val="24"/>
          <w:szCs w:val="24"/>
          <w:lang w:val="zh-TW" w:eastAsia="zh-TW"/>
        </w:rPr>
        <w:t>支持创新发展</w:t>
      </w:r>
    </w:p>
    <w:p w14:paraId="3D5707F9">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4.1 </w:t>
      </w:r>
      <w:r>
        <w:rPr>
          <w:rStyle w:val="39"/>
          <w:rFonts w:hint="eastAsia" w:ascii="宋体" w:hAnsi="宋体" w:eastAsia="宋体" w:cs="宋体"/>
          <w:color w:val="auto"/>
          <w:sz w:val="24"/>
          <w:szCs w:val="24"/>
          <w:lang w:val="zh-TW" w:eastAsia="zh-TW"/>
        </w:rPr>
        <w:t>采购人优先采购被认定为首台套产品和</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制造精品</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的自主创新产品。</w:t>
      </w:r>
    </w:p>
    <w:p w14:paraId="4ED9BB2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4.2</w:t>
      </w:r>
      <w:r>
        <w:rPr>
          <w:rStyle w:val="39"/>
          <w:rFonts w:hint="eastAsia" w:ascii="宋体" w:hAnsi="宋体" w:eastAsia="宋体" w:cs="宋体"/>
          <w:color w:val="auto"/>
          <w:sz w:val="24"/>
          <w:szCs w:val="24"/>
          <w:lang w:val="zh-TW" w:eastAsia="zh-TW"/>
        </w:rPr>
        <w:t>首台套产品被纳入《首台套产品推广应用指导目录》之日起</w:t>
      </w: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年内，以及产品核心技术高于国内领先水平，并具有明晰自主知识产权的</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制造精品</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产品，自认定之日起</w:t>
      </w: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年内视同已具备相应销售业绩，参加政府采购活动时业绩分值为满分。</w:t>
      </w:r>
    </w:p>
    <w:p w14:paraId="11ED2C32">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平等对待内外资企业和符合条件的破产重整企业</w:t>
      </w:r>
    </w:p>
    <w:p w14:paraId="52C54504">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平等对待内外资企业和符合条件的破产重整企业，切实保障企业公平竞争，平等维护企业的合法利益。</w:t>
      </w:r>
    </w:p>
    <w:p w14:paraId="74F595E6">
      <w:pPr>
        <w:pStyle w:val="45"/>
        <w:spacing w:line="360" w:lineRule="auto"/>
        <w:ind w:firstLine="480"/>
        <w:rPr>
          <w:rStyle w:val="39"/>
          <w:rFonts w:ascii="宋体" w:hAnsi="宋体" w:eastAsia="宋体" w:cs="宋体"/>
          <w:color w:val="auto"/>
          <w:sz w:val="24"/>
          <w:szCs w:val="24"/>
        </w:rPr>
      </w:pPr>
    </w:p>
    <w:p w14:paraId="0C848488">
      <w:pPr>
        <w:pStyle w:val="3"/>
        <w:spacing w:before="0" w:after="0" w:line="360" w:lineRule="auto"/>
        <w:jc w:val="center"/>
        <w:rPr>
          <w:rFonts w:ascii="宋体" w:hAnsi="宋体" w:eastAsia="宋体" w:cs="宋体"/>
          <w:b w:val="0"/>
          <w:sz w:val="24"/>
          <w:lang w:val="zh-TW" w:eastAsia="zh-TW"/>
        </w:rPr>
      </w:pPr>
      <w:bookmarkStart w:id="9" w:name="_Toc10911"/>
      <w:r>
        <w:rPr>
          <w:rFonts w:hint="eastAsia" w:ascii="宋体" w:hAnsi="宋体" w:eastAsia="宋体" w:cs="宋体"/>
          <w:b w:val="0"/>
          <w:sz w:val="24"/>
          <w:lang w:val="zh-TW" w:eastAsia="zh-TW"/>
        </w:rPr>
        <w:t>四、询问、质疑与投诉</w:t>
      </w:r>
      <w:bookmarkEnd w:id="9"/>
    </w:p>
    <w:p w14:paraId="52DCFF24">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1.供应商</w:t>
      </w:r>
      <w:r>
        <w:rPr>
          <w:rFonts w:ascii="宋体" w:hAnsi="宋体" w:cs="宋体"/>
          <w:snapToGrid w:val="0"/>
          <w:kern w:val="2"/>
          <w:lang w:eastAsia="zh-CN"/>
        </w:rPr>
        <w:t>对政府采购活动事项有疑问的，可以提出询问，采购人或者采购代理机构应当在3个工作日内对</w:t>
      </w:r>
      <w:r>
        <w:rPr>
          <w:rFonts w:hint="eastAsia" w:ascii="宋体" w:hAnsi="宋体" w:cs="宋体"/>
          <w:snapToGrid w:val="0"/>
          <w:kern w:val="2"/>
          <w:lang w:eastAsia="zh-CN"/>
        </w:rPr>
        <w:t>供应商</w:t>
      </w:r>
      <w:r>
        <w:rPr>
          <w:rFonts w:ascii="宋体" w:hAnsi="宋体" w:cs="宋体"/>
          <w:snapToGrid w:val="0"/>
          <w:kern w:val="2"/>
          <w:lang w:eastAsia="zh-CN"/>
        </w:rPr>
        <w:t>依法提出的询问作出答复，但答复的内容不得涉及商业秘密。</w:t>
      </w:r>
      <w:r>
        <w:rPr>
          <w:rFonts w:hint="eastAsia" w:ascii="宋体" w:hAnsi="宋体" w:cs="宋体"/>
          <w:snapToGrid w:val="0"/>
          <w:kern w:val="2"/>
          <w:lang w:eastAsia="zh-CN"/>
        </w:rPr>
        <w:t>供应商</w:t>
      </w:r>
      <w:r>
        <w:rPr>
          <w:rFonts w:ascii="宋体" w:hAnsi="宋体" w:cs="宋体"/>
          <w:snapToGrid w:val="0"/>
          <w:kern w:val="2"/>
          <w:lang w:eastAsia="zh-CN"/>
        </w:rPr>
        <w:t>提出的询问超出采购人对采购代理机构委托授权范围的，采购代理机构应当告知</w:t>
      </w:r>
      <w:r>
        <w:rPr>
          <w:rFonts w:hint="eastAsia" w:ascii="宋体" w:hAnsi="宋体" w:cs="宋体"/>
          <w:snapToGrid w:val="0"/>
          <w:kern w:val="2"/>
          <w:lang w:eastAsia="zh-CN"/>
        </w:rPr>
        <w:t>供应商</w:t>
      </w:r>
      <w:r>
        <w:rPr>
          <w:rFonts w:ascii="宋体" w:hAnsi="宋体" w:cs="宋体"/>
          <w:snapToGrid w:val="0"/>
          <w:kern w:val="2"/>
          <w:lang w:eastAsia="zh-CN"/>
        </w:rPr>
        <w:t>向采购人提出。</w:t>
      </w:r>
    </w:p>
    <w:p w14:paraId="0334E897">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2.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1FCB9A89">
      <w:pPr>
        <w:pStyle w:val="20"/>
        <w:spacing w:before="0" w:beforeAutospacing="0" w:after="0" w:afterAutospacing="0" w:line="360" w:lineRule="auto"/>
        <w:ind w:firstLine="480" w:firstLineChars="200"/>
        <w:jc w:val="both"/>
        <w:rPr>
          <w:rFonts w:cs="宋体"/>
          <w:color w:val="auto"/>
          <w:lang w:eastAsia="zh-CN"/>
        </w:rPr>
      </w:pPr>
      <w:r>
        <w:rPr>
          <w:rFonts w:hint="eastAsia" w:cs="宋体"/>
          <w:color w:val="auto"/>
          <w:lang w:eastAsia="zh-CN"/>
        </w:rPr>
        <w:t>供应商知道或者应知其权益受到损害之日，是指：</w:t>
      </w:r>
    </w:p>
    <w:p w14:paraId="60F43DA8">
      <w:pPr>
        <w:pStyle w:val="20"/>
        <w:spacing w:before="0" w:beforeAutospacing="0" w:after="0" w:afterAutospacing="0" w:line="360" w:lineRule="auto"/>
        <w:ind w:firstLine="480" w:firstLineChars="200"/>
        <w:jc w:val="both"/>
        <w:rPr>
          <w:rFonts w:cs="宋体"/>
          <w:color w:val="auto"/>
          <w:lang w:eastAsia="zh-CN"/>
        </w:rPr>
      </w:pPr>
      <w:r>
        <w:rPr>
          <w:rFonts w:hint="eastAsia" w:cs="宋体"/>
          <w:snapToGrid w:val="0"/>
          <w:color w:val="auto"/>
          <w:kern w:val="2"/>
          <w:lang w:eastAsia="zh-CN"/>
        </w:rPr>
        <w:t>2.</w:t>
      </w:r>
      <w:r>
        <w:rPr>
          <w:rFonts w:hint="eastAsia" w:cs="宋体"/>
          <w:color w:val="auto"/>
          <w:lang w:eastAsia="zh-CN"/>
        </w:rPr>
        <w:t>1对可以质疑的采购文件提出质疑的，为获取采购文件之日；获取采购文件时采购公告期限已届满的，为采购公告期限届满之日；</w:t>
      </w:r>
    </w:p>
    <w:p w14:paraId="14EE363E">
      <w:pPr>
        <w:pStyle w:val="20"/>
        <w:spacing w:before="0" w:beforeAutospacing="0" w:after="0" w:afterAutospacing="0" w:line="360" w:lineRule="auto"/>
        <w:ind w:firstLine="480" w:firstLineChars="200"/>
        <w:jc w:val="both"/>
        <w:rPr>
          <w:rFonts w:cs="宋体"/>
          <w:color w:val="auto"/>
          <w:lang w:eastAsia="zh-CN"/>
        </w:rPr>
      </w:pPr>
      <w:r>
        <w:rPr>
          <w:rFonts w:hint="eastAsia" w:cs="宋体"/>
          <w:snapToGrid w:val="0"/>
          <w:color w:val="auto"/>
          <w:kern w:val="2"/>
          <w:lang w:eastAsia="zh-CN"/>
        </w:rPr>
        <w:t>2.</w:t>
      </w:r>
      <w:r>
        <w:rPr>
          <w:rFonts w:hint="eastAsia" w:cs="宋体"/>
          <w:color w:val="auto"/>
          <w:lang w:eastAsia="zh-CN"/>
        </w:rPr>
        <w:t>2对采购过程中开标、资格审查、符合性审查和评审等环节提出质疑的，为各采购程序环节结束之日；</w:t>
      </w:r>
    </w:p>
    <w:p w14:paraId="11A3A4B2">
      <w:pPr>
        <w:pStyle w:val="20"/>
        <w:spacing w:before="0" w:beforeAutospacing="0" w:after="0" w:afterAutospacing="0" w:line="360" w:lineRule="auto"/>
        <w:ind w:firstLine="480" w:firstLineChars="200"/>
        <w:jc w:val="both"/>
        <w:rPr>
          <w:rFonts w:cs="宋体"/>
          <w:color w:val="auto"/>
          <w:lang w:eastAsia="zh-CN"/>
        </w:rPr>
      </w:pPr>
      <w:r>
        <w:rPr>
          <w:rFonts w:hint="eastAsia" w:cs="宋体"/>
          <w:snapToGrid w:val="0"/>
          <w:color w:val="auto"/>
          <w:kern w:val="2"/>
          <w:lang w:eastAsia="zh-CN"/>
        </w:rPr>
        <w:t>2.</w:t>
      </w:r>
      <w:r>
        <w:rPr>
          <w:rFonts w:hint="eastAsia" w:cs="宋体"/>
          <w:color w:val="auto"/>
          <w:lang w:eastAsia="zh-CN"/>
        </w:rPr>
        <w:t>3对中标或者成交结果提出质疑的，为中标或者成交结果公告期限届满之日；</w:t>
      </w:r>
    </w:p>
    <w:p w14:paraId="4DF1EEAB">
      <w:pPr>
        <w:pStyle w:val="20"/>
        <w:spacing w:before="0" w:beforeAutospacing="0" w:after="0" w:afterAutospacing="0" w:line="360" w:lineRule="auto"/>
        <w:ind w:firstLine="480" w:firstLineChars="200"/>
        <w:jc w:val="both"/>
        <w:rPr>
          <w:rFonts w:cs="宋体"/>
          <w:color w:val="auto"/>
          <w:lang w:eastAsia="zh-CN"/>
        </w:rPr>
      </w:pPr>
      <w:r>
        <w:rPr>
          <w:rFonts w:hint="eastAsia" w:cs="宋体"/>
          <w:snapToGrid w:val="0"/>
          <w:color w:val="auto"/>
          <w:kern w:val="2"/>
          <w:lang w:eastAsia="zh-CN"/>
        </w:rPr>
        <w:t>2.</w:t>
      </w:r>
      <w:r>
        <w:rPr>
          <w:rFonts w:hint="eastAsia" w:cs="宋体"/>
          <w:color w:val="auto"/>
          <w:lang w:eastAsia="zh-CN"/>
        </w:rPr>
        <w:t>4采购文件、采购过程、中标或者成交结果发生澄清、修改、更正的，对经澄清、修改、更正的部分内容提出质疑的，为通知送达供应商之日或者澄清公告、更正公告发布之日。</w:t>
      </w:r>
    </w:p>
    <w:p w14:paraId="555E0431">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质疑供应商对采购人、采购代理机构的答复不满意，或者采购人、采购代理机构未在规定时间内作出答复的，可以在答复期满后15个工作日内向本级财政部门提起投诉。</w:t>
      </w:r>
    </w:p>
    <w:p w14:paraId="12D39F20">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3.投标人提出质疑应当提交质疑函和必要的证明材料，质疑函范本、投诉书范本请到浙江政府采购网下载专区下载。质疑函应当包括下列内容：</w:t>
      </w:r>
    </w:p>
    <w:p w14:paraId="5B8C4180">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3.1供应商的姓名或者名称、地址、邮编、联系人及联系电话；</w:t>
      </w:r>
    </w:p>
    <w:p w14:paraId="2EB9B227">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3.2质疑项目的名称、编号；</w:t>
      </w:r>
    </w:p>
    <w:p w14:paraId="24F4562A">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3.3具体、明确的质疑事项和与质疑事项相关的请求；</w:t>
      </w:r>
    </w:p>
    <w:p w14:paraId="4C9A547C">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3.4事实依据；</w:t>
      </w:r>
    </w:p>
    <w:p w14:paraId="57A800F9">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3.5必要的法律依据；</w:t>
      </w:r>
    </w:p>
    <w:p w14:paraId="633A27D2">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3.6提出质疑的日期。</w:t>
      </w:r>
    </w:p>
    <w:p w14:paraId="49169B8C">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投标人为自然人的，应当由本人签名；投标人为法人或者其他组织的，应当由法定代表人、主要负责人，或者其授权代表签名或者盖章，并加盖公章。</w:t>
      </w:r>
    </w:p>
    <w:p w14:paraId="035A3828">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4.提出质疑的供应商应当是参与本项目招标活动的投标人。</w:t>
      </w:r>
      <w:r>
        <w:rPr>
          <w:rFonts w:hint="eastAsia" w:ascii="宋体" w:hAnsi="宋体" w:cs="宋体"/>
          <w:lang w:eastAsia="zh-CN"/>
        </w:rPr>
        <w:t>潜在供应商已依法获取其可质疑的采购文件的，可以对该采购文件提出质疑。项目设立、项目预算、采购方式、组织形式、进口产品核准、采购需求调查过程、专门面向中小企业采购、合同履约等</w:t>
      </w:r>
      <w:r>
        <w:rPr>
          <w:rFonts w:hint="eastAsia" w:ascii="宋体" w:hAnsi="宋体" w:cs="宋体"/>
          <w:snapToGrid w:val="0"/>
          <w:kern w:val="2"/>
          <w:lang w:eastAsia="zh-CN"/>
        </w:rPr>
        <w:t>不属于可质疑事项。投标人在法定质疑期内应一次性提出针对同一采购程序环节的质疑。</w:t>
      </w:r>
    </w:p>
    <w:p w14:paraId="37291865">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5.供应商有下列情形之一的，质疑事项不予处理：</w:t>
      </w:r>
    </w:p>
    <w:p w14:paraId="3E99A791">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5.1潜在供应商未提供依法获取采购文件证据材料，对采购文件提出质疑的；</w:t>
      </w:r>
    </w:p>
    <w:p w14:paraId="27BE4D74">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5.2供应商未按采购人、采购代理机构要求提供项目设置的特定资格条件证明材料，对特定资格条件以外的采购文件内容提出质疑的；</w:t>
      </w:r>
    </w:p>
    <w:p w14:paraId="4AAE2492">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5.3未提交投标（响应）文件，对采购过程、采购结果提出质疑的；</w:t>
      </w:r>
    </w:p>
    <w:p w14:paraId="15BDCF2E">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5.4未通过资格审查，对评审过程、采购结果提出质疑的；</w:t>
      </w:r>
    </w:p>
    <w:p w14:paraId="2DC1DEE5">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5.5未通过符合性审查，对符合性审查后的评审活动、采购结果提出质疑的；</w:t>
      </w:r>
    </w:p>
    <w:p w14:paraId="0190C01A">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5.6未通过采购文件规定的方式提出质疑的；</w:t>
      </w:r>
    </w:p>
    <w:p w14:paraId="29264ECF">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5.7提出质疑时间已超出法定质疑期的；</w:t>
      </w:r>
    </w:p>
    <w:p w14:paraId="3DAA18DE">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5.8采购文件要求供应商在法定质疑期内一次性提出针对同一采购程序环节质疑，再次提出质疑的；</w:t>
      </w:r>
    </w:p>
    <w:p w14:paraId="4188CE6F">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5.9质疑函未按采购人、采购代理机构要求补充完善签署、盖章、联系方式、提交合法有效的授权委托书的；</w:t>
      </w:r>
    </w:p>
    <w:p w14:paraId="38644906">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5.10质疑供应商未按照采购人、采购代理机构要求提供属于潜在供应商或其合法权益受到损害的事实依据的；</w:t>
      </w:r>
    </w:p>
    <w:p w14:paraId="7A5236B4">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5.11以联合体形式参加政府采购活动，联合体成员未共同提出质疑的；</w:t>
      </w:r>
    </w:p>
    <w:p w14:paraId="3F099B31">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5.12法律法规或省级以上财政部门规定的其他情形。</w:t>
      </w:r>
    </w:p>
    <w:p w14:paraId="6E936DC1">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6.根据《政府采购质疑和投诉办法》第三十七条的规定，投诉人在全国范围12个月内三次以上投诉查无实据的，由财政部门列入不良行为记录名单。</w:t>
      </w:r>
    </w:p>
    <w:p w14:paraId="28E685D8">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投诉人有下列行为之一的，属于虚假、恶意投诉，由财政部门列入不良行为记录名单，禁止其1至3年内参加政府采购活动：</w:t>
      </w:r>
    </w:p>
    <w:p w14:paraId="2EA96532">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6.1捏造事实；</w:t>
      </w:r>
    </w:p>
    <w:p w14:paraId="339BEBB5">
      <w:pPr>
        <w:spacing w:line="360" w:lineRule="auto"/>
        <w:ind w:firstLine="480" w:firstLineChars="200"/>
        <w:rPr>
          <w:rFonts w:ascii="宋体" w:hAnsi="宋体" w:cs="宋体"/>
          <w:snapToGrid w:val="0"/>
          <w:kern w:val="2"/>
          <w:lang w:eastAsia="zh-CN"/>
        </w:rPr>
      </w:pPr>
      <w:r>
        <w:rPr>
          <w:rFonts w:hint="eastAsia" w:ascii="宋体" w:hAnsi="宋体" w:cs="宋体"/>
          <w:snapToGrid w:val="0"/>
          <w:kern w:val="2"/>
          <w:lang w:eastAsia="zh-CN"/>
        </w:rPr>
        <w:t>6.2提供虚假材料；</w:t>
      </w:r>
    </w:p>
    <w:p w14:paraId="7FAE4F99">
      <w:pPr>
        <w:pStyle w:val="49"/>
        <w:spacing w:line="360" w:lineRule="auto"/>
        <w:ind w:firstLine="482"/>
        <w:rPr>
          <w:rStyle w:val="39"/>
          <w:rFonts w:hint="default" w:ascii="宋体" w:hAnsi="宋体" w:eastAsia="宋体" w:cs="宋体"/>
          <w:color w:val="auto"/>
          <w:sz w:val="24"/>
          <w:szCs w:val="24"/>
        </w:rPr>
      </w:pPr>
      <w:r>
        <w:rPr>
          <w:rFonts w:ascii="宋体" w:hAnsi="宋体" w:cs="宋体"/>
          <w:snapToGrid w:val="0"/>
          <w:color w:val="auto"/>
          <w:sz w:val="24"/>
          <w:szCs w:val="24"/>
        </w:rPr>
        <w:t>6.3以非法手段取得证明材料。证据来源的合法性存在明显疑问，投诉人无法证明其取得方式合法的，视为以非法手段取得证明材料。</w:t>
      </w:r>
    </w:p>
    <w:p w14:paraId="5D30A069">
      <w:pPr>
        <w:pStyle w:val="45"/>
        <w:spacing w:line="360" w:lineRule="auto"/>
        <w:jc w:val="center"/>
        <w:rPr>
          <w:rStyle w:val="39"/>
          <w:rFonts w:ascii="宋体" w:hAnsi="宋体" w:eastAsia="宋体" w:cs="宋体"/>
          <w:color w:val="auto"/>
          <w:sz w:val="32"/>
          <w:szCs w:val="32"/>
        </w:rPr>
      </w:pPr>
    </w:p>
    <w:p w14:paraId="2D86B157">
      <w:pPr>
        <w:pStyle w:val="3"/>
        <w:spacing w:before="0" w:after="0" w:line="360" w:lineRule="auto"/>
        <w:jc w:val="center"/>
        <w:rPr>
          <w:rFonts w:ascii="宋体" w:hAnsi="宋体" w:eastAsia="宋体" w:cs="宋体"/>
          <w:b w:val="0"/>
          <w:sz w:val="24"/>
          <w:lang w:val="zh-TW" w:eastAsia="zh-TW"/>
        </w:rPr>
      </w:pPr>
      <w:bookmarkStart w:id="10" w:name="_Toc17284"/>
      <w:r>
        <w:rPr>
          <w:rFonts w:hint="eastAsia" w:ascii="宋体" w:hAnsi="宋体" w:eastAsia="宋体" w:cs="宋体"/>
          <w:b w:val="0"/>
          <w:sz w:val="24"/>
          <w:lang w:val="zh-TW" w:eastAsia="zh-TW"/>
        </w:rPr>
        <w:t>五、磋商文件构成、修改、解释</w:t>
      </w:r>
      <w:bookmarkEnd w:id="10"/>
    </w:p>
    <w:p w14:paraId="234E1E3D">
      <w:pPr>
        <w:pStyle w:val="45"/>
        <w:spacing w:line="360" w:lineRule="auto"/>
        <w:rPr>
          <w:rStyle w:val="39"/>
          <w:rFonts w:ascii="宋体" w:hAnsi="宋体" w:eastAsia="宋体" w:cs="宋体"/>
          <w:color w:val="auto"/>
          <w:sz w:val="24"/>
          <w:szCs w:val="24"/>
          <w:lang w:eastAsia="zh-TW"/>
        </w:rPr>
      </w:pPr>
      <w:r>
        <w:rPr>
          <w:rStyle w:val="39"/>
          <w:rFonts w:hint="eastAsia" w:ascii="宋体" w:hAnsi="宋体" w:eastAsia="宋体" w:cs="宋体"/>
          <w:color w:val="auto"/>
          <w:sz w:val="24"/>
          <w:szCs w:val="24"/>
          <w:lang w:eastAsia="zh-TW"/>
        </w:rPr>
        <w:t>1</w:t>
      </w:r>
      <w:r>
        <w:rPr>
          <w:rStyle w:val="39"/>
          <w:rFonts w:hint="eastAsia" w:ascii="宋体" w:hAnsi="宋体" w:eastAsia="宋体" w:cs="宋体"/>
          <w:color w:val="auto"/>
          <w:sz w:val="24"/>
          <w:szCs w:val="24"/>
          <w:lang w:val="zh-TW" w:eastAsia="zh-TW"/>
        </w:rPr>
        <w:t>．磋商文件的构成</w:t>
      </w:r>
    </w:p>
    <w:p w14:paraId="06EAD684">
      <w:pPr>
        <w:pStyle w:val="49"/>
        <w:spacing w:line="360" w:lineRule="auto"/>
        <w:ind w:firstLine="480"/>
        <w:rPr>
          <w:rStyle w:val="39"/>
          <w:rFonts w:hint="default" w:ascii="宋体" w:hAnsi="宋体" w:eastAsia="宋体" w:cs="宋体"/>
          <w:color w:val="auto"/>
          <w:sz w:val="24"/>
          <w:szCs w:val="24"/>
          <w:lang w:eastAsia="zh-TW"/>
        </w:rPr>
      </w:pPr>
      <w:r>
        <w:rPr>
          <w:rStyle w:val="39"/>
          <w:rFonts w:ascii="宋体" w:hAnsi="宋体" w:eastAsia="宋体" w:cs="宋体"/>
          <w:color w:val="auto"/>
          <w:sz w:val="24"/>
          <w:szCs w:val="24"/>
          <w:lang w:eastAsia="zh-TW"/>
        </w:rPr>
        <w:t xml:space="preserve">1.1 </w:t>
      </w:r>
      <w:r>
        <w:rPr>
          <w:rStyle w:val="39"/>
          <w:rFonts w:ascii="宋体" w:hAnsi="宋体" w:eastAsia="宋体" w:cs="宋体"/>
          <w:color w:val="auto"/>
          <w:sz w:val="24"/>
          <w:szCs w:val="24"/>
          <w:lang w:val="zh-TW" w:eastAsia="zh-TW"/>
        </w:rPr>
        <w:t>磋商文件包括下列文件及附件：</w:t>
      </w:r>
    </w:p>
    <w:p w14:paraId="7A343CF3">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 xml:space="preserve">第一部分  </w:t>
      </w:r>
      <w:r>
        <w:rPr>
          <w:rStyle w:val="39"/>
          <w:rFonts w:ascii="宋体" w:hAnsi="宋体" w:eastAsia="宋体" w:cs="宋体"/>
          <w:color w:val="auto"/>
          <w:sz w:val="24"/>
          <w:szCs w:val="24"/>
        </w:rPr>
        <w:t>采购</w:t>
      </w:r>
      <w:r>
        <w:rPr>
          <w:rStyle w:val="39"/>
          <w:rFonts w:ascii="宋体" w:hAnsi="宋体" w:eastAsia="宋体" w:cs="宋体"/>
          <w:color w:val="auto"/>
          <w:sz w:val="24"/>
          <w:szCs w:val="24"/>
          <w:lang w:val="zh-TW" w:eastAsia="zh-TW"/>
        </w:rPr>
        <w:t>邀请</w:t>
      </w:r>
    </w:p>
    <w:p w14:paraId="41131C8E">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第二部分  竞争性磋商流程</w:t>
      </w:r>
    </w:p>
    <w:p w14:paraId="153B4B2E">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第三部分  供应商须知</w:t>
      </w:r>
    </w:p>
    <w:p w14:paraId="1EBFE427">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第四部分  采购需求</w:t>
      </w:r>
    </w:p>
    <w:p w14:paraId="42A067BC">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第五部分  评审方法及评审标准</w:t>
      </w:r>
    </w:p>
    <w:p w14:paraId="1EB880A6">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第六部分  拟签订的合同文本</w:t>
      </w:r>
    </w:p>
    <w:p w14:paraId="272C229E">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第七部分  应提交的有关格式范例</w:t>
      </w:r>
    </w:p>
    <w:p w14:paraId="6338D7B8">
      <w:pPr>
        <w:pStyle w:val="49"/>
        <w:numPr>
          <w:ilvl w:val="0"/>
          <w:numId w:val="3"/>
        </w:numPr>
        <w:tabs>
          <w:tab w:val="left" w:pos="1680"/>
        </w:tabs>
        <w:spacing w:line="360" w:lineRule="auto"/>
        <w:rPr>
          <w:rFonts w:hint="default" w:ascii="宋体" w:hAnsi="宋体" w:cs="宋体"/>
          <w:color w:val="auto"/>
          <w:sz w:val="24"/>
          <w:szCs w:val="24"/>
          <w:lang w:val="zh-TW" w:eastAsia="zh-TW"/>
        </w:rPr>
      </w:pPr>
      <w:r>
        <w:rPr>
          <w:rStyle w:val="39"/>
          <w:rFonts w:ascii="宋体" w:hAnsi="宋体" w:eastAsia="宋体" w:cs="宋体"/>
          <w:color w:val="auto"/>
          <w:sz w:val="24"/>
          <w:szCs w:val="24"/>
          <w:lang w:val="zh-TW" w:eastAsia="zh-TW"/>
        </w:rPr>
        <w:t>第八部分  最后报价格式</w:t>
      </w:r>
    </w:p>
    <w:p w14:paraId="16B8A342">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1.2 </w:t>
      </w:r>
      <w:r>
        <w:rPr>
          <w:rStyle w:val="39"/>
          <w:rFonts w:ascii="宋体" w:hAnsi="宋体" w:eastAsia="宋体" w:cs="宋体"/>
          <w:color w:val="auto"/>
          <w:sz w:val="24"/>
          <w:szCs w:val="24"/>
          <w:lang w:val="zh-TW" w:eastAsia="zh-TW"/>
        </w:rPr>
        <w:t>与本项目有关的澄清或者修改的内容为磋商文件的组成部分。</w:t>
      </w:r>
    </w:p>
    <w:p w14:paraId="445BE6A7">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2. </w:t>
      </w:r>
      <w:r>
        <w:rPr>
          <w:rStyle w:val="39"/>
          <w:rFonts w:ascii="宋体" w:hAnsi="宋体" w:eastAsia="宋体" w:cs="宋体"/>
          <w:color w:val="auto"/>
          <w:sz w:val="24"/>
          <w:szCs w:val="24"/>
          <w:lang w:val="zh-TW" w:eastAsia="zh-TW"/>
        </w:rPr>
        <w:t>磋商文件的澄清、修改</w:t>
      </w:r>
    </w:p>
    <w:p w14:paraId="14AC800B">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 xml:space="preserve">2.1 </w:t>
      </w:r>
      <w:r>
        <w:rPr>
          <w:rStyle w:val="39"/>
          <w:rFonts w:hint="eastAsia" w:ascii="宋体" w:hAnsi="宋体" w:eastAsia="宋体" w:cs="宋体"/>
          <w:color w:val="auto"/>
          <w:lang w:val="zh-TW" w:eastAsia="zh-TW"/>
        </w:rPr>
        <w:t>已获取磋商文件的潜在供应商，若有问题需要澄清，应于提交首次响应文件截止时间前，以书面形式向采购代理机构提出。</w:t>
      </w:r>
    </w:p>
    <w:p w14:paraId="38B8E4A3">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2.2</w:t>
      </w:r>
      <w:r>
        <w:rPr>
          <w:rStyle w:val="39"/>
          <w:rFonts w:hint="eastAsia" w:ascii="宋体" w:hAnsi="宋体" w:eastAsia="宋体" w:cs="宋体"/>
          <w:color w:val="auto"/>
          <w:lang w:val="zh-TW" w:eastAsia="zh-TW"/>
        </w:rPr>
        <w:t>采购代理机构对磋商文件进行澄清或修改的，将同时通过电子交易平台通知已获取磋商文件的供应商。依法应当公告的，将按规定公告，同时视情况延长提交首次响应文件截止时间和响应文件开启时间。该澄清或者修改的内容为磋商文件的组成部分。</w:t>
      </w:r>
    </w:p>
    <w:p w14:paraId="2828155C">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2.3</w:t>
      </w:r>
      <w:r>
        <w:rPr>
          <w:rStyle w:val="39"/>
          <w:rFonts w:hint="eastAsia" w:ascii="宋体" w:hAnsi="宋体" w:eastAsia="宋体" w:cs="宋体"/>
          <w:color w:val="auto"/>
          <w:lang w:val="zh-TW" w:eastAsia="zh-TW"/>
        </w:rPr>
        <w:t>澄清或者修改的内容可能影响响应文件编制的，采购人、采购代理机构应当在提交首次响应文件截止时间至少</w:t>
      </w:r>
      <w:r>
        <w:rPr>
          <w:rStyle w:val="39"/>
          <w:rFonts w:hint="eastAsia" w:ascii="宋体" w:hAnsi="宋体" w:eastAsia="宋体" w:cs="宋体"/>
          <w:color w:val="auto"/>
        </w:rPr>
        <w:t>5</w:t>
      </w:r>
      <w:r>
        <w:rPr>
          <w:rStyle w:val="39"/>
          <w:rFonts w:hint="eastAsia" w:ascii="宋体" w:hAnsi="宋体" w:eastAsia="宋体" w:cs="宋体"/>
          <w:color w:val="auto"/>
          <w:lang w:val="zh-TW" w:eastAsia="zh-TW"/>
        </w:rPr>
        <w:t>日前，通过电子交易平台通知所有获取磋商文件的供应商；不足</w:t>
      </w:r>
      <w:r>
        <w:rPr>
          <w:rStyle w:val="39"/>
          <w:rFonts w:hint="eastAsia" w:ascii="宋体" w:hAnsi="宋体" w:eastAsia="宋体" w:cs="宋体"/>
          <w:color w:val="auto"/>
        </w:rPr>
        <w:t>5</w:t>
      </w:r>
      <w:r>
        <w:rPr>
          <w:rStyle w:val="39"/>
          <w:rFonts w:hint="eastAsia" w:ascii="宋体" w:hAnsi="宋体" w:eastAsia="宋体" w:cs="宋体"/>
          <w:color w:val="auto"/>
          <w:lang w:val="zh-TW" w:eastAsia="zh-TW"/>
        </w:rPr>
        <w:t>日的，采购人、采购代理机构应当顺延提交首次响应文件截止时间。</w:t>
      </w:r>
    </w:p>
    <w:p w14:paraId="24C84397">
      <w:pPr>
        <w:pStyle w:val="75"/>
        <w:spacing w:before="0"/>
        <w:ind w:firstLine="482"/>
        <w:rPr>
          <w:rStyle w:val="39"/>
          <w:rFonts w:ascii="宋体" w:hAnsi="宋体" w:eastAsia="宋体" w:cs="宋体"/>
          <w:color w:val="auto"/>
        </w:rPr>
      </w:pPr>
      <w:r>
        <w:rPr>
          <w:rStyle w:val="39"/>
          <w:rFonts w:hint="eastAsia" w:ascii="宋体" w:hAnsi="宋体" w:eastAsia="宋体" w:cs="宋体"/>
          <w:color w:val="auto"/>
        </w:rPr>
        <w:t>▲</w:t>
      </w:r>
      <w:r>
        <w:rPr>
          <w:rStyle w:val="39"/>
          <w:rFonts w:hint="eastAsia" w:ascii="宋体" w:hAnsi="宋体" w:eastAsia="宋体" w:cs="宋体"/>
          <w:color w:val="auto"/>
          <w:lang w:val="zh-TW" w:eastAsia="zh-TW"/>
        </w:rPr>
        <w:t>响应文件未按磋商文件的澄清、修改的内容编制，又不符合实质性要求的，响应无效。</w:t>
      </w:r>
    </w:p>
    <w:p w14:paraId="31D5B12D">
      <w:pPr>
        <w:pStyle w:val="69"/>
        <w:rPr>
          <w:rStyle w:val="39"/>
          <w:rFonts w:ascii="宋体" w:hAnsi="宋体" w:eastAsia="宋体" w:cs="宋体"/>
          <w:color w:val="auto"/>
          <w:sz w:val="18"/>
          <w:szCs w:val="18"/>
          <w:lang w:val="en-US"/>
        </w:rPr>
      </w:pPr>
      <w:r>
        <w:rPr>
          <w:rStyle w:val="39"/>
          <w:rFonts w:hint="eastAsia" w:ascii="宋体" w:hAnsi="宋体" w:eastAsia="宋体" w:cs="宋体"/>
          <w:color w:val="auto"/>
          <w:lang w:val="en-US"/>
        </w:rPr>
        <w:t xml:space="preserve">    </w:t>
      </w:r>
    </w:p>
    <w:p w14:paraId="6DFAE376">
      <w:pPr>
        <w:pStyle w:val="3"/>
        <w:spacing w:before="0" w:after="0" w:line="360" w:lineRule="auto"/>
        <w:jc w:val="center"/>
        <w:rPr>
          <w:rFonts w:ascii="宋体" w:hAnsi="宋体" w:eastAsia="宋体" w:cs="宋体"/>
          <w:b w:val="0"/>
          <w:sz w:val="24"/>
          <w:lang w:val="zh-TW" w:eastAsia="zh-TW"/>
        </w:rPr>
      </w:pPr>
      <w:bookmarkStart w:id="11" w:name="_Toc23278"/>
      <w:r>
        <w:rPr>
          <w:rFonts w:hint="eastAsia" w:ascii="宋体" w:hAnsi="宋体" w:eastAsia="宋体" w:cs="宋体"/>
          <w:b w:val="0"/>
          <w:sz w:val="24"/>
          <w:lang w:val="zh-TW" w:eastAsia="zh-TW"/>
        </w:rPr>
        <w:t>六、响应文件的编制</w:t>
      </w:r>
      <w:bookmarkEnd w:id="11"/>
    </w:p>
    <w:p w14:paraId="4CF51715">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1. </w:t>
      </w:r>
      <w:r>
        <w:rPr>
          <w:rStyle w:val="39"/>
          <w:rFonts w:ascii="宋体" w:hAnsi="宋体" w:eastAsia="宋体" w:cs="宋体"/>
          <w:color w:val="auto"/>
          <w:sz w:val="24"/>
          <w:szCs w:val="24"/>
          <w:lang w:val="zh-TW" w:eastAsia="zh-TW"/>
        </w:rPr>
        <w:t>响应文件的语言</w:t>
      </w:r>
    </w:p>
    <w:p w14:paraId="71836C26">
      <w:pPr>
        <w:pStyle w:val="49"/>
        <w:spacing w:line="360" w:lineRule="auto"/>
        <w:ind w:firstLine="480"/>
        <w:rPr>
          <w:rStyle w:val="39"/>
          <w:rFonts w:hint="default" w:ascii="宋体" w:hAnsi="宋体" w:eastAsia="宋体" w:cs="宋体"/>
          <w:color w:val="auto"/>
          <w:sz w:val="24"/>
          <w:szCs w:val="24"/>
          <w:lang w:val="zh-TW" w:eastAsia="zh-TW"/>
        </w:rPr>
      </w:pPr>
      <w:r>
        <w:rPr>
          <w:rStyle w:val="39"/>
          <w:rFonts w:ascii="宋体" w:hAnsi="宋体" w:eastAsia="宋体" w:cs="宋体"/>
          <w:color w:val="auto"/>
          <w:sz w:val="24"/>
          <w:szCs w:val="24"/>
          <w:lang w:val="zh-TW" w:eastAsia="zh-TW"/>
        </w:rPr>
        <w:t>响应文件及供应商与采购有关的来往通知、函件和文件均应使用中文。</w:t>
      </w:r>
    </w:p>
    <w:p w14:paraId="59D8E0BE">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2. </w:t>
      </w:r>
      <w:r>
        <w:rPr>
          <w:rStyle w:val="39"/>
          <w:rFonts w:ascii="宋体" w:hAnsi="宋体" w:eastAsia="宋体" w:cs="宋体"/>
          <w:color w:val="auto"/>
          <w:sz w:val="24"/>
          <w:szCs w:val="24"/>
          <w:lang w:val="zh-TW" w:eastAsia="zh-TW"/>
        </w:rPr>
        <w:t>响应文件的组成</w:t>
      </w:r>
    </w:p>
    <w:p w14:paraId="7032CB49">
      <w:pPr>
        <w:pStyle w:val="49"/>
        <w:spacing w:line="360" w:lineRule="auto"/>
        <w:ind w:firstLine="480"/>
        <w:rPr>
          <w:rStyle w:val="39"/>
          <w:rFonts w:hint="default" w:ascii="宋体" w:hAnsi="宋体" w:eastAsia="宋体" w:cs="宋体"/>
          <w:color w:val="auto"/>
          <w:sz w:val="24"/>
          <w:szCs w:val="24"/>
          <w:lang w:val="zh-TW" w:eastAsia="zh-TW"/>
        </w:rPr>
      </w:pPr>
      <w:r>
        <w:rPr>
          <w:rStyle w:val="39"/>
          <w:rFonts w:ascii="宋体" w:hAnsi="宋体" w:eastAsia="宋体" w:cs="宋体"/>
          <w:color w:val="auto"/>
          <w:sz w:val="24"/>
          <w:szCs w:val="24"/>
          <w:lang w:val="zh-TW" w:eastAsia="zh-TW"/>
        </w:rPr>
        <w:t>响应文件应当包括以下主要内容：</w:t>
      </w:r>
    </w:p>
    <w:p w14:paraId="67ADAFCB">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lang w:val="zh-TW" w:eastAsia="zh-TW"/>
        </w:rPr>
        <w:t>（</w:t>
      </w:r>
      <w:r>
        <w:rPr>
          <w:rStyle w:val="39"/>
          <w:rFonts w:ascii="宋体" w:hAnsi="宋体" w:eastAsia="宋体" w:cs="宋体"/>
          <w:color w:val="auto"/>
          <w:sz w:val="24"/>
          <w:szCs w:val="24"/>
        </w:rPr>
        <w:t>1</w:t>
      </w:r>
      <w:r>
        <w:rPr>
          <w:rStyle w:val="39"/>
          <w:rFonts w:ascii="宋体" w:hAnsi="宋体" w:eastAsia="宋体" w:cs="宋体"/>
          <w:color w:val="auto"/>
          <w:sz w:val="24"/>
          <w:szCs w:val="24"/>
          <w:lang w:val="zh-TW" w:eastAsia="zh-TW"/>
        </w:rPr>
        <w:t>）响应函</w:t>
      </w:r>
    </w:p>
    <w:p w14:paraId="0D3DFDC1">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lang w:val="zh-TW" w:eastAsia="zh-TW"/>
        </w:rPr>
        <w:t>（</w:t>
      </w:r>
      <w:r>
        <w:rPr>
          <w:rStyle w:val="39"/>
          <w:rFonts w:ascii="宋体" w:hAnsi="宋体" w:eastAsia="宋体" w:cs="宋体"/>
          <w:color w:val="auto"/>
          <w:sz w:val="24"/>
          <w:szCs w:val="24"/>
        </w:rPr>
        <w:t>2</w:t>
      </w:r>
      <w:r>
        <w:rPr>
          <w:rStyle w:val="39"/>
          <w:rFonts w:ascii="宋体" w:hAnsi="宋体" w:eastAsia="宋体" w:cs="宋体"/>
          <w:color w:val="auto"/>
          <w:sz w:val="24"/>
          <w:szCs w:val="24"/>
          <w:lang w:val="zh-TW" w:eastAsia="zh-TW"/>
        </w:rPr>
        <w:t>）资格文件</w:t>
      </w:r>
    </w:p>
    <w:p w14:paraId="1E3C8405">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rPr>
        <w:t>A</w:t>
      </w:r>
      <w:r>
        <w:rPr>
          <w:rStyle w:val="39"/>
          <w:rFonts w:ascii="宋体" w:hAnsi="宋体" w:eastAsia="宋体" w:cs="宋体"/>
          <w:color w:val="auto"/>
          <w:sz w:val="24"/>
          <w:szCs w:val="24"/>
          <w:lang w:val="zh-TW" w:eastAsia="zh-TW"/>
        </w:rPr>
        <w:t>、营业执照；</w:t>
      </w:r>
    </w:p>
    <w:p w14:paraId="12A1826B">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rPr>
        <w:t>B</w:t>
      </w:r>
      <w:r>
        <w:rPr>
          <w:rStyle w:val="39"/>
          <w:rFonts w:ascii="宋体" w:hAnsi="宋体" w:eastAsia="宋体" w:cs="宋体"/>
          <w:color w:val="auto"/>
          <w:sz w:val="24"/>
          <w:szCs w:val="24"/>
          <w:lang w:val="zh-TW" w:eastAsia="zh-TW"/>
        </w:rPr>
        <w:t>、符合参加政府采购活动应当具备的一般条件的承诺函（如以联合体形式参加政府采购活动的，联合体各方均应提交该承诺函）；</w:t>
      </w:r>
    </w:p>
    <w:p w14:paraId="59150B1A">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rPr>
        <w:t>C</w:t>
      </w:r>
      <w:r>
        <w:rPr>
          <w:rStyle w:val="39"/>
          <w:rFonts w:ascii="宋体" w:hAnsi="宋体" w:eastAsia="宋体" w:cs="宋体"/>
          <w:color w:val="auto"/>
          <w:sz w:val="24"/>
          <w:szCs w:val="24"/>
          <w:lang w:val="zh-TW" w:eastAsia="zh-TW"/>
        </w:rPr>
        <w:t>、落实政府采购政策需满足的资格要求</w:t>
      </w:r>
      <w:r>
        <w:rPr>
          <w:rStyle w:val="39"/>
          <w:rFonts w:ascii="宋体" w:hAnsi="宋体" w:eastAsia="宋体" w:cs="宋体"/>
          <w:color w:val="auto"/>
          <w:kern w:val="28"/>
          <w:sz w:val="24"/>
          <w:szCs w:val="24"/>
          <w:lang w:val="zh-TW" w:eastAsia="zh-TW"/>
        </w:rPr>
        <w:t>（中小企业声明函</w:t>
      </w:r>
      <w:r>
        <w:rPr>
          <w:rStyle w:val="39"/>
          <w:rFonts w:ascii="宋体" w:hAnsi="宋体" w:eastAsia="宋体" w:cs="宋体"/>
          <w:color w:val="auto"/>
          <w:kern w:val="28"/>
          <w:sz w:val="24"/>
          <w:szCs w:val="24"/>
        </w:rPr>
        <w:t>）</w:t>
      </w:r>
      <w:r>
        <w:rPr>
          <w:rStyle w:val="39"/>
          <w:rFonts w:ascii="宋体" w:hAnsi="宋体" w:eastAsia="宋体" w:cs="宋体"/>
          <w:color w:val="auto"/>
          <w:kern w:val="28"/>
          <w:sz w:val="24"/>
          <w:szCs w:val="24"/>
          <w:lang w:val="zh-TW" w:eastAsia="zh-TW"/>
        </w:rPr>
        <w:t>；</w:t>
      </w:r>
    </w:p>
    <w:p w14:paraId="1757C22F">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rPr>
        <w:t>D</w:t>
      </w:r>
      <w:r>
        <w:rPr>
          <w:rStyle w:val="39"/>
          <w:rFonts w:ascii="宋体" w:hAnsi="宋体" w:eastAsia="宋体" w:cs="宋体"/>
          <w:color w:val="auto"/>
          <w:sz w:val="24"/>
          <w:szCs w:val="24"/>
          <w:lang w:val="zh-TW" w:eastAsia="zh-TW"/>
        </w:rPr>
        <w:t>、符合特定资格条件的有关证明材料（如果有）。</w:t>
      </w:r>
      <w:r>
        <w:rPr>
          <w:rStyle w:val="39"/>
          <w:rFonts w:ascii="宋体" w:hAnsi="宋体" w:eastAsia="宋体" w:cs="宋体"/>
          <w:color w:val="auto"/>
          <w:sz w:val="24"/>
          <w:szCs w:val="24"/>
          <w:lang w:val="zh-TW" w:eastAsia="zh-TW"/>
        </w:rPr>
        <w:tab/>
      </w:r>
      <w:r>
        <w:rPr>
          <w:rStyle w:val="39"/>
          <w:rFonts w:ascii="宋体" w:hAnsi="宋体" w:eastAsia="宋体" w:cs="宋体"/>
          <w:color w:val="auto"/>
          <w:sz w:val="24"/>
          <w:szCs w:val="24"/>
          <w:lang w:val="zh-TW" w:eastAsia="zh-TW"/>
        </w:rPr>
        <w:t xml:space="preserve"> </w:t>
      </w:r>
    </w:p>
    <w:p w14:paraId="1CC14178">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lang w:val="zh-TW" w:eastAsia="zh-TW"/>
        </w:rPr>
        <w:t>（</w:t>
      </w:r>
      <w:r>
        <w:rPr>
          <w:rStyle w:val="39"/>
          <w:rFonts w:ascii="宋体" w:hAnsi="宋体" w:eastAsia="宋体" w:cs="宋体"/>
          <w:color w:val="auto"/>
          <w:sz w:val="24"/>
          <w:szCs w:val="24"/>
        </w:rPr>
        <w:t>3</w:t>
      </w:r>
      <w:r>
        <w:rPr>
          <w:rStyle w:val="39"/>
          <w:rFonts w:ascii="宋体" w:hAnsi="宋体" w:eastAsia="宋体" w:cs="宋体"/>
          <w:color w:val="auto"/>
          <w:sz w:val="24"/>
          <w:szCs w:val="24"/>
          <w:lang w:val="zh-TW" w:eastAsia="zh-TW"/>
        </w:rPr>
        <w:t>）授权委托书或法定代表人（单位负责人、自然人本人）身份证明；</w:t>
      </w:r>
    </w:p>
    <w:p w14:paraId="3CF95B81">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lang w:val="zh-TW" w:eastAsia="zh-TW"/>
        </w:rPr>
        <w:t>（</w:t>
      </w:r>
      <w:r>
        <w:rPr>
          <w:rStyle w:val="39"/>
          <w:rFonts w:ascii="宋体" w:hAnsi="宋体" w:eastAsia="宋体" w:cs="宋体"/>
          <w:color w:val="auto"/>
          <w:sz w:val="24"/>
          <w:szCs w:val="24"/>
        </w:rPr>
        <w:t>4</w:t>
      </w:r>
      <w:r>
        <w:rPr>
          <w:rStyle w:val="39"/>
          <w:rFonts w:ascii="宋体" w:hAnsi="宋体" w:eastAsia="宋体" w:cs="宋体"/>
          <w:color w:val="auto"/>
          <w:sz w:val="24"/>
          <w:szCs w:val="24"/>
          <w:lang w:val="zh-TW" w:eastAsia="zh-TW"/>
        </w:rPr>
        <w:t>）所有资信文件</w:t>
      </w:r>
      <w:r>
        <w:rPr>
          <w:rStyle w:val="39"/>
          <w:rFonts w:ascii="宋体" w:hAnsi="宋体" w:eastAsia="宋体" w:cs="宋体"/>
          <w:color w:val="auto"/>
          <w:kern w:val="0"/>
          <w:sz w:val="24"/>
          <w:szCs w:val="24"/>
          <w:lang w:val="zh-TW" w:eastAsia="zh-TW"/>
        </w:rPr>
        <w:t>（如果有）；</w:t>
      </w:r>
    </w:p>
    <w:p w14:paraId="45384592">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kern w:val="0"/>
          <w:sz w:val="24"/>
          <w:szCs w:val="24"/>
          <w:lang w:val="zh-TW" w:eastAsia="zh-TW"/>
        </w:rPr>
        <w:t>（</w:t>
      </w:r>
      <w:r>
        <w:rPr>
          <w:rStyle w:val="39"/>
          <w:rFonts w:ascii="宋体" w:hAnsi="宋体" w:eastAsia="宋体" w:cs="宋体"/>
          <w:color w:val="auto"/>
          <w:kern w:val="0"/>
          <w:sz w:val="24"/>
          <w:szCs w:val="24"/>
        </w:rPr>
        <w:t>5</w:t>
      </w:r>
      <w:r>
        <w:rPr>
          <w:rStyle w:val="39"/>
          <w:rFonts w:ascii="宋体" w:hAnsi="宋体" w:eastAsia="宋体" w:cs="宋体"/>
          <w:color w:val="auto"/>
          <w:kern w:val="0"/>
          <w:sz w:val="24"/>
          <w:szCs w:val="24"/>
          <w:lang w:val="zh-TW" w:eastAsia="zh-TW"/>
        </w:rPr>
        <w:t>）</w:t>
      </w:r>
      <w:r>
        <w:rPr>
          <w:rStyle w:val="39"/>
          <w:rFonts w:ascii="宋体" w:hAnsi="宋体" w:eastAsia="宋体" w:cs="宋体"/>
          <w:color w:val="auto"/>
          <w:sz w:val="24"/>
          <w:szCs w:val="24"/>
          <w:lang w:val="zh-TW" w:eastAsia="zh-TW"/>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r>
        <w:rPr>
          <w:rStyle w:val="39"/>
          <w:rFonts w:ascii="宋体" w:hAnsi="宋体" w:eastAsia="宋体" w:cs="宋体"/>
          <w:color w:val="auto"/>
          <w:sz w:val="24"/>
          <w:szCs w:val="24"/>
        </w:rPr>
        <w:t>)</w:t>
      </w:r>
      <w:r>
        <w:rPr>
          <w:rStyle w:val="39"/>
          <w:rFonts w:ascii="宋体" w:hAnsi="宋体" w:eastAsia="宋体" w:cs="宋体"/>
          <w:color w:val="auto"/>
          <w:sz w:val="24"/>
          <w:szCs w:val="24"/>
          <w:lang w:val="zh-TW" w:eastAsia="zh-TW"/>
        </w:rPr>
        <w:t>；</w:t>
      </w:r>
    </w:p>
    <w:p w14:paraId="1AD1C67C">
      <w:pPr>
        <w:pStyle w:val="49"/>
        <w:spacing w:line="360" w:lineRule="auto"/>
        <w:ind w:firstLine="480"/>
        <w:rPr>
          <w:rStyle w:val="39"/>
          <w:rFonts w:hint="default" w:ascii="宋体" w:hAnsi="宋体" w:eastAsia="宋体" w:cs="宋体"/>
          <w:color w:val="auto"/>
          <w:kern w:val="0"/>
          <w:sz w:val="24"/>
          <w:szCs w:val="24"/>
        </w:rPr>
      </w:pPr>
      <w:r>
        <w:rPr>
          <w:rStyle w:val="39"/>
          <w:rFonts w:ascii="宋体" w:hAnsi="宋体" w:eastAsia="宋体" w:cs="宋体"/>
          <w:color w:val="auto"/>
          <w:kern w:val="0"/>
          <w:sz w:val="24"/>
          <w:szCs w:val="24"/>
          <w:lang w:val="zh-TW" w:eastAsia="zh-TW"/>
        </w:rPr>
        <w:t>（</w:t>
      </w:r>
      <w:r>
        <w:rPr>
          <w:rStyle w:val="39"/>
          <w:rFonts w:ascii="宋体" w:hAnsi="宋体" w:eastAsia="宋体" w:cs="宋体"/>
          <w:color w:val="auto"/>
          <w:kern w:val="0"/>
          <w:sz w:val="24"/>
          <w:szCs w:val="24"/>
        </w:rPr>
        <w:t>6</w:t>
      </w:r>
      <w:r>
        <w:rPr>
          <w:rStyle w:val="39"/>
          <w:rFonts w:ascii="宋体" w:hAnsi="宋体" w:eastAsia="宋体" w:cs="宋体"/>
          <w:color w:val="auto"/>
          <w:kern w:val="0"/>
          <w:sz w:val="24"/>
          <w:szCs w:val="24"/>
          <w:lang w:val="zh-TW" w:eastAsia="zh-TW"/>
        </w:rPr>
        <w:t>）关于对磋商文件中有关条款的拒绝声明</w:t>
      </w:r>
      <w:r>
        <w:rPr>
          <w:rStyle w:val="39"/>
          <w:rFonts w:ascii="宋体" w:hAnsi="宋体" w:eastAsia="宋体" w:cs="宋体"/>
          <w:color w:val="auto"/>
          <w:kern w:val="0"/>
          <w:sz w:val="24"/>
          <w:szCs w:val="24"/>
          <w:lang w:val="zh-TW"/>
        </w:rPr>
        <w:t>（</w:t>
      </w:r>
      <w:r>
        <w:rPr>
          <w:rStyle w:val="39"/>
          <w:rFonts w:ascii="宋体" w:hAnsi="宋体" w:eastAsia="宋体" w:cs="宋体"/>
          <w:color w:val="auto"/>
          <w:kern w:val="0"/>
          <w:sz w:val="24"/>
          <w:szCs w:val="24"/>
          <w:lang w:val="zh-TW" w:eastAsia="zh-TW"/>
        </w:rPr>
        <w:t>如果有</w:t>
      </w:r>
      <w:r>
        <w:rPr>
          <w:rStyle w:val="39"/>
          <w:rFonts w:ascii="宋体" w:hAnsi="宋体" w:eastAsia="宋体" w:cs="宋体"/>
          <w:color w:val="auto"/>
          <w:kern w:val="0"/>
          <w:sz w:val="24"/>
          <w:szCs w:val="24"/>
          <w:lang w:val="zh-TW"/>
        </w:rPr>
        <w:t>）</w:t>
      </w:r>
      <w:r>
        <w:rPr>
          <w:rStyle w:val="39"/>
          <w:rFonts w:ascii="宋体" w:hAnsi="宋体" w:eastAsia="宋体" w:cs="宋体"/>
          <w:color w:val="auto"/>
          <w:kern w:val="0"/>
          <w:sz w:val="24"/>
          <w:szCs w:val="24"/>
          <w:lang w:val="zh-TW" w:eastAsia="zh-TW"/>
        </w:rPr>
        <w:t>；</w:t>
      </w:r>
    </w:p>
    <w:p w14:paraId="7CB851B8">
      <w:pPr>
        <w:pStyle w:val="49"/>
        <w:spacing w:line="360" w:lineRule="auto"/>
        <w:ind w:firstLine="480"/>
        <w:rPr>
          <w:rStyle w:val="39"/>
          <w:rFonts w:hint="default" w:ascii="宋体" w:hAnsi="宋体" w:eastAsia="宋体" w:cs="宋体"/>
          <w:color w:val="auto"/>
          <w:kern w:val="0"/>
          <w:sz w:val="24"/>
          <w:szCs w:val="24"/>
        </w:rPr>
      </w:pPr>
      <w:r>
        <w:rPr>
          <w:rStyle w:val="39"/>
          <w:rFonts w:ascii="宋体" w:hAnsi="宋体" w:eastAsia="宋体" w:cs="宋体"/>
          <w:color w:val="auto"/>
          <w:kern w:val="0"/>
          <w:sz w:val="24"/>
          <w:szCs w:val="24"/>
          <w:lang w:val="zh-TW" w:eastAsia="zh-TW"/>
        </w:rPr>
        <w:t>（</w:t>
      </w:r>
      <w:r>
        <w:rPr>
          <w:rStyle w:val="39"/>
          <w:rFonts w:ascii="宋体" w:hAnsi="宋体" w:eastAsia="宋体" w:cs="宋体"/>
          <w:color w:val="auto"/>
          <w:kern w:val="0"/>
          <w:sz w:val="24"/>
          <w:szCs w:val="24"/>
        </w:rPr>
        <w:t>7</w:t>
      </w:r>
      <w:r>
        <w:rPr>
          <w:rStyle w:val="39"/>
          <w:rFonts w:ascii="宋体" w:hAnsi="宋体" w:eastAsia="宋体" w:cs="宋体"/>
          <w:color w:val="auto"/>
          <w:kern w:val="0"/>
          <w:sz w:val="24"/>
          <w:szCs w:val="24"/>
          <w:lang w:val="zh-TW" w:eastAsia="zh-TW"/>
        </w:rPr>
        <w:t>）评分标准相应的商务技术资料；</w:t>
      </w:r>
    </w:p>
    <w:p w14:paraId="4623F568">
      <w:pPr>
        <w:pStyle w:val="49"/>
        <w:spacing w:line="360" w:lineRule="auto"/>
        <w:ind w:firstLine="480"/>
        <w:rPr>
          <w:rStyle w:val="39"/>
          <w:rFonts w:hint="default" w:ascii="宋体" w:hAnsi="宋体" w:eastAsia="宋体" w:cs="宋体"/>
          <w:color w:val="auto"/>
          <w:kern w:val="0"/>
          <w:sz w:val="24"/>
          <w:szCs w:val="24"/>
        </w:rPr>
      </w:pPr>
      <w:r>
        <w:rPr>
          <w:rStyle w:val="39"/>
          <w:rFonts w:ascii="宋体" w:hAnsi="宋体" w:eastAsia="宋体" w:cs="宋体"/>
          <w:color w:val="auto"/>
          <w:kern w:val="0"/>
          <w:sz w:val="24"/>
          <w:szCs w:val="24"/>
          <w:lang w:val="zh-TW" w:eastAsia="zh-TW"/>
        </w:rPr>
        <w:t>（</w:t>
      </w:r>
      <w:r>
        <w:rPr>
          <w:rStyle w:val="39"/>
          <w:rFonts w:ascii="宋体" w:hAnsi="宋体" w:eastAsia="宋体" w:cs="宋体"/>
          <w:color w:val="auto"/>
          <w:kern w:val="0"/>
          <w:sz w:val="24"/>
          <w:szCs w:val="24"/>
        </w:rPr>
        <w:t>8</w:t>
      </w:r>
      <w:r>
        <w:rPr>
          <w:rStyle w:val="39"/>
          <w:rFonts w:ascii="宋体" w:hAnsi="宋体" w:eastAsia="宋体" w:cs="宋体"/>
          <w:color w:val="auto"/>
          <w:kern w:val="0"/>
          <w:sz w:val="24"/>
          <w:szCs w:val="24"/>
          <w:lang w:val="zh-TW" w:eastAsia="zh-TW"/>
        </w:rPr>
        <w:t>）供应商认为需要的其他技术文件或说明（如果有）；</w:t>
      </w:r>
    </w:p>
    <w:p w14:paraId="6C8A7078">
      <w:pPr>
        <w:pStyle w:val="49"/>
        <w:spacing w:line="360" w:lineRule="auto"/>
        <w:ind w:firstLine="480"/>
        <w:rPr>
          <w:rStyle w:val="39"/>
          <w:rFonts w:hint="default" w:ascii="宋体" w:hAnsi="宋体" w:eastAsia="宋体" w:cs="宋体"/>
          <w:color w:val="auto"/>
          <w:kern w:val="0"/>
          <w:sz w:val="24"/>
          <w:szCs w:val="24"/>
        </w:rPr>
      </w:pPr>
      <w:r>
        <w:rPr>
          <w:rStyle w:val="39"/>
          <w:rFonts w:ascii="宋体" w:hAnsi="宋体" w:eastAsia="宋体" w:cs="宋体"/>
          <w:color w:val="auto"/>
          <w:kern w:val="0"/>
          <w:sz w:val="24"/>
          <w:szCs w:val="24"/>
          <w:lang w:val="zh-TW" w:eastAsia="zh-TW"/>
        </w:rPr>
        <w:t>（</w:t>
      </w:r>
      <w:r>
        <w:rPr>
          <w:rStyle w:val="39"/>
          <w:rFonts w:ascii="宋体" w:hAnsi="宋体" w:eastAsia="宋体" w:cs="宋体"/>
          <w:color w:val="auto"/>
          <w:kern w:val="0"/>
          <w:sz w:val="24"/>
          <w:szCs w:val="24"/>
        </w:rPr>
        <w:t>9</w:t>
      </w:r>
      <w:r>
        <w:rPr>
          <w:rStyle w:val="39"/>
          <w:rFonts w:ascii="宋体" w:hAnsi="宋体" w:eastAsia="宋体" w:cs="宋体"/>
          <w:color w:val="auto"/>
          <w:kern w:val="0"/>
          <w:sz w:val="24"/>
          <w:szCs w:val="24"/>
          <w:lang w:val="zh-TW" w:eastAsia="zh-TW"/>
        </w:rPr>
        <w:t>）政府采购供应商廉洁自律承诺书。</w:t>
      </w:r>
    </w:p>
    <w:p w14:paraId="160995B2">
      <w:pPr>
        <w:pStyle w:val="49"/>
        <w:spacing w:line="360" w:lineRule="auto"/>
        <w:ind w:firstLine="480"/>
        <w:rPr>
          <w:rStyle w:val="39"/>
          <w:rFonts w:hint="default" w:ascii="宋体" w:hAnsi="宋体" w:eastAsia="宋体" w:cs="宋体"/>
          <w:color w:val="auto"/>
          <w:kern w:val="0"/>
          <w:sz w:val="24"/>
          <w:szCs w:val="24"/>
          <w:lang w:val="zh-TW" w:eastAsia="zh-TW"/>
        </w:rPr>
      </w:pPr>
      <w:r>
        <w:rPr>
          <w:rStyle w:val="39"/>
          <w:rFonts w:ascii="宋体" w:hAnsi="宋体" w:eastAsia="宋体" w:cs="宋体"/>
          <w:color w:val="auto"/>
          <w:kern w:val="0"/>
          <w:sz w:val="24"/>
          <w:szCs w:val="24"/>
          <w:lang w:val="zh-TW" w:eastAsia="zh-TW"/>
        </w:rPr>
        <w:t>（10）报价一览表；</w:t>
      </w:r>
    </w:p>
    <w:p w14:paraId="08C088F0">
      <w:pPr>
        <w:pStyle w:val="49"/>
        <w:spacing w:line="360" w:lineRule="auto"/>
        <w:ind w:firstLine="480"/>
        <w:rPr>
          <w:rStyle w:val="39"/>
          <w:rFonts w:hint="default" w:ascii="宋体" w:hAnsi="宋体" w:eastAsia="宋体" w:cs="宋体"/>
          <w:color w:val="auto"/>
          <w:kern w:val="0"/>
          <w:sz w:val="24"/>
          <w:szCs w:val="24"/>
          <w:lang w:val="zh-TW" w:eastAsia="zh-TW"/>
        </w:rPr>
      </w:pPr>
      <w:r>
        <w:rPr>
          <w:rStyle w:val="39"/>
          <w:rFonts w:ascii="宋体" w:hAnsi="宋体" w:eastAsia="宋体" w:cs="宋体"/>
          <w:color w:val="auto"/>
          <w:kern w:val="0"/>
          <w:sz w:val="24"/>
          <w:szCs w:val="24"/>
          <w:lang w:val="zh-TW" w:eastAsia="zh-TW"/>
        </w:rPr>
        <w:t>（11）报价明细表。</w:t>
      </w:r>
    </w:p>
    <w:p w14:paraId="5D52064C">
      <w:pPr>
        <w:pStyle w:val="49"/>
        <w:spacing w:line="360" w:lineRule="auto"/>
        <w:ind w:firstLine="482"/>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3. </w:t>
      </w:r>
      <w:r>
        <w:rPr>
          <w:rStyle w:val="39"/>
          <w:rFonts w:ascii="宋体" w:hAnsi="宋体" w:eastAsia="宋体" w:cs="宋体"/>
          <w:color w:val="auto"/>
          <w:sz w:val="24"/>
          <w:szCs w:val="24"/>
          <w:lang w:val="zh-TW" w:eastAsia="zh-TW"/>
        </w:rPr>
        <w:t>响应文件的编制和签署</w:t>
      </w:r>
    </w:p>
    <w:p w14:paraId="2EC88AC5">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3.1各供应商在编制响应文件时请按照磋商文件第七部分规定的格式进行，混乱的编排导致响应文件被误读或磋商小组查找不到有效文件是供应商的风险。</w:t>
      </w:r>
    </w:p>
    <w:p w14:paraId="5E807664">
      <w:pPr>
        <w:pStyle w:val="45"/>
        <w:spacing w:line="360" w:lineRule="auto"/>
        <w:ind w:firstLine="48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3.2供应商进行电子交易应安装客户端软件—“政采云电子交易客户端”，并按照磋商文件和电子交易平台的要求编制并加密响应文件。供应商未按规定加密的响应文件，电子交易平台将拒收并提示。</w:t>
      </w:r>
    </w:p>
    <w:p w14:paraId="014AB778">
      <w:pPr>
        <w:pStyle w:val="45"/>
        <w:spacing w:line="360" w:lineRule="auto"/>
        <w:ind w:firstLine="48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3.3使用“政采云电子交易客户端”需要提前申领CA数字证书，申领流程请自行前往“浙江政府采购网-下载专区-电子交易客户端-CA驱动和申领流程”进行查阅。</w:t>
      </w:r>
    </w:p>
    <w:p w14:paraId="2A6D219B">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3.4</w:t>
      </w:r>
      <w:r>
        <w:rPr>
          <w:rStyle w:val="39"/>
          <w:rFonts w:hint="eastAsia" w:ascii="宋体" w:hAnsi="宋体" w:eastAsia="宋体" w:cs="宋体"/>
          <w:color w:val="auto"/>
          <w:lang w:val="zh-TW" w:eastAsia="zh-TW"/>
        </w:rPr>
        <w:t>响应文件按照磋商文件第七部分格式要求进行签署、盖章。</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供应商的响应文件未按照磋商文件要求签署、盖章的，其响应无效。</w:t>
      </w:r>
    </w:p>
    <w:p w14:paraId="37AEF4D4">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3.5</w:t>
      </w:r>
      <w:r>
        <w:rPr>
          <w:rStyle w:val="39"/>
          <w:rFonts w:hint="eastAsia" w:ascii="宋体" w:hAnsi="宋体" w:eastAsia="宋体" w:cs="宋体"/>
          <w:color w:val="auto"/>
          <w:lang w:val="zh-TW" w:eastAsia="zh-TW"/>
        </w:rPr>
        <w:t>为确保网上操作合法、有效和安全，供应商应当在响应截止时间前完成在</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政府采购云平台</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的身份认证，确保在电子交易过程中能够对相关数据电文进行加密和使用电子签名。</w:t>
      </w:r>
    </w:p>
    <w:p w14:paraId="4DF32CDD">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3.6</w:t>
      </w:r>
      <w:r>
        <w:rPr>
          <w:rStyle w:val="39"/>
          <w:rFonts w:hint="eastAsia" w:ascii="宋体" w:hAnsi="宋体" w:eastAsia="宋体" w:cs="宋体"/>
          <w:color w:val="auto"/>
          <w:lang w:val="zh-TW" w:eastAsia="zh-TW"/>
        </w:rPr>
        <w:t>磋商文件对响应文件签署、盖章的要求适用于电子签名。</w:t>
      </w:r>
    </w:p>
    <w:p w14:paraId="050CF33B">
      <w:pPr>
        <w:pStyle w:val="45"/>
        <w:spacing w:line="360" w:lineRule="auto"/>
        <w:jc w:val="center"/>
        <w:rPr>
          <w:rStyle w:val="39"/>
          <w:rFonts w:ascii="宋体" w:hAnsi="宋体" w:eastAsia="宋体" w:cs="宋体"/>
          <w:color w:val="auto"/>
          <w:sz w:val="32"/>
          <w:szCs w:val="32"/>
        </w:rPr>
      </w:pPr>
    </w:p>
    <w:p w14:paraId="5CDBC2D9">
      <w:pPr>
        <w:pStyle w:val="3"/>
        <w:spacing w:before="0" w:after="0" w:line="360" w:lineRule="auto"/>
        <w:jc w:val="center"/>
        <w:rPr>
          <w:rFonts w:ascii="宋体" w:hAnsi="宋体" w:eastAsia="宋体" w:cs="宋体"/>
          <w:b w:val="0"/>
          <w:sz w:val="24"/>
          <w:lang w:val="zh-TW" w:eastAsia="zh-TW"/>
        </w:rPr>
      </w:pPr>
      <w:bookmarkStart w:id="12" w:name="_Toc22099"/>
      <w:r>
        <w:rPr>
          <w:rFonts w:hint="eastAsia" w:ascii="宋体" w:hAnsi="宋体" w:eastAsia="宋体" w:cs="宋体"/>
          <w:b w:val="0"/>
          <w:sz w:val="24"/>
          <w:lang w:val="zh-TW" w:eastAsia="zh-TW"/>
        </w:rPr>
        <w:t>七、响应文件的提交和备份</w:t>
      </w:r>
      <w:bookmarkEnd w:id="12"/>
    </w:p>
    <w:p w14:paraId="75CEE34F">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1.</w:t>
      </w:r>
      <w:r>
        <w:rPr>
          <w:rStyle w:val="39"/>
          <w:rFonts w:hint="eastAsia" w:ascii="宋体" w:hAnsi="宋体" w:eastAsia="宋体" w:cs="宋体"/>
          <w:color w:val="auto"/>
          <w:lang w:val="zh-TW" w:eastAsia="zh-TW"/>
        </w:rPr>
        <w:t>响应文件的提交、补充、修改、撤回</w:t>
      </w:r>
    </w:p>
    <w:p w14:paraId="1CF33DCB">
      <w:pPr>
        <w:pStyle w:val="75"/>
        <w:ind w:firstLine="480"/>
        <w:rPr>
          <w:rStyle w:val="39"/>
          <w:rFonts w:ascii="宋体" w:hAnsi="宋体" w:eastAsia="宋体" w:cs="宋体"/>
          <w:color w:val="auto"/>
        </w:rPr>
      </w:pPr>
      <w:r>
        <w:rPr>
          <w:rStyle w:val="39"/>
          <w:rFonts w:hint="eastAsia" w:ascii="宋体" w:hAnsi="宋体" w:eastAsia="宋体" w:cs="宋体"/>
          <w:color w:val="auto"/>
        </w:rPr>
        <w:t xml:space="preserve">1.1 </w:t>
      </w:r>
      <w:r>
        <w:rPr>
          <w:rStyle w:val="39"/>
          <w:rFonts w:hint="eastAsia" w:ascii="宋体" w:hAnsi="宋体" w:eastAsia="宋体" w:cs="宋体"/>
          <w:color w:val="auto"/>
          <w:lang w:val="zh-TW" w:eastAsia="zh-TW"/>
        </w:rPr>
        <w:t>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3A966465">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1.2 </w:t>
      </w:r>
      <w:r>
        <w:rPr>
          <w:rStyle w:val="39"/>
          <w:rFonts w:hint="eastAsia" w:ascii="宋体" w:hAnsi="宋体" w:eastAsia="宋体" w:cs="宋体"/>
          <w:color w:val="auto"/>
          <w:sz w:val="24"/>
          <w:szCs w:val="24"/>
          <w:lang w:val="zh-TW" w:eastAsia="zh-TW"/>
        </w:rPr>
        <w:t>在响应截止时间以后，不能补充、修改响应文件。</w:t>
      </w:r>
    </w:p>
    <w:p w14:paraId="369653C1">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1.3 </w:t>
      </w:r>
      <w:r>
        <w:rPr>
          <w:rStyle w:val="39"/>
          <w:rFonts w:hint="eastAsia" w:ascii="宋体" w:hAnsi="宋体" w:eastAsia="宋体" w:cs="宋体"/>
          <w:color w:val="auto"/>
          <w:sz w:val="24"/>
          <w:szCs w:val="24"/>
          <w:lang w:val="zh-TW" w:eastAsia="zh-TW"/>
        </w:rPr>
        <w:t>在提交</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最后报价</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后，供应商不能退出磋商。</w:t>
      </w:r>
    </w:p>
    <w:p w14:paraId="4017DD8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1.4 </w:t>
      </w:r>
      <w:r>
        <w:rPr>
          <w:rStyle w:val="39"/>
          <w:rFonts w:hint="eastAsia" w:ascii="宋体" w:hAnsi="宋体" w:eastAsia="宋体" w:cs="宋体"/>
          <w:color w:val="auto"/>
          <w:sz w:val="24"/>
          <w:szCs w:val="24"/>
          <w:lang w:val="zh-TW" w:eastAsia="zh-TW"/>
        </w:rPr>
        <w:t>电子交易平台收到响应文件，将妥善保存并即时向供应商发出确认回执通知。在响应截止时间前，除供应商补充、修改或者撤回响应文件外，任何单位和个人不得解密或提取响应文件。</w:t>
      </w:r>
    </w:p>
    <w:p w14:paraId="6E99F8F3">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1.5 </w:t>
      </w:r>
      <w:r>
        <w:rPr>
          <w:rStyle w:val="39"/>
          <w:rFonts w:hint="eastAsia" w:ascii="宋体" w:hAnsi="宋体" w:eastAsia="宋体" w:cs="宋体"/>
          <w:color w:val="auto"/>
          <w:sz w:val="24"/>
          <w:szCs w:val="24"/>
          <w:lang w:val="zh-TW" w:eastAsia="zh-TW"/>
        </w:rPr>
        <w:t>采购代理机构可以视情况延长提交响应文件的截止时间。在上述情况下，采购代理机构与供应商以前在响应截止期方面的全部权利、责任和义务，将适用于延长至新的响应截止期。</w:t>
      </w:r>
    </w:p>
    <w:p w14:paraId="23F086FA">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2.</w:t>
      </w:r>
      <w:r>
        <w:rPr>
          <w:rStyle w:val="39"/>
          <w:rFonts w:ascii="宋体" w:hAnsi="宋体" w:eastAsia="宋体" w:cs="宋体"/>
          <w:color w:val="auto"/>
          <w:sz w:val="24"/>
          <w:szCs w:val="24"/>
          <w:lang w:val="zh-TW" w:eastAsia="zh-TW"/>
        </w:rPr>
        <w:t>备份响应文件</w:t>
      </w:r>
    </w:p>
    <w:p w14:paraId="5D76F2AB">
      <w:pPr>
        <w:pStyle w:val="49"/>
        <w:spacing w:line="360" w:lineRule="auto"/>
        <w:ind w:firstLine="360"/>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2.1 </w:t>
      </w:r>
      <w:r>
        <w:rPr>
          <w:rStyle w:val="39"/>
          <w:rFonts w:ascii="宋体" w:hAnsi="宋体" w:eastAsia="宋体" w:cs="宋体"/>
          <w:color w:val="auto"/>
          <w:sz w:val="24"/>
          <w:szCs w:val="24"/>
          <w:lang w:val="zh-TW" w:eastAsia="zh-TW"/>
        </w:rPr>
        <w:t>供应商在电子交易平台传输提交响应文件后，还可以在响应截止时间前直接提交或者以邮政快递方式递交备份响应文件</w:t>
      </w:r>
      <w:r>
        <w:rPr>
          <w:rStyle w:val="39"/>
          <w:rFonts w:ascii="宋体" w:hAnsi="宋体" w:eastAsia="宋体" w:cs="宋体"/>
          <w:color w:val="auto"/>
          <w:sz w:val="24"/>
          <w:szCs w:val="24"/>
        </w:rPr>
        <w:t>1</w:t>
      </w:r>
      <w:r>
        <w:rPr>
          <w:rStyle w:val="39"/>
          <w:rFonts w:ascii="宋体" w:hAnsi="宋体" w:eastAsia="宋体" w:cs="宋体"/>
          <w:color w:val="auto"/>
          <w:sz w:val="24"/>
          <w:szCs w:val="24"/>
          <w:lang w:val="zh-TW" w:eastAsia="zh-TW"/>
        </w:rPr>
        <w:t>份，但采购人、采购代理机构不强制或变相强制供应商提交备份响应文件。</w:t>
      </w:r>
    </w:p>
    <w:p w14:paraId="37487FC2">
      <w:pPr>
        <w:pStyle w:val="49"/>
        <w:spacing w:line="360" w:lineRule="auto"/>
        <w:ind w:firstLine="360"/>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2.2 </w:t>
      </w:r>
      <w:r>
        <w:rPr>
          <w:rStyle w:val="39"/>
          <w:rFonts w:ascii="宋体" w:hAnsi="宋体" w:eastAsia="宋体" w:cs="宋体"/>
          <w:color w:val="auto"/>
          <w:sz w:val="24"/>
          <w:szCs w:val="24"/>
          <w:lang w:val="zh-TW" w:eastAsia="zh-TW"/>
        </w:rPr>
        <w:t>备份响应文件须在</w:t>
      </w:r>
      <w:r>
        <w:rPr>
          <w:rStyle w:val="39"/>
          <w:rFonts w:ascii="宋体" w:hAnsi="宋体" w:eastAsia="宋体" w:cs="宋体"/>
          <w:color w:val="auto"/>
          <w:sz w:val="24"/>
          <w:szCs w:val="24"/>
        </w:rPr>
        <w:t>“</w:t>
      </w:r>
      <w:r>
        <w:rPr>
          <w:rStyle w:val="39"/>
          <w:rFonts w:ascii="宋体" w:hAnsi="宋体" w:eastAsia="宋体" w:cs="宋体"/>
          <w:color w:val="auto"/>
          <w:sz w:val="24"/>
          <w:szCs w:val="24"/>
          <w:lang w:val="zh-TW" w:eastAsia="zh-TW"/>
        </w:rPr>
        <w:t>政采云投标客户端</w:t>
      </w:r>
      <w:r>
        <w:rPr>
          <w:rStyle w:val="39"/>
          <w:rFonts w:ascii="宋体" w:hAnsi="宋体" w:eastAsia="宋体" w:cs="宋体"/>
          <w:color w:val="auto"/>
          <w:sz w:val="24"/>
          <w:szCs w:val="24"/>
        </w:rPr>
        <w:t>”</w:t>
      </w:r>
      <w:r>
        <w:rPr>
          <w:rStyle w:val="39"/>
          <w:rFonts w:ascii="宋体" w:hAnsi="宋体" w:eastAsia="宋体" w:cs="宋体"/>
          <w:color w:val="auto"/>
          <w:sz w:val="24"/>
          <w:szCs w:val="24"/>
          <w:lang w:val="zh-TW" w:eastAsia="zh-TW"/>
        </w:rPr>
        <w:t>制作生成，并储存在不可修改的</w:t>
      </w:r>
      <w:r>
        <w:rPr>
          <w:rStyle w:val="39"/>
          <w:rFonts w:ascii="宋体" w:hAnsi="宋体" w:eastAsia="宋体" w:cs="宋体"/>
          <w:color w:val="auto"/>
          <w:sz w:val="24"/>
          <w:szCs w:val="24"/>
          <w:u w:val="single"/>
          <w:lang w:val="zh-TW" w:eastAsia="zh-TW"/>
        </w:rPr>
        <w:t>电子光盘等存储介质</w:t>
      </w:r>
      <w:r>
        <w:rPr>
          <w:rStyle w:val="39"/>
          <w:rFonts w:ascii="宋体" w:hAnsi="宋体" w:eastAsia="宋体" w:cs="宋体"/>
          <w:color w:val="auto"/>
          <w:sz w:val="24"/>
          <w:szCs w:val="24"/>
          <w:lang w:val="zh-TW" w:eastAsia="zh-TW"/>
        </w:rPr>
        <w:t>中。备份响应文件应当密封包装并在包装上加盖公章并注明响应项目名称，供应商名称</w:t>
      </w:r>
      <w:r>
        <w:rPr>
          <w:rStyle w:val="39"/>
          <w:rFonts w:ascii="宋体" w:hAnsi="宋体" w:eastAsia="宋体" w:cs="宋体"/>
          <w:color w:val="auto"/>
          <w:sz w:val="24"/>
          <w:szCs w:val="24"/>
        </w:rPr>
        <w:t>（</w:t>
      </w:r>
      <w:r>
        <w:rPr>
          <w:rStyle w:val="39"/>
          <w:rFonts w:ascii="宋体" w:hAnsi="宋体" w:eastAsia="宋体" w:cs="宋体"/>
          <w:color w:val="auto"/>
          <w:sz w:val="24"/>
          <w:szCs w:val="24"/>
          <w:lang w:val="zh-TW" w:eastAsia="zh-TW"/>
        </w:rPr>
        <w:t>联合体响应的，包装物封面需注明联合体响应，并注明联合体成员各方的名称和联合体协议中约定的牵头人的名称</w:t>
      </w:r>
      <w:r>
        <w:rPr>
          <w:rStyle w:val="39"/>
          <w:rFonts w:ascii="宋体" w:hAnsi="宋体" w:eastAsia="宋体" w:cs="宋体"/>
          <w:color w:val="auto"/>
          <w:sz w:val="24"/>
          <w:szCs w:val="24"/>
        </w:rPr>
        <w:t>）</w:t>
      </w:r>
      <w:r>
        <w:rPr>
          <w:rStyle w:val="39"/>
          <w:rFonts w:ascii="宋体" w:hAnsi="宋体" w:eastAsia="宋体" w:cs="宋体"/>
          <w:color w:val="auto"/>
          <w:sz w:val="24"/>
          <w:szCs w:val="24"/>
          <w:lang w:val="zh-TW" w:eastAsia="zh-TW"/>
        </w:rPr>
        <w:t>。</w:t>
      </w:r>
      <w:r>
        <w:rPr>
          <w:rStyle w:val="39"/>
          <w:rFonts w:ascii="宋体" w:hAnsi="宋体" w:eastAsia="宋体" w:cs="宋体"/>
          <w:color w:val="auto"/>
          <w:sz w:val="24"/>
          <w:szCs w:val="24"/>
        </w:rPr>
        <w:t>▲</w:t>
      </w:r>
      <w:r>
        <w:rPr>
          <w:rStyle w:val="39"/>
          <w:rFonts w:ascii="宋体" w:hAnsi="宋体" w:eastAsia="宋体" w:cs="宋体"/>
          <w:color w:val="auto"/>
          <w:sz w:val="24"/>
          <w:szCs w:val="24"/>
          <w:lang w:val="zh-TW" w:eastAsia="zh-TW"/>
        </w:rPr>
        <w:t>不符合上述制作、存储、密封规定的备份响应文件将被视为无效或者被拒绝接收。</w:t>
      </w:r>
    </w:p>
    <w:p w14:paraId="735A160E">
      <w:pPr>
        <w:pStyle w:val="49"/>
        <w:spacing w:line="360" w:lineRule="auto"/>
        <w:ind w:firstLine="360"/>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2.3 </w:t>
      </w:r>
      <w:r>
        <w:rPr>
          <w:rStyle w:val="39"/>
          <w:rFonts w:ascii="宋体" w:hAnsi="宋体" w:eastAsia="宋体" w:cs="宋体"/>
          <w:color w:val="auto"/>
          <w:sz w:val="24"/>
          <w:szCs w:val="24"/>
          <w:lang w:val="zh-TW" w:eastAsia="zh-TW"/>
        </w:rPr>
        <w:t>直接提交备份响应文件的，供应商应于响应截止时间前在磋商公告中载明的开启响应文件的地点将备份响应文件提交给采购代理机构，采购代理机构将拒绝接受逾期送达的备份响应文件。</w:t>
      </w:r>
    </w:p>
    <w:p w14:paraId="620D1C75">
      <w:pPr>
        <w:pStyle w:val="49"/>
        <w:spacing w:line="360" w:lineRule="auto"/>
        <w:ind w:firstLine="360"/>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2.4 </w:t>
      </w:r>
      <w:r>
        <w:rPr>
          <w:rStyle w:val="39"/>
          <w:rFonts w:ascii="宋体" w:hAnsi="宋体" w:eastAsia="宋体" w:cs="宋体"/>
          <w:color w:val="auto"/>
          <w:sz w:val="24"/>
          <w:szCs w:val="24"/>
          <w:lang w:val="zh-TW" w:eastAsia="zh-TW"/>
        </w:rPr>
        <w:t>以邮政快递方式递交备份响应文件的，供应商应先将备份响应文件按要求密封和标记，再进行邮政快递包装后邮寄。备份响应文件须在提交响应文件截止时间之前送达磋商文件第三部分供应商须知前附表规定的备份响应文件送达地点；送达时间以签收人签收时间为准。采购代理机构将拒绝接受逾期送达的备份响应文件。邮寄过程中，电子备份响应文件发生泄露、遗失、损坏或延期送达等情况的，由供应商自行负责。</w:t>
      </w:r>
    </w:p>
    <w:p w14:paraId="2C099AA2">
      <w:pPr>
        <w:pStyle w:val="49"/>
        <w:spacing w:line="360" w:lineRule="auto"/>
        <w:ind w:firstLine="361"/>
        <w:rPr>
          <w:rStyle w:val="39"/>
          <w:rFonts w:hint="default" w:ascii="宋体" w:hAnsi="宋体" w:eastAsia="宋体" w:cs="宋体"/>
          <w:color w:val="auto"/>
          <w:sz w:val="24"/>
          <w:szCs w:val="24"/>
        </w:rPr>
      </w:pPr>
      <w:r>
        <w:rPr>
          <w:rStyle w:val="39"/>
          <w:rFonts w:ascii="宋体" w:hAnsi="宋体" w:eastAsia="宋体" w:cs="宋体"/>
          <w:color w:val="auto"/>
          <w:sz w:val="24"/>
          <w:szCs w:val="24"/>
        </w:rPr>
        <w:t>2.5 ▲</w:t>
      </w:r>
      <w:r>
        <w:rPr>
          <w:rStyle w:val="39"/>
          <w:rFonts w:ascii="宋体" w:hAnsi="宋体" w:eastAsia="宋体" w:cs="宋体"/>
          <w:color w:val="auto"/>
          <w:sz w:val="24"/>
          <w:szCs w:val="24"/>
          <w:lang w:val="zh-TW" w:eastAsia="zh-TW"/>
        </w:rPr>
        <w:t>供应商仅提交备份响应文件，未在电子交易平台传输提交响应文件的，响应无效。</w:t>
      </w:r>
    </w:p>
    <w:p w14:paraId="077E026F">
      <w:pPr>
        <w:pStyle w:val="45"/>
        <w:spacing w:line="360" w:lineRule="auto"/>
        <w:jc w:val="center"/>
        <w:rPr>
          <w:rStyle w:val="39"/>
          <w:rFonts w:ascii="宋体" w:hAnsi="宋体" w:eastAsia="宋体" w:cs="宋体"/>
          <w:color w:val="auto"/>
          <w:sz w:val="32"/>
          <w:szCs w:val="32"/>
        </w:rPr>
      </w:pPr>
    </w:p>
    <w:p w14:paraId="08301E0A">
      <w:pPr>
        <w:pStyle w:val="3"/>
        <w:spacing w:before="0" w:after="0" w:line="360" w:lineRule="auto"/>
        <w:jc w:val="center"/>
        <w:rPr>
          <w:rFonts w:ascii="宋体" w:hAnsi="宋体" w:eastAsia="宋体" w:cs="宋体"/>
          <w:b w:val="0"/>
          <w:sz w:val="24"/>
          <w:lang w:val="zh-TW" w:eastAsia="zh-TW"/>
        </w:rPr>
      </w:pPr>
      <w:bookmarkStart w:id="13" w:name="_Toc10089"/>
      <w:r>
        <w:rPr>
          <w:rFonts w:hint="eastAsia" w:ascii="宋体" w:hAnsi="宋体" w:eastAsia="宋体" w:cs="宋体"/>
          <w:b w:val="0"/>
          <w:sz w:val="24"/>
          <w:lang w:val="zh-TW" w:eastAsia="zh-TW"/>
        </w:rPr>
        <w:t>八、开启响应文件与信用信息查询</w:t>
      </w:r>
      <w:bookmarkEnd w:id="13"/>
    </w:p>
    <w:p w14:paraId="38FD2493">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1. </w:t>
      </w:r>
      <w:r>
        <w:rPr>
          <w:rStyle w:val="39"/>
          <w:rFonts w:ascii="宋体" w:hAnsi="宋体" w:eastAsia="宋体" w:cs="宋体"/>
          <w:color w:val="auto"/>
          <w:sz w:val="24"/>
          <w:szCs w:val="24"/>
          <w:lang w:val="zh-TW" w:eastAsia="zh-TW"/>
        </w:rPr>
        <w:t>开启响应文件</w:t>
      </w:r>
    </w:p>
    <w:p w14:paraId="6270E50E">
      <w:pPr>
        <w:pStyle w:val="49"/>
        <w:spacing w:line="360" w:lineRule="auto"/>
        <w:ind w:firstLine="360"/>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1.1 </w:t>
      </w:r>
      <w:r>
        <w:rPr>
          <w:rStyle w:val="39"/>
          <w:rFonts w:ascii="宋体" w:hAnsi="宋体" w:eastAsia="宋体" w:cs="宋体"/>
          <w:color w:val="auto"/>
          <w:sz w:val="24"/>
          <w:szCs w:val="24"/>
          <w:lang w:val="zh-TW" w:eastAsia="zh-TW"/>
        </w:rPr>
        <w:t>采购代理机构按照磋商文件规定的时间通过电子交易平台组织响应文件开启，所有供应商均应当准时在线参加。供应商数量不符合规定的，不得开启响应文件。</w:t>
      </w:r>
    </w:p>
    <w:p w14:paraId="20103922">
      <w:pPr>
        <w:pStyle w:val="49"/>
        <w:spacing w:line="360" w:lineRule="auto"/>
        <w:ind w:firstLine="360"/>
        <w:rPr>
          <w:rStyle w:val="39"/>
          <w:rFonts w:hint="default" w:ascii="宋体" w:hAnsi="宋体" w:eastAsia="宋体" w:cs="宋体"/>
          <w:color w:val="auto"/>
          <w:sz w:val="24"/>
          <w:szCs w:val="24"/>
        </w:rPr>
      </w:pPr>
      <w:r>
        <w:rPr>
          <w:rStyle w:val="39"/>
          <w:rFonts w:ascii="宋体" w:hAnsi="宋体" w:eastAsia="宋体" w:cs="宋体"/>
          <w:color w:val="auto"/>
          <w:sz w:val="24"/>
          <w:szCs w:val="24"/>
        </w:rPr>
        <w:t>1.2</w:t>
      </w:r>
      <w:r>
        <w:rPr>
          <w:rStyle w:val="39"/>
          <w:rFonts w:ascii="宋体" w:hAnsi="宋体" w:eastAsia="宋体" w:cs="宋体"/>
          <w:color w:val="auto"/>
          <w:sz w:val="24"/>
          <w:szCs w:val="24"/>
          <w:lang w:val="zh-TW" w:eastAsia="zh-TW"/>
        </w:rPr>
        <w:t>开启响应文件时，电子交易平台按开启响应文件时间自动提取所有响应文件。采购代理机构依托电子交易平台发起开始解密指令，供应商按照平台提示和磋商文件的规定在半小时内完成在线解密。</w:t>
      </w:r>
    </w:p>
    <w:p w14:paraId="296C882C">
      <w:pPr>
        <w:pStyle w:val="49"/>
        <w:spacing w:line="360" w:lineRule="auto"/>
        <w:ind w:firstLine="361"/>
        <w:rPr>
          <w:rStyle w:val="39"/>
          <w:rFonts w:hint="default" w:ascii="宋体" w:hAnsi="宋体" w:eastAsia="宋体" w:cs="宋体"/>
          <w:color w:val="auto"/>
          <w:sz w:val="24"/>
          <w:szCs w:val="24"/>
        </w:rPr>
      </w:pPr>
      <w:r>
        <w:rPr>
          <w:rStyle w:val="39"/>
          <w:rFonts w:ascii="宋体" w:hAnsi="宋体" w:eastAsia="宋体" w:cs="宋体"/>
          <w:color w:val="auto"/>
          <w:sz w:val="24"/>
          <w:szCs w:val="24"/>
        </w:rPr>
        <w:t>1.3</w:t>
      </w:r>
      <w:r>
        <w:rPr>
          <w:rStyle w:val="39"/>
          <w:rFonts w:ascii="宋体" w:hAnsi="宋体" w:eastAsia="宋体" w:cs="宋体"/>
          <w:color w:val="auto"/>
          <w:sz w:val="24"/>
          <w:szCs w:val="24"/>
          <w:lang w:val="zh-TW" w:eastAsia="zh-TW"/>
        </w:rPr>
        <w:t>响应文件未在规定时间内成功解密的供应商，如提交了备份响应文件的，以备份响应文件作为依据，否则视为响应文件撤回。响应文件解密成功的供应商，其备份响应文件自动失效。</w:t>
      </w:r>
    </w:p>
    <w:p w14:paraId="43B0CA03">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2.</w:t>
      </w:r>
      <w:r>
        <w:rPr>
          <w:rStyle w:val="39"/>
          <w:rFonts w:hint="eastAsia" w:ascii="宋体" w:hAnsi="宋体" w:eastAsia="宋体" w:cs="宋体"/>
          <w:color w:val="auto"/>
          <w:lang w:val="zh-TW" w:eastAsia="zh-TW"/>
        </w:rPr>
        <w:t>信用信息查询</w:t>
      </w:r>
    </w:p>
    <w:p w14:paraId="7042C09C">
      <w:pPr>
        <w:pStyle w:val="75"/>
        <w:spacing w:before="0"/>
        <w:ind w:firstLine="495"/>
        <w:rPr>
          <w:rStyle w:val="39"/>
          <w:rFonts w:ascii="宋体" w:hAnsi="宋体" w:eastAsia="宋体" w:cs="宋体"/>
          <w:color w:val="auto"/>
          <w:kern w:val="0"/>
        </w:rPr>
      </w:pPr>
      <w:r>
        <w:rPr>
          <w:rStyle w:val="39"/>
          <w:rFonts w:hint="eastAsia" w:ascii="宋体" w:hAnsi="宋体" w:eastAsia="宋体" w:cs="宋体"/>
          <w:color w:val="auto"/>
          <w:kern w:val="0"/>
        </w:rPr>
        <w:t>2.1</w:t>
      </w:r>
      <w:r>
        <w:rPr>
          <w:rStyle w:val="39"/>
          <w:rFonts w:hint="eastAsia" w:ascii="宋体" w:hAnsi="宋体" w:eastAsia="宋体" w:cs="宋体"/>
          <w:color w:val="auto"/>
          <w:kern w:val="0"/>
          <w:lang w:val="zh-TW" w:eastAsia="zh-TW"/>
        </w:rPr>
        <w:t>信用信息查询渠道及截止时间：采购代理机构将通过</w:t>
      </w:r>
      <w:r>
        <w:rPr>
          <w:rStyle w:val="39"/>
          <w:rFonts w:hint="eastAsia" w:ascii="宋体" w:hAnsi="宋体" w:eastAsia="宋体" w:cs="宋体"/>
          <w:color w:val="auto"/>
          <w:kern w:val="0"/>
        </w:rPr>
        <w:t>“</w:t>
      </w:r>
      <w:r>
        <w:rPr>
          <w:rStyle w:val="39"/>
          <w:rFonts w:hint="eastAsia" w:ascii="宋体" w:hAnsi="宋体" w:eastAsia="宋体" w:cs="宋体"/>
          <w:color w:val="auto"/>
          <w:kern w:val="0"/>
          <w:lang w:val="zh-TW" w:eastAsia="zh-TW"/>
        </w:rPr>
        <w:t>信用中国</w:t>
      </w:r>
      <w:r>
        <w:rPr>
          <w:rStyle w:val="39"/>
          <w:rFonts w:hint="eastAsia" w:ascii="宋体" w:hAnsi="宋体" w:eastAsia="宋体" w:cs="宋体"/>
          <w:color w:val="auto"/>
          <w:kern w:val="0"/>
        </w:rPr>
        <w:t>”</w:t>
      </w:r>
      <w:r>
        <w:rPr>
          <w:rStyle w:val="39"/>
          <w:rFonts w:hint="eastAsia" w:ascii="宋体" w:hAnsi="宋体" w:eastAsia="宋体" w:cs="宋体"/>
          <w:color w:val="auto"/>
          <w:kern w:val="0"/>
          <w:lang w:val="zh-TW" w:eastAsia="zh-TW"/>
        </w:rPr>
        <w:t>网站</w:t>
      </w:r>
      <w:r>
        <w:rPr>
          <w:rStyle w:val="39"/>
          <w:rFonts w:hint="eastAsia" w:ascii="宋体" w:hAnsi="宋体" w:eastAsia="宋体" w:cs="宋体"/>
          <w:color w:val="auto"/>
          <w:kern w:val="0"/>
        </w:rPr>
        <w:t>（</w:t>
      </w:r>
      <w:r>
        <w:fldChar w:fldCharType="begin"/>
      </w:r>
      <w:r>
        <w:instrText xml:space="preserve"> HYPERLINK "http://www.creditchina.gov.cn" </w:instrText>
      </w:r>
      <w:r>
        <w:fldChar w:fldCharType="separate"/>
      </w:r>
      <w:r>
        <w:rPr>
          <w:rStyle w:val="40"/>
          <w:rFonts w:hint="eastAsia"/>
          <w:color w:val="auto"/>
        </w:rPr>
        <w:t>www.creditchina.gov.cn</w:t>
      </w:r>
      <w:r>
        <w:rPr>
          <w:rStyle w:val="40"/>
          <w:rFonts w:hint="eastAsia"/>
          <w:color w:val="auto"/>
        </w:rPr>
        <w:fldChar w:fldCharType="end"/>
      </w:r>
      <w:r>
        <w:rPr>
          <w:rStyle w:val="39"/>
          <w:rFonts w:hint="eastAsia" w:ascii="宋体" w:hAnsi="宋体" w:eastAsia="宋体" w:cs="宋体"/>
          <w:color w:val="auto"/>
          <w:kern w:val="0"/>
        </w:rPr>
        <w:t>）</w:t>
      </w:r>
      <w:r>
        <w:rPr>
          <w:rStyle w:val="39"/>
          <w:rFonts w:hint="eastAsia" w:ascii="宋体" w:hAnsi="宋体" w:eastAsia="宋体" w:cs="宋体"/>
          <w:color w:val="auto"/>
          <w:kern w:val="0"/>
          <w:lang w:val="zh-TW" w:eastAsia="zh-TW"/>
        </w:rPr>
        <w:t>、中国政府采购网</w:t>
      </w:r>
      <w:r>
        <w:rPr>
          <w:rStyle w:val="39"/>
          <w:rFonts w:hint="eastAsia" w:ascii="宋体" w:hAnsi="宋体" w:eastAsia="宋体" w:cs="宋体"/>
          <w:color w:val="auto"/>
          <w:kern w:val="0"/>
        </w:rPr>
        <w:t>（www.ccgp.gov.cn）</w:t>
      </w:r>
      <w:r>
        <w:rPr>
          <w:rStyle w:val="39"/>
          <w:rFonts w:hint="eastAsia" w:ascii="宋体" w:hAnsi="宋体" w:eastAsia="宋体" w:cs="宋体"/>
          <w:color w:val="auto"/>
          <w:kern w:val="0"/>
          <w:lang w:val="zh-TW" w:eastAsia="zh-TW"/>
        </w:rPr>
        <w:t>渠道查询供应商响应截止时间前的信用记录。</w:t>
      </w:r>
    </w:p>
    <w:p w14:paraId="4BE4139D">
      <w:pPr>
        <w:pStyle w:val="75"/>
        <w:spacing w:before="0"/>
        <w:ind w:firstLine="495"/>
        <w:rPr>
          <w:rStyle w:val="39"/>
          <w:rFonts w:ascii="宋体" w:hAnsi="宋体" w:eastAsia="宋体" w:cs="宋体"/>
          <w:color w:val="auto"/>
          <w:kern w:val="0"/>
        </w:rPr>
      </w:pPr>
      <w:r>
        <w:rPr>
          <w:rStyle w:val="39"/>
          <w:rFonts w:hint="eastAsia" w:ascii="宋体" w:hAnsi="宋体" w:eastAsia="宋体" w:cs="宋体"/>
          <w:color w:val="auto"/>
          <w:kern w:val="0"/>
        </w:rPr>
        <w:t>2.2</w:t>
      </w:r>
      <w:r>
        <w:rPr>
          <w:rStyle w:val="39"/>
          <w:rFonts w:hint="eastAsia" w:ascii="宋体" w:hAnsi="宋体" w:eastAsia="宋体" w:cs="宋体"/>
          <w:color w:val="auto"/>
          <w:kern w:val="0"/>
          <w:lang w:val="zh-TW" w:eastAsia="zh-TW"/>
        </w:rPr>
        <w:t>信用信息查询记录和证据留存的具体方式：现场查询的供应商的信用记录、查询结果经确认后存档。</w:t>
      </w:r>
    </w:p>
    <w:p w14:paraId="07D139F1">
      <w:pPr>
        <w:pStyle w:val="75"/>
        <w:spacing w:before="0"/>
        <w:ind w:firstLine="495"/>
        <w:rPr>
          <w:rStyle w:val="39"/>
          <w:rFonts w:ascii="宋体" w:hAnsi="宋体" w:eastAsia="宋体" w:cs="宋体"/>
          <w:color w:val="auto"/>
          <w:kern w:val="0"/>
        </w:rPr>
      </w:pPr>
      <w:r>
        <w:rPr>
          <w:rStyle w:val="39"/>
          <w:rFonts w:hint="eastAsia" w:ascii="宋体" w:hAnsi="宋体" w:eastAsia="宋体" w:cs="宋体"/>
          <w:color w:val="auto"/>
          <w:kern w:val="0"/>
        </w:rPr>
        <w:t>2.3</w:t>
      </w:r>
      <w:r>
        <w:rPr>
          <w:rStyle w:val="39"/>
          <w:rFonts w:hint="eastAsia" w:ascii="宋体" w:hAnsi="宋体" w:eastAsia="宋体" w:cs="宋体"/>
          <w:color w:val="auto"/>
          <w:kern w:val="0"/>
          <w:lang w:val="zh-TW" w:eastAsia="zh-TW"/>
        </w:rPr>
        <w:t>信用信息的使用规则：经查询列入失信被执行人名单、重大税收违法案件当事人名单、政府采购严重违法失信行为记录名单的供应商将被拒绝参与政府采购活动。</w:t>
      </w:r>
    </w:p>
    <w:p w14:paraId="00A8861B">
      <w:pPr>
        <w:pStyle w:val="75"/>
        <w:spacing w:before="0"/>
        <w:ind w:firstLine="495"/>
        <w:rPr>
          <w:rStyle w:val="39"/>
          <w:rFonts w:ascii="宋体" w:hAnsi="宋体" w:eastAsia="宋体" w:cs="宋体"/>
          <w:color w:val="auto"/>
          <w:kern w:val="0"/>
        </w:rPr>
      </w:pPr>
      <w:r>
        <w:rPr>
          <w:rStyle w:val="39"/>
          <w:rFonts w:hint="eastAsia" w:ascii="宋体" w:hAnsi="宋体" w:eastAsia="宋体" w:cs="宋体"/>
          <w:color w:val="auto"/>
          <w:kern w:val="0"/>
        </w:rPr>
        <w:t>2.4</w:t>
      </w:r>
      <w:r>
        <w:rPr>
          <w:rStyle w:val="39"/>
          <w:rFonts w:hint="eastAsia" w:ascii="宋体" w:hAnsi="宋体" w:eastAsia="宋体" w:cs="宋体"/>
          <w:color w:val="auto"/>
          <w:kern w:val="0"/>
          <w:lang w:val="zh-TW" w:eastAsia="zh-TW"/>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C2D6C16">
      <w:pPr>
        <w:pStyle w:val="49"/>
        <w:spacing w:line="360" w:lineRule="auto"/>
        <w:rPr>
          <w:rStyle w:val="39"/>
          <w:rFonts w:hint="default" w:ascii="宋体" w:hAnsi="宋体" w:eastAsia="宋体" w:cs="宋体"/>
          <w:color w:val="auto"/>
          <w:sz w:val="24"/>
          <w:szCs w:val="24"/>
        </w:rPr>
      </w:pPr>
    </w:p>
    <w:p w14:paraId="55985D43">
      <w:pPr>
        <w:pStyle w:val="3"/>
        <w:spacing w:before="0" w:after="0" w:line="360" w:lineRule="auto"/>
        <w:jc w:val="center"/>
        <w:rPr>
          <w:rFonts w:ascii="宋体" w:hAnsi="宋体" w:eastAsia="宋体" w:cs="宋体"/>
          <w:b w:val="0"/>
          <w:sz w:val="24"/>
          <w:lang w:val="zh-TW" w:eastAsia="zh-TW"/>
        </w:rPr>
      </w:pPr>
      <w:bookmarkStart w:id="14" w:name="_Toc4557"/>
      <w:r>
        <w:rPr>
          <w:rFonts w:hint="eastAsia" w:ascii="宋体" w:hAnsi="宋体" w:eastAsia="宋体" w:cs="宋体"/>
          <w:b w:val="0"/>
          <w:sz w:val="24"/>
          <w:lang w:val="zh-TW" w:eastAsia="zh-TW"/>
        </w:rPr>
        <w:t>九、提交最后报价</w:t>
      </w:r>
      <w:bookmarkEnd w:id="14"/>
    </w:p>
    <w:p w14:paraId="513EAD67">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供应商的最后报价文件应包括以下内容（均需使用电子签名）：</w:t>
      </w:r>
    </w:p>
    <w:p w14:paraId="6C8F2EFE">
      <w:pPr>
        <w:pStyle w:val="49"/>
        <w:spacing w:line="360" w:lineRule="auto"/>
        <w:ind w:firstLine="480"/>
        <w:rPr>
          <w:rStyle w:val="39"/>
          <w:rFonts w:hint="default" w:ascii="宋体" w:hAnsi="宋体" w:eastAsia="宋体" w:cs="宋体"/>
          <w:color w:val="auto"/>
          <w:sz w:val="24"/>
          <w:szCs w:val="24"/>
        </w:rPr>
      </w:pPr>
      <w:r>
        <w:rPr>
          <w:rStyle w:val="39"/>
          <w:rFonts w:ascii="宋体" w:hAnsi="宋体" w:eastAsia="宋体" w:cs="宋体"/>
          <w:color w:val="auto"/>
          <w:sz w:val="24"/>
          <w:szCs w:val="24"/>
        </w:rPr>
        <w:t>1.1</w:t>
      </w:r>
      <w:r>
        <w:rPr>
          <w:rStyle w:val="39"/>
          <w:rFonts w:ascii="宋体" w:hAnsi="宋体" w:eastAsia="宋体" w:cs="宋体"/>
          <w:color w:val="auto"/>
          <w:sz w:val="24"/>
          <w:szCs w:val="24"/>
          <w:lang w:val="zh-TW" w:eastAsia="zh-TW"/>
        </w:rPr>
        <w:t>最后报价一览表；</w:t>
      </w:r>
    </w:p>
    <w:p w14:paraId="4C0AB9AA">
      <w:pPr>
        <w:pStyle w:val="45"/>
        <w:spacing w:line="360" w:lineRule="auto"/>
        <w:jc w:val="center"/>
        <w:rPr>
          <w:rStyle w:val="39"/>
          <w:rFonts w:ascii="宋体" w:hAnsi="宋体" w:eastAsia="宋体" w:cs="宋体"/>
          <w:color w:val="auto"/>
          <w:sz w:val="32"/>
          <w:szCs w:val="32"/>
        </w:rPr>
      </w:pPr>
    </w:p>
    <w:p w14:paraId="52817E1B">
      <w:pPr>
        <w:pStyle w:val="3"/>
        <w:spacing w:before="0" w:after="0" w:line="360" w:lineRule="auto"/>
        <w:jc w:val="center"/>
        <w:rPr>
          <w:rFonts w:ascii="宋体" w:hAnsi="宋体" w:eastAsia="宋体" w:cs="宋体"/>
          <w:b w:val="0"/>
          <w:sz w:val="24"/>
          <w:lang w:val="zh-TW" w:eastAsia="zh-TW"/>
        </w:rPr>
      </w:pPr>
      <w:bookmarkStart w:id="15" w:name="_Toc859"/>
      <w:r>
        <w:rPr>
          <w:rFonts w:hint="eastAsia" w:ascii="宋体" w:hAnsi="宋体" w:eastAsia="宋体" w:cs="宋体"/>
          <w:b w:val="0"/>
          <w:sz w:val="24"/>
          <w:lang w:val="zh-TW" w:eastAsia="zh-TW"/>
        </w:rPr>
        <w:t>十、评审</w:t>
      </w:r>
      <w:bookmarkEnd w:id="15"/>
    </w:p>
    <w:p w14:paraId="4CCFB95C">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1.</w:t>
      </w:r>
      <w:r>
        <w:rPr>
          <w:rStyle w:val="39"/>
          <w:rFonts w:hint="eastAsia" w:ascii="宋体" w:hAnsi="宋体" w:eastAsia="宋体" w:cs="宋体"/>
          <w:color w:val="auto"/>
          <w:lang w:val="zh-TW" w:eastAsia="zh-TW"/>
        </w:rPr>
        <w:t xml:space="preserve"> 评审方法：综合评分法。</w:t>
      </w:r>
    </w:p>
    <w:p w14:paraId="5806D94F">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 xml:space="preserve">2. </w:t>
      </w:r>
      <w:r>
        <w:rPr>
          <w:rStyle w:val="39"/>
          <w:rFonts w:hint="eastAsia" w:ascii="宋体" w:hAnsi="宋体" w:eastAsia="宋体" w:cs="宋体"/>
          <w:color w:val="auto"/>
          <w:lang w:val="zh-TW" w:eastAsia="zh-TW"/>
        </w:rPr>
        <w:t>价格分计算方法：低价优先法。</w:t>
      </w:r>
    </w:p>
    <w:p w14:paraId="19CB9234">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 xml:space="preserve">3. </w:t>
      </w:r>
      <w:r>
        <w:rPr>
          <w:rStyle w:val="39"/>
          <w:rFonts w:hint="eastAsia" w:ascii="宋体" w:hAnsi="宋体" w:eastAsia="宋体" w:cs="宋体"/>
          <w:color w:val="auto"/>
          <w:lang w:val="zh-TW" w:eastAsia="zh-TW"/>
        </w:rPr>
        <w:t>评审要求：详见磋商文件第五部分</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评审方法及评审标准</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w:t>
      </w:r>
    </w:p>
    <w:p w14:paraId="31B49AF3">
      <w:pPr>
        <w:pStyle w:val="45"/>
        <w:spacing w:line="360" w:lineRule="auto"/>
        <w:jc w:val="center"/>
        <w:rPr>
          <w:rStyle w:val="39"/>
          <w:rFonts w:ascii="宋体" w:hAnsi="宋体" w:eastAsia="宋体" w:cs="宋体"/>
          <w:color w:val="auto"/>
          <w:sz w:val="24"/>
          <w:szCs w:val="24"/>
        </w:rPr>
      </w:pPr>
    </w:p>
    <w:p w14:paraId="78A92FBF">
      <w:pPr>
        <w:pStyle w:val="3"/>
        <w:spacing w:before="0" w:after="0" w:line="360" w:lineRule="auto"/>
        <w:jc w:val="center"/>
        <w:rPr>
          <w:rFonts w:ascii="宋体" w:hAnsi="宋体" w:eastAsia="宋体" w:cs="宋体"/>
          <w:b w:val="0"/>
          <w:sz w:val="24"/>
          <w:lang w:val="zh-TW" w:eastAsia="zh-TW"/>
        </w:rPr>
      </w:pPr>
      <w:bookmarkStart w:id="16" w:name="_Toc32621"/>
      <w:r>
        <w:rPr>
          <w:rFonts w:hint="eastAsia" w:ascii="宋体" w:hAnsi="宋体" w:eastAsia="宋体" w:cs="宋体"/>
          <w:b w:val="0"/>
          <w:sz w:val="24"/>
          <w:lang w:val="zh-TW" w:eastAsia="zh-TW"/>
        </w:rPr>
        <w:t>十一、成交</w:t>
      </w:r>
      <w:bookmarkEnd w:id="16"/>
    </w:p>
    <w:p w14:paraId="0D999991">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1. </w:t>
      </w:r>
      <w:r>
        <w:rPr>
          <w:rStyle w:val="39"/>
          <w:rFonts w:ascii="宋体" w:hAnsi="宋体" w:eastAsia="宋体" w:cs="宋体"/>
          <w:color w:val="auto"/>
          <w:sz w:val="24"/>
          <w:szCs w:val="24"/>
          <w:lang w:val="zh-TW" w:eastAsia="zh-TW"/>
        </w:rPr>
        <w:t>推荐成交候选供应商</w:t>
      </w:r>
    </w:p>
    <w:p w14:paraId="58A507CC">
      <w:pPr>
        <w:pStyle w:val="45"/>
        <w:spacing w:line="360" w:lineRule="auto"/>
        <w:ind w:firstLine="466"/>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磋商小组将根据综合评分情况，按照评审得分由高到低顺序推荐</w:t>
      </w: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名成交候选供应商，并编写评审报告。符合财政部门规定情形的，可以推荐</w:t>
      </w: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家成交候选供应商。评审得分相同的，按照最后报价由低到高的顺序推荐。评审得分且最后报价相同的，按照技术指标优劣顺序推荐。</w:t>
      </w:r>
    </w:p>
    <w:p w14:paraId="4E28F8D2">
      <w:pPr>
        <w:pStyle w:val="49"/>
        <w:spacing w:line="360" w:lineRule="auto"/>
        <w:rPr>
          <w:rStyle w:val="39"/>
          <w:rFonts w:hint="default" w:ascii="宋体" w:hAnsi="宋体" w:eastAsia="宋体" w:cs="宋体"/>
          <w:color w:val="auto"/>
          <w:sz w:val="24"/>
          <w:szCs w:val="24"/>
        </w:rPr>
      </w:pPr>
      <w:r>
        <w:rPr>
          <w:rStyle w:val="39"/>
          <w:rFonts w:ascii="宋体" w:hAnsi="宋体" w:eastAsia="宋体" w:cs="宋体"/>
          <w:color w:val="auto"/>
          <w:sz w:val="24"/>
          <w:szCs w:val="24"/>
        </w:rPr>
        <w:t xml:space="preserve">2. </w:t>
      </w:r>
      <w:r>
        <w:rPr>
          <w:rStyle w:val="39"/>
          <w:rFonts w:ascii="宋体" w:hAnsi="宋体" w:eastAsia="宋体" w:cs="宋体"/>
          <w:color w:val="auto"/>
          <w:sz w:val="24"/>
          <w:szCs w:val="24"/>
          <w:lang w:val="zh-TW" w:eastAsia="zh-TW"/>
        </w:rPr>
        <w:t>确定成交供应商</w:t>
      </w:r>
    </w:p>
    <w:p w14:paraId="14DE76B8">
      <w:pPr>
        <w:pStyle w:val="45"/>
        <w:spacing w:line="360" w:lineRule="auto"/>
        <w:ind w:firstLine="360"/>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政府采购项目实行全流程电子化，评审报告送交、采购结果确定和结果公告均在线完成。为进一步提升采购结果确定效率，采购代理机构应当依法及时将评审报告在线送交采购人。采购人应当自收到评审报告之日起</w:t>
      </w: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个工作日内在线确定成交供应商。成交通知书和成交结果公告应当在规定时间内同时发出。</w:t>
      </w:r>
    </w:p>
    <w:p w14:paraId="357D2FEF">
      <w:pPr>
        <w:pStyle w:val="45"/>
        <w:spacing w:line="360" w:lineRule="auto"/>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．成交通知及成交结果公告</w:t>
      </w:r>
    </w:p>
    <w:p w14:paraId="1EA4BB6B">
      <w:pPr>
        <w:pStyle w:val="45"/>
        <w:spacing w:line="360" w:lineRule="auto"/>
        <w:ind w:firstLine="360"/>
        <w:rPr>
          <w:rStyle w:val="39"/>
          <w:rFonts w:ascii="宋体" w:hAnsi="宋体" w:eastAsia="宋体" w:cs="宋体"/>
          <w:color w:val="auto"/>
          <w:sz w:val="24"/>
          <w:szCs w:val="24"/>
        </w:rPr>
      </w:pPr>
      <w:r>
        <w:rPr>
          <w:rStyle w:val="39"/>
          <w:rFonts w:hint="eastAsia" w:ascii="宋体" w:hAnsi="宋体" w:eastAsia="宋体" w:cs="宋体"/>
          <w:color w:val="auto"/>
          <w:sz w:val="24"/>
          <w:szCs w:val="24"/>
        </w:rPr>
        <w:t>3.1</w:t>
      </w:r>
      <w:r>
        <w:rPr>
          <w:rStyle w:val="39"/>
          <w:rFonts w:hint="eastAsia" w:ascii="宋体" w:hAnsi="宋体" w:eastAsia="宋体" w:cs="宋体"/>
          <w:color w:val="auto"/>
          <w:sz w:val="24"/>
          <w:szCs w:val="24"/>
          <w:lang w:val="zh-TW" w:eastAsia="zh-TW"/>
        </w:rPr>
        <w:t>自成交人确定之日起</w:t>
      </w: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个工作日内，采购代理机构通过电子交易平台向成交人发出成交通知书，同时编制发布采购成交结果公告。采购代理机构也可以以纸质形式进行成交通知。</w:t>
      </w:r>
    </w:p>
    <w:p w14:paraId="30B6B850">
      <w:pPr>
        <w:pStyle w:val="45"/>
        <w:spacing w:line="360" w:lineRule="auto"/>
        <w:ind w:firstLine="360"/>
        <w:rPr>
          <w:rStyle w:val="39"/>
          <w:rFonts w:ascii="宋体" w:hAnsi="宋体" w:eastAsia="宋体" w:cs="宋体"/>
          <w:color w:val="auto"/>
          <w:sz w:val="24"/>
          <w:szCs w:val="24"/>
        </w:rPr>
      </w:pPr>
      <w:r>
        <w:rPr>
          <w:rStyle w:val="39"/>
          <w:rFonts w:hint="eastAsia" w:ascii="宋体" w:hAnsi="宋体" w:eastAsia="宋体" w:cs="宋体"/>
          <w:color w:val="auto"/>
          <w:sz w:val="24"/>
          <w:szCs w:val="24"/>
        </w:rPr>
        <w:t>3.2</w:t>
      </w:r>
      <w:r>
        <w:rPr>
          <w:rStyle w:val="39"/>
          <w:rFonts w:hint="eastAsia" w:ascii="宋体" w:hAnsi="宋体" w:eastAsia="宋体" w:cs="宋体"/>
          <w:color w:val="auto"/>
          <w:sz w:val="24"/>
          <w:szCs w:val="24"/>
          <w:lang w:val="zh-TW" w:eastAsia="zh-TW"/>
        </w:rPr>
        <w:t>成交结果公告内容包括采购人及其委托的采购代理机构的名称、地址、联系方式，项目名称和项目编号，成交人名称、地址和成交金额，主要中标标的的名称、规格型号、数量、单价、服务要求，开标记录、</w:t>
      </w:r>
      <w:bookmarkStart w:id="17" w:name="_Hlk101184471"/>
      <w:r>
        <w:rPr>
          <w:rStyle w:val="39"/>
          <w:rFonts w:hint="eastAsia" w:ascii="宋体" w:hAnsi="宋体" w:eastAsia="宋体" w:cs="宋体"/>
          <w:color w:val="auto"/>
          <w:sz w:val="24"/>
          <w:szCs w:val="24"/>
          <w:lang w:val="zh-TW" w:eastAsia="zh-TW"/>
        </w:rPr>
        <w:t>资格审查情况、评审专家抽取规则、符合性审查情况、</w:t>
      </w:r>
      <w:bookmarkEnd w:id="17"/>
      <w:r>
        <w:rPr>
          <w:rStyle w:val="39"/>
          <w:rFonts w:hint="eastAsia" w:ascii="宋体" w:hAnsi="宋体" w:eastAsia="宋体" w:cs="宋体"/>
          <w:color w:val="auto"/>
          <w:sz w:val="24"/>
          <w:szCs w:val="24"/>
          <w:lang w:val="zh-TW" w:eastAsia="zh-TW"/>
        </w:rPr>
        <w:t>未成交情况说明、成交公告期限以及评审专家名单、评分汇总及明细。</w:t>
      </w:r>
    </w:p>
    <w:p w14:paraId="6CC990A1">
      <w:pPr>
        <w:pStyle w:val="45"/>
        <w:spacing w:line="360" w:lineRule="auto"/>
        <w:ind w:firstLine="360"/>
        <w:rPr>
          <w:rStyle w:val="39"/>
          <w:rFonts w:ascii="宋体" w:hAnsi="宋体" w:eastAsia="宋体" w:cs="宋体"/>
          <w:color w:val="auto"/>
          <w:sz w:val="24"/>
          <w:szCs w:val="24"/>
        </w:rPr>
      </w:pPr>
      <w:r>
        <w:rPr>
          <w:rStyle w:val="39"/>
          <w:rFonts w:hint="eastAsia" w:ascii="宋体" w:hAnsi="宋体" w:eastAsia="宋体" w:cs="宋体"/>
          <w:color w:val="auto"/>
          <w:sz w:val="24"/>
          <w:szCs w:val="24"/>
        </w:rPr>
        <w:t>3.3</w:t>
      </w:r>
      <w:r>
        <w:rPr>
          <w:rStyle w:val="39"/>
          <w:rFonts w:hint="eastAsia" w:ascii="宋体" w:hAnsi="宋体" w:eastAsia="宋体" w:cs="宋体"/>
          <w:color w:val="auto"/>
          <w:sz w:val="24"/>
          <w:szCs w:val="24"/>
          <w:lang w:val="zh-TW" w:eastAsia="zh-TW"/>
        </w:rPr>
        <w:t>公告期限为</w:t>
      </w: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个工作日。</w:t>
      </w:r>
    </w:p>
    <w:p w14:paraId="0BBE59D7">
      <w:pPr>
        <w:pStyle w:val="45"/>
        <w:spacing w:line="360" w:lineRule="auto"/>
        <w:jc w:val="center"/>
        <w:rPr>
          <w:rStyle w:val="39"/>
          <w:rFonts w:ascii="宋体" w:hAnsi="宋体" w:eastAsia="宋体" w:cs="宋体"/>
          <w:color w:val="auto"/>
          <w:sz w:val="36"/>
          <w:szCs w:val="36"/>
        </w:rPr>
      </w:pPr>
    </w:p>
    <w:p w14:paraId="20894F6B">
      <w:pPr>
        <w:pStyle w:val="3"/>
        <w:spacing w:before="0" w:after="0" w:line="360" w:lineRule="auto"/>
        <w:jc w:val="center"/>
        <w:rPr>
          <w:rFonts w:ascii="宋体" w:hAnsi="宋体" w:eastAsia="宋体" w:cs="宋体"/>
          <w:b w:val="0"/>
          <w:sz w:val="24"/>
          <w:lang w:val="zh-TW" w:eastAsia="zh-TW"/>
        </w:rPr>
      </w:pPr>
      <w:bookmarkStart w:id="18" w:name="_Toc12339"/>
      <w:r>
        <w:rPr>
          <w:rFonts w:hint="eastAsia" w:ascii="宋体" w:hAnsi="宋体" w:eastAsia="宋体" w:cs="宋体"/>
          <w:b w:val="0"/>
          <w:sz w:val="24"/>
          <w:lang w:val="zh-TW" w:eastAsia="zh-TW"/>
        </w:rPr>
        <w:t>十二、合同</w:t>
      </w:r>
      <w:bookmarkEnd w:id="18"/>
    </w:p>
    <w:p w14:paraId="4EB88C32">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合同主要条款：详见</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第六部分拟签订的合同文本</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w:t>
      </w:r>
    </w:p>
    <w:p w14:paraId="18E72937">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合同的签订</w:t>
      </w:r>
    </w:p>
    <w:p w14:paraId="7724EEA8">
      <w:pPr>
        <w:pStyle w:val="45"/>
        <w:widowControl/>
        <w:shd w:val="clear" w:color="auto" w:fill="FFFFFF"/>
        <w:spacing w:line="360" w:lineRule="auto"/>
        <w:ind w:firstLine="480"/>
        <w:jc w:val="left"/>
        <w:rPr>
          <w:rStyle w:val="39"/>
          <w:rFonts w:ascii="宋体" w:hAnsi="宋体" w:eastAsia="宋体" w:cs="宋体"/>
          <w:color w:val="auto"/>
          <w:kern w:val="0"/>
          <w:sz w:val="24"/>
          <w:szCs w:val="24"/>
        </w:rPr>
      </w:pPr>
      <w:r>
        <w:rPr>
          <w:rStyle w:val="39"/>
          <w:rFonts w:hint="eastAsia" w:ascii="宋体" w:hAnsi="宋体" w:eastAsia="宋体" w:cs="宋体"/>
          <w:color w:val="auto"/>
        </w:rPr>
        <w:t>2.1</w:t>
      </w:r>
      <w:r>
        <w:rPr>
          <w:rStyle w:val="39"/>
          <w:rFonts w:hint="eastAsia" w:ascii="宋体" w:hAnsi="宋体" w:eastAsia="宋体" w:cs="宋体"/>
          <w:color w:val="auto"/>
          <w:kern w:val="0"/>
          <w:sz w:val="24"/>
          <w:szCs w:val="24"/>
          <w:lang w:val="zh-TW" w:eastAsia="zh-TW"/>
        </w:rPr>
        <w:t>除不可抗力等特殊情况外，原则上采购人应当在成交通知书发出之日起三十日内，与成交供应商按照磋商文件确定的事项签订政府采购合同，并在签订之日起</w:t>
      </w:r>
      <w:r>
        <w:rPr>
          <w:rStyle w:val="39"/>
          <w:rFonts w:hint="eastAsia" w:ascii="宋体" w:hAnsi="宋体" w:eastAsia="宋体" w:cs="宋体"/>
          <w:color w:val="auto"/>
          <w:kern w:val="0"/>
          <w:sz w:val="24"/>
          <w:szCs w:val="24"/>
        </w:rPr>
        <w:t>2</w:t>
      </w:r>
      <w:r>
        <w:rPr>
          <w:rStyle w:val="39"/>
          <w:rFonts w:hint="eastAsia" w:ascii="宋体" w:hAnsi="宋体" w:eastAsia="宋体" w:cs="宋体"/>
          <w:color w:val="auto"/>
          <w:kern w:val="0"/>
          <w:sz w:val="24"/>
          <w:szCs w:val="24"/>
          <w:lang w:val="zh-TW" w:eastAsia="zh-TW"/>
        </w:rPr>
        <w:t>个工作日内将政府采购合同在浙江政府采购网上公告。鼓励有条件的采购人视情缩减采购合同签订时限，提高采购效率，杜绝</w:t>
      </w: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冷、硬、横、推</w:t>
      </w: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等不当行为。</w:t>
      </w:r>
    </w:p>
    <w:p w14:paraId="5EE48E67">
      <w:pPr>
        <w:pStyle w:val="75"/>
        <w:spacing w:before="0"/>
        <w:ind w:firstLine="480"/>
        <w:rPr>
          <w:rStyle w:val="39"/>
          <w:rFonts w:ascii="宋体" w:hAnsi="宋体" w:eastAsia="宋体" w:cs="宋体"/>
          <w:color w:val="auto"/>
          <w:kern w:val="0"/>
          <w:lang w:val="zh-TW" w:eastAsia="zh-TW"/>
        </w:rPr>
      </w:pPr>
      <w:r>
        <w:rPr>
          <w:rStyle w:val="39"/>
          <w:rFonts w:hint="eastAsia" w:ascii="宋体" w:hAnsi="宋体" w:eastAsia="宋体" w:cs="宋体"/>
          <w:color w:val="auto"/>
          <w:kern w:val="0"/>
          <w:lang w:val="zh-TW" w:eastAsia="zh-TW"/>
        </w:rPr>
        <w:t>2.2成交人按规定的日期、时间、地点，由法定代表人或其授权代表与采购人代表签订合同。如成交人为联合体的，由联合体成员各方法定代表人或其授权代表与采购人代表签订合同。</w:t>
      </w:r>
    </w:p>
    <w:p w14:paraId="0137EA80">
      <w:pPr>
        <w:pStyle w:val="45"/>
        <w:spacing w:line="360" w:lineRule="auto"/>
        <w:ind w:firstLine="466"/>
        <w:rPr>
          <w:rStyle w:val="39"/>
          <w:rFonts w:ascii="宋体" w:hAnsi="宋体" w:eastAsia="宋体" w:cs="宋体"/>
          <w:color w:val="auto"/>
          <w:sz w:val="24"/>
          <w:szCs w:val="24"/>
        </w:rPr>
      </w:pPr>
      <w:r>
        <w:rPr>
          <w:rStyle w:val="39"/>
          <w:rFonts w:hint="eastAsia" w:ascii="宋体" w:hAnsi="宋体" w:eastAsia="宋体" w:cs="宋体"/>
          <w:color w:val="auto"/>
          <w:sz w:val="24"/>
          <w:szCs w:val="24"/>
        </w:rPr>
        <w:t>2.3</w:t>
      </w:r>
      <w:r>
        <w:rPr>
          <w:rStyle w:val="39"/>
          <w:rFonts w:hint="eastAsia" w:ascii="宋体" w:hAnsi="宋体" w:eastAsia="宋体" w:cs="宋体"/>
          <w:color w:val="auto"/>
          <w:sz w:val="24"/>
          <w:szCs w:val="24"/>
          <w:lang w:val="zh-TW" w:eastAsia="zh-TW"/>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592BE540">
      <w:pPr>
        <w:pStyle w:val="45"/>
        <w:spacing w:line="360" w:lineRule="auto"/>
        <w:ind w:firstLine="466"/>
        <w:rPr>
          <w:rStyle w:val="39"/>
          <w:rFonts w:ascii="宋体" w:hAnsi="宋体" w:eastAsia="宋体" w:cs="宋体"/>
          <w:color w:val="auto"/>
          <w:sz w:val="24"/>
          <w:szCs w:val="24"/>
        </w:rPr>
      </w:pPr>
      <w:r>
        <w:rPr>
          <w:rStyle w:val="39"/>
          <w:rFonts w:hint="eastAsia" w:ascii="宋体" w:hAnsi="宋体" w:eastAsia="宋体" w:cs="宋体"/>
          <w:color w:val="auto"/>
          <w:sz w:val="24"/>
          <w:szCs w:val="24"/>
        </w:rPr>
        <w:t>2.4</w:t>
      </w:r>
      <w:r>
        <w:rPr>
          <w:rStyle w:val="39"/>
          <w:rFonts w:hint="eastAsia" w:ascii="宋体" w:hAnsi="宋体" w:eastAsia="宋体" w:cs="宋体"/>
          <w:color w:val="auto"/>
          <w:sz w:val="24"/>
          <w:szCs w:val="24"/>
          <w:lang w:val="zh-TW" w:eastAsia="zh-TW"/>
        </w:rPr>
        <w:t>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04069D4C">
      <w:pPr>
        <w:pStyle w:val="45"/>
        <w:spacing w:line="360" w:lineRule="auto"/>
        <w:ind w:firstLine="466"/>
        <w:rPr>
          <w:rStyle w:val="39"/>
          <w:rFonts w:ascii="宋体" w:hAnsi="宋体" w:eastAsia="宋体" w:cs="宋体"/>
          <w:color w:val="auto"/>
          <w:sz w:val="24"/>
          <w:szCs w:val="24"/>
        </w:rPr>
      </w:pPr>
      <w:r>
        <w:rPr>
          <w:rStyle w:val="39"/>
          <w:rFonts w:hint="eastAsia" w:ascii="宋体" w:hAnsi="宋体" w:eastAsia="宋体" w:cs="宋体"/>
          <w:color w:val="auto"/>
          <w:sz w:val="24"/>
          <w:szCs w:val="24"/>
        </w:rPr>
        <w:t>2.5</w:t>
      </w:r>
      <w:r>
        <w:rPr>
          <w:rStyle w:val="39"/>
          <w:rFonts w:hint="eastAsia" w:ascii="宋体" w:hAnsi="宋体" w:eastAsia="宋体" w:cs="宋体"/>
          <w:color w:val="auto"/>
          <w:sz w:val="24"/>
          <w:szCs w:val="24"/>
          <w:lang w:val="zh-TW" w:eastAsia="zh-TW"/>
        </w:rPr>
        <w:t>如签订合同并生效后，供应商无故拒绝或延期，除按照合同条款处理外，列入不良行为记录一次，并给予通报。</w:t>
      </w:r>
    </w:p>
    <w:p w14:paraId="0CCD31C6">
      <w:pPr>
        <w:pStyle w:val="75"/>
        <w:spacing w:before="0" w:after="120"/>
        <w:ind w:firstLine="480"/>
        <w:rPr>
          <w:rStyle w:val="39"/>
          <w:rFonts w:ascii="宋体" w:hAnsi="宋体" w:eastAsia="宋体" w:cs="宋体"/>
          <w:color w:val="auto"/>
        </w:rPr>
      </w:pPr>
      <w:r>
        <w:rPr>
          <w:rStyle w:val="39"/>
          <w:rFonts w:hint="eastAsia" w:ascii="宋体" w:hAnsi="宋体" w:eastAsia="宋体" w:cs="宋体"/>
          <w:color w:val="auto"/>
        </w:rPr>
        <w:t>2.6</w:t>
      </w:r>
      <w:r>
        <w:rPr>
          <w:rStyle w:val="39"/>
          <w:rFonts w:hint="eastAsia" w:ascii="宋体" w:hAnsi="宋体" w:eastAsia="宋体" w:cs="宋体"/>
          <w:color w:val="auto"/>
          <w:lang w:val="zh-TW" w:eastAsia="zh-TW"/>
        </w:rPr>
        <w:t>采购合同由采购人与成交供应商根据磋商文件、响应文件等内容通过政府采购电子交易平台在线签订，自动备案。</w:t>
      </w:r>
    </w:p>
    <w:p w14:paraId="36FB1F25">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．履约保证金</w:t>
      </w:r>
    </w:p>
    <w:p w14:paraId="5AE69A58">
      <w:pPr>
        <w:pStyle w:val="45"/>
        <w:spacing w:line="360" w:lineRule="auto"/>
        <w:ind w:firstLine="482"/>
        <w:rPr>
          <w:rStyle w:val="39"/>
          <w:rFonts w:ascii="宋体" w:hAnsi="宋体" w:eastAsia="宋体" w:cs="宋体"/>
          <w:color w:val="auto"/>
          <w:sz w:val="24"/>
          <w:szCs w:val="24"/>
        </w:rPr>
      </w:pPr>
      <w:r>
        <w:rPr>
          <w:rStyle w:val="39"/>
          <w:rFonts w:hint="eastAsia" w:ascii="宋体" w:hAnsi="宋体" w:eastAsia="宋体" w:cs="宋体"/>
          <w:color w:val="auto"/>
          <w:kern w:val="0"/>
          <w:sz w:val="24"/>
          <w:szCs w:val="24"/>
          <w:lang w:val="zh-TW" w:eastAsia="zh-TW"/>
        </w:rPr>
        <w:t>拟签订的合同文本要求成交供应商提交履约保证金的，供应商应当以支票、汇票、本票或者金融机构、担保机构出具的保函等非现金形式提交</w:t>
      </w:r>
      <w:r>
        <w:rPr>
          <w:rStyle w:val="39"/>
          <w:rFonts w:hint="eastAsia" w:ascii="宋体" w:hAnsi="宋体" w:eastAsia="宋体" w:cs="宋体"/>
          <w:color w:val="auto"/>
          <w:sz w:val="24"/>
          <w:szCs w:val="24"/>
          <w:lang w:val="zh-TW" w:eastAsia="zh-TW"/>
        </w:rPr>
        <w:t>。履约保证金的数额不得超过政府采购合同金额的</w:t>
      </w: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鼓励根据项目特点、供应商诚信等因素免收履约保证金或降低缴纳比例。鼓励和支持供应商以银行、保险公司出具的保函形式提供履约保证金。采购人不得拒收履约保函，项目验收结束后应及时退还，延迟退还的，应当按照合同约定和法律规定承担相应的赔偿责任。</w:t>
      </w:r>
    </w:p>
    <w:p w14:paraId="5BBBFBE2">
      <w:pPr>
        <w:pStyle w:val="45"/>
        <w:spacing w:line="360" w:lineRule="auto"/>
        <w:ind w:firstLine="482"/>
        <w:rPr>
          <w:rStyle w:val="39"/>
          <w:rFonts w:ascii="宋体" w:hAnsi="宋体" w:eastAsia="宋体" w:cs="宋体"/>
          <w:color w:val="auto"/>
          <w:kern w:val="28"/>
          <w:sz w:val="24"/>
          <w:szCs w:val="24"/>
        </w:rPr>
      </w:pPr>
      <w:r>
        <w:rPr>
          <w:rStyle w:val="39"/>
          <w:rFonts w:hint="eastAsia" w:ascii="宋体" w:hAnsi="宋体" w:eastAsia="宋体" w:cs="宋体"/>
          <w:color w:val="auto"/>
          <w:kern w:val="28"/>
          <w:sz w:val="24"/>
          <w:szCs w:val="24"/>
          <w:lang w:val="zh-TW" w:eastAsia="zh-TW"/>
        </w:rPr>
        <w:t>供应商可登录政采云平台</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【金融服务】</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【我的项目】</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【已备案合同】以保函形式提供：</w:t>
      </w:r>
      <w:r>
        <w:rPr>
          <w:rStyle w:val="39"/>
          <w:rFonts w:hint="eastAsia" w:ascii="宋体" w:hAnsi="宋体" w:eastAsia="宋体" w:cs="宋体"/>
          <w:color w:val="auto"/>
          <w:kern w:val="28"/>
          <w:sz w:val="24"/>
          <w:szCs w:val="24"/>
        </w:rPr>
        <w:t>1</w:t>
      </w:r>
      <w:r>
        <w:rPr>
          <w:rStyle w:val="39"/>
          <w:rFonts w:hint="eastAsia" w:ascii="宋体" w:hAnsi="宋体" w:eastAsia="宋体" w:cs="宋体"/>
          <w:color w:val="auto"/>
          <w:kern w:val="28"/>
          <w:sz w:val="24"/>
          <w:szCs w:val="24"/>
          <w:lang w:val="zh-TW" w:eastAsia="zh-TW"/>
        </w:rPr>
        <w:t>、供应商在合同列表选择需要投保的合同，点击</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保函推荐</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w:t>
      </w:r>
      <w:r>
        <w:rPr>
          <w:rStyle w:val="39"/>
          <w:rFonts w:hint="eastAsia" w:ascii="宋体" w:hAnsi="宋体" w:eastAsia="宋体" w:cs="宋体"/>
          <w:color w:val="auto"/>
          <w:kern w:val="28"/>
          <w:sz w:val="24"/>
          <w:szCs w:val="24"/>
        </w:rPr>
        <w:t>2</w:t>
      </w:r>
      <w:r>
        <w:rPr>
          <w:rStyle w:val="39"/>
          <w:rFonts w:hint="eastAsia" w:ascii="宋体" w:hAnsi="宋体" w:eastAsia="宋体" w:cs="宋体"/>
          <w:color w:val="auto"/>
          <w:kern w:val="28"/>
          <w:sz w:val="24"/>
          <w:szCs w:val="24"/>
          <w:lang w:val="zh-TW" w:eastAsia="zh-TW"/>
        </w:rPr>
        <w:t>、在弹框里查看推荐的保函产品，供应商自行选择保函产品，点击</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立即申请</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w:t>
      </w:r>
      <w:r>
        <w:rPr>
          <w:rStyle w:val="39"/>
          <w:rFonts w:hint="eastAsia" w:ascii="宋体" w:hAnsi="宋体" w:eastAsia="宋体" w:cs="宋体"/>
          <w:color w:val="auto"/>
          <w:kern w:val="28"/>
          <w:sz w:val="24"/>
          <w:szCs w:val="24"/>
        </w:rPr>
        <w:t>3</w:t>
      </w:r>
      <w:r>
        <w:rPr>
          <w:rStyle w:val="39"/>
          <w:rFonts w:hint="eastAsia" w:ascii="宋体" w:hAnsi="宋体" w:eastAsia="宋体" w:cs="宋体"/>
          <w:color w:val="auto"/>
          <w:kern w:val="28"/>
          <w:sz w:val="24"/>
          <w:szCs w:val="24"/>
          <w:lang w:val="zh-TW" w:eastAsia="zh-TW"/>
        </w:rPr>
        <w:t>、在弹框里填写保函申请信息。具体步骤：选择产品</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填写供应商信息</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选择中标项目</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确认信息</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等待保险</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保函受理</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确认保单</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支付保费</w:t>
      </w:r>
      <w:r>
        <w:rPr>
          <w:rStyle w:val="39"/>
          <w:rFonts w:hint="eastAsia" w:ascii="宋体" w:hAnsi="宋体" w:eastAsia="宋体" w:cs="宋体"/>
          <w:color w:val="auto"/>
          <w:kern w:val="28"/>
          <w:sz w:val="24"/>
          <w:szCs w:val="24"/>
        </w:rPr>
        <w:t>—</w:t>
      </w:r>
      <w:r>
        <w:rPr>
          <w:rStyle w:val="39"/>
          <w:rFonts w:hint="eastAsia" w:ascii="宋体" w:hAnsi="宋体" w:eastAsia="宋体" w:cs="宋体"/>
          <w:color w:val="auto"/>
          <w:kern w:val="28"/>
          <w:sz w:val="24"/>
          <w:szCs w:val="24"/>
          <w:lang w:val="zh-TW" w:eastAsia="zh-TW"/>
        </w:rPr>
        <w:t>成功出单。政采云金融专线</w:t>
      </w:r>
      <w:r>
        <w:rPr>
          <w:rStyle w:val="39"/>
          <w:rFonts w:hint="eastAsia" w:ascii="宋体" w:hAnsi="宋体" w:eastAsia="宋体" w:cs="宋体"/>
          <w:color w:val="auto"/>
          <w:kern w:val="28"/>
          <w:sz w:val="24"/>
          <w:szCs w:val="24"/>
        </w:rPr>
        <w:t>400-903-9583</w:t>
      </w:r>
      <w:r>
        <w:rPr>
          <w:rStyle w:val="39"/>
          <w:rFonts w:hint="eastAsia" w:ascii="宋体" w:hAnsi="宋体" w:eastAsia="宋体" w:cs="宋体"/>
          <w:color w:val="auto"/>
          <w:kern w:val="28"/>
          <w:sz w:val="24"/>
          <w:szCs w:val="24"/>
          <w:lang w:val="zh-TW" w:eastAsia="zh-TW"/>
        </w:rPr>
        <w:t>。</w:t>
      </w:r>
    </w:p>
    <w:p w14:paraId="55BAE5BE">
      <w:pPr>
        <w:pStyle w:val="45"/>
        <w:tabs>
          <w:tab w:val="left" w:pos="432"/>
        </w:tabs>
        <w:spacing w:line="360" w:lineRule="auto"/>
        <w:rPr>
          <w:rStyle w:val="39"/>
          <w:rFonts w:ascii="宋体" w:hAnsi="宋体" w:eastAsia="宋体" w:cs="宋体"/>
          <w:color w:val="auto"/>
          <w:kern w:val="28"/>
          <w:sz w:val="24"/>
          <w:szCs w:val="24"/>
          <w:lang w:val="zh-TW" w:eastAsia="zh-TW"/>
        </w:rPr>
      </w:pPr>
      <w:r>
        <w:rPr>
          <w:rStyle w:val="39"/>
          <w:rFonts w:hint="eastAsia" w:ascii="宋体" w:hAnsi="宋体" w:eastAsia="宋体" w:cs="宋体"/>
          <w:color w:val="auto"/>
          <w:kern w:val="28"/>
          <w:sz w:val="24"/>
          <w:szCs w:val="24"/>
          <w:lang w:val="zh-TW" w:eastAsia="zh-TW"/>
        </w:rPr>
        <w:t>4.预付款</w:t>
      </w:r>
    </w:p>
    <w:p w14:paraId="7E0C7F4A">
      <w:pPr>
        <w:pStyle w:val="45"/>
        <w:spacing w:line="360" w:lineRule="auto"/>
        <w:ind w:firstLine="482"/>
        <w:rPr>
          <w:rStyle w:val="39"/>
          <w:rFonts w:ascii="宋体" w:hAnsi="宋体" w:eastAsia="宋体" w:cs="宋体"/>
          <w:color w:val="auto"/>
        </w:rPr>
      </w:pPr>
      <w:r>
        <w:rPr>
          <w:rStyle w:val="39"/>
          <w:rFonts w:hint="eastAsia" w:ascii="宋体" w:hAnsi="宋体" w:eastAsia="宋体" w:cs="宋体"/>
          <w:color w:val="auto"/>
          <w:kern w:val="28"/>
          <w:sz w:val="24"/>
          <w:szCs w:val="24"/>
          <w:lang w:val="zh-TW" w:eastAsia="zh-TW"/>
        </w:rPr>
        <w:t>采购单位应当在政府采购合同中约定预付款，对中小企业合同预付款比例原则上不低于合同金额的40％，不高于合同金额的70%；项目分年安排预算的，每年预付款比例不低于项目年度计划支付资金额的40％，不高于合同金额的70%；采购项目实施以人工投入为主的，可适当</w:t>
      </w:r>
      <w:r>
        <w:rPr>
          <w:rStyle w:val="39"/>
          <w:rFonts w:hint="eastAsia" w:ascii="宋体" w:hAnsi="宋体" w:eastAsia="宋体" w:cs="宋体"/>
          <w:color w:val="auto"/>
          <w:sz w:val="24"/>
          <w:szCs w:val="24"/>
          <w:lang w:val="zh-TW" w:eastAsia="zh-TW"/>
        </w:rPr>
        <w:t>降低预付款比例，但不得低于</w:t>
      </w:r>
      <w:r>
        <w:rPr>
          <w:rStyle w:val="39"/>
          <w:rFonts w:hint="eastAsia" w:ascii="宋体" w:hAnsi="宋体" w:eastAsia="宋体" w:cs="宋体"/>
          <w:color w:val="auto"/>
          <w:sz w:val="24"/>
          <w:szCs w:val="24"/>
        </w:rPr>
        <w:t>20%</w:t>
      </w:r>
      <w:r>
        <w:rPr>
          <w:rStyle w:val="39"/>
          <w:rFonts w:hint="eastAsia" w:ascii="宋体" w:hAnsi="宋体" w:eastAsia="宋体" w:cs="宋体"/>
          <w:color w:val="auto"/>
          <w:sz w:val="24"/>
          <w:szCs w:val="24"/>
          <w:lang w:val="zh-TW" w:eastAsia="zh-TW"/>
        </w:rPr>
        <w:t>。对供应商为大型企业的项目或者以人工投入为主且实行按月定期结算支付款项的项目，预付款可低于上述比例或者不约定预付款。在签订合同时，供应商明确表示无需预付款或者主动要求降低预付款比例的，采购单位可不适用前述规定。采购单位根据项目特点、供应商诚信等因素，可以要求供应商提交银行、保险公司等金融机构出具的预付款保函或其他担保措施。政府采购预付款应在合同生效以及具备实施条件后</w:t>
      </w: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 xml:space="preserve">个工作日内支付。政府采购工程以及与工程建设有关的货物、服务，采用招标方式采购的，预付款从其相关规定。供应商可登录政采云前台大厅选择金融服务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 xml:space="preserve"> 【保函保险服务】出具预付款保函，具体步骤：选择产品</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填写供应商信息</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选择中标项目</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确认信息</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等待保险</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保函受理</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确认保单</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支付保费</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成功出单。政采云金融专线</w:t>
      </w:r>
      <w:r>
        <w:rPr>
          <w:rStyle w:val="39"/>
          <w:rFonts w:hint="eastAsia" w:ascii="宋体" w:hAnsi="宋体" w:eastAsia="宋体" w:cs="宋体"/>
          <w:color w:val="auto"/>
          <w:sz w:val="24"/>
          <w:szCs w:val="24"/>
        </w:rPr>
        <w:t>400-903-9583</w:t>
      </w:r>
      <w:r>
        <w:rPr>
          <w:rStyle w:val="39"/>
          <w:rFonts w:hint="eastAsia" w:ascii="宋体" w:hAnsi="宋体" w:eastAsia="宋体" w:cs="宋体"/>
          <w:color w:val="auto"/>
          <w:sz w:val="24"/>
          <w:szCs w:val="24"/>
          <w:lang w:val="zh-TW" w:eastAsia="zh-TW"/>
        </w:rPr>
        <w:t>。</w:t>
      </w:r>
    </w:p>
    <w:p w14:paraId="407C2ED9">
      <w:pPr>
        <w:pStyle w:val="45"/>
        <w:spacing w:line="360" w:lineRule="auto"/>
        <w:rPr>
          <w:rStyle w:val="39"/>
          <w:rFonts w:ascii="宋体" w:hAnsi="宋体" w:eastAsia="宋体" w:cs="宋体"/>
          <w:color w:val="auto"/>
          <w:kern w:val="28"/>
          <w:sz w:val="24"/>
          <w:szCs w:val="24"/>
        </w:rPr>
      </w:pPr>
    </w:p>
    <w:p w14:paraId="771E0323">
      <w:pPr>
        <w:pStyle w:val="3"/>
        <w:spacing w:before="0" w:after="0" w:line="360" w:lineRule="auto"/>
        <w:jc w:val="center"/>
        <w:rPr>
          <w:rFonts w:ascii="宋体" w:hAnsi="宋体" w:eastAsia="宋体" w:cs="宋体"/>
          <w:b w:val="0"/>
          <w:sz w:val="24"/>
          <w:lang w:val="zh-TW" w:eastAsia="zh-TW"/>
        </w:rPr>
      </w:pPr>
      <w:bookmarkStart w:id="19" w:name="_Toc10590"/>
      <w:r>
        <w:rPr>
          <w:rFonts w:hint="eastAsia" w:ascii="宋体" w:hAnsi="宋体" w:eastAsia="宋体" w:cs="宋体"/>
          <w:b w:val="0"/>
          <w:sz w:val="24"/>
          <w:lang w:val="zh-TW" w:eastAsia="zh-TW"/>
        </w:rPr>
        <w:t>十三、验收</w:t>
      </w:r>
      <w:bookmarkEnd w:id="19"/>
    </w:p>
    <w:p w14:paraId="556B3A6B">
      <w:pPr>
        <w:pStyle w:val="56"/>
        <w:spacing w:line="360" w:lineRule="auto"/>
        <w:ind w:firstLine="0"/>
        <w:rPr>
          <w:rStyle w:val="39"/>
          <w:rFonts w:ascii="宋体" w:hAnsi="宋体" w:eastAsia="宋体" w:cs="宋体"/>
          <w:color w:val="auto"/>
        </w:rPr>
      </w:pPr>
      <w:r>
        <w:rPr>
          <w:rStyle w:val="39"/>
          <w:rFonts w:hint="eastAsia" w:ascii="宋体" w:hAnsi="宋体" w:eastAsia="宋体" w:cs="宋体"/>
          <w:color w:val="auto"/>
        </w:rPr>
        <w:t>1.</w:t>
      </w:r>
      <w:r>
        <w:rPr>
          <w:rStyle w:val="39"/>
          <w:rFonts w:hint="eastAsia" w:ascii="宋体" w:hAnsi="宋体" w:eastAsia="宋体" w:cs="宋体"/>
          <w:color w:val="auto"/>
          <w:lang w:val="zh-TW" w:eastAsia="zh-TW"/>
        </w:rPr>
        <w:t>验收</w:t>
      </w:r>
    </w:p>
    <w:p w14:paraId="0DACF982">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1.1</w:t>
      </w:r>
      <w:r>
        <w:rPr>
          <w:rStyle w:val="39"/>
          <w:rFonts w:hint="eastAsia" w:ascii="宋体" w:hAnsi="宋体" w:eastAsia="宋体" w:cs="宋体"/>
          <w:color w:val="auto"/>
          <w:kern w:val="0"/>
          <w:sz w:val="24"/>
          <w:szCs w:val="24"/>
          <w:lang w:val="zh-TW" w:eastAsia="zh-TW"/>
        </w:rPr>
        <w:t>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FECB383">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1.2</w:t>
      </w:r>
      <w:r>
        <w:rPr>
          <w:rStyle w:val="39"/>
          <w:rFonts w:hint="eastAsia" w:ascii="宋体" w:hAnsi="宋体" w:eastAsia="宋体" w:cs="宋体"/>
          <w:color w:val="auto"/>
          <w:kern w:val="0"/>
          <w:sz w:val="24"/>
          <w:szCs w:val="24"/>
          <w:lang w:val="zh-TW" w:eastAsia="zh-TW"/>
        </w:rPr>
        <w:t>采购人可以邀请参加本项目的其他供应商或者第三方机构参与验收。参与验收的供应商或者第三方机构的意见作为验收书的参考资料一并存档。</w:t>
      </w:r>
    </w:p>
    <w:p w14:paraId="76AF86C6">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1.3</w:t>
      </w:r>
      <w:r>
        <w:rPr>
          <w:rStyle w:val="39"/>
          <w:rFonts w:hint="eastAsia" w:ascii="宋体" w:hAnsi="宋体" w:eastAsia="宋体" w:cs="宋体"/>
          <w:color w:val="auto"/>
          <w:kern w:val="0"/>
          <w:sz w:val="24"/>
          <w:szCs w:val="24"/>
          <w:lang w:val="zh-TW" w:eastAsia="zh-TW"/>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6D24022">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1.4</w:t>
      </w:r>
      <w:r>
        <w:rPr>
          <w:rStyle w:val="39"/>
          <w:rFonts w:hint="eastAsia" w:ascii="宋体" w:hAnsi="宋体" w:eastAsia="宋体" w:cs="宋体"/>
          <w:color w:val="auto"/>
          <w:kern w:val="0"/>
          <w:sz w:val="24"/>
          <w:szCs w:val="24"/>
          <w:lang w:val="zh-TW" w:eastAsia="zh-TW"/>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AF328E7">
      <w:pPr>
        <w:pStyle w:val="3"/>
        <w:spacing w:before="0" w:after="0" w:line="360" w:lineRule="auto"/>
        <w:jc w:val="center"/>
        <w:rPr>
          <w:rFonts w:ascii="宋体" w:hAnsi="宋体" w:eastAsia="宋体" w:cs="宋体"/>
          <w:b w:val="0"/>
          <w:sz w:val="24"/>
          <w:lang w:val="zh-TW" w:eastAsia="zh-TW"/>
        </w:rPr>
      </w:pPr>
      <w:bookmarkStart w:id="20" w:name="_Toc27673"/>
      <w:r>
        <w:rPr>
          <w:rFonts w:hint="eastAsia" w:ascii="宋体" w:hAnsi="宋体" w:eastAsia="宋体" w:cs="宋体"/>
          <w:b w:val="0"/>
          <w:sz w:val="24"/>
          <w:lang w:val="zh-TW" w:eastAsia="zh-TW"/>
        </w:rPr>
        <w:t>十四、电子交易活动的中止</w:t>
      </w:r>
      <w:bookmarkEnd w:id="20"/>
    </w:p>
    <w:p w14:paraId="2D74E383">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1. </w:t>
      </w:r>
      <w:r>
        <w:rPr>
          <w:rStyle w:val="39"/>
          <w:rFonts w:hint="eastAsia" w:ascii="宋体" w:hAnsi="宋体" w:eastAsia="宋体" w:cs="宋体"/>
          <w:color w:val="auto"/>
          <w:sz w:val="24"/>
          <w:szCs w:val="24"/>
          <w:lang w:val="zh-TW" w:eastAsia="zh-TW"/>
        </w:rPr>
        <w:t>电子交易活动的中止</w:t>
      </w:r>
    </w:p>
    <w:p w14:paraId="7848D7E7">
      <w:pPr>
        <w:pStyle w:val="45"/>
        <w:spacing w:line="360" w:lineRule="auto"/>
        <w:ind w:firstLine="48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采购过程中出现以下情形，导致电子交易平台无法正常运行，或者无法保证电子交易的公平、公正和安全时，采购代理机构可中止电子交易活动：</w:t>
      </w:r>
    </w:p>
    <w:p w14:paraId="1D8FA56B">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1.1</w:t>
      </w:r>
      <w:r>
        <w:rPr>
          <w:rStyle w:val="39"/>
          <w:rFonts w:hint="eastAsia" w:ascii="宋体" w:hAnsi="宋体" w:eastAsia="宋体" w:cs="宋体"/>
          <w:color w:val="auto"/>
          <w:kern w:val="0"/>
          <w:sz w:val="24"/>
          <w:szCs w:val="24"/>
          <w:lang w:val="zh-TW" w:eastAsia="zh-TW"/>
        </w:rPr>
        <w:t xml:space="preserve">电子交易平台发生故障而无法登录访问的； </w:t>
      </w:r>
    </w:p>
    <w:p w14:paraId="2AC9ADF3">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1.2</w:t>
      </w:r>
      <w:r>
        <w:rPr>
          <w:rStyle w:val="39"/>
          <w:rFonts w:hint="eastAsia" w:ascii="宋体" w:hAnsi="宋体" w:eastAsia="宋体" w:cs="宋体"/>
          <w:color w:val="auto"/>
          <w:kern w:val="0"/>
          <w:sz w:val="24"/>
          <w:szCs w:val="24"/>
          <w:lang w:val="zh-TW" w:eastAsia="zh-TW"/>
        </w:rPr>
        <w:t>电子交易平台应用或数据库出现错误，不能进行正常操作的；</w:t>
      </w:r>
    </w:p>
    <w:p w14:paraId="1622FFF9">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1.3</w:t>
      </w:r>
      <w:r>
        <w:rPr>
          <w:rStyle w:val="39"/>
          <w:rFonts w:hint="eastAsia" w:ascii="宋体" w:hAnsi="宋体" w:eastAsia="宋体" w:cs="宋体"/>
          <w:color w:val="auto"/>
          <w:kern w:val="0"/>
          <w:sz w:val="24"/>
          <w:szCs w:val="24"/>
          <w:lang w:val="zh-TW" w:eastAsia="zh-TW"/>
        </w:rPr>
        <w:t>电子交易平台发现严重安全漏洞，有潜在泄密危险的；</w:t>
      </w:r>
    </w:p>
    <w:p w14:paraId="57C2ABE0">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1.4</w:t>
      </w:r>
      <w:r>
        <w:rPr>
          <w:rStyle w:val="39"/>
          <w:rFonts w:hint="eastAsia" w:ascii="宋体" w:hAnsi="宋体" w:eastAsia="宋体" w:cs="宋体"/>
          <w:color w:val="auto"/>
          <w:kern w:val="0"/>
          <w:sz w:val="24"/>
          <w:szCs w:val="24"/>
          <w:lang w:val="zh-TW" w:eastAsia="zh-TW"/>
        </w:rPr>
        <w:t xml:space="preserve">病毒发作导致不能进行正常操作的； </w:t>
      </w:r>
    </w:p>
    <w:p w14:paraId="6248A7F5">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1.5</w:t>
      </w:r>
      <w:r>
        <w:rPr>
          <w:rStyle w:val="39"/>
          <w:rFonts w:hint="eastAsia" w:ascii="宋体" w:hAnsi="宋体" w:eastAsia="宋体" w:cs="宋体"/>
          <w:color w:val="auto"/>
          <w:kern w:val="0"/>
          <w:sz w:val="24"/>
          <w:szCs w:val="24"/>
          <w:lang w:val="zh-TW" w:eastAsia="zh-TW"/>
        </w:rPr>
        <w:t>其他无法保证电子交易的公平、公正和安全的情况。</w:t>
      </w:r>
    </w:p>
    <w:p w14:paraId="18605E50">
      <w:pPr>
        <w:pStyle w:val="45"/>
        <w:spacing w:line="360" w:lineRule="auto"/>
        <w:jc w:val="left"/>
        <w:rPr>
          <w:rFonts w:ascii="宋体" w:hAnsi="宋体" w:cs="宋体"/>
          <w:color w:val="auto"/>
        </w:rPr>
      </w:pPr>
      <w:r>
        <w:rPr>
          <w:rStyle w:val="39"/>
          <w:rFonts w:hint="eastAsia" w:ascii="宋体" w:hAnsi="宋体" w:eastAsia="宋体" w:cs="宋体"/>
          <w:color w:val="auto"/>
          <w:kern w:val="0"/>
          <w:sz w:val="24"/>
          <w:szCs w:val="24"/>
        </w:rPr>
        <w:t>2.</w:t>
      </w:r>
      <w:r>
        <w:rPr>
          <w:rStyle w:val="39"/>
          <w:rFonts w:hint="eastAsia" w:ascii="宋体" w:hAnsi="宋体" w:eastAsia="宋体" w:cs="宋体"/>
          <w:color w:val="auto"/>
          <w:kern w:val="0"/>
          <w:sz w:val="24"/>
          <w:szCs w:val="24"/>
          <w:lang w:val="zh-TW" w:eastAsia="zh-TW"/>
        </w:rPr>
        <w:t>出现以上情形，不影响采购公平、公正性的，采购组织机构可以待上述情形消除后继续组织电子交易活动，也可以决定某些环节以纸质形式进行；影响或可能影响采购公平、公正性的，应当重新采购。</w:t>
      </w:r>
    </w:p>
    <w:p w14:paraId="440EE3A7">
      <w:pPr>
        <w:pStyle w:val="2"/>
        <w:spacing w:before="0" w:after="0" w:line="360" w:lineRule="auto"/>
        <w:jc w:val="center"/>
        <w:rPr>
          <w:rFonts w:ascii="宋体" w:hAnsi="宋体" w:eastAsia="宋体" w:cs="宋体"/>
          <w:bCs w:val="0"/>
          <w:lang w:val="zh-TW" w:eastAsia="zh-TW"/>
        </w:rPr>
      </w:pPr>
      <w:bookmarkStart w:id="21" w:name="第四部分"/>
      <w:r>
        <w:rPr>
          <w:rFonts w:hint="eastAsia" w:ascii="宋体" w:hAnsi="宋体" w:eastAsia="宋体" w:cs="宋体"/>
          <w:bCs w:val="0"/>
          <w:lang w:val="zh-TW" w:eastAsia="zh-TW"/>
        </w:rPr>
        <w:br w:type="page"/>
      </w:r>
      <w:bookmarkStart w:id="22" w:name="_Toc26407"/>
      <w:r>
        <w:rPr>
          <w:rFonts w:hint="eastAsia" w:ascii="宋体" w:hAnsi="宋体" w:eastAsia="宋体" w:cs="宋体"/>
          <w:lang w:val="zh-TW" w:eastAsia="zh-TW"/>
        </w:rPr>
        <w:t>第四部分  采购需求</w:t>
      </w:r>
      <w:bookmarkEnd w:id="22"/>
    </w:p>
    <w:p w14:paraId="0A40472D">
      <w:pPr>
        <w:rPr>
          <w:rFonts w:ascii="宋体" w:hAnsi="宋体" w:cs="宋体"/>
          <w:b/>
          <w:bCs/>
          <w:lang w:eastAsia="zh-CN"/>
        </w:rPr>
      </w:pPr>
      <w:r>
        <w:rPr>
          <w:rFonts w:hint="eastAsia" w:ascii="宋体" w:hAnsi="宋体" w:cs="宋体"/>
          <w:b/>
          <w:bCs/>
          <w:lang w:eastAsia="zh-CN"/>
        </w:rPr>
        <w:t>一、货物清单</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050"/>
        <w:gridCol w:w="3495"/>
        <w:gridCol w:w="645"/>
        <w:gridCol w:w="1155"/>
        <w:gridCol w:w="1440"/>
      </w:tblGrid>
      <w:tr w14:paraId="33DF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5EF74417">
            <w:pPr>
              <w:jc w:val="center"/>
              <w:rPr>
                <w:rFonts w:ascii="宋体" w:hAnsi="宋体" w:cs="宋体"/>
              </w:rPr>
            </w:pPr>
            <w:r>
              <w:rPr>
                <w:rFonts w:hint="eastAsia" w:ascii="宋体" w:hAnsi="宋体" w:cs="宋体"/>
              </w:rPr>
              <w:t>序号</w:t>
            </w:r>
          </w:p>
        </w:tc>
        <w:tc>
          <w:tcPr>
            <w:tcW w:w="1050" w:type="dxa"/>
            <w:vAlign w:val="center"/>
          </w:tcPr>
          <w:p w14:paraId="4EFC0FC7">
            <w:pPr>
              <w:jc w:val="center"/>
              <w:rPr>
                <w:rFonts w:ascii="宋体" w:hAnsi="宋体" w:cs="宋体"/>
              </w:rPr>
            </w:pPr>
            <w:r>
              <w:rPr>
                <w:rFonts w:hint="eastAsia" w:ascii="宋体" w:hAnsi="宋体" w:cs="宋体"/>
              </w:rPr>
              <w:t>名称</w:t>
            </w:r>
          </w:p>
        </w:tc>
        <w:tc>
          <w:tcPr>
            <w:tcW w:w="3495" w:type="dxa"/>
            <w:vAlign w:val="center"/>
          </w:tcPr>
          <w:p w14:paraId="36F634F0">
            <w:pPr>
              <w:jc w:val="center"/>
              <w:rPr>
                <w:rFonts w:ascii="宋体" w:hAnsi="宋体" w:cs="宋体"/>
              </w:rPr>
            </w:pPr>
            <w:r>
              <w:rPr>
                <w:rFonts w:hint="eastAsia" w:ascii="宋体" w:hAnsi="宋体" w:cs="宋体"/>
                <w:lang w:eastAsia="zh-CN"/>
              </w:rPr>
              <w:t>详细技术指标</w:t>
            </w:r>
            <w:r>
              <w:rPr>
                <w:rFonts w:hint="eastAsia" w:ascii="宋体" w:hAnsi="宋体" w:cs="宋体"/>
                <w:b/>
                <w:bCs/>
                <w:lang w:eastAsia="zh-CN"/>
              </w:rPr>
              <w:t>（很重要，要求详细填写。供应商按技术指标响应。</w:t>
            </w:r>
            <w:r>
              <w:rPr>
                <w:rFonts w:hint="eastAsia" w:ascii="宋体" w:hAnsi="宋体" w:cs="宋体"/>
                <w:b/>
                <w:bCs/>
              </w:rPr>
              <w:t>）</w:t>
            </w:r>
          </w:p>
        </w:tc>
        <w:tc>
          <w:tcPr>
            <w:tcW w:w="645" w:type="dxa"/>
            <w:vAlign w:val="center"/>
          </w:tcPr>
          <w:p w14:paraId="1E59A764">
            <w:pPr>
              <w:jc w:val="center"/>
              <w:rPr>
                <w:rFonts w:ascii="宋体" w:hAnsi="宋体" w:cs="宋体"/>
              </w:rPr>
            </w:pPr>
            <w:r>
              <w:rPr>
                <w:rFonts w:hint="eastAsia" w:ascii="宋体" w:hAnsi="宋体" w:cs="宋体"/>
              </w:rPr>
              <w:t>数量</w:t>
            </w:r>
          </w:p>
        </w:tc>
        <w:tc>
          <w:tcPr>
            <w:tcW w:w="1155" w:type="dxa"/>
            <w:vAlign w:val="center"/>
          </w:tcPr>
          <w:p w14:paraId="707776C0">
            <w:pPr>
              <w:jc w:val="center"/>
              <w:rPr>
                <w:rFonts w:ascii="宋体" w:hAnsi="宋体" w:cs="宋体"/>
              </w:rPr>
            </w:pPr>
            <w:r>
              <w:rPr>
                <w:rFonts w:hint="eastAsia" w:ascii="宋体" w:hAnsi="宋体" w:cs="宋体"/>
              </w:rPr>
              <w:t>预算单价（元）</w:t>
            </w:r>
          </w:p>
        </w:tc>
        <w:tc>
          <w:tcPr>
            <w:tcW w:w="1440" w:type="dxa"/>
            <w:vAlign w:val="center"/>
          </w:tcPr>
          <w:p w14:paraId="32139245">
            <w:pPr>
              <w:jc w:val="center"/>
              <w:rPr>
                <w:rFonts w:ascii="宋体" w:hAnsi="宋体" w:cs="宋体"/>
              </w:rPr>
            </w:pPr>
            <w:r>
              <w:rPr>
                <w:rFonts w:hint="eastAsia" w:ascii="宋体" w:hAnsi="宋体" w:cs="宋体"/>
              </w:rPr>
              <w:t>预算总价（元）</w:t>
            </w:r>
          </w:p>
        </w:tc>
      </w:tr>
      <w:tr w14:paraId="5FFA9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1570AD21">
            <w:pPr>
              <w:jc w:val="center"/>
              <w:rPr>
                <w:rFonts w:ascii="宋体" w:hAnsi="宋体" w:cs="宋体"/>
              </w:rPr>
            </w:pPr>
            <w:r>
              <w:rPr>
                <w:rFonts w:hint="eastAsia" w:ascii="宋体" w:hAnsi="宋体" w:cs="宋体"/>
              </w:rPr>
              <w:t>1</w:t>
            </w:r>
          </w:p>
        </w:tc>
        <w:tc>
          <w:tcPr>
            <w:tcW w:w="1050" w:type="dxa"/>
            <w:vAlign w:val="center"/>
          </w:tcPr>
          <w:p w14:paraId="1EAE8968">
            <w:pPr>
              <w:jc w:val="center"/>
              <w:rPr>
                <w:rFonts w:ascii="宋体" w:hAnsi="宋体" w:cs="宋体"/>
                <w:color w:val="FF0000"/>
                <w:lang w:eastAsia="zh-CN"/>
              </w:rPr>
            </w:pPr>
            <w:r>
              <w:rPr>
                <w:rFonts w:hint="eastAsia" w:ascii="宋体" w:hAnsi="宋体" w:cs="宋体"/>
                <w:bCs/>
                <w:lang w:eastAsia="zh-CN"/>
              </w:rPr>
              <w:t>AI语言能力实践平台</w:t>
            </w:r>
          </w:p>
        </w:tc>
        <w:tc>
          <w:tcPr>
            <w:tcW w:w="3495" w:type="dxa"/>
            <w:vAlign w:val="center"/>
          </w:tcPr>
          <w:p w14:paraId="28DA1A06">
            <w:pPr>
              <w:jc w:val="center"/>
              <w:rPr>
                <w:rFonts w:ascii="宋体" w:hAnsi="宋体" w:cs="宋体"/>
                <w:color w:val="000000"/>
                <w:lang w:eastAsia="zh-CN"/>
              </w:rPr>
            </w:pPr>
            <w:r>
              <w:rPr>
                <w:rFonts w:hint="eastAsia" w:ascii="宋体" w:hAnsi="宋体" w:cs="宋体"/>
                <w:color w:val="000000"/>
                <w:lang w:eastAsia="zh-CN"/>
              </w:rPr>
              <w:t>详见 二、系统功能要求</w:t>
            </w:r>
          </w:p>
        </w:tc>
        <w:tc>
          <w:tcPr>
            <w:tcW w:w="645" w:type="dxa"/>
            <w:vAlign w:val="center"/>
          </w:tcPr>
          <w:p w14:paraId="52251758">
            <w:pPr>
              <w:jc w:val="center"/>
              <w:rPr>
                <w:rFonts w:ascii="宋体" w:hAnsi="宋体" w:cs="宋体"/>
                <w:lang w:eastAsia="zh-CN"/>
              </w:rPr>
            </w:pPr>
            <w:r>
              <w:rPr>
                <w:rFonts w:hint="eastAsia" w:ascii="宋体" w:hAnsi="宋体" w:cs="宋体"/>
              </w:rPr>
              <w:t>1</w:t>
            </w:r>
            <w:r>
              <w:rPr>
                <w:rFonts w:hint="eastAsia" w:ascii="宋体" w:hAnsi="宋体" w:cs="宋体"/>
                <w:lang w:eastAsia="zh-CN"/>
              </w:rPr>
              <w:t>套</w:t>
            </w:r>
          </w:p>
        </w:tc>
        <w:tc>
          <w:tcPr>
            <w:tcW w:w="1155" w:type="dxa"/>
            <w:vAlign w:val="center"/>
          </w:tcPr>
          <w:p w14:paraId="73FD6987">
            <w:pPr>
              <w:jc w:val="center"/>
              <w:rPr>
                <w:rFonts w:ascii="宋体" w:hAnsi="宋体" w:cs="宋体"/>
              </w:rPr>
            </w:pPr>
            <w:r>
              <w:rPr>
                <w:rFonts w:hint="eastAsia" w:ascii="宋体" w:hAnsi="宋体" w:cs="宋体"/>
              </w:rPr>
              <w:t>298000</w:t>
            </w:r>
          </w:p>
        </w:tc>
        <w:tc>
          <w:tcPr>
            <w:tcW w:w="1440" w:type="dxa"/>
            <w:vAlign w:val="center"/>
          </w:tcPr>
          <w:p w14:paraId="5BC642B9">
            <w:pPr>
              <w:jc w:val="center"/>
              <w:rPr>
                <w:rFonts w:ascii="宋体" w:hAnsi="宋体" w:cs="宋体"/>
              </w:rPr>
            </w:pPr>
            <w:r>
              <w:rPr>
                <w:rFonts w:hint="eastAsia" w:ascii="宋体" w:hAnsi="宋体" w:cs="宋体"/>
              </w:rPr>
              <w:t>298000</w:t>
            </w:r>
          </w:p>
        </w:tc>
      </w:tr>
    </w:tbl>
    <w:p w14:paraId="2B49884A">
      <w:pPr>
        <w:rPr>
          <w:rFonts w:ascii="宋体" w:hAnsi="宋体" w:cs="宋体"/>
          <w:b/>
          <w:bCs/>
        </w:rPr>
      </w:pPr>
      <w:r>
        <w:rPr>
          <w:rFonts w:hint="eastAsia" w:ascii="宋体" w:hAnsi="宋体" w:cs="宋体"/>
          <w:b/>
          <w:bCs/>
        </w:rPr>
        <w:t>二、系统功能要求</w:t>
      </w:r>
    </w:p>
    <w:p w14:paraId="3EFE4ED5">
      <w:pPr>
        <w:rPr>
          <w:rFonts w:ascii="宋体" w:hAnsi="宋体" w:cs="宋体"/>
          <w:b/>
          <w:bCs/>
          <w:color w:val="000000"/>
        </w:rPr>
      </w:pPr>
      <w:r>
        <w:rPr>
          <w:rFonts w:hint="eastAsia" w:ascii="宋体" w:hAnsi="宋体" w:cs="宋体"/>
          <w:b/>
          <w:bCs/>
          <w:color w:val="000000"/>
        </w:rPr>
        <w:t>1.</w:t>
      </w:r>
      <w:r>
        <w:rPr>
          <w:rFonts w:hint="eastAsia" w:ascii="宋体" w:hAnsi="宋体" w:cs="宋体"/>
          <w:b/>
          <w:bCs/>
          <w:color w:val="000000"/>
        </w:rPr>
        <w:tab/>
      </w:r>
      <w:r>
        <w:rPr>
          <w:rFonts w:hint="eastAsia" w:ascii="宋体" w:hAnsi="宋体" w:cs="宋体"/>
          <w:b/>
          <w:bCs/>
          <w:color w:val="000000"/>
        </w:rPr>
        <w:t>整体要求</w:t>
      </w:r>
    </w:p>
    <w:p w14:paraId="3D2313F3">
      <w:pPr>
        <w:rPr>
          <w:rFonts w:ascii="宋体" w:hAnsi="宋体" w:cs="宋体"/>
          <w:color w:val="000000"/>
        </w:rPr>
      </w:pPr>
      <w:r>
        <w:rPr>
          <w:rFonts w:hint="eastAsia" w:ascii="宋体" w:hAnsi="宋体" w:cs="宋体"/>
          <w:color w:val="000000"/>
        </w:rPr>
        <w:t>1.1 系统要求</w:t>
      </w:r>
    </w:p>
    <w:p w14:paraId="05C13190">
      <w:pPr>
        <w:spacing w:line="360" w:lineRule="auto"/>
        <w:rPr>
          <w:rFonts w:ascii="宋体" w:hAnsi="宋体" w:cs="宋体"/>
          <w:color w:val="000000"/>
          <w:lang w:eastAsia="zh-CN"/>
        </w:rPr>
      </w:pPr>
      <w:r>
        <w:rPr>
          <w:rFonts w:hint="eastAsia" w:ascii="宋体" w:hAnsi="宋体" w:cs="宋体"/>
          <w:color w:val="000000"/>
        </w:rPr>
        <w:t>1.1.1互联网云端部署，</w:t>
      </w:r>
      <w:r>
        <w:rPr>
          <w:rFonts w:hint="eastAsia" w:ascii="宋体" w:hAnsi="宋体" w:cs="宋体"/>
          <w:color w:val="000000"/>
          <w:lang w:eastAsia="zh-CN"/>
        </w:rPr>
        <w:t>SAAS</w:t>
      </w:r>
      <w:r>
        <w:rPr>
          <w:rFonts w:hint="eastAsia" w:ascii="宋体" w:hAnsi="宋体" w:cs="宋体"/>
          <w:color w:val="000000"/>
        </w:rPr>
        <w:t>，通过PC浏览器（支持Chrome和Safari）和移动设备（支持Harmony、Android和iOS）访问。</w:t>
      </w:r>
    </w:p>
    <w:p w14:paraId="40FB006C">
      <w:pPr>
        <w:spacing w:line="360" w:lineRule="auto"/>
        <w:rPr>
          <w:rFonts w:ascii="宋体" w:hAnsi="宋体" w:cs="宋体"/>
          <w:color w:val="000000"/>
          <w:lang w:eastAsia="zh-CN"/>
        </w:rPr>
      </w:pPr>
      <w:r>
        <w:rPr>
          <w:rFonts w:hint="eastAsia" w:ascii="宋体" w:hAnsi="宋体" w:cs="宋体"/>
          <w:color w:val="000000"/>
          <w:lang w:eastAsia="zh-CN"/>
        </w:rPr>
        <w:t>1</w:t>
      </w:r>
      <w:r>
        <w:rPr>
          <w:rFonts w:ascii="宋体" w:hAnsi="宋体" w:cs="宋体"/>
          <w:color w:val="000000"/>
          <w:lang w:eastAsia="zh-CN"/>
        </w:rPr>
        <w:t>.1.2</w:t>
      </w:r>
      <w:r>
        <w:rPr>
          <w:lang w:eastAsia="zh-CN"/>
        </w:rPr>
        <w:t xml:space="preserve"> </w:t>
      </w:r>
      <w:r>
        <w:rPr>
          <w:rFonts w:ascii="宋体" w:hAnsi="宋体" w:cs="宋体"/>
          <w:color w:val="000000"/>
          <w:lang w:eastAsia="zh-CN"/>
        </w:rPr>
        <w:t>用户自主注册、密码登录；支持自主修改密码，支持通过手机找回密码。</w:t>
      </w:r>
    </w:p>
    <w:p w14:paraId="5F972472">
      <w:pPr>
        <w:spacing w:line="360" w:lineRule="auto"/>
        <w:rPr>
          <w:rFonts w:ascii="宋体" w:hAnsi="宋体" w:cs="宋体"/>
          <w:color w:val="000000"/>
          <w:lang w:eastAsia="zh-CN"/>
        </w:rPr>
      </w:pPr>
      <w:r>
        <w:rPr>
          <w:rFonts w:hint="eastAsia" w:ascii="宋体" w:hAnsi="宋体" w:cs="宋体"/>
          <w:color w:val="000000"/>
          <w:lang w:eastAsia="zh-CN"/>
        </w:rPr>
        <w:t>1.1.3每个学校独立设置的平台门户及平台管理员，按学校管理用户账号，支持每年新增用户数5000人，年活跃用户数10000人。</w:t>
      </w:r>
    </w:p>
    <w:p w14:paraId="445E2007">
      <w:pPr>
        <w:spacing w:line="360" w:lineRule="auto"/>
        <w:rPr>
          <w:rFonts w:ascii="宋体" w:hAnsi="宋体" w:cs="宋体"/>
          <w:color w:val="000000"/>
          <w:lang w:eastAsia="zh-CN"/>
        </w:rPr>
      </w:pPr>
      <w:r>
        <w:rPr>
          <w:rFonts w:hint="eastAsia" w:ascii="宋体" w:hAnsi="宋体" w:cs="宋体"/>
          <w:color w:val="000000"/>
          <w:lang w:eastAsia="zh-CN"/>
        </w:rPr>
        <w:t>1.1.4平台管理员每学年通过表格文件（Excel格式）一次性导入新增的教工账号、学生账号、课程班信息；或单个增加编辑删除教工账号、学生账号、课程班信息。</w:t>
      </w:r>
    </w:p>
    <w:p w14:paraId="69FF749F">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1.1.5可视化展示校本课程的建设成果，包括但不限于课程数量、训练数量、课程班数量，任务数和完成度，并按周、月、年显示动态使用情况。（提供功能截图）</w:t>
      </w:r>
    </w:p>
    <w:p w14:paraId="0829EDED">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1.1.6以学生为主体，可视化展示学生学习参与统计，</w:t>
      </w:r>
      <w:r>
        <w:rPr>
          <w:rFonts w:ascii="宋体" w:hAnsi="宋体" w:cs="宋体"/>
          <w:color w:val="000000"/>
          <w:lang w:eastAsia="zh-CN"/>
        </w:rPr>
        <w:t>包括但不限于参与课程数量、训练总数、训练总时长、存在问题统计等；</w:t>
      </w:r>
      <w:r>
        <w:rPr>
          <w:rFonts w:hint="eastAsia" w:ascii="宋体" w:hAnsi="宋体" w:cs="宋体"/>
          <w:color w:val="000000"/>
          <w:lang w:eastAsia="zh-CN"/>
        </w:rPr>
        <w:t>展示单个学生的学习成果，学生画像。（提供功能截图）</w:t>
      </w:r>
    </w:p>
    <w:p w14:paraId="4B9961BB">
      <w:pPr>
        <w:spacing w:line="360" w:lineRule="auto"/>
        <w:rPr>
          <w:rFonts w:ascii="宋体" w:hAnsi="宋体" w:cs="宋体"/>
          <w:color w:val="000000"/>
          <w:lang w:eastAsia="zh-CN"/>
        </w:rPr>
      </w:pPr>
      <w:r>
        <w:rPr>
          <w:rFonts w:hint="eastAsia" w:ascii="宋体" w:hAnsi="宋体" w:cs="宋体"/>
          <w:color w:val="000000"/>
          <w:lang w:eastAsia="zh-CN"/>
        </w:rPr>
        <w:t>1.1.7系统平均无故障时间大于1000小时；平均维护时间不超过4小时；平均操作响应时间小于1秒。</w:t>
      </w:r>
    </w:p>
    <w:p w14:paraId="56472B75">
      <w:pPr>
        <w:spacing w:line="360" w:lineRule="auto"/>
        <w:rPr>
          <w:rFonts w:ascii="宋体" w:hAnsi="宋体" w:cs="宋体"/>
          <w:color w:val="000000"/>
          <w:lang w:eastAsia="zh-CN"/>
        </w:rPr>
      </w:pPr>
      <w:r>
        <w:rPr>
          <w:rFonts w:hint="eastAsia" w:ascii="宋体" w:hAnsi="宋体" w:cs="宋体"/>
          <w:color w:val="000000"/>
          <w:lang w:eastAsia="zh-CN"/>
        </w:rPr>
        <w:t>1.1.8记录用户的关键操作；按时间、操作人、操作类型等多维度查询；追溯操作用于责任认定。</w:t>
      </w:r>
    </w:p>
    <w:p w14:paraId="035B1042">
      <w:pPr>
        <w:spacing w:line="360" w:lineRule="auto"/>
        <w:rPr>
          <w:rFonts w:ascii="宋体" w:hAnsi="宋体" w:cs="宋体"/>
          <w:color w:val="000000"/>
          <w:lang w:eastAsia="zh-CN"/>
        </w:rPr>
      </w:pPr>
      <w:r>
        <w:rPr>
          <w:rFonts w:hint="eastAsia" w:ascii="宋体" w:hAnsi="宋体" w:cs="宋体"/>
          <w:color w:val="000000"/>
          <w:lang w:eastAsia="zh-CN"/>
        </w:rPr>
        <w:t>1.2 语言能力实训功能</w:t>
      </w:r>
    </w:p>
    <w:p w14:paraId="578B64E7">
      <w:pPr>
        <w:spacing w:line="360" w:lineRule="auto"/>
        <w:rPr>
          <w:rFonts w:ascii="宋体" w:hAnsi="宋体" w:cs="宋体"/>
          <w:color w:val="000000"/>
          <w:lang w:eastAsia="zh-CN"/>
        </w:rPr>
      </w:pPr>
      <w:r>
        <w:rPr>
          <w:rFonts w:hint="eastAsia" w:ascii="宋体" w:hAnsi="宋体" w:cs="宋体"/>
          <w:color w:val="000000"/>
          <w:lang w:eastAsia="zh-CN"/>
        </w:rPr>
        <w:t>1.2.1</w:t>
      </w:r>
      <w:r>
        <w:rPr>
          <w:lang w:eastAsia="zh-CN"/>
        </w:rPr>
        <w:t xml:space="preserve"> </w:t>
      </w:r>
      <w:r>
        <w:rPr>
          <w:rFonts w:ascii="宋体" w:hAnsi="宋体" w:cs="宋体"/>
          <w:color w:val="000000"/>
          <w:lang w:eastAsia="zh-CN"/>
        </w:rPr>
        <w:t>以课程为单位开展英语语言能力实训，围绕课程目标，按单元组织学习材料和训练内容。训练形式包括：正音训练、复述训练、问答训练、人机对话训练、跨文化交流情景实训等；每种训练支持多问、支持AI评价，根据不同训练形式评价维度包括但不限于：发音、语言质量、信息理解、逻辑表达、跨文化、任务完成度等，每一个评价维度均包含评分、存在的问题和改进建议。</w:t>
      </w:r>
    </w:p>
    <w:p w14:paraId="097F73E3">
      <w:pPr>
        <w:spacing w:line="360" w:lineRule="auto"/>
        <w:rPr>
          <w:rFonts w:ascii="宋体" w:hAnsi="宋体" w:cs="宋体"/>
          <w:color w:val="000000"/>
          <w:lang w:eastAsia="zh-CN"/>
        </w:rPr>
      </w:pPr>
      <w:r>
        <w:rPr>
          <w:rFonts w:hint="eastAsia" w:ascii="宋体" w:hAnsi="宋体" w:cs="宋体"/>
          <w:color w:val="000000"/>
          <w:lang w:eastAsia="zh-CN"/>
        </w:rPr>
        <w:t>1.2.2</w:t>
      </w:r>
      <w:r>
        <w:rPr>
          <w:lang w:eastAsia="zh-CN"/>
        </w:rPr>
        <w:t xml:space="preserve"> </w:t>
      </w:r>
      <w:r>
        <w:rPr>
          <w:rFonts w:ascii="宋体" w:hAnsi="宋体" w:cs="宋体"/>
          <w:color w:val="000000"/>
          <w:lang w:eastAsia="zh-CN"/>
        </w:rPr>
        <w:t>每种训练支持练习和实战两种模式。在练习模式下，学生自由控制，每一问后AI即时反馈，给出评价和改进建议，学生可以选择重新答题或者下一问；在实战模式下，限定时间，自动播放、等待、自动开始录音，结束录音后自动进入下一问，所有问回答后递交，AI一次性对所有问进行多维度评价。</w:t>
      </w:r>
    </w:p>
    <w:p w14:paraId="19AAE336">
      <w:pPr>
        <w:spacing w:line="360" w:lineRule="auto"/>
        <w:rPr>
          <w:rFonts w:ascii="宋体" w:hAnsi="宋体" w:cs="宋体"/>
          <w:color w:val="000000"/>
          <w:lang w:eastAsia="zh-CN"/>
        </w:rPr>
      </w:pPr>
      <w:r>
        <w:rPr>
          <w:rFonts w:hint="eastAsia" w:ascii="宋体" w:hAnsi="宋体" w:cs="宋体"/>
          <w:color w:val="000000"/>
          <w:lang w:eastAsia="zh-CN"/>
        </w:rPr>
        <w:t>1.2.3正音训练：</w:t>
      </w:r>
      <w:r>
        <w:rPr>
          <w:rFonts w:ascii="宋体" w:hAnsi="宋体" w:cs="宋体"/>
          <w:color w:val="000000"/>
          <w:lang w:eastAsia="zh-CN"/>
        </w:rPr>
        <w:t>学生直接朗读文本（词组、句子或段落），或者播放示范音后跟读；按单词评价发音的准确性，支持按单词播放示范音和学生录音进行对比。</w:t>
      </w:r>
    </w:p>
    <w:p w14:paraId="4BDB5AAB">
      <w:pPr>
        <w:spacing w:line="360" w:lineRule="auto"/>
        <w:rPr>
          <w:rFonts w:ascii="宋体" w:hAnsi="宋体" w:cs="宋体"/>
          <w:color w:val="000000"/>
          <w:lang w:eastAsia="zh-CN"/>
        </w:rPr>
      </w:pPr>
      <w:r>
        <w:rPr>
          <w:rFonts w:hint="eastAsia" w:ascii="宋体" w:hAnsi="宋体" w:cs="宋体"/>
          <w:color w:val="000000"/>
          <w:lang w:eastAsia="zh-CN"/>
        </w:rPr>
        <w:t>1.2.4问答训练：学生播放问题音频或视频，口头回答并录音，学生自主选择是否显示提示；按语音、语言质量、逻辑表达等维度进行评价，识别学生回答中的典型问题并给予改进建议。</w:t>
      </w:r>
    </w:p>
    <w:p w14:paraId="56E6D5DB">
      <w:pPr>
        <w:spacing w:line="360" w:lineRule="auto"/>
        <w:rPr>
          <w:rFonts w:ascii="宋体" w:hAnsi="宋体" w:cs="宋体"/>
          <w:color w:val="000000"/>
          <w:lang w:eastAsia="zh-CN"/>
        </w:rPr>
      </w:pPr>
      <w:r>
        <w:rPr>
          <w:rFonts w:hint="eastAsia" w:ascii="宋体" w:hAnsi="宋体" w:cs="宋体"/>
          <w:color w:val="000000"/>
          <w:lang w:eastAsia="zh-CN"/>
        </w:rPr>
        <w:t>1.2.5人机对话训练：围绕教师制定话题，引导学生深度交流；人机实时交互，多轮对话；学生自主选择是否显示提示；按语音、语言质量、跨文化沟通等维度进行评价，识别学生回答中的典型问题并给予改进建议。</w:t>
      </w:r>
    </w:p>
    <w:p w14:paraId="70A70893">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1.2.6跨文化交际情景实训：支持多轮次、沉浸式人机互动对话实训，AI数字人模拟真实交流场景发起对话、灵活回应学生表达，全程智能引导交流节奏、把控对话主题；按语音、跨文化沟通、任务完成度等维度进行评价，识别学生回答中的典型问题并给予改进建议。（提供功能截图，需要能够完整展示整个实训过程）</w:t>
      </w:r>
    </w:p>
    <w:p w14:paraId="5300DD52">
      <w:pPr>
        <w:spacing w:line="360" w:lineRule="auto"/>
        <w:rPr>
          <w:rFonts w:ascii="宋体" w:hAnsi="宋体" w:cs="宋体"/>
          <w:b/>
          <w:bCs/>
          <w:color w:val="000000"/>
          <w:lang w:eastAsia="zh-CN"/>
        </w:rPr>
      </w:pPr>
      <w:r>
        <w:rPr>
          <w:rFonts w:hint="eastAsia" w:ascii="宋体" w:hAnsi="宋体" w:cs="宋体"/>
          <w:b/>
          <w:bCs/>
          <w:color w:val="000000"/>
          <w:lang w:eastAsia="zh-CN"/>
        </w:rPr>
        <w:t>2. 《大学生跨文化交流实践》情景仿真实训课程</w:t>
      </w:r>
    </w:p>
    <w:p w14:paraId="63377E9C">
      <w:pPr>
        <w:spacing w:line="360" w:lineRule="auto"/>
        <w:rPr>
          <w:rFonts w:ascii="宋体" w:hAnsi="宋体" w:cs="宋体"/>
          <w:color w:val="000000"/>
          <w:lang w:eastAsia="zh-CN"/>
        </w:rPr>
      </w:pPr>
      <w:r>
        <w:rPr>
          <w:rFonts w:hint="eastAsia" w:ascii="宋体" w:hAnsi="宋体" w:cs="宋体"/>
          <w:color w:val="000000"/>
          <w:lang w:eastAsia="zh-CN"/>
        </w:rPr>
        <w:t>2.1 课程内容</w:t>
      </w:r>
    </w:p>
    <w:p w14:paraId="63010F1F">
      <w:pPr>
        <w:spacing w:line="360" w:lineRule="auto"/>
        <w:rPr>
          <w:rFonts w:ascii="宋体" w:hAnsi="宋体" w:cs="宋体"/>
          <w:color w:val="000000"/>
          <w:lang w:eastAsia="zh-CN"/>
        </w:rPr>
      </w:pPr>
      <w:r>
        <w:rPr>
          <w:rFonts w:hint="eastAsia" w:ascii="宋体" w:hAnsi="宋体" w:cs="宋体"/>
          <w:color w:val="000000"/>
          <w:lang w:eastAsia="zh-CN"/>
        </w:rPr>
        <w:t>2.1.1</w:t>
      </w:r>
      <w:r>
        <w:rPr>
          <w:lang w:eastAsia="zh-CN"/>
        </w:rPr>
        <w:t xml:space="preserve"> </w:t>
      </w:r>
      <w:r>
        <w:rPr>
          <w:rFonts w:ascii="宋体" w:hAnsi="宋体" w:cs="宋体"/>
          <w:color w:val="000000"/>
          <w:lang w:eastAsia="zh-CN"/>
        </w:rPr>
        <w:t>围绕大学生最关心的校园生活、学术成长、职场发展、社交旅游等方面的跨文化交流的需求，构建课程目标和能力图谱。</w:t>
      </w:r>
    </w:p>
    <w:p w14:paraId="3AADFA0B">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2.1.2</w:t>
      </w:r>
      <w:r>
        <w:rPr>
          <w:lang w:eastAsia="zh-CN"/>
        </w:rPr>
        <w:t xml:space="preserve"> </w:t>
      </w:r>
      <w:r>
        <w:rPr>
          <w:rFonts w:ascii="宋体" w:hAnsi="宋体" w:cs="宋体"/>
          <w:color w:val="000000"/>
          <w:lang w:eastAsia="zh-CN"/>
        </w:rPr>
        <w:t>包含8个单元，每个单元围绕一个真实场景，构建知识讲解、词汇学习、句型练习、情景实战的训练闭环。具体场景包括：心理咨询、介绍中国传统文化、科研课题咨询、论文投稿咨询、职业规划咨询、校园招聘会、实习机会面试、国际航班机场值机等。</w:t>
      </w:r>
      <w:r>
        <w:rPr>
          <w:rFonts w:hint="eastAsia" w:ascii="宋体" w:hAnsi="宋体" w:cs="宋体"/>
          <w:color w:val="000000"/>
          <w:lang w:eastAsia="zh-CN"/>
        </w:rPr>
        <w:t>（</w:t>
      </w:r>
      <w:r>
        <w:rPr>
          <w:rFonts w:ascii="宋体" w:hAnsi="宋体" w:cs="宋体"/>
          <w:color w:val="000000"/>
          <w:lang w:eastAsia="zh-CN"/>
        </w:rPr>
        <w:t>提供课程目录的完整截图</w:t>
      </w:r>
      <w:r>
        <w:rPr>
          <w:rFonts w:hint="eastAsia" w:ascii="宋体" w:hAnsi="宋体" w:cs="宋体"/>
          <w:color w:val="000000"/>
          <w:lang w:eastAsia="zh-CN"/>
        </w:rPr>
        <w:t>）</w:t>
      </w:r>
    </w:p>
    <w:p w14:paraId="3F5E5369">
      <w:pPr>
        <w:spacing w:line="360" w:lineRule="auto"/>
        <w:rPr>
          <w:rFonts w:ascii="宋体" w:hAnsi="宋体" w:cs="宋体"/>
          <w:color w:val="000000"/>
          <w:lang w:eastAsia="zh-CN"/>
        </w:rPr>
      </w:pPr>
      <w:r>
        <w:rPr>
          <w:rFonts w:hint="eastAsia" w:ascii="宋体" w:hAnsi="宋体" w:cs="宋体"/>
          <w:color w:val="000000"/>
          <w:lang w:eastAsia="zh-CN"/>
        </w:rPr>
        <w:t>2.1.3</w:t>
      </w:r>
      <w:r>
        <w:rPr>
          <w:lang w:eastAsia="zh-CN"/>
        </w:rPr>
        <w:t xml:space="preserve"> </w:t>
      </w:r>
      <w:r>
        <w:rPr>
          <w:rFonts w:ascii="宋体" w:hAnsi="宋体" w:cs="宋体"/>
          <w:color w:val="000000"/>
          <w:lang w:eastAsia="zh-CN"/>
        </w:rPr>
        <w:t>情景实战应设计为：多轮次沉浸式人机互动对话的、多分支、多结局的训练场景；根据用户的口头输出，按场景上下文理解用户意图，选择不同的响应形式，模拟真实交流环境，对话内容必须连贯自然。</w:t>
      </w:r>
    </w:p>
    <w:p w14:paraId="20B2ADB3">
      <w:pPr>
        <w:spacing w:line="360" w:lineRule="auto"/>
        <w:rPr>
          <w:rFonts w:ascii="宋体" w:hAnsi="宋体" w:cs="宋体"/>
          <w:color w:val="000000"/>
          <w:lang w:eastAsia="zh-CN"/>
        </w:rPr>
      </w:pPr>
      <w:r>
        <w:rPr>
          <w:rFonts w:hint="eastAsia" w:ascii="宋体" w:hAnsi="宋体" w:cs="宋体"/>
          <w:color w:val="000000"/>
          <w:lang w:eastAsia="zh-CN"/>
        </w:rPr>
        <w:t>2.2 课程学习</w:t>
      </w:r>
    </w:p>
    <w:p w14:paraId="01BE7B9B">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2.2.1</w:t>
      </w:r>
      <w:r>
        <w:rPr>
          <w:lang w:eastAsia="zh-CN"/>
        </w:rPr>
        <w:t xml:space="preserve"> </w:t>
      </w:r>
      <w:r>
        <w:rPr>
          <w:rFonts w:ascii="宋体" w:hAnsi="宋体" w:cs="宋体"/>
          <w:color w:val="000000"/>
          <w:lang w:eastAsia="zh-CN"/>
        </w:rPr>
        <w:t>学生通过微课或者图文混排的知识卡片学习知识点。微课的形式包括：单人+幻灯片讲解、动画讲解、两人对口播客，以视频、音频或文档等形式查看；微课有配套字幕，同步显示字幕，点击字幕也能定位播放位置。</w:t>
      </w:r>
      <w:r>
        <w:rPr>
          <w:rFonts w:hint="eastAsia" w:ascii="宋体" w:hAnsi="宋体" w:cs="宋体"/>
          <w:color w:val="000000"/>
          <w:lang w:eastAsia="zh-CN"/>
        </w:rPr>
        <w:t>（提供以上各</w:t>
      </w:r>
      <w:r>
        <w:rPr>
          <w:rFonts w:ascii="宋体" w:hAnsi="宋体" w:cs="宋体"/>
          <w:color w:val="000000"/>
          <w:lang w:eastAsia="zh-CN"/>
        </w:rPr>
        <w:t>微课形式的截图</w:t>
      </w:r>
      <w:r>
        <w:rPr>
          <w:rFonts w:hint="eastAsia" w:ascii="宋体" w:hAnsi="宋体" w:cs="宋体"/>
          <w:color w:val="000000"/>
          <w:lang w:eastAsia="zh-CN"/>
        </w:rPr>
        <w:t>）</w:t>
      </w:r>
    </w:p>
    <w:p w14:paraId="0398990B">
      <w:pPr>
        <w:spacing w:line="360" w:lineRule="auto"/>
        <w:rPr>
          <w:rFonts w:ascii="宋体" w:hAnsi="宋体" w:cs="宋体"/>
          <w:color w:val="000000"/>
          <w:lang w:eastAsia="zh-CN"/>
        </w:rPr>
      </w:pPr>
      <w:r>
        <w:rPr>
          <w:rFonts w:hint="eastAsia" w:ascii="宋体" w:hAnsi="宋体" w:cs="宋体"/>
          <w:color w:val="000000"/>
          <w:lang w:eastAsia="zh-CN"/>
        </w:rPr>
        <w:t>2.2.2</w:t>
      </w:r>
      <w:r>
        <w:rPr>
          <w:lang w:eastAsia="zh-CN"/>
        </w:rPr>
        <w:t xml:space="preserve"> </w:t>
      </w:r>
      <w:r>
        <w:rPr>
          <w:rFonts w:ascii="宋体" w:hAnsi="宋体" w:cs="宋体"/>
          <w:color w:val="000000"/>
          <w:lang w:eastAsia="zh-CN"/>
        </w:rPr>
        <w:t>学生通过词汇学习，掌握场景下的核心词汇和术语。学生逐个查看词汇卡片，对于“不认识”的单词，进一步查看音标、注释和例句，并播放词汇和例句的示例音频，巩固在情境下词汇的含义和使用方式；学生朗读单词，AI反馈发音不标准的音素，支持反复练习，纠正发音。支持键盘快捷键，通过空格、左箭头、右箭头等完成界面快速操作。</w:t>
      </w:r>
      <w:r>
        <w:rPr>
          <w:rFonts w:hint="eastAsia" w:ascii="宋体" w:hAnsi="宋体" w:cs="宋体"/>
          <w:color w:val="000000"/>
          <w:lang w:eastAsia="zh-CN"/>
        </w:rPr>
        <w:t>（提供演示视频）</w:t>
      </w:r>
    </w:p>
    <w:p w14:paraId="1033E32A">
      <w:pPr>
        <w:spacing w:line="360" w:lineRule="auto"/>
        <w:rPr>
          <w:rFonts w:ascii="宋体" w:hAnsi="宋体" w:cs="宋体"/>
          <w:color w:val="000000"/>
          <w:lang w:eastAsia="zh-CN"/>
        </w:rPr>
      </w:pPr>
      <w:r>
        <w:rPr>
          <w:rFonts w:hint="eastAsia" w:ascii="宋体" w:hAnsi="宋体" w:cs="宋体"/>
          <w:color w:val="000000"/>
          <w:lang w:eastAsia="zh-CN"/>
        </w:rPr>
        <w:t>2.2.3</w:t>
      </w:r>
      <w:r>
        <w:rPr>
          <w:lang w:eastAsia="zh-CN"/>
        </w:rPr>
        <w:t xml:space="preserve"> </w:t>
      </w:r>
      <w:r>
        <w:rPr>
          <w:rFonts w:ascii="宋体" w:hAnsi="宋体" w:cs="宋体"/>
          <w:color w:val="000000"/>
          <w:lang w:eastAsia="zh-CN"/>
        </w:rPr>
        <w:t>学生通过问答的方式强化训练场景下的常用句型，学生根据问题回答并录音。每个问题支持3轮问答，第一轮可以参考句型模板回答，第二轮参考关键词回答，第三轮无任何提示，可以自</w:t>
      </w:r>
      <w:r>
        <w:rPr>
          <w:rFonts w:hint="eastAsia" w:ascii="宋体" w:hAnsi="宋体" w:cs="宋体"/>
          <w:color w:val="000000"/>
          <w:lang w:eastAsia="zh-CN"/>
        </w:rPr>
        <w:t>由</w:t>
      </w:r>
      <w:r>
        <w:rPr>
          <w:rFonts w:ascii="宋体" w:hAnsi="宋体" w:cs="宋体"/>
          <w:color w:val="000000"/>
          <w:lang w:eastAsia="zh-CN"/>
        </w:rPr>
        <w:t>回答；每一轮回答后，反馈主要问题并给出改进建议。完成训练递交后，按语音、语言质量、逻辑表达等多维度评价，每个维度的评价结果包括得分（或等第）、学生存在的问题和改进建议；学生逐题回放答题录音，查看转写文本及各维度评价，学生存在的问题在转写文本上直接标记。</w:t>
      </w:r>
      <w:r>
        <w:rPr>
          <w:rFonts w:hint="eastAsia" w:ascii="宋体" w:hAnsi="宋体" w:cs="宋体"/>
          <w:color w:val="000000"/>
          <w:lang w:eastAsia="zh-CN"/>
        </w:rPr>
        <w:t>（提供演示</w:t>
      </w:r>
      <w:r>
        <w:rPr>
          <w:rFonts w:ascii="宋体" w:hAnsi="宋体" w:cs="宋体"/>
          <w:color w:val="000000"/>
          <w:lang w:eastAsia="zh-CN"/>
        </w:rPr>
        <w:t>视频</w:t>
      </w:r>
      <w:r>
        <w:rPr>
          <w:rFonts w:hint="eastAsia" w:ascii="宋体" w:hAnsi="宋体" w:cs="宋体"/>
          <w:color w:val="000000"/>
          <w:lang w:eastAsia="zh-CN"/>
        </w:rPr>
        <w:t>）</w:t>
      </w:r>
    </w:p>
    <w:p w14:paraId="319E7428">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2.2.4学生通过练习卷巩固基础知识，练习卷包括单选、多选和填空；学生完成递交后，按参考答案批改；学生查看回答、参考答案和解析。（提供功能截图）</w:t>
      </w:r>
    </w:p>
    <w:p w14:paraId="26DAF3B3">
      <w:pPr>
        <w:spacing w:line="360" w:lineRule="auto"/>
        <w:rPr>
          <w:rFonts w:ascii="宋体" w:hAnsi="宋体" w:cs="宋体"/>
          <w:color w:val="000000"/>
          <w:lang w:eastAsia="zh-CN"/>
        </w:rPr>
      </w:pPr>
      <w:r>
        <w:rPr>
          <w:rFonts w:hint="eastAsia" w:ascii="宋体" w:hAnsi="宋体" w:cs="宋体"/>
          <w:color w:val="000000"/>
          <w:lang w:eastAsia="zh-CN"/>
        </w:rPr>
        <w:t>2.2.5</w:t>
      </w:r>
      <w:r>
        <w:rPr>
          <w:lang w:eastAsia="zh-CN"/>
        </w:rPr>
        <w:t xml:space="preserve"> </w:t>
      </w:r>
      <w:r>
        <w:rPr>
          <w:rFonts w:ascii="宋体" w:hAnsi="宋体" w:cs="宋体"/>
          <w:color w:val="000000"/>
          <w:lang w:eastAsia="zh-CN"/>
        </w:rPr>
        <w:t>学生与AI角色进行情景口语练习，系统提供提示或问答支架，每轮对话后即时获得反馈，明确指出当前轮次的语言与沟通问题，并给出改进建议，且允许反复尝试、重答，直至掌握正确表达。整个训练结束后，系统从语音、跨文化沟通、任务完成度等维度进行综合评价，每个维度均提供得分（或等第）、具体问题及改进建议。学生可按对话轮次逐个回放录音，查看对应转写文本及各维度评价，其中问题点直接在转写文本上标记，便于定位薄弱环节。</w:t>
      </w:r>
      <w:r>
        <w:rPr>
          <w:rFonts w:hint="eastAsia" w:ascii="宋体" w:hAnsi="宋体" w:cs="宋体"/>
          <w:color w:val="000000"/>
          <w:lang w:eastAsia="zh-CN"/>
        </w:rPr>
        <w:t>（提供演示</w:t>
      </w:r>
      <w:r>
        <w:rPr>
          <w:rFonts w:ascii="宋体" w:hAnsi="宋体" w:cs="宋体"/>
          <w:color w:val="000000"/>
          <w:lang w:eastAsia="zh-CN"/>
        </w:rPr>
        <w:t>视频</w:t>
      </w:r>
      <w:r>
        <w:rPr>
          <w:rFonts w:hint="eastAsia" w:ascii="宋体" w:hAnsi="宋体" w:cs="宋体"/>
          <w:color w:val="000000"/>
          <w:lang w:eastAsia="zh-CN"/>
        </w:rPr>
        <w:t>）</w:t>
      </w:r>
    </w:p>
    <w:p w14:paraId="77008773">
      <w:pPr>
        <w:spacing w:line="360" w:lineRule="auto"/>
        <w:rPr>
          <w:rFonts w:ascii="宋体" w:hAnsi="宋体" w:cs="宋体"/>
          <w:color w:val="000000"/>
          <w:lang w:eastAsia="zh-CN"/>
        </w:rPr>
      </w:pPr>
      <w:r>
        <w:rPr>
          <w:rFonts w:hint="eastAsia" w:ascii="宋体" w:hAnsi="宋体" w:cs="宋体"/>
          <w:color w:val="000000"/>
          <w:lang w:eastAsia="zh-CN"/>
        </w:rPr>
        <w:t>2.2.6</w:t>
      </w:r>
      <w:r>
        <w:rPr>
          <w:lang w:eastAsia="zh-CN"/>
        </w:rPr>
        <w:t xml:space="preserve"> </w:t>
      </w:r>
      <w:r>
        <w:rPr>
          <w:rFonts w:ascii="宋体" w:hAnsi="宋体" w:cs="宋体"/>
          <w:color w:val="000000"/>
          <w:lang w:eastAsia="zh-CN"/>
        </w:rPr>
        <w:t>学生与AI角色进行情景口语实训，每轮对话均设有限定时间，须在时限内完成应答，中途不提供反馈，以模拟真实交流压力。全部轮次结束后，系统从语音、跨文化沟通、任务完成度等维度进行综合评价，每个维度均提供得分（或等第）、具体问题及改进建议。学生可按对话轮次逐个回放录音，查看对应转写文本及各维度评价，其中问题点直接在转写文本上标记，帮助复盘实际表现中的不足。</w:t>
      </w:r>
    </w:p>
    <w:p w14:paraId="38C3E12C">
      <w:pPr>
        <w:spacing w:line="360" w:lineRule="auto"/>
        <w:rPr>
          <w:rFonts w:ascii="宋体" w:hAnsi="宋体" w:cs="宋体"/>
          <w:color w:val="000000"/>
          <w:lang w:eastAsia="zh-CN"/>
        </w:rPr>
      </w:pPr>
      <w:r>
        <w:rPr>
          <w:rFonts w:hint="eastAsia" w:ascii="宋体" w:hAnsi="宋体" w:cs="宋体"/>
          <w:color w:val="000000"/>
          <w:lang w:eastAsia="zh-CN"/>
        </w:rPr>
        <w:t>2.2.7学生查看课程报告，包括课程整体完成情况，整个课程范围内存在的问题的统计及双周为单位的变化趋势图，逐个查看历史记录的详细结果；查看课程总分以及分维度的详情。</w:t>
      </w:r>
    </w:p>
    <w:p w14:paraId="4DA22D96">
      <w:pPr>
        <w:spacing w:line="360" w:lineRule="auto"/>
        <w:rPr>
          <w:rFonts w:ascii="宋体" w:hAnsi="宋体" w:cs="宋体"/>
          <w:color w:val="000000"/>
          <w:lang w:eastAsia="zh-CN"/>
        </w:rPr>
      </w:pPr>
      <w:r>
        <w:rPr>
          <w:rFonts w:hint="eastAsia" w:ascii="宋体" w:hAnsi="宋体" w:cs="宋体"/>
          <w:color w:val="000000"/>
          <w:lang w:eastAsia="zh-CN"/>
        </w:rPr>
        <w:t>2.3 班级教学</w:t>
      </w:r>
    </w:p>
    <w:p w14:paraId="61BBB87E">
      <w:pPr>
        <w:spacing w:line="360" w:lineRule="auto"/>
        <w:rPr>
          <w:rFonts w:ascii="宋体" w:hAnsi="宋体" w:cs="宋体"/>
          <w:color w:val="000000"/>
          <w:lang w:eastAsia="zh-CN"/>
        </w:rPr>
      </w:pPr>
      <w:r>
        <w:rPr>
          <w:rFonts w:hint="eastAsia" w:ascii="宋体" w:hAnsi="宋体" w:cs="宋体"/>
          <w:color w:val="000000"/>
          <w:lang w:eastAsia="zh-CN"/>
        </w:rPr>
        <w:t>2.3.1教师自主管理课程班，导入课程班名单，增加或删除单个学生。</w:t>
      </w:r>
    </w:p>
    <w:p w14:paraId="51BAEFE5">
      <w:pPr>
        <w:spacing w:line="360" w:lineRule="auto"/>
        <w:rPr>
          <w:rFonts w:ascii="宋体" w:hAnsi="宋体" w:cs="宋体"/>
          <w:color w:val="000000"/>
          <w:lang w:eastAsia="zh-CN"/>
        </w:rPr>
      </w:pPr>
      <w:r>
        <w:rPr>
          <w:rFonts w:hint="eastAsia" w:ascii="宋体" w:hAnsi="宋体" w:cs="宋体"/>
          <w:color w:val="000000"/>
          <w:lang w:eastAsia="zh-CN"/>
        </w:rPr>
        <w:t>2.3.2</w:t>
      </w:r>
      <w:r>
        <w:rPr>
          <w:lang w:eastAsia="zh-CN"/>
        </w:rPr>
        <w:t xml:space="preserve"> </w:t>
      </w:r>
      <w:r>
        <w:rPr>
          <w:rFonts w:ascii="宋体" w:hAnsi="宋体" w:cs="宋体"/>
          <w:color w:val="000000"/>
          <w:lang w:eastAsia="zh-CN"/>
        </w:rPr>
        <w:t>教师开放课程单元供学生自主学习，支持全部开放、暂停开放或者闯关模式，也可以按需逐个开放或关闭某个特定单元。只有开放后的单元，开放后的课程内容，学生自主选择学习内容和频次，同一个学习内容可以反复练习。</w:t>
      </w:r>
    </w:p>
    <w:p w14:paraId="34FC7415">
      <w:pPr>
        <w:spacing w:line="360" w:lineRule="auto"/>
        <w:rPr>
          <w:rFonts w:ascii="宋体" w:hAnsi="宋体" w:cs="宋体"/>
          <w:color w:val="000000"/>
          <w:lang w:eastAsia="zh-CN"/>
        </w:rPr>
      </w:pPr>
      <w:r>
        <w:rPr>
          <w:rFonts w:hint="eastAsia" w:ascii="宋体" w:hAnsi="宋体" w:cs="宋体"/>
          <w:color w:val="000000"/>
          <w:lang w:eastAsia="zh-CN"/>
        </w:rPr>
        <w:t>2.3.3</w:t>
      </w:r>
      <w:r>
        <w:rPr>
          <w:lang w:eastAsia="zh-CN"/>
        </w:rPr>
        <w:t xml:space="preserve"> </w:t>
      </w:r>
      <w:r>
        <w:rPr>
          <w:rFonts w:ascii="宋体" w:hAnsi="宋体" w:cs="宋体"/>
          <w:color w:val="000000"/>
          <w:lang w:eastAsia="zh-CN"/>
        </w:rPr>
        <w:t>教师可以按班级查看课程内容的完成进度。对于微课、词汇学习等，按学生查看完成状况、查看时长、查看次数；对于各类训练，按学生查看成绩、练习时长和练习次数，并且查看练习的分析报告；练习的分析报告包括：递交率、班级均分、每个维度的均分、按等第或分数段的分数分布图、评价维度均分雷达图、及共性问题的统计，可以按训练逐个查看每个学生的训练结果，播放学生录音，查看AI评价，对比最多3个学生的录音和AI评价结果。</w:t>
      </w:r>
      <w:r>
        <w:rPr>
          <w:rFonts w:hint="eastAsia" w:ascii="宋体" w:hAnsi="宋体" w:cs="宋体"/>
          <w:color w:val="000000"/>
          <w:lang w:eastAsia="zh-CN"/>
        </w:rPr>
        <w:t>（提供演示</w:t>
      </w:r>
      <w:r>
        <w:rPr>
          <w:rFonts w:ascii="宋体" w:hAnsi="宋体" w:cs="宋体"/>
          <w:color w:val="000000"/>
          <w:lang w:eastAsia="zh-CN"/>
        </w:rPr>
        <w:t>视频</w:t>
      </w:r>
      <w:r>
        <w:rPr>
          <w:rFonts w:hint="eastAsia" w:ascii="宋体" w:hAnsi="宋体" w:cs="宋体"/>
          <w:color w:val="000000"/>
          <w:lang w:eastAsia="zh-CN"/>
        </w:rPr>
        <w:t>）</w:t>
      </w:r>
    </w:p>
    <w:p w14:paraId="4B8E0752">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2.3.4教师选择课程内容作为作业，布置给指定课程班；教师跟踪作业完成情况，查看每个学生的递交时间、练习时长；教师查看每个学生的训练结果，播放录音，查看并按需修改AI批改的结果，修改得分、动手标记错误、输入评语；教师按班级分析学情，查看班级平均分、最高分、最低分，平均练习时长，最大练习时长、最小练习时长。以图表的形式显示典型问题的统计分析，每道题的统计分析。（提供功能截图）</w:t>
      </w:r>
    </w:p>
    <w:p w14:paraId="22BBB479">
      <w:pPr>
        <w:spacing w:line="360" w:lineRule="auto"/>
        <w:rPr>
          <w:rFonts w:ascii="宋体" w:hAnsi="宋体" w:cs="宋体"/>
          <w:color w:val="000000"/>
          <w:lang w:eastAsia="zh-CN"/>
        </w:rPr>
      </w:pPr>
      <w:r>
        <w:rPr>
          <w:rFonts w:hint="eastAsia" w:ascii="宋体" w:hAnsi="宋体" w:cs="宋体"/>
          <w:color w:val="000000"/>
          <w:lang w:eastAsia="zh-CN"/>
        </w:rPr>
        <w:t>2.3.5教师可以在课堂上讲评作业结果，按典型问题筛选学生，选择一个或对比多个学生，播放学生录音，针对学生错误进行讲解。</w:t>
      </w:r>
    </w:p>
    <w:p w14:paraId="16075E13">
      <w:pPr>
        <w:spacing w:line="360" w:lineRule="auto"/>
        <w:rPr>
          <w:rFonts w:ascii="宋体" w:hAnsi="宋体" w:cs="宋体"/>
          <w:color w:val="000000"/>
          <w:lang w:eastAsia="zh-CN"/>
        </w:rPr>
      </w:pPr>
      <w:r>
        <w:rPr>
          <w:rFonts w:hint="eastAsia" w:ascii="宋体" w:hAnsi="宋体" w:cs="宋体"/>
          <w:color w:val="000000"/>
          <w:lang w:eastAsia="zh-CN"/>
        </w:rPr>
        <w:t>2.3.6教师选择不同的评价维度包括学生自主学习时长、自主学习的完成度和得分、课堂出勤率、课堂表现、教师布置任务的完成度和得分等，设置权重将学生的学习态度和学习成果转换为课程分数，导出成表格文件（Excel格式），汇入学校教务系统。</w:t>
      </w:r>
    </w:p>
    <w:p w14:paraId="33B0C9C2">
      <w:pPr>
        <w:spacing w:line="360" w:lineRule="auto"/>
        <w:rPr>
          <w:rFonts w:ascii="宋体" w:hAnsi="宋体" w:cs="宋体"/>
          <w:b/>
          <w:bCs/>
          <w:color w:val="000000"/>
          <w:lang w:eastAsia="zh-CN"/>
        </w:rPr>
      </w:pPr>
      <w:r>
        <w:rPr>
          <w:rFonts w:hint="eastAsia" w:ascii="宋体" w:hAnsi="宋体" w:cs="宋体"/>
          <w:b/>
          <w:bCs/>
          <w:color w:val="000000"/>
          <w:lang w:eastAsia="zh-CN"/>
        </w:rPr>
        <w:t>3.</w:t>
      </w:r>
      <w:r>
        <w:rPr>
          <w:rFonts w:hint="eastAsia" w:ascii="宋体" w:hAnsi="宋体" w:cs="宋体"/>
          <w:b/>
          <w:bCs/>
          <w:color w:val="000000"/>
          <w:lang w:eastAsia="zh-CN"/>
        </w:rPr>
        <w:tab/>
      </w:r>
      <w:r>
        <w:rPr>
          <w:rFonts w:hint="eastAsia" w:ascii="宋体" w:hAnsi="宋体" w:cs="宋体"/>
          <w:b/>
          <w:bCs/>
          <w:color w:val="000000"/>
          <w:lang w:eastAsia="zh-CN"/>
        </w:rPr>
        <w:t xml:space="preserve"> 情景实训课程建设服务</w:t>
      </w:r>
    </w:p>
    <w:p w14:paraId="2038DC90">
      <w:pPr>
        <w:spacing w:line="360" w:lineRule="auto"/>
        <w:rPr>
          <w:rFonts w:ascii="宋体" w:hAnsi="宋体" w:cs="宋体"/>
          <w:color w:val="000000"/>
          <w:lang w:eastAsia="zh-CN"/>
        </w:rPr>
      </w:pPr>
      <w:r>
        <w:rPr>
          <w:rFonts w:hint="eastAsia" w:ascii="宋体" w:hAnsi="宋体" w:cs="宋体"/>
          <w:color w:val="000000"/>
          <w:lang w:eastAsia="zh-CN"/>
        </w:rPr>
        <w:t>3.1根据采购方的教学要求，制作不少于8个单元的情景实训课程，主题包括但不限于：出国学术交流、校园学术生活、求职与面试、职场沟通、社交与跨文化、应急与生存、数字时代沟通。</w:t>
      </w:r>
    </w:p>
    <w:p w14:paraId="407245EC">
      <w:pPr>
        <w:spacing w:line="360" w:lineRule="auto"/>
        <w:rPr>
          <w:rFonts w:ascii="宋体" w:hAnsi="宋体" w:cs="宋体"/>
          <w:color w:val="000000"/>
          <w:lang w:eastAsia="zh-CN"/>
        </w:rPr>
      </w:pPr>
      <w:r>
        <w:rPr>
          <w:rFonts w:hint="eastAsia" w:ascii="宋体" w:hAnsi="宋体" w:cs="宋体"/>
          <w:color w:val="000000"/>
          <w:lang w:eastAsia="zh-CN"/>
        </w:rPr>
        <w:t>3.2协助教师梳理课程目标、确定教学内容、识别问题图谱，形成课程大纲；根据教学大纲中确定的跨文化交际主题和教学要点，逐个单元开发跨文化交际情景脚本。</w:t>
      </w:r>
    </w:p>
    <w:p w14:paraId="7AF13EC1">
      <w:pPr>
        <w:spacing w:line="360" w:lineRule="auto"/>
        <w:rPr>
          <w:rFonts w:ascii="宋体" w:hAnsi="宋体" w:cs="宋体"/>
          <w:color w:val="000000"/>
          <w:lang w:eastAsia="zh-CN"/>
        </w:rPr>
      </w:pPr>
      <w:r>
        <w:rPr>
          <w:rFonts w:hint="eastAsia" w:ascii="宋体" w:hAnsi="宋体" w:cs="宋体"/>
          <w:color w:val="000000"/>
          <w:lang w:eastAsia="zh-CN"/>
        </w:rPr>
        <w:t>3.3分析情景脚本，规划单元内容，构建知识讲解、词汇学习、句型练习、情景实战的训练闭环。</w:t>
      </w:r>
    </w:p>
    <w:p w14:paraId="14017205">
      <w:pPr>
        <w:spacing w:line="360" w:lineRule="auto"/>
        <w:rPr>
          <w:rFonts w:ascii="宋体" w:hAnsi="宋体" w:cs="宋体"/>
          <w:color w:val="000000"/>
          <w:lang w:eastAsia="zh-CN"/>
        </w:rPr>
      </w:pPr>
      <w:r>
        <w:rPr>
          <w:rFonts w:hint="eastAsia" w:ascii="宋体" w:hAnsi="宋体" w:cs="宋体"/>
          <w:color w:val="000000"/>
          <w:lang w:eastAsia="zh-CN"/>
        </w:rPr>
        <w:t>3.4运用AIGC、数字人等技术制作微课视频与课件，用于知识讲解；微课的形式包括：单人+幻灯片讲解、两人对口播客、幻灯片+配音等。微课配套字幕，字幕应与视频同步。</w:t>
      </w:r>
    </w:p>
    <w:p w14:paraId="167FDFB1">
      <w:pPr>
        <w:spacing w:line="360" w:lineRule="auto"/>
        <w:rPr>
          <w:rFonts w:ascii="宋体" w:hAnsi="宋体" w:cs="宋体"/>
          <w:color w:val="000000"/>
          <w:lang w:eastAsia="zh-CN"/>
        </w:rPr>
      </w:pPr>
      <w:r>
        <w:rPr>
          <w:rFonts w:hint="eastAsia" w:ascii="宋体" w:hAnsi="宋体" w:cs="宋体"/>
          <w:color w:val="000000"/>
          <w:lang w:eastAsia="zh-CN"/>
        </w:rPr>
        <w:t>3.5制作单词卡片，用于词汇学习；每个单词卡片包含：单词、音标、释义、例句等，运用智能语音技术合成单词和例句的示范读音。</w:t>
      </w:r>
    </w:p>
    <w:p w14:paraId="42B553C8">
      <w:pPr>
        <w:spacing w:line="360" w:lineRule="auto"/>
        <w:rPr>
          <w:rFonts w:ascii="宋体" w:hAnsi="宋体" w:cs="宋体"/>
          <w:color w:val="000000"/>
          <w:lang w:eastAsia="zh-CN"/>
        </w:rPr>
      </w:pPr>
      <w:r>
        <w:rPr>
          <w:rFonts w:hint="eastAsia" w:ascii="宋体" w:hAnsi="宋体" w:cs="宋体"/>
          <w:color w:val="000000"/>
          <w:lang w:eastAsia="zh-CN"/>
        </w:rPr>
        <w:t>3.6设计训练脚手架和训练流程，制作支架式口语训练用于句型练习；训练脚手架包括：关键词汇和典型句型。</w:t>
      </w:r>
    </w:p>
    <w:p w14:paraId="415BE843">
      <w:pPr>
        <w:spacing w:line="360" w:lineRule="auto"/>
        <w:rPr>
          <w:rFonts w:ascii="宋体" w:hAnsi="宋体" w:cs="宋体"/>
          <w:color w:val="000000"/>
          <w:lang w:eastAsia="zh-CN"/>
        </w:rPr>
      </w:pPr>
      <w:r>
        <w:rPr>
          <w:rFonts w:hint="eastAsia" w:ascii="宋体" w:hAnsi="宋体" w:cs="宋体"/>
          <w:color w:val="000000"/>
          <w:lang w:eastAsia="zh-CN"/>
        </w:rPr>
        <w:t>3.7制作练习卷，用于考察基础知识的掌握情况，练习卷中包含单选、多选、填空题。</w:t>
      </w:r>
    </w:p>
    <w:p w14:paraId="280E2C09">
      <w:pPr>
        <w:spacing w:line="360" w:lineRule="auto"/>
        <w:rPr>
          <w:rFonts w:ascii="宋体" w:hAnsi="宋体" w:cs="宋体"/>
          <w:color w:val="000000"/>
          <w:lang w:eastAsia="zh-CN"/>
        </w:rPr>
      </w:pPr>
      <w:r>
        <w:rPr>
          <w:rFonts w:hint="eastAsia" w:ascii="宋体" w:hAnsi="宋体" w:cs="宋体"/>
          <w:color w:val="000000"/>
          <w:lang w:eastAsia="zh-CN"/>
        </w:rPr>
        <w:t>3.8</w:t>
      </w:r>
      <w:r>
        <w:rPr>
          <w:lang w:eastAsia="zh-CN"/>
        </w:rPr>
        <w:t xml:space="preserve"> </w:t>
      </w:r>
      <w:r>
        <w:rPr>
          <w:rFonts w:ascii="宋体" w:hAnsi="宋体" w:cs="宋体"/>
          <w:color w:val="000000"/>
          <w:lang w:eastAsia="zh-CN"/>
        </w:rPr>
        <w:t>根据给定的主题和对话形式，设计研讨或者辩论规则，制作人机对话训练。</w:t>
      </w:r>
    </w:p>
    <w:p w14:paraId="051634AC">
      <w:pPr>
        <w:spacing w:line="360" w:lineRule="auto"/>
        <w:rPr>
          <w:rFonts w:ascii="宋体" w:hAnsi="宋体" w:cs="宋体"/>
          <w:color w:val="000000"/>
          <w:lang w:eastAsia="zh-CN"/>
        </w:rPr>
      </w:pPr>
      <w:r>
        <w:rPr>
          <w:rFonts w:hint="eastAsia" w:ascii="宋体" w:hAnsi="宋体" w:cs="宋体"/>
          <w:color w:val="000000"/>
          <w:lang w:eastAsia="zh-CN"/>
        </w:rPr>
        <w:t>3.9</w:t>
      </w:r>
      <w:r>
        <w:rPr>
          <w:lang w:eastAsia="zh-CN"/>
        </w:rPr>
        <w:t xml:space="preserve"> </w:t>
      </w:r>
      <w:r>
        <w:rPr>
          <w:rFonts w:ascii="宋体" w:hAnsi="宋体" w:cs="宋体"/>
          <w:color w:val="000000"/>
          <w:lang w:eastAsia="zh-CN"/>
        </w:rPr>
        <w:t>运用AIGC、数字人、智能语音等技术制作围绕实训情景设计角色的形象。数字人的形象必须与场景匹配，体现不同性别、年龄、种族、职业的差异。</w:t>
      </w:r>
      <w:r>
        <w:rPr>
          <w:rFonts w:hint="eastAsia" w:ascii="宋体" w:hAnsi="宋体" w:cs="宋体"/>
          <w:color w:val="000000"/>
          <w:lang w:eastAsia="zh-CN"/>
        </w:rPr>
        <w:t>（提供演示视频，视频应包含</w:t>
      </w:r>
      <w:r>
        <w:rPr>
          <w:rFonts w:ascii="宋体" w:hAnsi="宋体" w:cs="宋体"/>
          <w:color w:val="000000"/>
          <w:lang w:eastAsia="zh-CN"/>
        </w:rPr>
        <w:t>四个不同外貌和姿势的数字人</w:t>
      </w:r>
      <w:r>
        <w:rPr>
          <w:rFonts w:hint="eastAsia" w:ascii="宋体" w:hAnsi="宋体" w:cs="宋体"/>
          <w:color w:val="000000"/>
          <w:lang w:eastAsia="zh-CN"/>
        </w:rPr>
        <w:t>）</w:t>
      </w:r>
    </w:p>
    <w:p w14:paraId="7DEA2C8D">
      <w:pPr>
        <w:spacing w:line="360" w:lineRule="auto"/>
        <w:rPr>
          <w:rFonts w:ascii="宋体" w:hAnsi="宋体" w:cs="宋体"/>
          <w:color w:val="000000"/>
          <w:lang w:eastAsia="zh-CN"/>
        </w:rPr>
      </w:pPr>
      <w:r>
        <w:rPr>
          <w:rFonts w:ascii="Segoe UI Symbol" w:hAnsi="Segoe UI Symbol" w:cs="Segoe UI Symbol"/>
          <w:lang w:eastAsia="zh-CN"/>
        </w:rPr>
        <w:t>★</w:t>
      </w:r>
      <w:r>
        <w:rPr>
          <w:rFonts w:hint="eastAsia" w:ascii="宋体" w:hAnsi="宋体" w:cs="宋体"/>
          <w:color w:val="000000"/>
          <w:lang w:eastAsia="zh-CN"/>
        </w:rPr>
        <w:t>3.10</w:t>
      </w:r>
      <w:r>
        <w:rPr>
          <w:lang w:eastAsia="zh-CN"/>
        </w:rPr>
        <w:t xml:space="preserve"> </w:t>
      </w:r>
      <w:r>
        <w:rPr>
          <w:rFonts w:ascii="宋体" w:hAnsi="宋体" w:cs="宋体"/>
          <w:color w:val="000000"/>
          <w:lang w:eastAsia="zh-CN"/>
        </w:rPr>
        <w:t>运用智能语音合成情境中角色的对话，应为角色设计符合身份的口音。口音包括：英语（英国口音、美国口音、加拿大口音、印度口音、新加坡口音、南非口音、新西兰口音、澳大利亚</w:t>
      </w:r>
      <w:r>
        <w:rPr>
          <w:rFonts w:hint="eastAsia" w:ascii="宋体" w:hAnsi="宋体" w:cs="宋体"/>
          <w:color w:val="000000"/>
          <w:lang w:eastAsia="zh-CN"/>
        </w:rPr>
        <w:t>口音</w:t>
      </w:r>
      <w:r>
        <w:rPr>
          <w:rFonts w:ascii="宋体" w:hAnsi="宋体" w:cs="宋体"/>
          <w:color w:val="000000"/>
          <w:lang w:eastAsia="zh-CN"/>
        </w:rPr>
        <w:t>、爱尔兰</w:t>
      </w:r>
      <w:r>
        <w:rPr>
          <w:rFonts w:hint="eastAsia" w:ascii="宋体" w:hAnsi="宋体" w:cs="宋体"/>
          <w:color w:val="000000"/>
          <w:lang w:eastAsia="zh-CN"/>
        </w:rPr>
        <w:t>口</w:t>
      </w:r>
      <w:r>
        <w:rPr>
          <w:rFonts w:ascii="宋体" w:hAnsi="宋体" w:cs="宋体"/>
          <w:color w:val="000000"/>
          <w:lang w:eastAsia="zh-CN"/>
        </w:rPr>
        <w:t>音、香港口音、菲律宾口音），汉语（普通话、广东话、台湾普通话），德语（德国口音、奥地利口音、瑞士口音）。</w:t>
      </w:r>
      <w:r>
        <w:rPr>
          <w:rFonts w:hint="eastAsia" w:ascii="宋体" w:hAnsi="宋体" w:cs="宋体"/>
          <w:color w:val="000000"/>
          <w:lang w:eastAsia="zh-CN"/>
        </w:rPr>
        <w:t>（提供功能截图）</w:t>
      </w:r>
    </w:p>
    <w:p w14:paraId="1BBC11BD">
      <w:pPr>
        <w:spacing w:line="360" w:lineRule="auto"/>
        <w:rPr>
          <w:rFonts w:ascii="宋体" w:hAnsi="宋体" w:cs="宋体"/>
          <w:color w:val="000000"/>
          <w:lang w:eastAsia="zh-CN"/>
        </w:rPr>
      </w:pPr>
      <w:r>
        <w:rPr>
          <w:rFonts w:hint="eastAsia" w:ascii="宋体" w:hAnsi="宋体" w:cs="宋体"/>
          <w:color w:val="000000"/>
          <w:lang w:eastAsia="zh-CN"/>
        </w:rPr>
        <w:t>3.11定义情节树，按情节构建场景，逐个制作分镜并配音，最终剪辑合成训练情景，用于模拟真实场景的实训。</w:t>
      </w:r>
    </w:p>
    <w:p w14:paraId="06E7923A">
      <w:pPr>
        <w:spacing w:line="360" w:lineRule="auto"/>
        <w:rPr>
          <w:rFonts w:ascii="宋体" w:hAnsi="宋体" w:cs="宋体"/>
          <w:color w:val="000000"/>
          <w:lang w:eastAsia="zh-CN"/>
        </w:rPr>
      </w:pPr>
      <w:r>
        <w:rPr>
          <w:rFonts w:hint="eastAsia" w:ascii="宋体" w:hAnsi="宋体" w:cs="宋体"/>
          <w:color w:val="000000"/>
          <w:lang w:eastAsia="zh-CN"/>
        </w:rPr>
        <w:t>3.12发布课程包、测试，上线课程云平台。</w:t>
      </w:r>
    </w:p>
    <w:p w14:paraId="267CA2B4">
      <w:pPr>
        <w:spacing w:line="360" w:lineRule="auto"/>
        <w:rPr>
          <w:rFonts w:ascii="宋体" w:hAnsi="宋体" w:cs="宋体"/>
          <w:color w:val="000000"/>
          <w:lang w:eastAsia="zh-CN"/>
        </w:rPr>
      </w:pPr>
      <w:r>
        <w:rPr>
          <w:rFonts w:hint="eastAsia" w:ascii="宋体" w:hAnsi="宋体" w:cs="宋体"/>
          <w:b/>
          <w:bCs/>
          <w:color w:val="000000"/>
          <w:lang w:eastAsia="zh-CN"/>
        </w:rPr>
        <w:t>4.</w:t>
      </w:r>
      <w:r>
        <w:rPr>
          <w:rFonts w:hint="eastAsia" w:ascii="宋体" w:hAnsi="宋体" w:cs="宋体"/>
          <w:b/>
          <w:bCs/>
          <w:color w:val="000000"/>
          <w:lang w:eastAsia="zh-CN"/>
        </w:rPr>
        <w:tab/>
      </w:r>
      <w:r>
        <w:rPr>
          <w:rFonts w:hint="eastAsia" w:ascii="宋体" w:hAnsi="宋体" w:cs="宋体"/>
          <w:b/>
          <w:bCs/>
          <w:color w:val="000000"/>
          <w:lang w:eastAsia="zh-CN"/>
        </w:rPr>
        <w:t xml:space="preserve"> 部署方式与系统可用性</w:t>
      </w:r>
    </w:p>
    <w:p w14:paraId="167A9A80">
      <w:pPr>
        <w:spacing w:line="360" w:lineRule="auto"/>
        <w:rPr>
          <w:rFonts w:ascii="宋体" w:hAnsi="宋体" w:cs="宋体"/>
          <w:color w:val="000000"/>
          <w:lang w:eastAsia="zh-CN"/>
        </w:rPr>
      </w:pPr>
      <w:r>
        <w:rPr>
          <w:rFonts w:hint="eastAsia" w:ascii="宋体" w:hAnsi="宋体" w:cs="宋体"/>
          <w:color w:val="000000"/>
          <w:lang w:eastAsia="zh-CN"/>
        </w:rPr>
        <w:t>4.1部署方式：本项目以SAAS形式交付，供应商提供成熟的互联网云服务平台，采购方无需部署服务器及基础软件环境，通过账号授权即可直接使用。</w:t>
      </w:r>
    </w:p>
    <w:p w14:paraId="7885E26F">
      <w:pPr>
        <w:spacing w:line="360" w:lineRule="auto"/>
        <w:rPr>
          <w:rFonts w:ascii="宋体" w:hAnsi="宋体" w:cs="宋体"/>
          <w:color w:val="000000"/>
          <w:lang w:eastAsia="zh-CN"/>
        </w:rPr>
      </w:pPr>
      <w:r>
        <w:rPr>
          <w:rFonts w:hint="eastAsia" w:ascii="宋体" w:hAnsi="宋体" w:cs="宋体"/>
          <w:color w:val="000000"/>
          <w:lang w:eastAsia="zh-CN"/>
        </w:rPr>
        <w:t>4.2账号配置：供应商根据采购方实际使用需求，开通专属平台管理员账号，并导入教师和学生名单，平台管理员有权设置用户身份，授权不同用户访问不同的功能模块。</w:t>
      </w:r>
    </w:p>
    <w:p w14:paraId="434CB688">
      <w:pPr>
        <w:spacing w:line="360" w:lineRule="auto"/>
        <w:rPr>
          <w:rFonts w:ascii="宋体" w:hAnsi="宋体" w:cs="宋体"/>
          <w:color w:val="000000"/>
          <w:lang w:eastAsia="zh-CN"/>
        </w:rPr>
      </w:pPr>
      <w:r>
        <w:rPr>
          <w:rFonts w:hint="eastAsia" w:ascii="宋体" w:hAnsi="宋体" w:cs="宋体"/>
          <w:color w:val="000000"/>
          <w:lang w:eastAsia="zh-CN"/>
        </w:rPr>
        <w:t>4.3系统可用性：供应商应保证平台平均无故障时间大于1000小时；平均维护时间不超过4小时；因供应商原因导致的计划内维护停机应提前1个工作日通知采购方，并安排在非工作时段进行。</w:t>
      </w:r>
    </w:p>
    <w:p w14:paraId="71036322">
      <w:pPr>
        <w:spacing w:line="360" w:lineRule="auto"/>
        <w:rPr>
          <w:rFonts w:ascii="宋体" w:hAnsi="宋体" w:cs="宋体"/>
          <w:b/>
          <w:bCs/>
          <w:color w:val="00B0F0"/>
          <w:lang w:eastAsia="zh-CN"/>
        </w:rPr>
      </w:pPr>
      <w:r>
        <w:rPr>
          <w:rFonts w:hint="eastAsia" w:ascii="宋体" w:hAnsi="宋体" w:cs="宋体"/>
          <w:color w:val="000000"/>
          <w:lang w:eastAsia="zh-CN"/>
        </w:rPr>
        <w:t>4.4数据备份：供应商应建立完善的数据备份机制，对采购方在平台内产生的所有数据进行定期备份，确保在发生系统故障或数据损坏时能够及时恢复，数据丢失不超过24小时。</w:t>
      </w:r>
    </w:p>
    <w:p w14:paraId="29FF067D">
      <w:pPr>
        <w:rPr>
          <w:rFonts w:ascii="宋体" w:hAnsi="宋体" w:cs="宋体"/>
          <w:b/>
          <w:bCs/>
        </w:rPr>
      </w:pPr>
      <w:r>
        <w:rPr>
          <w:rFonts w:hint="eastAsia" w:ascii="宋体" w:hAnsi="宋体" w:cs="宋体"/>
          <w:b/>
          <w:bCs/>
        </w:rPr>
        <w:t>三、商务要求</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55"/>
        <w:gridCol w:w="6550"/>
        <w:gridCol w:w="1009"/>
      </w:tblGrid>
      <w:tr w14:paraId="76180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37A8BBE8">
            <w:pPr>
              <w:spacing w:line="288" w:lineRule="auto"/>
              <w:jc w:val="center"/>
              <w:rPr>
                <w:rFonts w:ascii="宋体" w:hAnsi="宋体" w:cs="宋体"/>
              </w:rPr>
            </w:pPr>
            <w:r>
              <w:rPr>
                <w:rFonts w:hint="eastAsia" w:ascii="宋体" w:hAnsi="宋体" w:cs="宋体"/>
              </w:rPr>
              <w:t>序号</w:t>
            </w:r>
          </w:p>
        </w:tc>
        <w:tc>
          <w:tcPr>
            <w:tcW w:w="1155" w:type="dxa"/>
            <w:vAlign w:val="center"/>
          </w:tcPr>
          <w:p w14:paraId="5F3D8C98">
            <w:pPr>
              <w:spacing w:line="288" w:lineRule="auto"/>
              <w:jc w:val="center"/>
              <w:rPr>
                <w:rFonts w:ascii="宋体" w:hAnsi="宋体" w:cs="宋体"/>
              </w:rPr>
            </w:pPr>
            <w:r>
              <w:rPr>
                <w:rFonts w:hint="eastAsia" w:ascii="宋体" w:hAnsi="宋体" w:cs="宋体"/>
              </w:rPr>
              <w:t>名称</w:t>
            </w:r>
          </w:p>
        </w:tc>
        <w:tc>
          <w:tcPr>
            <w:tcW w:w="6550" w:type="dxa"/>
            <w:vAlign w:val="center"/>
          </w:tcPr>
          <w:p w14:paraId="574790D6">
            <w:pPr>
              <w:spacing w:line="288" w:lineRule="auto"/>
              <w:jc w:val="center"/>
              <w:rPr>
                <w:rFonts w:ascii="宋体" w:hAnsi="宋体" w:cs="宋体"/>
              </w:rPr>
            </w:pPr>
            <w:r>
              <w:rPr>
                <w:rFonts w:hint="eastAsia" w:ascii="宋体" w:hAnsi="宋体" w:cs="宋体"/>
              </w:rPr>
              <w:t>要求</w:t>
            </w:r>
          </w:p>
        </w:tc>
        <w:tc>
          <w:tcPr>
            <w:tcW w:w="1009" w:type="dxa"/>
            <w:vAlign w:val="center"/>
          </w:tcPr>
          <w:p w14:paraId="6F8C57FA">
            <w:pPr>
              <w:spacing w:line="288" w:lineRule="auto"/>
              <w:jc w:val="center"/>
              <w:rPr>
                <w:rFonts w:ascii="宋体" w:hAnsi="宋体" w:cs="宋体"/>
              </w:rPr>
            </w:pPr>
            <w:r>
              <w:rPr>
                <w:rFonts w:hint="eastAsia" w:ascii="宋体" w:hAnsi="宋体" w:cs="宋体"/>
              </w:rPr>
              <w:t>备注</w:t>
            </w:r>
          </w:p>
        </w:tc>
      </w:tr>
      <w:tr w14:paraId="72FC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3" w:type="dxa"/>
            <w:vAlign w:val="center"/>
          </w:tcPr>
          <w:p w14:paraId="12561A80">
            <w:pPr>
              <w:spacing w:line="288" w:lineRule="auto"/>
              <w:jc w:val="center"/>
              <w:rPr>
                <w:rFonts w:ascii="宋体" w:hAnsi="宋体" w:cs="宋体"/>
              </w:rPr>
            </w:pPr>
            <w:r>
              <w:rPr>
                <w:rFonts w:hint="eastAsia" w:ascii="宋体" w:hAnsi="宋体" w:cs="宋体"/>
              </w:rPr>
              <w:t>1</w:t>
            </w:r>
          </w:p>
        </w:tc>
        <w:tc>
          <w:tcPr>
            <w:tcW w:w="1155" w:type="dxa"/>
            <w:vAlign w:val="center"/>
          </w:tcPr>
          <w:p w14:paraId="0C436A4F">
            <w:pPr>
              <w:spacing w:line="288" w:lineRule="auto"/>
              <w:jc w:val="center"/>
              <w:rPr>
                <w:rFonts w:ascii="宋体" w:hAnsi="宋体" w:cs="宋体"/>
              </w:rPr>
            </w:pPr>
            <w:r>
              <w:rPr>
                <w:rFonts w:hint="eastAsia" w:ascii="宋体" w:hAnsi="宋体" w:cs="宋体"/>
              </w:rPr>
              <w:t>质保期</w:t>
            </w:r>
          </w:p>
        </w:tc>
        <w:tc>
          <w:tcPr>
            <w:tcW w:w="6550" w:type="dxa"/>
            <w:vAlign w:val="center"/>
          </w:tcPr>
          <w:p w14:paraId="115208F5">
            <w:pPr>
              <w:spacing w:line="288" w:lineRule="auto"/>
              <w:jc w:val="both"/>
              <w:rPr>
                <w:rFonts w:ascii="宋体" w:hAnsi="宋体" w:cs="宋体"/>
                <w:lang w:eastAsia="zh-CN"/>
              </w:rPr>
            </w:pPr>
            <w:r>
              <w:rPr>
                <w:rFonts w:hint="eastAsia" w:ascii="宋体" w:hAnsi="宋体" w:cs="宋体"/>
                <w:lang w:eastAsia="zh-CN"/>
              </w:rPr>
              <w:t>自验收合格之日起，质保期不少于</w:t>
            </w:r>
            <w:r>
              <w:rPr>
                <w:rFonts w:hint="eastAsia" w:ascii="宋体" w:hAnsi="宋体" w:cs="宋体"/>
                <w:u w:val="single"/>
                <w:lang w:eastAsia="zh-CN"/>
              </w:rPr>
              <w:t xml:space="preserve">  3 </w:t>
            </w:r>
            <w:r>
              <w:rPr>
                <w:rFonts w:hint="eastAsia" w:ascii="宋体" w:hAnsi="宋体" w:cs="宋体"/>
                <w:lang w:eastAsia="zh-CN"/>
              </w:rPr>
              <w:t xml:space="preserve"> </w:t>
            </w:r>
            <w:r>
              <w:rPr>
                <w:rFonts w:hint="eastAsia" w:ascii="宋体" w:hAnsi="宋体" w:cs="宋体"/>
                <w:color w:val="FF0000"/>
                <w:lang w:eastAsia="zh-CN"/>
              </w:rPr>
              <w:t>年</w:t>
            </w:r>
            <w:r>
              <w:rPr>
                <w:rFonts w:hint="eastAsia" w:ascii="宋体" w:hAnsi="宋体" w:cs="宋体"/>
                <w:lang w:eastAsia="zh-CN"/>
              </w:rPr>
              <w:t>。超过质保期的货物，终生维修，维修时只收部件成本费。软件的质保期即维护期，乙方应提供升级服务。质保期内质保维护升级等费用包含在合同总价中，不额外收取。</w:t>
            </w:r>
          </w:p>
        </w:tc>
        <w:tc>
          <w:tcPr>
            <w:tcW w:w="1009" w:type="dxa"/>
            <w:vAlign w:val="center"/>
          </w:tcPr>
          <w:p w14:paraId="132E5195">
            <w:pPr>
              <w:spacing w:line="288" w:lineRule="auto"/>
              <w:jc w:val="center"/>
              <w:rPr>
                <w:rFonts w:ascii="宋体" w:hAnsi="宋体" w:cs="宋体"/>
                <w:lang w:eastAsia="zh-CN"/>
              </w:rPr>
            </w:pPr>
          </w:p>
        </w:tc>
      </w:tr>
      <w:tr w14:paraId="4A97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5D9027C2">
            <w:pPr>
              <w:spacing w:line="288" w:lineRule="auto"/>
              <w:jc w:val="center"/>
              <w:rPr>
                <w:rFonts w:ascii="宋体" w:hAnsi="宋体" w:cs="宋体"/>
              </w:rPr>
            </w:pPr>
            <w:r>
              <w:rPr>
                <w:rFonts w:hint="eastAsia" w:ascii="宋体" w:hAnsi="宋体" w:cs="宋体"/>
              </w:rPr>
              <w:t>2</w:t>
            </w:r>
          </w:p>
        </w:tc>
        <w:tc>
          <w:tcPr>
            <w:tcW w:w="1155" w:type="dxa"/>
            <w:vAlign w:val="center"/>
          </w:tcPr>
          <w:p w14:paraId="7E522DA4">
            <w:pPr>
              <w:spacing w:line="288" w:lineRule="auto"/>
              <w:jc w:val="center"/>
              <w:rPr>
                <w:rFonts w:ascii="宋体" w:hAnsi="宋体" w:cs="宋体"/>
              </w:rPr>
            </w:pPr>
            <w:r>
              <w:rPr>
                <w:rFonts w:hint="eastAsia" w:ascii="宋体" w:hAnsi="宋体" w:cs="宋体"/>
              </w:rPr>
              <w:t>履约保证金（如有）</w:t>
            </w:r>
          </w:p>
        </w:tc>
        <w:tc>
          <w:tcPr>
            <w:tcW w:w="6550" w:type="dxa"/>
            <w:vAlign w:val="center"/>
          </w:tcPr>
          <w:p w14:paraId="31ADE98F">
            <w:pPr>
              <w:spacing w:line="288" w:lineRule="auto"/>
              <w:jc w:val="both"/>
              <w:rPr>
                <w:rFonts w:ascii="宋体" w:hAnsi="宋体" w:cs="宋体"/>
              </w:rPr>
            </w:pPr>
            <w:r>
              <w:rPr>
                <w:rFonts w:hint="eastAsia" w:ascii="宋体" w:hAnsi="宋体" w:cs="宋体"/>
                <w:lang w:eastAsia="zh-CN"/>
              </w:rPr>
              <w:t>履约保证金（如有）</w:t>
            </w:r>
            <w:r>
              <w:rPr>
                <w:rFonts w:hint="eastAsia" w:ascii="宋体" w:hAnsi="宋体" w:cs="宋体"/>
                <w:b/>
                <w:bCs/>
                <w:lang w:eastAsia="zh-CN"/>
              </w:rPr>
              <w:t>：</w:t>
            </w:r>
            <w:r>
              <w:rPr>
                <w:rFonts w:hint="eastAsia" w:ascii="宋体" w:hAnsi="宋体" w:cs="宋体"/>
                <w:lang w:eastAsia="zh-CN"/>
              </w:rPr>
              <w:t>合同总金额的</w:t>
            </w:r>
            <w:r>
              <w:rPr>
                <w:rFonts w:hint="eastAsia" w:ascii="宋体" w:hAnsi="宋体" w:cs="宋体"/>
                <w:u w:val="single"/>
                <w:lang w:eastAsia="zh-CN"/>
              </w:rPr>
              <w:t xml:space="preserve"> 1 </w:t>
            </w:r>
            <w:r>
              <w:rPr>
                <w:rFonts w:hint="eastAsia" w:ascii="宋体" w:hAnsi="宋体" w:cs="宋体"/>
                <w:lang w:eastAsia="zh-CN"/>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cs="宋体"/>
                <w:color w:val="FF0000"/>
                <w:lang w:eastAsia="zh-CN"/>
              </w:rPr>
              <w:t>须到学校计划财务处办理退还手续</w:t>
            </w:r>
            <w:r>
              <w:rPr>
                <w:rFonts w:hint="eastAsia" w:ascii="宋体" w:hAnsi="宋体" w:cs="宋体"/>
                <w:lang w:eastAsia="zh-CN"/>
              </w:rPr>
              <w:t>），</w:t>
            </w:r>
            <w:r>
              <w:rPr>
                <w:rFonts w:hint="eastAsia" w:ascii="宋体" w:hAnsi="宋体" w:cs="宋体"/>
                <w:color w:val="FF0000"/>
                <w:lang w:eastAsia="zh-CN"/>
              </w:rPr>
              <w:t>以保函形式提交的履约保证金无需办理退还手续</w:t>
            </w:r>
            <w:r>
              <w:rPr>
                <w:rFonts w:hint="eastAsia" w:ascii="宋体" w:hAnsi="宋体" w:cs="宋体"/>
                <w:lang w:eastAsia="zh-CN"/>
              </w:rPr>
              <w:t>。收款单位（户名）：杭州电子科技大学。开户银行：工行高新支行。</w:t>
            </w:r>
            <w:r>
              <w:rPr>
                <w:rFonts w:hint="eastAsia" w:ascii="宋体" w:hAnsi="宋体" w:cs="宋体"/>
              </w:rPr>
              <w:t>银行账号：1202026209008806216。</w:t>
            </w:r>
          </w:p>
        </w:tc>
        <w:tc>
          <w:tcPr>
            <w:tcW w:w="1009" w:type="dxa"/>
            <w:vAlign w:val="center"/>
          </w:tcPr>
          <w:p w14:paraId="77E5EBE3">
            <w:pPr>
              <w:spacing w:line="288" w:lineRule="auto"/>
              <w:jc w:val="center"/>
              <w:rPr>
                <w:rFonts w:ascii="宋体" w:hAnsi="宋体" w:cs="宋体"/>
              </w:rPr>
            </w:pPr>
          </w:p>
        </w:tc>
      </w:tr>
      <w:tr w14:paraId="69A44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2A95A2CA">
            <w:pPr>
              <w:spacing w:line="288" w:lineRule="auto"/>
              <w:jc w:val="center"/>
              <w:rPr>
                <w:rFonts w:ascii="宋体" w:hAnsi="宋体" w:cs="宋体"/>
              </w:rPr>
            </w:pPr>
            <w:r>
              <w:rPr>
                <w:rFonts w:hint="eastAsia" w:ascii="宋体" w:hAnsi="宋体" w:cs="宋体"/>
              </w:rPr>
              <w:t>3</w:t>
            </w:r>
          </w:p>
        </w:tc>
        <w:tc>
          <w:tcPr>
            <w:tcW w:w="1155" w:type="dxa"/>
            <w:vAlign w:val="center"/>
          </w:tcPr>
          <w:p w14:paraId="4992E91D">
            <w:pPr>
              <w:spacing w:line="288" w:lineRule="auto"/>
              <w:jc w:val="center"/>
              <w:rPr>
                <w:rFonts w:ascii="宋体" w:hAnsi="宋体" w:cs="宋体"/>
              </w:rPr>
            </w:pPr>
            <w:r>
              <w:rPr>
                <w:rFonts w:hint="eastAsia" w:ascii="宋体" w:hAnsi="宋体" w:cs="宋体"/>
              </w:rPr>
              <w:t>交货期</w:t>
            </w:r>
          </w:p>
        </w:tc>
        <w:tc>
          <w:tcPr>
            <w:tcW w:w="6550" w:type="dxa"/>
            <w:vAlign w:val="center"/>
          </w:tcPr>
          <w:p w14:paraId="2405CD30">
            <w:pPr>
              <w:spacing w:line="288" w:lineRule="auto"/>
              <w:jc w:val="both"/>
              <w:rPr>
                <w:rFonts w:ascii="宋体" w:hAnsi="宋体" w:cs="宋体"/>
                <w:lang w:eastAsia="zh-CN"/>
              </w:rPr>
            </w:pPr>
            <w:r>
              <w:rPr>
                <w:rFonts w:hint="eastAsia" w:ascii="宋体" w:hAnsi="宋体" w:cs="宋体"/>
                <w:lang w:eastAsia="zh-CN"/>
              </w:rPr>
              <w:t>自合同签订之日起</w:t>
            </w:r>
            <w:r>
              <w:rPr>
                <w:rFonts w:hint="eastAsia" w:ascii="宋体" w:hAnsi="宋体" w:cs="宋体"/>
                <w:color w:val="4BACC6"/>
                <w:u w:val="single"/>
                <w:lang w:eastAsia="zh-CN"/>
              </w:rPr>
              <w:t xml:space="preserve">  15  </w:t>
            </w:r>
            <w:r>
              <w:rPr>
                <w:rFonts w:hint="eastAsia" w:ascii="宋体" w:hAnsi="宋体" w:cs="宋体"/>
                <w:lang w:eastAsia="zh-CN"/>
              </w:rPr>
              <w:t>个工作日内</w:t>
            </w:r>
          </w:p>
        </w:tc>
        <w:tc>
          <w:tcPr>
            <w:tcW w:w="1009" w:type="dxa"/>
            <w:vAlign w:val="center"/>
          </w:tcPr>
          <w:p w14:paraId="0D9D6123">
            <w:pPr>
              <w:spacing w:line="288" w:lineRule="auto"/>
              <w:jc w:val="center"/>
              <w:rPr>
                <w:rFonts w:ascii="宋体" w:hAnsi="宋体" w:cs="宋体"/>
                <w:lang w:eastAsia="zh-CN"/>
              </w:rPr>
            </w:pPr>
          </w:p>
        </w:tc>
      </w:tr>
      <w:tr w14:paraId="4B8D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5E22D4E6">
            <w:pPr>
              <w:spacing w:line="288" w:lineRule="auto"/>
              <w:jc w:val="center"/>
              <w:rPr>
                <w:rFonts w:ascii="宋体" w:hAnsi="宋体" w:cs="宋体"/>
              </w:rPr>
            </w:pPr>
            <w:r>
              <w:rPr>
                <w:rFonts w:hint="eastAsia" w:ascii="宋体" w:hAnsi="宋体" w:cs="宋体"/>
              </w:rPr>
              <w:t>4</w:t>
            </w:r>
          </w:p>
        </w:tc>
        <w:tc>
          <w:tcPr>
            <w:tcW w:w="1155" w:type="dxa"/>
            <w:vAlign w:val="center"/>
          </w:tcPr>
          <w:p w14:paraId="794E59E3">
            <w:pPr>
              <w:spacing w:line="288" w:lineRule="auto"/>
              <w:jc w:val="center"/>
              <w:rPr>
                <w:rFonts w:ascii="宋体" w:hAnsi="宋体" w:cs="宋体"/>
              </w:rPr>
            </w:pPr>
            <w:r>
              <w:rPr>
                <w:rFonts w:hint="eastAsia" w:ascii="宋体" w:hAnsi="宋体" w:cs="宋体"/>
              </w:rPr>
              <w:t>验收方式</w:t>
            </w:r>
          </w:p>
        </w:tc>
        <w:tc>
          <w:tcPr>
            <w:tcW w:w="6550" w:type="dxa"/>
            <w:vAlign w:val="center"/>
          </w:tcPr>
          <w:p w14:paraId="4DDB4D9A">
            <w:pPr>
              <w:spacing w:line="288" w:lineRule="auto"/>
              <w:jc w:val="both"/>
              <w:rPr>
                <w:rFonts w:ascii="宋体" w:hAnsi="宋体" w:cs="宋体"/>
                <w:lang w:eastAsia="zh-CN"/>
              </w:rPr>
            </w:pPr>
            <w:r>
              <w:rPr>
                <w:rFonts w:hint="eastAsia" w:ascii="宋体" w:hAnsi="宋体" w:cs="宋体"/>
                <w:lang w:eastAsia="zh-CN"/>
              </w:rPr>
              <w:t>验收由甲方负责实施，甲乙双方验收人员在安装数量和合同价格清单上签字确认</w:t>
            </w:r>
          </w:p>
        </w:tc>
        <w:tc>
          <w:tcPr>
            <w:tcW w:w="1009" w:type="dxa"/>
            <w:vAlign w:val="center"/>
          </w:tcPr>
          <w:p w14:paraId="713CFB9D">
            <w:pPr>
              <w:spacing w:line="288" w:lineRule="auto"/>
              <w:jc w:val="center"/>
              <w:rPr>
                <w:rFonts w:ascii="宋体" w:hAnsi="宋体" w:cs="宋体"/>
                <w:lang w:eastAsia="zh-CN"/>
              </w:rPr>
            </w:pPr>
          </w:p>
        </w:tc>
      </w:tr>
      <w:tr w14:paraId="713E8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1276234C">
            <w:pPr>
              <w:spacing w:line="288" w:lineRule="auto"/>
              <w:jc w:val="center"/>
              <w:rPr>
                <w:rFonts w:ascii="宋体" w:hAnsi="宋体" w:cs="宋体"/>
              </w:rPr>
            </w:pPr>
            <w:r>
              <w:rPr>
                <w:rFonts w:hint="eastAsia" w:ascii="宋体" w:hAnsi="宋体" w:cs="宋体"/>
              </w:rPr>
              <w:t>5</w:t>
            </w:r>
          </w:p>
        </w:tc>
        <w:tc>
          <w:tcPr>
            <w:tcW w:w="1155" w:type="dxa"/>
            <w:vAlign w:val="center"/>
          </w:tcPr>
          <w:p w14:paraId="5934DDE5">
            <w:pPr>
              <w:spacing w:line="288" w:lineRule="auto"/>
              <w:jc w:val="center"/>
              <w:rPr>
                <w:rFonts w:ascii="宋体" w:hAnsi="宋体" w:cs="宋体"/>
              </w:rPr>
            </w:pPr>
            <w:r>
              <w:rPr>
                <w:rFonts w:hint="eastAsia" w:ascii="宋体" w:hAnsi="宋体" w:cs="宋体"/>
              </w:rPr>
              <w:t>最终验收</w:t>
            </w:r>
          </w:p>
        </w:tc>
        <w:tc>
          <w:tcPr>
            <w:tcW w:w="6550" w:type="dxa"/>
            <w:vAlign w:val="center"/>
          </w:tcPr>
          <w:p w14:paraId="5C317860">
            <w:pPr>
              <w:spacing w:line="288" w:lineRule="auto"/>
              <w:jc w:val="both"/>
              <w:rPr>
                <w:rFonts w:ascii="宋体" w:hAnsi="宋体" w:cs="宋体"/>
                <w:lang w:eastAsia="zh-CN"/>
              </w:rPr>
            </w:pPr>
            <w:r>
              <w:rPr>
                <w:rFonts w:hint="eastAsia" w:ascii="宋体" w:hAnsi="宋体" w:cs="宋体"/>
                <w:lang w:eastAsia="zh-CN"/>
              </w:rPr>
              <w:t>货物经安装调试完成且符合技术要求后，甲方负责在</w:t>
            </w:r>
            <w:r>
              <w:rPr>
                <w:rFonts w:hint="eastAsia" w:ascii="宋体" w:hAnsi="宋体" w:cs="宋体"/>
                <w:color w:val="0000FF"/>
                <w:u w:val="single"/>
                <w:lang w:eastAsia="zh-CN"/>
              </w:rPr>
              <w:t xml:space="preserve"> 10 </w:t>
            </w:r>
            <w:r>
              <w:rPr>
                <w:rFonts w:hint="eastAsia" w:ascii="宋体" w:hAnsi="宋体" w:cs="宋体"/>
                <w:lang w:eastAsia="zh-CN"/>
              </w:rPr>
              <w:t>个工作日内进行最终验收。</w:t>
            </w:r>
          </w:p>
        </w:tc>
        <w:tc>
          <w:tcPr>
            <w:tcW w:w="1009" w:type="dxa"/>
            <w:vAlign w:val="center"/>
          </w:tcPr>
          <w:p w14:paraId="70E3E113">
            <w:pPr>
              <w:spacing w:line="288" w:lineRule="auto"/>
              <w:jc w:val="center"/>
              <w:rPr>
                <w:rFonts w:ascii="宋体" w:hAnsi="宋体" w:cs="宋体"/>
                <w:lang w:eastAsia="zh-CN"/>
              </w:rPr>
            </w:pPr>
          </w:p>
        </w:tc>
      </w:tr>
      <w:tr w14:paraId="18E13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07ACEB98">
            <w:pPr>
              <w:spacing w:line="288" w:lineRule="auto"/>
              <w:jc w:val="center"/>
              <w:rPr>
                <w:rFonts w:ascii="宋体" w:hAnsi="宋体" w:cs="宋体"/>
              </w:rPr>
            </w:pPr>
            <w:r>
              <w:rPr>
                <w:rFonts w:hint="eastAsia" w:ascii="宋体" w:hAnsi="宋体" w:cs="宋体"/>
              </w:rPr>
              <w:t>6</w:t>
            </w:r>
          </w:p>
        </w:tc>
        <w:tc>
          <w:tcPr>
            <w:tcW w:w="1155" w:type="dxa"/>
            <w:vAlign w:val="center"/>
          </w:tcPr>
          <w:p w14:paraId="0FD6EC94">
            <w:pPr>
              <w:spacing w:line="288" w:lineRule="auto"/>
              <w:jc w:val="center"/>
              <w:rPr>
                <w:rFonts w:ascii="宋体" w:hAnsi="宋体" w:cs="宋体"/>
              </w:rPr>
            </w:pPr>
            <w:r>
              <w:rPr>
                <w:rFonts w:hint="eastAsia" w:ascii="宋体" w:hAnsi="宋体" w:cs="宋体"/>
              </w:rPr>
              <w:t>付款方式</w:t>
            </w:r>
          </w:p>
        </w:tc>
        <w:tc>
          <w:tcPr>
            <w:tcW w:w="6550" w:type="dxa"/>
            <w:vAlign w:val="center"/>
          </w:tcPr>
          <w:p w14:paraId="433EB2BF">
            <w:pPr>
              <w:jc w:val="both"/>
              <w:rPr>
                <w:rFonts w:ascii="宋体" w:hAnsi="宋体" w:cs="宋体"/>
              </w:rPr>
            </w:pPr>
            <w:r>
              <w:rPr>
                <w:rFonts w:hint="eastAsia" w:ascii="宋体" w:hAnsi="宋体" w:cs="宋体"/>
                <w:color w:val="0000FF"/>
              </w:rPr>
              <w:t>按以下第</w:t>
            </w:r>
            <w:r>
              <w:rPr>
                <w:rFonts w:hint="eastAsia" w:ascii="宋体" w:hAnsi="宋体" w:cs="宋体"/>
                <w:color w:val="0000FF"/>
                <w:u w:val="single"/>
              </w:rPr>
              <w:t xml:space="preserve">  </w:t>
            </w:r>
            <w:r>
              <w:rPr>
                <w:rFonts w:hint="eastAsia" w:ascii="宋体" w:hAnsi="宋体" w:cs="宋体"/>
                <w:color w:val="0000FF"/>
                <w:u w:val="single"/>
                <w:lang w:eastAsia="zh-CN"/>
              </w:rPr>
              <w:t>1</w:t>
            </w:r>
            <w:r>
              <w:rPr>
                <w:rFonts w:hint="eastAsia" w:ascii="宋体" w:hAnsi="宋体" w:cs="宋体"/>
                <w:color w:val="0000FF"/>
                <w:u w:val="single"/>
              </w:rPr>
              <w:t xml:space="preserve">   </w:t>
            </w:r>
            <w:r>
              <w:rPr>
                <w:rFonts w:hint="eastAsia" w:ascii="宋体" w:hAnsi="宋体" w:cs="宋体"/>
                <w:color w:val="0000FF"/>
              </w:rPr>
              <w:t>种方式支付乙方合同价款。</w:t>
            </w:r>
          </w:p>
          <w:p w14:paraId="575C2014">
            <w:pPr>
              <w:jc w:val="both"/>
              <w:rPr>
                <w:rFonts w:ascii="宋体" w:hAnsi="宋体" w:cs="宋体"/>
                <w:lang w:eastAsia="zh-CN"/>
              </w:rPr>
            </w:pPr>
            <w:r>
              <w:rPr>
                <w:rFonts w:hint="eastAsia" w:ascii="宋体" w:hAnsi="宋体" w:cs="宋体"/>
                <w:lang w:eastAsia="zh-CN"/>
              </w:rPr>
              <w:t>（</w:t>
            </w:r>
            <w:r>
              <w:rPr>
                <w:rFonts w:hint="eastAsia" w:ascii="宋体" w:hAnsi="宋体" w:cs="宋体"/>
                <w:spacing w:val="-6"/>
                <w:lang w:eastAsia="zh-CN"/>
              </w:rPr>
              <w:t>1</w:t>
            </w:r>
            <w:r>
              <w:rPr>
                <w:rFonts w:hint="eastAsia" w:ascii="宋体" w:hAnsi="宋体" w:cs="宋体"/>
                <w:lang w:eastAsia="zh-CN"/>
              </w:rPr>
              <w:t>）预付款方式：</w:t>
            </w:r>
            <w:r>
              <w:rPr>
                <w:rFonts w:hint="eastAsia" w:ascii="宋体" w:hAnsi="宋体" w:cs="宋体"/>
                <w:color w:val="FF0000"/>
                <w:lang w:eastAsia="zh-CN"/>
              </w:rPr>
              <w:t>合同生效以及具备实施条件且乙方已向甲方交纳履约保证金后，7个工作日内，甲方向乙方支付合</w:t>
            </w:r>
            <w:r>
              <w:rPr>
                <w:rFonts w:hint="eastAsia" w:ascii="宋体" w:hAnsi="宋体" w:cs="宋体"/>
                <w:lang w:eastAsia="zh-CN"/>
              </w:rPr>
              <w:t>同总价的</w:t>
            </w:r>
            <w:r>
              <w:rPr>
                <w:rFonts w:hint="eastAsia" w:ascii="宋体" w:hAnsi="宋体" w:cs="宋体"/>
                <w:u w:val="single"/>
                <w:lang w:eastAsia="zh-CN"/>
              </w:rPr>
              <w:t xml:space="preserve">  60  </w:t>
            </w:r>
            <w:r>
              <w:rPr>
                <w:rFonts w:hint="eastAsia" w:ascii="宋体" w:hAnsi="宋体" w:cs="宋体"/>
                <w:lang w:eastAsia="zh-CN"/>
              </w:rPr>
              <w:t>%</w:t>
            </w:r>
            <w:r>
              <w:rPr>
                <w:rFonts w:hint="eastAsia" w:ascii="宋体" w:hAnsi="宋体" w:cs="宋体"/>
                <w:color w:val="FF0000"/>
                <w:lang w:eastAsia="zh-CN"/>
              </w:rPr>
              <w:t>（中小微企业限30％-70%）；</w:t>
            </w:r>
            <w:r>
              <w:rPr>
                <w:rFonts w:hint="eastAsia" w:ascii="宋体" w:hAnsi="宋体" w:cs="宋体"/>
                <w:lang w:eastAsia="zh-CN"/>
              </w:rPr>
              <w:t>货物在乙方安装调试完毕经甲方验收合格并收到</w:t>
            </w:r>
            <w:r>
              <w:rPr>
                <w:rFonts w:hint="eastAsia" w:ascii="宋体" w:hAnsi="宋体" w:cs="宋体"/>
                <w:color w:val="FF0000"/>
                <w:lang w:eastAsia="zh-CN"/>
              </w:rPr>
              <w:t>增值税专用发票</w:t>
            </w:r>
            <w:r>
              <w:rPr>
                <w:rFonts w:hint="eastAsia" w:ascii="宋体" w:hAnsi="宋体" w:cs="宋体"/>
                <w:lang w:eastAsia="zh-CN"/>
              </w:rPr>
              <w:t>后7个工作日内，向乙方支付合同总价的</w:t>
            </w:r>
            <w:r>
              <w:rPr>
                <w:rFonts w:hint="eastAsia" w:ascii="宋体" w:hAnsi="宋体" w:cs="宋体"/>
                <w:u w:val="single"/>
                <w:lang w:eastAsia="zh-CN"/>
              </w:rPr>
              <w:t>　40　</w:t>
            </w:r>
            <w:r>
              <w:rPr>
                <w:rFonts w:hint="eastAsia" w:ascii="宋体" w:hAnsi="宋体" w:cs="宋体"/>
                <w:lang w:eastAsia="zh-CN"/>
              </w:rPr>
              <w:t>%</w:t>
            </w:r>
            <w:r>
              <w:rPr>
                <w:rFonts w:hint="eastAsia" w:ascii="宋体" w:hAnsi="宋体" w:cs="宋体"/>
                <w:color w:val="FF0000"/>
                <w:lang w:eastAsia="zh-CN"/>
              </w:rPr>
              <w:t>。</w:t>
            </w:r>
          </w:p>
          <w:p w14:paraId="04477F2E">
            <w:pPr>
              <w:jc w:val="both"/>
              <w:rPr>
                <w:rFonts w:ascii="宋体" w:hAnsi="宋体" w:cs="宋体"/>
                <w:lang w:eastAsia="zh-CN"/>
              </w:rPr>
            </w:pPr>
            <w:r>
              <w:rPr>
                <w:rFonts w:hint="eastAsia" w:ascii="宋体" w:hAnsi="宋体" w:cs="宋体"/>
                <w:lang w:eastAsia="zh-CN"/>
              </w:rPr>
              <w:t>（2）无需预付款的，可以采用以下付款方式：</w:t>
            </w:r>
          </w:p>
          <w:p w14:paraId="45E6A801">
            <w:pPr>
              <w:jc w:val="both"/>
              <w:rPr>
                <w:rFonts w:ascii="宋体" w:hAnsi="宋体" w:cs="宋体"/>
                <w:lang w:eastAsia="zh-CN"/>
              </w:rPr>
            </w:pPr>
            <w:r>
              <w:rPr>
                <w:rFonts w:hint="eastAsia" w:ascii="宋体" w:hAnsi="宋体" w:cs="宋体"/>
                <w:lang w:eastAsia="zh-CN"/>
              </w:rPr>
              <w:t>①</w:t>
            </w:r>
            <w:r>
              <w:rPr>
                <w:rFonts w:hint="eastAsia" w:ascii="宋体" w:hAnsi="宋体" w:cs="宋体"/>
                <w:bCs/>
                <w:lang w:eastAsia="zh-CN"/>
              </w:rPr>
              <w:t>货到分期付款：</w:t>
            </w:r>
            <w:r>
              <w:rPr>
                <w:rFonts w:hint="eastAsia" w:ascii="宋体" w:hAnsi="宋体" w:cs="宋体"/>
                <w:lang w:eastAsia="zh-CN"/>
              </w:rPr>
              <w:t>货物送达并经甲方初步验收并收到有效票据后10个工作日内，甲方向乙方支付合同总价的70%；货物由乙方安装调试完毕并经甲方验收合格后，收到</w:t>
            </w:r>
            <w:bookmarkStart w:id="23" w:name="OLE_LINK2"/>
            <w:bookmarkStart w:id="24" w:name="OLE_LINK1"/>
            <w:r>
              <w:rPr>
                <w:rFonts w:hint="eastAsia" w:ascii="宋体" w:hAnsi="宋体" w:cs="宋体"/>
                <w:lang w:eastAsia="zh-CN"/>
              </w:rPr>
              <w:t>增值税专用</w:t>
            </w:r>
            <w:bookmarkEnd w:id="23"/>
            <w:bookmarkEnd w:id="24"/>
            <w:r>
              <w:rPr>
                <w:rFonts w:hint="eastAsia" w:ascii="宋体" w:hAnsi="宋体" w:cs="宋体"/>
                <w:lang w:eastAsia="zh-CN"/>
              </w:rPr>
              <w:t>发票后10个工作日内，甲方向乙方支付合同总价的30%。</w:t>
            </w:r>
          </w:p>
          <w:p w14:paraId="3CC81338">
            <w:pPr>
              <w:jc w:val="both"/>
              <w:rPr>
                <w:rFonts w:ascii="宋体" w:hAnsi="宋体" w:cs="宋体"/>
                <w:lang w:eastAsia="zh-CN"/>
              </w:rPr>
            </w:pPr>
            <w:r>
              <w:rPr>
                <w:rFonts w:hint="eastAsia" w:ascii="宋体" w:hAnsi="宋体" w:cs="宋体"/>
                <w:lang w:eastAsia="zh-CN"/>
              </w:rPr>
              <w:t>②货到一次性支付：</w:t>
            </w:r>
          </w:p>
          <w:p w14:paraId="6296118D">
            <w:pPr>
              <w:jc w:val="both"/>
              <w:rPr>
                <w:rFonts w:ascii="宋体" w:hAnsi="宋体" w:cs="宋体"/>
                <w:lang w:eastAsia="zh-CN"/>
              </w:rPr>
            </w:pPr>
            <w:r>
              <w:rPr>
                <w:rFonts w:hint="eastAsia" w:ascii="宋体" w:hAnsi="宋体" w:cs="宋体"/>
                <w:lang w:eastAsia="zh-CN"/>
              </w:rPr>
              <w:t xml:space="preserve">全部货物送达安装调试完毕，经甲方验收合格，收到增值税专用发票后10个工作日内，甲方向乙方支付全部合同价款。 </w:t>
            </w:r>
          </w:p>
          <w:p w14:paraId="322C2FA1">
            <w:pPr>
              <w:jc w:val="both"/>
              <w:rPr>
                <w:rFonts w:ascii="宋体" w:hAnsi="宋体" w:cs="宋体"/>
                <w:color w:val="FF0000"/>
                <w:lang w:eastAsia="zh-CN"/>
              </w:rPr>
            </w:pPr>
            <w:r>
              <w:rPr>
                <w:rFonts w:hint="eastAsia" w:ascii="宋体" w:hAnsi="宋体" w:cs="宋体"/>
                <w:lang w:eastAsia="zh-CN"/>
              </w:rPr>
              <w:t>③其它支付形式</w:t>
            </w:r>
            <w:r>
              <w:rPr>
                <w:rFonts w:hint="eastAsia" w:ascii="宋体" w:hAnsi="宋体" w:cs="宋体"/>
                <w:color w:val="0000FF"/>
                <w:lang w:eastAsia="zh-CN"/>
              </w:rPr>
              <w:t>（双方协商一致，须符合采购法规）：</w:t>
            </w:r>
            <w:r>
              <w:rPr>
                <w:rFonts w:hint="eastAsia" w:ascii="宋体" w:hAnsi="宋体" w:cs="宋体"/>
                <w:color w:val="0000FF"/>
                <w:u w:val="single"/>
                <w:lang w:eastAsia="zh-CN"/>
              </w:rPr>
              <w:t xml:space="preserve">                /                </w:t>
            </w:r>
            <w:r>
              <w:rPr>
                <w:rFonts w:hint="eastAsia" w:ascii="宋体" w:hAnsi="宋体" w:cs="宋体"/>
                <w:color w:val="0000FF"/>
                <w:lang w:eastAsia="zh-CN"/>
              </w:rPr>
              <w:t>。</w:t>
            </w:r>
            <w:r>
              <w:rPr>
                <w:rFonts w:hint="eastAsia" w:ascii="宋体" w:hAnsi="宋体" w:cs="宋体"/>
                <w:lang w:eastAsia="zh-CN"/>
              </w:rPr>
              <w:t xml:space="preserve">                </w:t>
            </w:r>
          </w:p>
          <w:p w14:paraId="642C126C">
            <w:pPr>
              <w:jc w:val="both"/>
              <w:rPr>
                <w:rFonts w:ascii="宋体" w:hAnsi="宋体" w:cs="宋体"/>
                <w:lang w:eastAsia="zh-CN"/>
              </w:rPr>
            </w:pPr>
            <w:bookmarkStart w:id="25" w:name="OLE_LINK3"/>
            <w:bookmarkStart w:id="26" w:name="OLE_LINK4"/>
            <w:r>
              <w:rPr>
                <w:rFonts w:hint="eastAsia" w:ascii="宋体" w:hAnsi="宋体" w:cs="宋体"/>
                <w:lang w:eastAsia="zh-CN"/>
              </w:rPr>
              <w:t>无论何种结算方式，</w:t>
            </w:r>
            <w:bookmarkEnd w:id="25"/>
            <w:bookmarkEnd w:id="26"/>
            <w:r>
              <w:rPr>
                <w:rFonts w:hint="eastAsia" w:ascii="宋体" w:hAnsi="宋体" w:cs="宋体"/>
                <w:lang w:eastAsia="zh-CN"/>
              </w:rPr>
              <w:t>付款前，乙方须交纳合同约定的履约保证金（如有）并提供甲方财务处开具的履约保证金收据，乙方向甲方开具等额有效的票据。甲方开票信息如下：</w:t>
            </w:r>
          </w:p>
          <w:p w14:paraId="09CB9866">
            <w:pPr>
              <w:jc w:val="both"/>
              <w:rPr>
                <w:rFonts w:ascii="宋体" w:hAnsi="宋体" w:cs="宋体"/>
                <w:lang w:eastAsia="zh-CN"/>
              </w:rPr>
            </w:pPr>
            <w:r>
              <w:rPr>
                <w:rFonts w:hint="eastAsia" w:ascii="宋体" w:hAnsi="宋体" w:cs="宋体"/>
                <w:lang w:eastAsia="zh-CN"/>
              </w:rPr>
              <w:t>单位名称：杭州电子科技大学。税号：12330000470009026T</w:t>
            </w:r>
          </w:p>
          <w:p w14:paraId="62A22864">
            <w:pPr>
              <w:jc w:val="both"/>
              <w:rPr>
                <w:rFonts w:ascii="宋体" w:hAnsi="宋体" w:cs="宋体"/>
              </w:rPr>
            </w:pPr>
            <w:r>
              <w:rPr>
                <w:rFonts w:hint="eastAsia" w:ascii="宋体" w:hAnsi="宋体" w:cs="宋体"/>
                <w:lang w:eastAsia="zh-CN"/>
              </w:rPr>
              <w:t>开户银行：工行杭州高新支行。</w:t>
            </w:r>
            <w:r>
              <w:rPr>
                <w:rFonts w:hint="eastAsia" w:ascii="宋体" w:hAnsi="宋体" w:cs="宋体"/>
              </w:rPr>
              <w:t>账号：1202026209008806216</w:t>
            </w:r>
          </w:p>
        </w:tc>
        <w:tc>
          <w:tcPr>
            <w:tcW w:w="1009" w:type="dxa"/>
            <w:vAlign w:val="center"/>
          </w:tcPr>
          <w:p w14:paraId="01F46C08">
            <w:pPr>
              <w:spacing w:line="288" w:lineRule="auto"/>
              <w:jc w:val="center"/>
              <w:rPr>
                <w:rFonts w:ascii="宋体" w:hAnsi="宋体" w:cs="宋体"/>
              </w:rPr>
            </w:pPr>
          </w:p>
        </w:tc>
      </w:tr>
      <w:tr w14:paraId="15C16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122FC16A">
            <w:pPr>
              <w:spacing w:line="288" w:lineRule="auto"/>
              <w:jc w:val="center"/>
              <w:rPr>
                <w:rFonts w:ascii="宋体" w:hAnsi="宋体" w:cs="宋体"/>
              </w:rPr>
            </w:pPr>
            <w:r>
              <w:rPr>
                <w:rFonts w:hint="eastAsia" w:ascii="宋体" w:hAnsi="宋体" w:cs="宋体"/>
              </w:rPr>
              <w:t>7</w:t>
            </w:r>
          </w:p>
        </w:tc>
        <w:tc>
          <w:tcPr>
            <w:tcW w:w="1155" w:type="dxa"/>
            <w:vAlign w:val="center"/>
          </w:tcPr>
          <w:p w14:paraId="4D1BB6F4">
            <w:pPr>
              <w:spacing w:line="288" w:lineRule="auto"/>
              <w:jc w:val="center"/>
              <w:rPr>
                <w:rFonts w:ascii="宋体" w:hAnsi="宋体" w:cs="宋体"/>
              </w:rPr>
            </w:pPr>
            <w:r>
              <w:rPr>
                <w:rFonts w:hint="eastAsia" w:ascii="宋体" w:hAnsi="宋体" w:cs="宋体"/>
              </w:rPr>
              <w:t>售后服务要求</w:t>
            </w:r>
          </w:p>
        </w:tc>
        <w:tc>
          <w:tcPr>
            <w:tcW w:w="6550" w:type="dxa"/>
            <w:vAlign w:val="center"/>
          </w:tcPr>
          <w:p w14:paraId="3B46985D">
            <w:pPr>
              <w:jc w:val="both"/>
              <w:rPr>
                <w:rFonts w:ascii="宋体" w:hAnsi="宋体" w:cs="宋体"/>
                <w:lang w:eastAsia="zh-CN"/>
              </w:rPr>
            </w:pPr>
            <w:r>
              <w:rPr>
                <w:rFonts w:hint="eastAsia" w:ascii="宋体" w:hAnsi="宋体" w:cs="宋体"/>
                <w:lang w:eastAsia="zh-CN"/>
              </w:rPr>
              <w:t>2.1远程技术支持：乙方应具有稳定的技术支持队伍和完善的服务支持网络，提供</w:t>
            </w:r>
            <w:r>
              <w:rPr>
                <w:rFonts w:hint="eastAsia" w:ascii="宋体" w:hAnsi="宋体" w:cs="宋体"/>
                <w:u w:val="single"/>
                <w:lang w:eastAsia="zh-CN"/>
              </w:rPr>
              <w:t xml:space="preserve"> 7×24小时 </w:t>
            </w:r>
            <w:r>
              <w:rPr>
                <w:rFonts w:hint="eastAsia" w:ascii="宋体" w:hAnsi="宋体" w:cs="宋体"/>
                <w:lang w:eastAsia="zh-CN"/>
              </w:rPr>
              <w:t>技术支持服务，及时响应甲方的技术服务支持需求，提出有效的解决方案，解决甲方在货物使用过程中遇到的实际问题。</w:t>
            </w:r>
          </w:p>
          <w:p w14:paraId="1E500CF1">
            <w:pPr>
              <w:spacing w:line="288" w:lineRule="auto"/>
              <w:jc w:val="both"/>
              <w:rPr>
                <w:rFonts w:ascii="宋体" w:hAnsi="宋体" w:cs="宋体"/>
                <w:lang w:eastAsia="zh-CN"/>
              </w:rPr>
            </w:pPr>
            <w:r>
              <w:rPr>
                <w:rFonts w:hint="eastAsia" w:ascii="宋体" w:hAnsi="宋体" w:cs="宋体"/>
                <w:lang w:eastAsia="zh-CN"/>
              </w:rPr>
              <w:t>2.2现场技术支持：对于通过电话、邮件等远程技术支持不能解决的问题，乙方应在</w:t>
            </w:r>
            <w:r>
              <w:rPr>
                <w:rFonts w:hint="eastAsia" w:ascii="宋体" w:hAnsi="宋体" w:cs="宋体"/>
                <w:color w:val="0000FF"/>
                <w:u w:val="single"/>
                <w:lang w:eastAsia="zh-CN"/>
              </w:rPr>
              <w:t xml:space="preserve">  24   </w:t>
            </w:r>
            <w:r>
              <w:rPr>
                <w:rFonts w:hint="eastAsia" w:ascii="宋体" w:hAnsi="宋体" w:cs="宋体"/>
                <w:lang w:eastAsia="zh-CN"/>
              </w:rPr>
              <w:t>小时内派遣相关人员赶赴现场，</w:t>
            </w:r>
            <w:r>
              <w:rPr>
                <w:rFonts w:hint="eastAsia" w:ascii="宋体" w:hAnsi="宋体" w:cs="宋体"/>
                <w:color w:val="0000FF"/>
                <w:u w:val="single"/>
                <w:lang w:eastAsia="zh-CN"/>
              </w:rPr>
              <w:t xml:space="preserve">  4  </w:t>
            </w:r>
            <w:r>
              <w:rPr>
                <w:rFonts w:hint="eastAsia" w:ascii="宋体" w:hAnsi="宋体" w:cs="宋体"/>
                <w:lang w:eastAsia="zh-CN"/>
              </w:rPr>
              <w:t>小时内维修完毕；发生紧急抢修事故的，乙方应在接到甲方通知后</w:t>
            </w:r>
            <w:r>
              <w:rPr>
                <w:rFonts w:hint="eastAsia" w:ascii="宋体" w:hAnsi="宋体" w:cs="宋体"/>
                <w:color w:val="0000FF"/>
                <w:u w:val="single"/>
                <w:lang w:eastAsia="zh-CN"/>
              </w:rPr>
              <w:t xml:space="preserve">  12  </w:t>
            </w:r>
            <w:r>
              <w:rPr>
                <w:rFonts w:hint="eastAsia" w:ascii="宋体" w:hAnsi="宋体" w:cs="宋体"/>
                <w:color w:val="4BACC6"/>
                <w:u w:val="single"/>
                <w:lang w:eastAsia="zh-CN"/>
              </w:rPr>
              <w:t xml:space="preserve"> </w:t>
            </w:r>
            <w:r>
              <w:rPr>
                <w:rFonts w:hint="eastAsia" w:ascii="宋体" w:hAnsi="宋体" w:cs="宋体"/>
                <w:lang w:eastAsia="zh-CN"/>
              </w:rPr>
              <w:t>小时内到达现场抢修，并于到达现场</w:t>
            </w:r>
            <w:r>
              <w:rPr>
                <w:rFonts w:hint="eastAsia" w:ascii="宋体" w:hAnsi="宋体" w:cs="宋体"/>
                <w:color w:val="0000FF"/>
                <w:u w:val="single"/>
                <w:lang w:eastAsia="zh-CN"/>
              </w:rPr>
              <w:t xml:space="preserve">   2 </w:t>
            </w:r>
            <w:r>
              <w:rPr>
                <w:rFonts w:hint="eastAsia" w:ascii="宋体" w:hAnsi="宋体" w:cs="宋体"/>
                <w:lang w:eastAsia="zh-CN"/>
              </w:rPr>
              <w:t>小时之内排除故障。乙方未在约定时间内修复的或同一货物经</w:t>
            </w:r>
            <w:r>
              <w:rPr>
                <w:rFonts w:hint="eastAsia" w:ascii="宋体" w:hAnsi="宋体" w:cs="宋体"/>
                <w:color w:val="0000FF"/>
                <w:u w:val="single"/>
                <w:lang w:eastAsia="zh-CN"/>
              </w:rPr>
              <w:t xml:space="preserve">  3  </w:t>
            </w:r>
            <w:r>
              <w:rPr>
                <w:rFonts w:hint="eastAsia" w:ascii="宋体" w:hAnsi="宋体" w:cs="宋体"/>
                <w:lang w:eastAsia="zh-CN"/>
              </w:rPr>
              <w:t>次维修后仍不能稳定、可靠运行的，甲方有权要求乙方免费更换。</w:t>
            </w:r>
          </w:p>
        </w:tc>
        <w:tc>
          <w:tcPr>
            <w:tcW w:w="1009" w:type="dxa"/>
            <w:vAlign w:val="center"/>
          </w:tcPr>
          <w:p w14:paraId="000D3546">
            <w:pPr>
              <w:spacing w:line="288" w:lineRule="auto"/>
              <w:jc w:val="center"/>
              <w:rPr>
                <w:rFonts w:ascii="宋体" w:hAnsi="宋体" w:cs="宋体"/>
                <w:lang w:eastAsia="zh-CN"/>
              </w:rPr>
            </w:pPr>
          </w:p>
        </w:tc>
      </w:tr>
      <w:tr w14:paraId="2A24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vAlign w:val="center"/>
          </w:tcPr>
          <w:p w14:paraId="37E59258">
            <w:pPr>
              <w:spacing w:line="288" w:lineRule="auto"/>
              <w:jc w:val="center"/>
              <w:rPr>
                <w:rFonts w:ascii="宋体" w:hAnsi="宋体" w:cs="宋体"/>
              </w:rPr>
            </w:pPr>
            <w:r>
              <w:rPr>
                <w:rFonts w:hint="eastAsia" w:ascii="宋体" w:hAnsi="宋体" w:cs="宋体"/>
              </w:rPr>
              <w:t>8</w:t>
            </w:r>
          </w:p>
        </w:tc>
        <w:tc>
          <w:tcPr>
            <w:tcW w:w="1155" w:type="dxa"/>
            <w:vAlign w:val="center"/>
          </w:tcPr>
          <w:p w14:paraId="7D2C18B2">
            <w:pPr>
              <w:spacing w:line="288" w:lineRule="auto"/>
              <w:jc w:val="center"/>
              <w:rPr>
                <w:rFonts w:ascii="宋体" w:hAnsi="宋体" w:cs="宋体"/>
              </w:rPr>
            </w:pPr>
            <w:r>
              <w:rPr>
                <w:rFonts w:hint="eastAsia" w:ascii="宋体" w:hAnsi="宋体" w:cs="宋体"/>
              </w:rPr>
              <w:t>违约条款</w:t>
            </w:r>
          </w:p>
        </w:tc>
        <w:tc>
          <w:tcPr>
            <w:tcW w:w="6550" w:type="dxa"/>
            <w:vAlign w:val="center"/>
          </w:tcPr>
          <w:p w14:paraId="1FBC4D6B">
            <w:pPr>
              <w:jc w:val="both"/>
              <w:rPr>
                <w:rFonts w:ascii="宋体" w:hAnsi="宋体" w:cs="宋体"/>
                <w:lang w:eastAsia="zh-CN"/>
              </w:rPr>
            </w:pPr>
            <w:r>
              <w:rPr>
                <w:rFonts w:hint="eastAsia" w:ascii="宋体" w:hAnsi="宋体" w:cs="宋体"/>
                <w:lang w:eastAsia="zh-CN"/>
              </w:rPr>
              <w:t>1</w:t>
            </w:r>
            <w:r>
              <w:rPr>
                <w:rFonts w:hint="eastAsia" w:ascii="宋体" w:hAnsi="宋体" w:cs="宋体"/>
                <w:spacing w:val="-6"/>
                <w:lang w:eastAsia="zh-CN"/>
              </w:rPr>
              <w:t>.</w:t>
            </w:r>
            <w:r>
              <w:rPr>
                <w:rFonts w:hint="eastAsia" w:ascii="宋体" w:hAnsi="宋体" w:cs="宋体"/>
                <w:lang w:eastAsia="zh-CN"/>
              </w:rPr>
              <w:t>甲方无故逾期验收和办理货款支付手续的，每逾期一日，应按逾期付款总额</w:t>
            </w:r>
            <w:r>
              <w:rPr>
                <w:rFonts w:hint="eastAsia" w:ascii="宋体" w:hAnsi="宋体" w:cs="宋体"/>
                <w:color w:val="FF0000"/>
                <w:u w:val="single"/>
                <w:lang w:eastAsia="zh-CN"/>
              </w:rPr>
              <w:t>0.3‰</w:t>
            </w:r>
            <w:r>
              <w:rPr>
                <w:rFonts w:hint="eastAsia" w:ascii="宋体" w:hAnsi="宋体" w:cs="宋体"/>
                <w:lang w:eastAsia="zh-CN"/>
              </w:rPr>
              <w:t>向乙方支付违约金。</w:t>
            </w:r>
          </w:p>
          <w:p w14:paraId="15F2B2CD">
            <w:pPr>
              <w:jc w:val="both"/>
              <w:rPr>
                <w:rFonts w:ascii="宋体" w:hAnsi="宋体" w:cs="宋体"/>
                <w:lang w:eastAsia="zh-CN"/>
              </w:rPr>
            </w:pPr>
            <w:r>
              <w:rPr>
                <w:rFonts w:hint="eastAsia" w:ascii="宋体" w:hAnsi="宋体" w:cs="宋体"/>
                <w:lang w:eastAsia="zh-CN"/>
              </w:rPr>
              <w:t>2</w:t>
            </w:r>
            <w:r>
              <w:rPr>
                <w:rFonts w:hint="eastAsia" w:ascii="宋体" w:hAnsi="宋体" w:cs="宋体"/>
                <w:spacing w:val="-6"/>
                <w:lang w:eastAsia="zh-CN"/>
              </w:rPr>
              <w:t>.</w:t>
            </w:r>
            <w:r>
              <w:rPr>
                <w:rFonts w:hint="eastAsia" w:ascii="宋体" w:hAnsi="宋体" w:cs="宋体"/>
                <w:lang w:eastAsia="zh-CN"/>
              </w:rPr>
              <w:t>乙方逾期交货完工的，每逾期一日，应按合同总价</w:t>
            </w:r>
            <w:r>
              <w:rPr>
                <w:rFonts w:hint="eastAsia" w:ascii="宋体" w:hAnsi="宋体" w:cs="宋体"/>
                <w:color w:val="FF0000"/>
                <w:u w:val="single"/>
                <w:lang w:eastAsia="zh-CN"/>
              </w:rPr>
              <w:t>0.3‰</w:t>
            </w:r>
            <w:r>
              <w:rPr>
                <w:rFonts w:hint="eastAsia" w:ascii="宋体" w:hAnsi="宋体" w:cs="宋体"/>
                <w:lang w:eastAsia="zh-CN"/>
              </w:rPr>
              <w:t>向甲方支付违约金。逾期超过约定日期</w:t>
            </w:r>
            <w:r>
              <w:rPr>
                <w:rFonts w:hint="eastAsia" w:ascii="宋体" w:hAnsi="宋体" w:cs="宋体"/>
                <w:u w:val="single"/>
                <w:lang w:eastAsia="zh-CN"/>
              </w:rPr>
              <w:t xml:space="preserve"> 10 </w:t>
            </w:r>
            <w:r>
              <w:rPr>
                <w:rFonts w:hint="eastAsia" w:ascii="宋体" w:hAnsi="宋体" w:cs="宋体"/>
                <w:lang w:eastAsia="zh-CN"/>
              </w:rPr>
              <w:t>个工作日不能交货完工的，甲方有权解除本合同，并要求乙方支付合同总价</w:t>
            </w:r>
            <w:r>
              <w:rPr>
                <w:rFonts w:hint="eastAsia" w:ascii="宋体" w:hAnsi="宋体" w:cs="宋体"/>
                <w:u w:val="single"/>
                <w:lang w:eastAsia="zh-CN"/>
              </w:rPr>
              <w:t xml:space="preserve"> 5 %</w:t>
            </w:r>
            <w:r>
              <w:rPr>
                <w:rFonts w:hint="eastAsia" w:ascii="宋体" w:hAnsi="宋体" w:cs="宋体"/>
                <w:lang w:eastAsia="zh-CN"/>
              </w:rPr>
              <w:t>的违约金，违约金不足以弥补甲方损失的，乙方还应负责赔偿。</w:t>
            </w:r>
          </w:p>
          <w:p w14:paraId="1AC22D67">
            <w:pPr>
              <w:jc w:val="both"/>
              <w:rPr>
                <w:rFonts w:ascii="宋体" w:hAnsi="宋体" w:cs="宋体"/>
                <w:lang w:eastAsia="zh-CN"/>
              </w:rPr>
            </w:pPr>
            <w:r>
              <w:rPr>
                <w:rFonts w:hint="eastAsia" w:ascii="宋体" w:hAnsi="宋体" w:cs="宋体"/>
                <w:lang w:eastAsia="zh-CN"/>
              </w:rPr>
              <w:t>3</w:t>
            </w:r>
            <w:r>
              <w:rPr>
                <w:rFonts w:hint="eastAsia" w:ascii="宋体" w:hAnsi="宋体" w:cs="宋体"/>
                <w:spacing w:val="-6"/>
                <w:lang w:eastAsia="zh-CN"/>
              </w:rPr>
              <w:t>.</w:t>
            </w:r>
            <w:r>
              <w:rPr>
                <w:rFonts w:hint="eastAsia" w:ascii="宋体" w:hAnsi="宋体" w:cs="宋体"/>
                <w:lang w:eastAsia="zh-CN"/>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u w:val="single"/>
                <w:lang w:eastAsia="zh-CN"/>
              </w:rPr>
              <w:t xml:space="preserve"> 5 %</w:t>
            </w:r>
            <w:r>
              <w:rPr>
                <w:rFonts w:hint="eastAsia" w:ascii="宋体" w:hAnsi="宋体" w:cs="宋体"/>
                <w:lang w:eastAsia="zh-CN"/>
              </w:rPr>
              <w:t>的违约金，违约金不足以弥补甲方损失的，乙方还应负责赔偿。</w:t>
            </w:r>
          </w:p>
          <w:p w14:paraId="26549479">
            <w:pPr>
              <w:jc w:val="both"/>
              <w:rPr>
                <w:rFonts w:ascii="宋体" w:hAnsi="宋体" w:cs="宋体"/>
                <w:lang w:eastAsia="zh-CN"/>
              </w:rPr>
            </w:pPr>
            <w:r>
              <w:rPr>
                <w:rFonts w:hint="eastAsia" w:ascii="宋体" w:hAnsi="宋体" w:cs="宋体"/>
                <w:lang w:eastAsia="zh-CN"/>
              </w:rPr>
              <w:t>4</w:t>
            </w:r>
            <w:r>
              <w:rPr>
                <w:rFonts w:hint="eastAsia" w:ascii="宋体" w:hAnsi="宋体" w:cs="宋体"/>
                <w:spacing w:val="-6"/>
                <w:lang w:eastAsia="zh-CN"/>
              </w:rPr>
              <w:t>.</w:t>
            </w:r>
            <w:r>
              <w:rPr>
                <w:rFonts w:hint="eastAsia" w:ascii="宋体" w:hAnsi="宋体" w:cs="宋体"/>
                <w:lang w:eastAsia="zh-CN"/>
              </w:rPr>
              <w:t>乙方未能按约定要求履行保修义务的，</w:t>
            </w:r>
            <w:bookmarkStart w:id="27" w:name="_Hlk154755811"/>
            <w:r>
              <w:rPr>
                <w:rFonts w:hint="eastAsia" w:ascii="宋体" w:hAnsi="宋体" w:cs="宋体"/>
                <w:lang w:eastAsia="zh-CN"/>
              </w:rPr>
              <w:t>每发生一次应向甲方支付</w:t>
            </w:r>
            <w:r>
              <w:rPr>
                <w:rFonts w:hint="eastAsia" w:ascii="宋体" w:hAnsi="宋体" w:cs="宋体"/>
                <w:u w:val="single"/>
                <w:lang w:eastAsia="zh-CN"/>
              </w:rPr>
              <w:t xml:space="preserve">  </w:t>
            </w:r>
            <w:r>
              <w:rPr>
                <w:rFonts w:hint="eastAsia" w:ascii="宋体" w:hAnsi="宋体" w:cs="宋体"/>
                <w:color w:val="FF0000"/>
                <w:u w:val="single"/>
                <w:lang w:eastAsia="zh-CN"/>
              </w:rPr>
              <w:t xml:space="preserve">2000 </w:t>
            </w:r>
            <w:r>
              <w:rPr>
                <w:rFonts w:hint="eastAsia" w:ascii="宋体" w:hAnsi="宋体" w:cs="宋体"/>
                <w:u w:val="single"/>
                <w:lang w:eastAsia="zh-CN"/>
              </w:rPr>
              <w:t xml:space="preserve">  </w:t>
            </w:r>
            <w:r>
              <w:rPr>
                <w:rFonts w:hint="eastAsia" w:ascii="宋体" w:hAnsi="宋体" w:cs="宋体"/>
                <w:lang w:eastAsia="zh-CN"/>
              </w:rPr>
              <w:t>元的违约金，同时，甲方有权委托第三方进行保修，所产生的费用由乙方承担。</w:t>
            </w:r>
            <w:bookmarkEnd w:id="27"/>
            <w:r>
              <w:rPr>
                <w:rFonts w:hint="eastAsia" w:ascii="宋体" w:hAnsi="宋体" w:cs="宋体"/>
                <w:lang w:eastAsia="zh-CN"/>
              </w:rPr>
              <w:t>若因货物缺陷或乙方服务质量等问题造成甲方或任何人员人身、财产损害的，乙方应承担有关责任并作出相应赔偿。</w:t>
            </w:r>
          </w:p>
          <w:p w14:paraId="15D0A772">
            <w:pPr>
              <w:spacing w:line="288" w:lineRule="auto"/>
              <w:jc w:val="both"/>
              <w:rPr>
                <w:rFonts w:ascii="宋体" w:hAnsi="宋体" w:cs="宋体"/>
                <w:color w:val="FF0000"/>
                <w:lang w:eastAsia="zh-CN"/>
              </w:rPr>
            </w:pPr>
            <w:r>
              <w:rPr>
                <w:rFonts w:hint="eastAsia" w:ascii="宋体" w:hAnsi="宋体" w:cs="宋体"/>
                <w:lang w:eastAsia="zh-CN"/>
              </w:rPr>
              <w:t>5</w:t>
            </w:r>
            <w:r>
              <w:rPr>
                <w:rFonts w:hint="eastAsia" w:ascii="宋体" w:hAnsi="宋体" w:cs="宋体"/>
                <w:spacing w:val="-6"/>
                <w:lang w:eastAsia="zh-CN"/>
              </w:rPr>
              <w:t>.</w:t>
            </w:r>
            <w:r>
              <w:rPr>
                <w:rFonts w:hint="eastAsia" w:ascii="宋体" w:hAnsi="宋体" w:cs="宋体"/>
                <w:lang w:eastAsia="zh-CN"/>
              </w:rPr>
              <w:t xml:space="preserve">因乙方其他违约行为导致甲方解除合同的，乙方应向甲方支付合同总价 </w:t>
            </w:r>
            <w:r>
              <w:rPr>
                <w:rFonts w:hint="eastAsia" w:ascii="宋体" w:hAnsi="宋体" w:cs="宋体"/>
                <w:u w:val="single"/>
                <w:lang w:eastAsia="zh-CN"/>
              </w:rPr>
              <w:t>5 %</w:t>
            </w:r>
            <w:r>
              <w:rPr>
                <w:rFonts w:hint="eastAsia" w:ascii="宋体" w:hAnsi="宋体" w:cs="宋体"/>
                <w:lang w:eastAsia="zh-CN"/>
              </w:rPr>
              <w:t>的违约金，违约金不足以弥补甲方损失的，乙方还应负责赔偿。</w:t>
            </w:r>
          </w:p>
        </w:tc>
        <w:tc>
          <w:tcPr>
            <w:tcW w:w="1009" w:type="dxa"/>
            <w:vAlign w:val="center"/>
          </w:tcPr>
          <w:p w14:paraId="00B490D1">
            <w:pPr>
              <w:spacing w:line="288" w:lineRule="auto"/>
              <w:jc w:val="center"/>
              <w:rPr>
                <w:rFonts w:ascii="宋体" w:hAnsi="宋体" w:cs="宋体"/>
                <w:lang w:eastAsia="zh-CN"/>
              </w:rPr>
            </w:pPr>
          </w:p>
        </w:tc>
      </w:tr>
      <w:tr w14:paraId="47BE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vAlign w:val="center"/>
          </w:tcPr>
          <w:p w14:paraId="4E5A88B0">
            <w:pPr>
              <w:spacing w:line="288" w:lineRule="auto"/>
              <w:jc w:val="center"/>
              <w:rPr>
                <w:rFonts w:ascii="宋体" w:hAnsi="宋体" w:cs="宋体"/>
              </w:rPr>
            </w:pPr>
            <w:r>
              <w:rPr>
                <w:rFonts w:hint="eastAsia" w:ascii="宋体" w:hAnsi="宋体" w:cs="宋体"/>
              </w:rPr>
              <w:t>9</w:t>
            </w:r>
          </w:p>
        </w:tc>
        <w:tc>
          <w:tcPr>
            <w:tcW w:w="1155" w:type="dxa"/>
            <w:vAlign w:val="center"/>
          </w:tcPr>
          <w:p w14:paraId="023A98D4">
            <w:pPr>
              <w:spacing w:line="288" w:lineRule="auto"/>
              <w:jc w:val="center"/>
              <w:rPr>
                <w:rFonts w:ascii="宋体" w:hAnsi="宋体" w:cs="宋体"/>
                <w:lang w:eastAsia="zh-CN"/>
              </w:rPr>
            </w:pPr>
            <w:r>
              <w:rPr>
                <w:rFonts w:hint="eastAsia" w:ascii="宋体" w:hAnsi="宋体" w:cs="宋体"/>
                <w:lang w:eastAsia="zh-CN"/>
              </w:rPr>
              <w:t>配件、耗材及安装要求</w:t>
            </w:r>
          </w:p>
        </w:tc>
        <w:tc>
          <w:tcPr>
            <w:tcW w:w="6550" w:type="dxa"/>
            <w:vAlign w:val="center"/>
          </w:tcPr>
          <w:p w14:paraId="1D05A076">
            <w:pPr>
              <w:spacing w:line="288" w:lineRule="auto"/>
              <w:jc w:val="both"/>
              <w:rPr>
                <w:rFonts w:ascii="宋体" w:hAnsi="宋体" w:cs="宋体"/>
                <w:lang w:eastAsia="zh-CN"/>
              </w:rPr>
            </w:pPr>
            <w:r>
              <w:rPr>
                <w:rFonts w:hint="eastAsia" w:ascii="宋体" w:hAnsi="宋体" w:cs="宋体"/>
                <w:color w:val="000000"/>
                <w:lang w:eastAsia="zh-CN"/>
              </w:rPr>
              <w:t>本项目以SAAS形式交付，供应商提供成熟的互联网云服务平台，采购方无需部署服务器及基础软件环境，通过账号授权即可直接使用。</w:t>
            </w:r>
          </w:p>
        </w:tc>
        <w:tc>
          <w:tcPr>
            <w:tcW w:w="1009" w:type="dxa"/>
            <w:vAlign w:val="center"/>
          </w:tcPr>
          <w:p w14:paraId="7BE97F1F">
            <w:pPr>
              <w:spacing w:line="288" w:lineRule="auto"/>
              <w:jc w:val="center"/>
              <w:rPr>
                <w:rFonts w:ascii="宋体" w:hAnsi="宋体" w:cs="宋体"/>
                <w:lang w:eastAsia="zh-CN"/>
              </w:rPr>
            </w:pPr>
          </w:p>
        </w:tc>
      </w:tr>
      <w:tr w14:paraId="44063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43" w:type="dxa"/>
            <w:vAlign w:val="center"/>
          </w:tcPr>
          <w:p w14:paraId="7AAD8AF6">
            <w:pPr>
              <w:spacing w:line="288" w:lineRule="auto"/>
              <w:jc w:val="center"/>
              <w:rPr>
                <w:rFonts w:ascii="宋体" w:hAnsi="宋体" w:cs="宋体"/>
              </w:rPr>
            </w:pPr>
            <w:r>
              <w:rPr>
                <w:rFonts w:hint="eastAsia" w:ascii="宋体" w:hAnsi="宋体" w:cs="宋体"/>
              </w:rPr>
              <w:t>10</w:t>
            </w:r>
          </w:p>
        </w:tc>
        <w:tc>
          <w:tcPr>
            <w:tcW w:w="1155" w:type="dxa"/>
            <w:vAlign w:val="center"/>
          </w:tcPr>
          <w:p w14:paraId="6EB90B08">
            <w:pPr>
              <w:spacing w:line="288" w:lineRule="auto"/>
              <w:jc w:val="center"/>
              <w:rPr>
                <w:rFonts w:ascii="宋体" w:hAnsi="宋体" w:cs="宋体"/>
              </w:rPr>
            </w:pPr>
            <w:r>
              <w:rPr>
                <w:rFonts w:hint="eastAsia" w:ascii="宋体" w:hAnsi="宋体" w:cs="宋体"/>
              </w:rPr>
              <w:t>培训要求</w:t>
            </w:r>
          </w:p>
        </w:tc>
        <w:tc>
          <w:tcPr>
            <w:tcW w:w="6550" w:type="dxa"/>
            <w:vAlign w:val="center"/>
          </w:tcPr>
          <w:p w14:paraId="4BE921EC">
            <w:pPr>
              <w:spacing w:line="288" w:lineRule="auto"/>
              <w:jc w:val="both"/>
              <w:rPr>
                <w:rFonts w:ascii="宋体" w:hAnsi="宋体" w:cs="宋体"/>
                <w:color w:val="000000"/>
                <w:lang w:eastAsia="zh-CN"/>
              </w:rPr>
            </w:pPr>
            <w:r>
              <w:rPr>
                <w:rFonts w:hint="eastAsia" w:ascii="宋体" w:hAnsi="宋体" w:cs="宋体"/>
                <w:color w:val="000000"/>
                <w:lang w:eastAsia="zh-CN"/>
              </w:rPr>
              <w:t>1，现场培训：供应商应提供每年4次现场培训；</w:t>
            </w:r>
          </w:p>
          <w:p w14:paraId="49C749DA">
            <w:pPr>
              <w:spacing w:line="288" w:lineRule="auto"/>
              <w:jc w:val="both"/>
              <w:rPr>
                <w:rFonts w:ascii="宋体" w:hAnsi="宋体" w:cs="宋体"/>
                <w:color w:val="000000"/>
                <w:lang w:eastAsia="zh-CN"/>
              </w:rPr>
            </w:pPr>
            <w:r>
              <w:rPr>
                <w:rFonts w:hint="eastAsia" w:ascii="宋体" w:hAnsi="宋体" w:cs="宋体"/>
                <w:color w:val="000000"/>
                <w:lang w:eastAsia="zh-CN"/>
              </w:rPr>
              <w:t>2，操作视频：供应商应提供覆盖平台全部功能模块的在线操作视频教程，视频内容应包括但不限于课程学习、班级教学、教学管理等核心功能的操作演示。视频应支持在线点播，画质清晰，讲解语言为中文，每段视频时长控制在5分钟以内，便于采购方人员利用碎片化时间自主学习。</w:t>
            </w:r>
          </w:p>
          <w:p w14:paraId="7D691858">
            <w:pPr>
              <w:spacing w:line="288" w:lineRule="auto"/>
              <w:jc w:val="both"/>
              <w:rPr>
                <w:rFonts w:ascii="宋体" w:hAnsi="宋体" w:cs="宋体"/>
                <w:color w:val="000000"/>
                <w:lang w:eastAsia="zh-CN"/>
              </w:rPr>
            </w:pPr>
            <w:r>
              <w:rPr>
                <w:rFonts w:hint="eastAsia" w:ascii="宋体" w:hAnsi="宋体" w:cs="宋体"/>
                <w:color w:val="000000"/>
                <w:lang w:eastAsia="zh-CN"/>
              </w:rPr>
              <w:t>3，在线帮助网站：供应商应提供完整的在线帮助文档，内容包含平台使用指南、常见问题解答（FAQ）及功能更新说明。帮助网站应具备全文检索功能，支持按功能模块分类浏览，并持续更新以匹配平台版本升级。</w:t>
            </w:r>
          </w:p>
          <w:p w14:paraId="43D7D43D">
            <w:pPr>
              <w:spacing w:line="288" w:lineRule="auto"/>
              <w:jc w:val="both"/>
              <w:rPr>
                <w:rFonts w:ascii="宋体" w:hAnsi="宋体" w:cs="宋体"/>
                <w:color w:val="000000"/>
                <w:lang w:eastAsia="zh-CN"/>
              </w:rPr>
            </w:pPr>
            <w:r>
              <w:rPr>
                <w:rFonts w:hint="eastAsia" w:ascii="宋体" w:hAnsi="宋体" w:cs="宋体"/>
                <w:color w:val="000000"/>
                <w:lang w:eastAsia="zh-CN"/>
              </w:rPr>
              <w:t>4，培训内容持续更新：平台功能发生变更或新增功能时，供应商应在15个工作日内更新相应的操作视频及帮助文档，确保培训资源与平台实际功能保持一致。</w:t>
            </w:r>
          </w:p>
          <w:p w14:paraId="49F61422">
            <w:pPr>
              <w:spacing w:line="288" w:lineRule="auto"/>
              <w:jc w:val="both"/>
              <w:rPr>
                <w:rFonts w:ascii="宋体" w:hAnsi="宋体" w:cs="宋体"/>
                <w:lang w:eastAsia="zh-CN"/>
              </w:rPr>
            </w:pPr>
            <w:r>
              <w:rPr>
                <w:rFonts w:hint="eastAsia" w:ascii="宋体" w:hAnsi="宋体" w:cs="宋体"/>
                <w:color w:val="000000"/>
                <w:lang w:eastAsia="zh-CN"/>
              </w:rPr>
              <w:t>5，技术支持渠道：除自助学习资源外，供应商应提供在线工单、电子邮件或即时通讯等技术支持渠道，采购方人员在自学后仍有疑问的，可通过上述渠道获得人工答疑。</w:t>
            </w:r>
          </w:p>
        </w:tc>
        <w:tc>
          <w:tcPr>
            <w:tcW w:w="1009" w:type="dxa"/>
            <w:vAlign w:val="center"/>
          </w:tcPr>
          <w:p w14:paraId="006F2C61">
            <w:pPr>
              <w:spacing w:line="288" w:lineRule="auto"/>
              <w:jc w:val="center"/>
              <w:rPr>
                <w:rFonts w:ascii="宋体" w:hAnsi="宋体" w:cs="宋体"/>
                <w:lang w:eastAsia="zh-CN"/>
              </w:rPr>
            </w:pPr>
          </w:p>
        </w:tc>
      </w:tr>
      <w:tr w14:paraId="7CFD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3" w:type="dxa"/>
            <w:vAlign w:val="center"/>
          </w:tcPr>
          <w:p w14:paraId="3DAF16AC">
            <w:pPr>
              <w:spacing w:line="288" w:lineRule="auto"/>
              <w:jc w:val="center"/>
              <w:rPr>
                <w:rFonts w:ascii="宋体" w:hAnsi="宋体" w:cs="宋体"/>
                <w:lang w:eastAsia="zh-CN"/>
              </w:rPr>
            </w:pPr>
            <w:r>
              <w:rPr>
                <w:rFonts w:hint="eastAsia" w:ascii="宋体" w:hAnsi="宋体" w:cs="宋体"/>
              </w:rPr>
              <w:t>1</w:t>
            </w:r>
            <w:r>
              <w:rPr>
                <w:rFonts w:hint="eastAsia" w:ascii="宋体" w:hAnsi="宋体" w:cs="宋体"/>
                <w:lang w:eastAsia="zh-CN"/>
              </w:rPr>
              <w:t>1</w:t>
            </w:r>
          </w:p>
        </w:tc>
        <w:tc>
          <w:tcPr>
            <w:tcW w:w="1155" w:type="dxa"/>
            <w:vAlign w:val="center"/>
          </w:tcPr>
          <w:p w14:paraId="01059377">
            <w:pPr>
              <w:spacing w:line="288" w:lineRule="auto"/>
              <w:jc w:val="center"/>
              <w:rPr>
                <w:rFonts w:ascii="宋体" w:hAnsi="宋体" w:cs="宋体"/>
              </w:rPr>
            </w:pPr>
            <w:r>
              <w:rPr>
                <w:rFonts w:hint="eastAsia" w:ascii="宋体" w:hAnsi="宋体" w:cs="宋体"/>
              </w:rPr>
              <w:t>其它要求</w:t>
            </w:r>
          </w:p>
        </w:tc>
        <w:tc>
          <w:tcPr>
            <w:tcW w:w="6550" w:type="dxa"/>
            <w:vAlign w:val="center"/>
          </w:tcPr>
          <w:p w14:paraId="4DF6DA93">
            <w:pPr>
              <w:spacing w:line="288" w:lineRule="auto"/>
              <w:jc w:val="both"/>
              <w:rPr>
                <w:rFonts w:ascii="宋体" w:hAnsi="宋体" w:cs="宋体"/>
                <w:color w:val="000000"/>
                <w:lang w:eastAsia="zh-CN"/>
              </w:rPr>
            </w:pPr>
            <w:r>
              <w:rPr>
                <w:rFonts w:hint="eastAsia" w:ascii="宋体" w:hAnsi="宋体" w:cs="宋体"/>
                <w:color w:val="000000"/>
                <w:lang w:eastAsia="zh-CN"/>
              </w:rPr>
              <w:t>数据安全与保密要求：</w:t>
            </w:r>
          </w:p>
          <w:p w14:paraId="122C28E6">
            <w:pPr>
              <w:spacing w:line="288" w:lineRule="auto"/>
              <w:jc w:val="both"/>
              <w:rPr>
                <w:rFonts w:ascii="宋体" w:hAnsi="宋体" w:cs="宋体"/>
                <w:color w:val="000000"/>
                <w:lang w:eastAsia="zh-CN"/>
              </w:rPr>
            </w:pPr>
            <w:r>
              <w:rPr>
                <w:rFonts w:hint="eastAsia" w:ascii="宋体" w:hAnsi="宋体" w:cs="宋体"/>
                <w:color w:val="000000"/>
                <w:lang w:eastAsia="zh-CN"/>
              </w:rPr>
              <w:t>1，数据权益划分与导出范围：双方确认并同意，采购方利用本平台功能开发的课程、教案，教学过程中完成的练习、作业、在线讨论及其它师生交互数据，其知识产权归采购方所有。采购方对其在使用过程中存储的课程、教案、学生练习或作业的结果，享有完整的使用权和导出权。</w:t>
            </w:r>
          </w:p>
          <w:p w14:paraId="4329C949">
            <w:pPr>
              <w:spacing w:line="288" w:lineRule="auto"/>
              <w:jc w:val="both"/>
              <w:rPr>
                <w:rFonts w:ascii="宋体" w:hAnsi="宋体" w:cs="宋体"/>
                <w:color w:val="000000"/>
                <w:lang w:eastAsia="zh-CN"/>
              </w:rPr>
            </w:pPr>
            <w:r>
              <w:rPr>
                <w:rFonts w:hint="eastAsia" w:ascii="宋体" w:hAnsi="宋体" w:cs="宋体"/>
                <w:color w:val="000000"/>
                <w:lang w:eastAsia="zh-CN"/>
              </w:rPr>
              <w:t>2，保密义务：供应商及其项目参与人员对在服务过程中获悉的采购方数据、课程、教案、学生使用数据等信息承担保密义务，未经采购方书面同意，不得向任何第三方披露，不得以任何方式泄露或传播本次采购项目相关信息。</w:t>
            </w:r>
          </w:p>
          <w:p w14:paraId="351BC52B">
            <w:pPr>
              <w:spacing w:line="288" w:lineRule="auto"/>
              <w:jc w:val="both"/>
              <w:rPr>
                <w:rFonts w:ascii="宋体" w:hAnsi="宋体" w:cs="宋体"/>
                <w:color w:val="FF0000"/>
                <w:lang w:eastAsia="zh-CN"/>
              </w:rPr>
            </w:pPr>
            <w:r>
              <w:rPr>
                <w:rFonts w:hint="eastAsia" w:ascii="宋体" w:hAnsi="宋体" w:cs="宋体"/>
                <w:color w:val="000000"/>
                <w:lang w:eastAsia="zh-CN"/>
              </w:rPr>
              <w:t>3，合规使用：供应商采集的舆情数据来源应合法合规，不得通过非法手段获取数据。供应商应确保平台及数据采集行为不侵犯任何第三方的合法权益，否则须承担由此引发的全部法律责任。</w:t>
            </w:r>
          </w:p>
        </w:tc>
        <w:tc>
          <w:tcPr>
            <w:tcW w:w="1009" w:type="dxa"/>
            <w:vAlign w:val="center"/>
          </w:tcPr>
          <w:p w14:paraId="0567DFB0">
            <w:pPr>
              <w:spacing w:line="288" w:lineRule="auto"/>
              <w:jc w:val="center"/>
              <w:rPr>
                <w:rFonts w:ascii="宋体" w:hAnsi="宋体" w:cs="宋体"/>
                <w:lang w:eastAsia="zh-CN"/>
              </w:rPr>
            </w:pPr>
          </w:p>
        </w:tc>
      </w:tr>
    </w:tbl>
    <w:p w14:paraId="12018CD3">
      <w:pPr>
        <w:spacing w:line="400" w:lineRule="exact"/>
        <w:rPr>
          <w:rFonts w:ascii="宋体" w:hAnsi="宋体" w:cs="宋体"/>
          <w:lang w:eastAsia="zh-CN"/>
        </w:rPr>
      </w:pPr>
    </w:p>
    <w:p w14:paraId="6084329F">
      <w:pPr>
        <w:spacing w:line="360" w:lineRule="auto"/>
        <w:ind w:firstLine="480" w:firstLineChars="200"/>
        <w:rPr>
          <w:rFonts w:ascii="宋体" w:hAnsi="宋体" w:cs="宋体"/>
          <w:lang w:eastAsia="zh-CN"/>
        </w:rPr>
      </w:pPr>
    </w:p>
    <w:p w14:paraId="4A96F1E6">
      <w:pPr>
        <w:pStyle w:val="2"/>
        <w:spacing w:before="0" w:after="0" w:line="360" w:lineRule="auto"/>
        <w:jc w:val="center"/>
        <w:rPr>
          <w:rFonts w:ascii="宋体" w:hAnsi="宋体" w:eastAsia="宋体" w:cs="宋体"/>
          <w:bCs w:val="0"/>
          <w:lang w:val="zh-TW" w:eastAsia="zh-TW"/>
        </w:rPr>
      </w:pPr>
      <w:r>
        <w:rPr>
          <w:rFonts w:hint="eastAsia" w:ascii="宋体" w:hAnsi="宋体" w:eastAsia="宋体" w:cs="宋体"/>
          <w:b w:val="0"/>
          <w:bCs w:val="0"/>
          <w:u w:val="single"/>
          <w:lang w:eastAsia="zh-CN"/>
        </w:rPr>
        <w:br w:type="page"/>
      </w:r>
      <w:bookmarkStart w:id="28" w:name="_Toc622"/>
      <w:r>
        <w:rPr>
          <w:rFonts w:hint="eastAsia" w:ascii="宋体" w:hAnsi="宋体" w:eastAsia="宋体" w:cs="宋体"/>
          <w:lang w:val="zh-TW" w:eastAsia="zh-TW"/>
        </w:rPr>
        <w:t>第五部分  评审方法及评审标准</w:t>
      </w:r>
      <w:bookmarkEnd w:id="28"/>
    </w:p>
    <w:p w14:paraId="1BCAF33A">
      <w:pPr>
        <w:pStyle w:val="3"/>
        <w:spacing w:before="0" w:after="0" w:line="360" w:lineRule="auto"/>
        <w:jc w:val="center"/>
        <w:rPr>
          <w:rFonts w:ascii="宋体" w:hAnsi="宋体" w:eastAsia="宋体" w:cs="宋体"/>
          <w:b w:val="0"/>
          <w:sz w:val="28"/>
          <w:szCs w:val="28"/>
          <w:lang w:val="zh-TW" w:eastAsia="zh-TW"/>
        </w:rPr>
      </w:pPr>
      <w:bookmarkStart w:id="29" w:name="_Toc18614"/>
      <w:r>
        <w:rPr>
          <w:rFonts w:hint="eastAsia" w:ascii="宋体" w:hAnsi="宋体" w:eastAsia="宋体" w:cs="宋体"/>
          <w:b w:val="0"/>
          <w:sz w:val="28"/>
          <w:szCs w:val="28"/>
          <w:lang w:val="zh-TW" w:eastAsia="zh-TW"/>
        </w:rPr>
        <w:t>评审方法前附表</w:t>
      </w:r>
      <w:bookmarkEnd w:id="29"/>
    </w:p>
    <w:p w14:paraId="53E1B669">
      <w:pPr>
        <w:adjustRightInd w:val="0"/>
        <w:snapToGrid w:val="0"/>
        <w:spacing w:line="300" w:lineRule="auto"/>
        <w:ind w:firstLine="480" w:firstLineChars="200"/>
        <w:rPr>
          <w:rFonts w:ascii="宋体" w:hAnsi="宋体" w:cs="宋体"/>
          <w:lang w:eastAsia="zh-CN"/>
        </w:rPr>
      </w:pPr>
      <w:r>
        <w:rPr>
          <w:rFonts w:hint="eastAsia" w:ascii="宋体" w:hAnsi="宋体" w:cs="宋体"/>
          <w:lang w:eastAsia="zh-CN"/>
        </w:rPr>
        <w:t>（一）商务技术分（总分70分）</w:t>
      </w:r>
    </w:p>
    <w:p w14:paraId="151FB8C8">
      <w:pPr>
        <w:adjustRightInd w:val="0"/>
        <w:snapToGrid w:val="0"/>
        <w:spacing w:line="300" w:lineRule="auto"/>
        <w:ind w:firstLine="480" w:firstLineChars="200"/>
        <w:rPr>
          <w:rFonts w:ascii="宋体" w:hAnsi="宋体" w:cs="宋体"/>
          <w:lang w:eastAsia="zh-CN"/>
        </w:rPr>
      </w:pPr>
      <w:r>
        <w:rPr>
          <w:rFonts w:hint="eastAsia" w:ascii="宋体" w:hAnsi="宋体" w:cs="宋体"/>
          <w:lang w:eastAsia="zh-CN"/>
        </w:rPr>
        <w:t>该评分分值由评标委员会根据评审情况在分值范围内独立评分（具体分值设定详见表格），小数点后最多保留一位小数，第二位四舍五入。每个投标人的最终得分为评标委员会打分汇总后的算术平均值（小数点后保留二位小数，第三位四舍五入）。</w:t>
      </w:r>
    </w:p>
    <w:tbl>
      <w:tblPr>
        <w:tblStyle w:val="24"/>
        <w:tblW w:w="986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452"/>
        <w:gridCol w:w="6973"/>
        <w:gridCol w:w="717"/>
      </w:tblGrid>
      <w:tr w14:paraId="1890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727" w:type="dxa"/>
            <w:vAlign w:val="center"/>
          </w:tcPr>
          <w:p w14:paraId="7D0093F0">
            <w:pPr>
              <w:spacing w:line="340" w:lineRule="exact"/>
              <w:jc w:val="center"/>
              <w:rPr>
                <w:rFonts w:ascii="宋体" w:hAnsi="宋体" w:cs="宋体"/>
              </w:rPr>
            </w:pPr>
            <w:bookmarkStart w:id="30" w:name="_Hlk218761988"/>
            <w:r>
              <w:rPr>
                <w:rFonts w:hint="eastAsia" w:ascii="宋体" w:hAnsi="宋体" w:cs="宋体"/>
                <w:b/>
                <w:bCs/>
              </w:rPr>
              <w:t>序号</w:t>
            </w:r>
          </w:p>
        </w:tc>
        <w:tc>
          <w:tcPr>
            <w:tcW w:w="1452" w:type="dxa"/>
            <w:vAlign w:val="center"/>
          </w:tcPr>
          <w:p w14:paraId="1A3862BD">
            <w:pPr>
              <w:spacing w:line="340" w:lineRule="exact"/>
              <w:jc w:val="center"/>
              <w:rPr>
                <w:rFonts w:ascii="宋体" w:hAnsi="宋体" w:cs="宋体"/>
              </w:rPr>
            </w:pPr>
            <w:r>
              <w:rPr>
                <w:rFonts w:hint="eastAsia" w:ascii="宋体" w:hAnsi="宋体" w:cs="宋体"/>
                <w:b/>
                <w:bCs/>
              </w:rPr>
              <w:t>评标项目</w:t>
            </w:r>
          </w:p>
        </w:tc>
        <w:tc>
          <w:tcPr>
            <w:tcW w:w="6973" w:type="dxa"/>
            <w:vAlign w:val="center"/>
          </w:tcPr>
          <w:p w14:paraId="0030AC94">
            <w:pPr>
              <w:spacing w:line="340" w:lineRule="exact"/>
              <w:jc w:val="center"/>
              <w:rPr>
                <w:rFonts w:ascii="宋体" w:hAnsi="宋体" w:cs="宋体"/>
              </w:rPr>
            </w:pPr>
            <w:r>
              <w:rPr>
                <w:rFonts w:hint="eastAsia" w:ascii="宋体" w:hAnsi="宋体" w:cs="宋体"/>
                <w:b/>
                <w:bCs/>
              </w:rPr>
              <w:t>评标细则</w:t>
            </w:r>
          </w:p>
        </w:tc>
        <w:tc>
          <w:tcPr>
            <w:tcW w:w="717" w:type="dxa"/>
            <w:vAlign w:val="center"/>
          </w:tcPr>
          <w:p w14:paraId="66595AEB">
            <w:pPr>
              <w:snapToGrid w:val="0"/>
              <w:spacing w:line="340" w:lineRule="exact"/>
              <w:jc w:val="center"/>
              <w:rPr>
                <w:rFonts w:ascii="宋体" w:hAnsi="宋体" w:cs="宋体"/>
                <w:b/>
                <w:bCs/>
              </w:rPr>
            </w:pPr>
            <w:r>
              <w:rPr>
                <w:rFonts w:hint="eastAsia" w:ascii="宋体" w:hAnsi="宋体" w:cs="宋体"/>
                <w:b/>
                <w:bCs/>
              </w:rPr>
              <w:t>分值</w:t>
            </w:r>
          </w:p>
          <w:p w14:paraId="0D01C936">
            <w:pPr>
              <w:spacing w:line="340" w:lineRule="exact"/>
              <w:jc w:val="center"/>
              <w:rPr>
                <w:rFonts w:ascii="宋体" w:hAnsi="宋体" w:cs="宋体"/>
              </w:rPr>
            </w:pPr>
            <w:r>
              <w:rPr>
                <w:rFonts w:hint="eastAsia" w:ascii="宋体" w:hAnsi="宋体" w:cs="宋体"/>
                <w:b/>
                <w:bCs/>
              </w:rPr>
              <w:t>范围</w:t>
            </w:r>
          </w:p>
        </w:tc>
      </w:tr>
      <w:tr w14:paraId="696B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727" w:type="dxa"/>
            <w:vAlign w:val="center"/>
          </w:tcPr>
          <w:p w14:paraId="04C8AEB3">
            <w:pPr>
              <w:spacing w:line="340" w:lineRule="exact"/>
              <w:jc w:val="center"/>
              <w:rPr>
                <w:rFonts w:ascii="宋体" w:hAnsi="宋体" w:cs="宋体"/>
                <w:b/>
                <w:bCs/>
              </w:rPr>
            </w:pPr>
            <w:bookmarkStart w:id="31" w:name="_Hlk221802072"/>
            <w:bookmarkStart w:id="32" w:name="OLE_LINK18" w:colFirst="1" w:colLast="1"/>
            <w:bookmarkStart w:id="33" w:name="OLE_LINK17" w:colFirst="1" w:colLast="1"/>
            <w:r>
              <w:rPr>
                <w:rFonts w:hint="eastAsia" w:ascii="宋体" w:hAnsi="宋体" w:cs="宋体"/>
              </w:rPr>
              <w:t>1</w:t>
            </w:r>
          </w:p>
        </w:tc>
        <w:tc>
          <w:tcPr>
            <w:tcW w:w="1452" w:type="dxa"/>
            <w:vAlign w:val="center"/>
          </w:tcPr>
          <w:p w14:paraId="21E2B6E3">
            <w:pPr>
              <w:spacing w:line="340" w:lineRule="exact"/>
              <w:jc w:val="center"/>
              <w:rPr>
                <w:rFonts w:ascii="宋体" w:hAnsi="宋体" w:cs="宋体"/>
                <w:lang w:eastAsia="zh-CN"/>
              </w:rPr>
            </w:pPr>
            <w:r>
              <w:rPr>
                <w:rFonts w:hint="eastAsia" w:ascii="宋体" w:hAnsi="宋体" w:cs="宋体"/>
                <w:lang w:eastAsia="zh-CN"/>
              </w:rPr>
              <w:t>类似项目业绩评议</w:t>
            </w:r>
          </w:p>
          <w:p w14:paraId="118EDC3D">
            <w:pPr>
              <w:spacing w:line="340" w:lineRule="exact"/>
              <w:jc w:val="center"/>
              <w:rPr>
                <w:rFonts w:ascii="宋体" w:hAnsi="宋体" w:cs="宋体"/>
                <w:b/>
                <w:bCs/>
                <w:lang w:eastAsia="zh-CN"/>
              </w:rPr>
            </w:pPr>
            <w:r>
              <w:rPr>
                <w:rFonts w:hint="eastAsia" w:ascii="宋体" w:hAnsi="宋体" w:cs="宋体"/>
                <w:lang w:eastAsia="zh-CN"/>
              </w:rPr>
              <w:t>（3分）</w:t>
            </w:r>
          </w:p>
        </w:tc>
        <w:tc>
          <w:tcPr>
            <w:tcW w:w="6973" w:type="dxa"/>
            <w:vAlign w:val="center"/>
          </w:tcPr>
          <w:p w14:paraId="30A3C55C">
            <w:pPr>
              <w:spacing w:line="340" w:lineRule="exact"/>
              <w:rPr>
                <w:rFonts w:ascii="宋体" w:hAnsi="宋体" w:cs="宋体"/>
                <w:lang w:eastAsia="zh-CN"/>
              </w:rPr>
            </w:pPr>
            <w:bookmarkStart w:id="34" w:name="OLE_LINK19"/>
            <w:r>
              <w:rPr>
                <w:rFonts w:hint="eastAsia" w:ascii="宋体" w:hAnsi="宋体" w:cs="宋体"/>
                <w:lang w:eastAsia="zh-CN"/>
              </w:rPr>
              <w:t>投标人自2023年1月1日以来（以合同签订日期为准）承担过</w:t>
            </w:r>
            <w:bookmarkStart w:id="72" w:name="_GoBack"/>
            <w:bookmarkEnd w:id="72"/>
            <w:r>
              <w:rPr>
                <w:rFonts w:hint="eastAsia" w:ascii="宋体" w:hAnsi="宋体" w:cs="宋体"/>
                <w:lang w:eastAsia="zh-CN"/>
              </w:rPr>
              <w:t>类似项目案例的，每提供一个类似项目业绩的得1分，最高得3分。</w:t>
            </w:r>
          </w:p>
          <w:p w14:paraId="15D732EA">
            <w:pPr>
              <w:spacing w:line="340" w:lineRule="exact"/>
              <w:rPr>
                <w:rFonts w:ascii="宋体" w:hAnsi="宋体" w:cs="宋体"/>
                <w:lang w:eastAsia="zh-CN"/>
              </w:rPr>
            </w:pPr>
            <w:r>
              <w:rPr>
                <w:rFonts w:hint="eastAsia" w:ascii="宋体" w:hAnsi="宋体" w:cs="宋体"/>
                <w:lang w:eastAsia="zh-CN"/>
              </w:rPr>
              <w:t>（提供合同复印件</w:t>
            </w:r>
            <w:r>
              <w:rPr>
                <w:rFonts w:hint="eastAsia" w:ascii="宋体" w:hAnsi="宋体" w:eastAsia="Arial Unicode MS" w:cs="宋体"/>
                <w:lang w:eastAsia="zh-CN"/>
              </w:rPr>
              <w:t>（脱敏客户信息）</w:t>
            </w:r>
            <w:r>
              <w:rPr>
                <w:rFonts w:hint="eastAsia" w:ascii="宋体" w:hAnsi="宋体" w:cs="宋体"/>
                <w:lang w:eastAsia="zh-CN"/>
              </w:rPr>
              <w:t>，未提供不得分）</w:t>
            </w:r>
            <w:bookmarkEnd w:id="34"/>
          </w:p>
        </w:tc>
        <w:tc>
          <w:tcPr>
            <w:tcW w:w="717" w:type="dxa"/>
            <w:vAlign w:val="center"/>
          </w:tcPr>
          <w:p w14:paraId="7BC90256">
            <w:pPr>
              <w:snapToGrid w:val="0"/>
              <w:spacing w:line="340" w:lineRule="exact"/>
              <w:jc w:val="center"/>
              <w:rPr>
                <w:rFonts w:ascii="宋体" w:hAnsi="宋体" w:cs="宋体"/>
                <w:lang w:eastAsia="zh-CN"/>
              </w:rPr>
            </w:pPr>
            <w:r>
              <w:rPr>
                <w:rFonts w:hint="eastAsia" w:ascii="宋体" w:hAnsi="宋体" w:cs="宋体"/>
                <w:lang w:eastAsia="zh-CN"/>
              </w:rPr>
              <w:t>3</w:t>
            </w:r>
          </w:p>
        </w:tc>
      </w:tr>
      <w:bookmarkEnd w:id="31"/>
      <w:bookmarkEnd w:id="32"/>
      <w:bookmarkEnd w:id="33"/>
      <w:tr w14:paraId="3DBF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727" w:type="dxa"/>
            <w:vAlign w:val="center"/>
          </w:tcPr>
          <w:p w14:paraId="6010F555">
            <w:pPr>
              <w:spacing w:line="340" w:lineRule="exact"/>
              <w:jc w:val="center"/>
              <w:rPr>
                <w:rFonts w:ascii="宋体" w:hAnsi="宋体" w:cs="宋体"/>
              </w:rPr>
            </w:pPr>
            <w:bookmarkStart w:id="35" w:name="_Hlk221802120"/>
            <w:bookmarkStart w:id="36" w:name="OLE_LINK21" w:colFirst="2" w:colLast="2"/>
            <w:bookmarkStart w:id="37" w:name="OLE_LINK22" w:colFirst="2" w:colLast="2"/>
            <w:r>
              <w:rPr>
                <w:rFonts w:hint="eastAsia" w:ascii="宋体" w:hAnsi="宋体" w:cs="宋体"/>
              </w:rPr>
              <w:t>2</w:t>
            </w:r>
          </w:p>
        </w:tc>
        <w:tc>
          <w:tcPr>
            <w:tcW w:w="1452" w:type="dxa"/>
            <w:vAlign w:val="center"/>
          </w:tcPr>
          <w:p w14:paraId="7F98409A">
            <w:pPr>
              <w:spacing w:line="340" w:lineRule="exact"/>
              <w:jc w:val="center"/>
              <w:rPr>
                <w:rFonts w:ascii="宋体" w:hAnsi="宋体" w:cs="宋体"/>
              </w:rPr>
            </w:pPr>
            <w:r>
              <w:rPr>
                <w:rFonts w:hint="eastAsia" w:ascii="宋体" w:hAnsi="宋体" w:cs="宋体"/>
                <w:lang w:eastAsia="zh-CN"/>
              </w:rPr>
              <w:t>功能演示</w:t>
            </w:r>
          </w:p>
        </w:tc>
        <w:tc>
          <w:tcPr>
            <w:tcW w:w="6973" w:type="dxa"/>
            <w:vAlign w:val="center"/>
          </w:tcPr>
          <w:p w14:paraId="0A8A20C3">
            <w:pPr>
              <w:spacing w:line="340" w:lineRule="exact"/>
              <w:rPr>
                <w:rFonts w:ascii="宋体" w:hAnsi="宋体" w:cs="宋体"/>
                <w:lang w:eastAsia="zh-CN"/>
              </w:rPr>
            </w:pPr>
            <w:r>
              <w:rPr>
                <w:rFonts w:ascii="宋体" w:hAnsi="宋体" w:cs="宋体"/>
                <w:lang w:eastAsia="zh-CN"/>
              </w:rPr>
              <w:t>根据投标人针对采购需求</w:t>
            </w:r>
            <w:r>
              <w:rPr>
                <w:rFonts w:hint="eastAsia" w:ascii="宋体" w:hAnsi="宋体" w:cs="宋体"/>
                <w:lang w:eastAsia="zh-CN"/>
              </w:rPr>
              <w:t>“</w:t>
            </w:r>
            <w:r>
              <w:rPr>
                <w:rFonts w:ascii="宋体" w:hAnsi="宋体" w:cs="宋体"/>
                <w:lang w:eastAsia="zh-CN"/>
              </w:rPr>
              <w:t>二、系统功能要求</w:t>
            </w:r>
            <w:r>
              <w:rPr>
                <w:rFonts w:hint="eastAsia" w:ascii="宋体" w:hAnsi="宋体" w:cs="宋体"/>
                <w:lang w:eastAsia="zh-CN"/>
              </w:rPr>
              <w:t>”</w:t>
            </w:r>
            <w:r>
              <w:rPr>
                <w:rFonts w:ascii="宋体" w:hAnsi="宋体" w:cs="宋体"/>
                <w:lang w:eastAsia="zh-CN"/>
              </w:rPr>
              <w:t>的要求进行视频演示的响应情况进行评审</w:t>
            </w:r>
            <w:r>
              <w:rPr>
                <w:rFonts w:hint="eastAsia" w:ascii="宋体" w:hAnsi="宋体" w:cs="宋体"/>
                <w:lang w:eastAsia="zh-CN"/>
              </w:rPr>
              <w:t>，共5项</w:t>
            </w:r>
            <w:r>
              <w:rPr>
                <w:rFonts w:ascii="宋体" w:hAnsi="宋体" w:cs="宋体"/>
                <w:lang w:eastAsia="zh-CN"/>
              </w:rPr>
              <w:t>。（供应商需要提供演示视频，演示内容需为真人操作软件录制的视频，以PPT、非真人操作软件录制的视频、图片等视同未演示，演示视频存放进U盘与电子备份文件一并寄送，视频格式为MP4，时间合计不超过20分钟。）</w:t>
            </w:r>
          </w:p>
          <w:p w14:paraId="3D1CE7E8">
            <w:pPr>
              <w:spacing w:line="340" w:lineRule="exact"/>
              <w:rPr>
                <w:rFonts w:ascii="宋体" w:hAnsi="宋体" w:cs="宋体"/>
                <w:b/>
                <w:bCs/>
                <w:color w:val="000000"/>
                <w:lang w:eastAsia="zh-CN"/>
              </w:rPr>
            </w:pPr>
            <w:r>
              <w:rPr>
                <w:rFonts w:hint="eastAsia" w:ascii="宋体" w:hAnsi="宋体" w:cs="宋体"/>
                <w:b/>
                <w:bCs/>
                <w:color w:val="000000"/>
                <w:lang w:eastAsia="zh-CN"/>
              </w:rPr>
              <w:t>《大学生跨文化交流实践》情景仿真实训课程：</w:t>
            </w:r>
          </w:p>
          <w:p w14:paraId="2D0C24E6">
            <w:pPr>
              <w:spacing w:line="340" w:lineRule="exact"/>
              <w:rPr>
                <w:rFonts w:ascii="宋体" w:hAnsi="宋体" w:cs="宋体"/>
                <w:color w:val="000000"/>
                <w:lang w:eastAsia="zh-CN"/>
              </w:rPr>
            </w:pPr>
            <w:r>
              <w:rPr>
                <w:rFonts w:hint="eastAsia" w:ascii="宋体" w:hAnsi="宋体" w:cs="宋体"/>
                <w:color w:val="000000"/>
                <w:lang w:eastAsia="zh-CN"/>
              </w:rPr>
              <w:t>1.</w:t>
            </w:r>
            <w:r>
              <w:rPr>
                <w:rFonts w:ascii="宋体" w:hAnsi="宋体" w:cs="宋体"/>
                <w:color w:val="000000"/>
                <w:lang w:eastAsia="zh-CN"/>
              </w:rPr>
              <w:t>学生通过词汇学习，掌握场景下的核心词汇和术语。学生逐个查看词汇卡片，对于“不认识”的单词，进一步查看音标、注释和例句，并播放词汇和例句的示例音频，巩固在情境下词汇的含义和使用方式；学生朗读单词，AI反馈发音不标准的音素，支持反复练习，纠正发音。支持键盘快捷键，通过空格、左箭头、右箭头等完成界面快速操作。</w:t>
            </w:r>
            <w:r>
              <w:rPr>
                <w:rFonts w:hint="eastAsia" w:ascii="宋体" w:hAnsi="宋体" w:cs="宋体"/>
                <w:color w:val="000000"/>
                <w:lang w:eastAsia="zh-CN"/>
              </w:rPr>
              <w:t>（提供演示视频）</w:t>
            </w:r>
          </w:p>
          <w:p w14:paraId="78FAF0ED">
            <w:pPr>
              <w:spacing w:line="340" w:lineRule="exact"/>
              <w:rPr>
                <w:rFonts w:ascii="宋体" w:hAnsi="宋体" w:cs="宋体"/>
                <w:lang w:eastAsia="zh-CN"/>
              </w:rPr>
            </w:pPr>
            <w:r>
              <w:rPr>
                <w:rFonts w:hint="eastAsia" w:ascii="宋体" w:hAnsi="宋体" w:cs="宋体"/>
                <w:color w:val="000000"/>
                <w:lang w:eastAsia="zh-CN"/>
              </w:rPr>
              <w:t>2</w:t>
            </w:r>
            <w:r>
              <w:rPr>
                <w:rFonts w:ascii="宋体" w:hAnsi="宋体" w:cs="宋体"/>
                <w:color w:val="000000"/>
                <w:lang w:eastAsia="zh-CN"/>
              </w:rPr>
              <w:t>. 学生通过问答的方式强化训练场景下的常用句型，学生根据问题回答并录音。每个问题支持3轮问答，第一轮可以参考句型模板回答，第二轮参考关键词回答，第三轮无任何提示，可以自</w:t>
            </w:r>
            <w:r>
              <w:rPr>
                <w:rFonts w:hint="eastAsia" w:ascii="宋体" w:hAnsi="宋体" w:cs="宋体"/>
                <w:color w:val="000000"/>
                <w:lang w:eastAsia="zh-CN"/>
              </w:rPr>
              <w:t>由</w:t>
            </w:r>
            <w:r>
              <w:rPr>
                <w:rFonts w:ascii="宋体" w:hAnsi="宋体" w:cs="宋体"/>
                <w:color w:val="000000"/>
                <w:lang w:eastAsia="zh-CN"/>
              </w:rPr>
              <w:t>回答；每一轮回答后，反馈主要问题并给出改进建议。完成训练递交后，按语音、语言质量、逻辑表达等多维度评价，每个维度的评价结果包括得分（或等第）、学生存在的问题和改进建议；学生逐题回放答题录音，查看转写文本及各维度评价，学生存在的问题在转写文本上直接标记。</w:t>
            </w:r>
            <w:r>
              <w:rPr>
                <w:rFonts w:hint="eastAsia" w:ascii="宋体" w:hAnsi="宋体" w:cs="宋体"/>
                <w:color w:val="000000"/>
                <w:lang w:eastAsia="zh-CN"/>
              </w:rPr>
              <w:t>（提供演示</w:t>
            </w:r>
            <w:r>
              <w:rPr>
                <w:rFonts w:ascii="宋体" w:hAnsi="宋体" w:cs="宋体"/>
                <w:color w:val="000000"/>
                <w:lang w:eastAsia="zh-CN"/>
              </w:rPr>
              <w:t>视频</w:t>
            </w:r>
            <w:r>
              <w:rPr>
                <w:rFonts w:hint="eastAsia" w:ascii="宋体" w:hAnsi="宋体" w:cs="宋体"/>
                <w:color w:val="000000"/>
                <w:lang w:eastAsia="zh-CN"/>
              </w:rPr>
              <w:t>）</w:t>
            </w:r>
          </w:p>
          <w:p w14:paraId="3A9A0C4D">
            <w:pPr>
              <w:spacing w:line="340" w:lineRule="exact"/>
              <w:rPr>
                <w:rFonts w:ascii="宋体" w:hAnsi="宋体" w:cs="宋体"/>
                <w:lang w:eastAsia="zh-CN"/>
              </w:rPr>
            </w:pPr>
            <w:r>
              <w:rPr>
                <w:rFonts w:hint="eastAsia" w:ascii="宋体" w:hAnsi="宋体" w:cs="宋体"/>
                <w:lang w:eastAsia="zh-CN"/>
              </w:rPr>
              <w:t>3.</w:t>
            </w:r>
            <w:r>
              <w:rPr>
                <w:rFonts w:ascii="宋体" w:hAnsi="宋体" w:cs="宋体"/>
                <w:color w:val="000000"/>
                <w:lang w:eastAsia="zh-CN"/>
              </w:rPr>
              <w:t xml:space="preserve"> 学生与AI角色进行情景口语练习，系统提供提示或问答支架，每轮对话后即时获得反馈，明确指出当前轮次的语言与沟通问题，并给出改进建议，且允许反复尝试、重答，直至掌握正确表达。整个训练结束后，系统从语音、跨文化沟通、任务完成度等维度进行综合评价，每个维度均提供得分（或等第）、具体问题及改进建议。学生可按对话轮次逐个回放录音，查看对应转写文本及各维度评价，其中问题点直接在转写文本上标记，便于定位薄弱环节。</w:t>
            </w:r>
            <w:r>
              <w:rPr>
                <w:rFonts w:hint="eastAsia" w:ascii="宋体" w:hAnsi="宋体" w:cs="宋体"/>
                <w:color w:val="000000"/>
                <w:lang w:eastAsia="zh-CN"/>
              </w:rPr>
              <w:t>（提供演示</w:t>
            </w:r>
            <w:r>
              <w:rPr>
                <w:rFonts w:ascii="宋体" w:hAnsi="宋体" w:cs="宋体"/>
                <w:color w:val="000000"/>
                <w:lang w:eastAsia="zh-CN"/>
              </w:rPr>
              <w:t>视频</w:t>
            </w:r>
            <w:r>
              <w:rPr>
                <w:rFonts w:hint="eastAsia" w:ascii="宋体" w:hAnsi="宋体" w:cs="宋体"/>
                <w:color w:val="000000"/>
                <w:lang w:eastAsia="zh-CN"/>
              </w:rPr>
              <w:t>）</w:t>
            </w:r>
          </w:p>
          <w:p w14:paraId="4213B10C">
            <w:pPr>
              <w:spacing w:line="340" w:lineRule="exact"/>
              <w:rPr>
                <w:rFonts w:ascii="宋体" w:hAnsi="宋体" w:cs="宋体"/>
                <w:lang w:eastAsia="zh-CN"/>
              </w:rPr>
            </w:pPr>
            <w:r>
              <w:rPr>
                <w:rFonts w:hint="eastAsia" w:ascii="宋体" w:hAnsi="宋体" w:cs="宋体"/>
                <w:lang w:eastAsia="zh-CN"/>
              </w:rPr>
              <w:t>4.</w:t>
            </w:r>
            <w:r>
              <w:rPr>
                <w:rFonts w:ascii="宋体" w:hAnsi="宋体" w:cs="宋体"/>
                <w:color w:val="000000"/>
                <w:lang w:eastAsia="zh-CN"/>
              </w:rPr>
              <w:t xml:space="preserve"> 教师可以按班级查看课程内容的完成进度。对于微课、词汇学习等，按学生查看完成状况、查看时长、查看次数；对于各类训练，按学生查看成绩、练习时长和练习次数，并且查看练习的分析报告；练习的分析报告包括：递交率、班级均分、每个维度的均分、按等第或分数段的分数分布图、评价维度均分雷达图、及共性问题的统计，可以按训练逐个查看每个学生的训练结果，播放学生录音，查看AI评价，对比最多3个学生的录音和AI评价结果。</w:t>
            </w:r>
            <w:r>
              <w:rPr>
                <w:rFonts w:hint="eastAsia" w:ascii="宋体" w:hAnsi="宋体" w:cs="宋体"/>
                <w:color w:val="000000"/>
                <w:lang w:eastAsia="zh-CN"/>
              </w:rPr>
              <w:t>（提供演示</w:t>
            </w:r>
            <w:r>
              <w:rPr>
                <w:rFonts w:ascii="宋体" w:hAnsi="宋体" w:cs="宋体"/>
                <w:color w:val="000000"/>
                <w:lang w:eastAsia="zh-CN"/>
              </w:rPr>
              <w:t>视频</w:t>
            </w:r>
            <w:r>
              <w:rPr>
                <w:rFonts w:hint="eastAsia" w:ascii="宋体" w:hAnsi="宋体" w:cs="宋体"/>
                <w:color w:val="000000"/>
                <w:lang w:eastAsia="zh-CN"/>
              </w:rPr>
              <w:t>）</w:t>
            </w:r>
          </w:p>
          <w:p w14:paraId="2A1E1689">
            <w:pPr>
              <w:spacing w:line="340" w:lineRule="exact"/>
              <w:rPr>
                <w:rFonts w:ascii="宋体" w:hAnsi="宋体" w:cs="宋体"/>
                <w:b/>
                <w:bCs/>
                <w:color w:val="000000"/>
                <w:lang w:eastAsia="zh-CN"/>
              </w:rPr>
            </w:pPr>
            <w:r>
              <w:rPr>
                <w:rFonts w:hint="eastAsia" w:ascii="宋体" w:hAnsi="宋体" w:cs="宋体"/>
                <w:b/>
                <w:bCs/>
                <w:color w:val="000000"/>
                <w:lang w:eastAsia="zh-CN"/>
              </w:rPr>
              <w:t>情景实训课程建设服务：</w:t>
            </w:r>
          </w:p>
          <w:p w14:paraId="05B2A954">
            <w:pPr>
              <w:spacing w:line="340" w:lineRule="exact"/>
              <w:rPr>
                <w:rFonts w:ascii="宋体" w:hAnsi="宋体" w:cs="宋体"/>
                <w:color w:val="000000"/>
                <w:lang w:eastAsia="zh-CN"/>
              </w:rPr>
            </w:pPr>
            <w:r>
              <w:rPr>
                <w:rFonts w:hint="eastAsia" w:ascii="宋体" w:hAnsi="宋体" w:cs="宋体"/>
                <w:lang w:eastAsia="zh-CN"/>
              </w:rPr>
              <w:t>5.</w:t>
            </w:r>
            <w:r>
              <w:rPr>
                <w:rFonts w:ascii="宋体" w:hAnsi="宋体" w:cs="宋体"/>
                <w:color w:val="000000"/>
                <w:lang w:eastAsia="zh-CN"/>
              </w:rPr>
              <w:t xml:space="preserve"> 运用AIGC、数字人、智能语音等技术制作围绕实训情景设计角色的形象。数字人的形象必须与场景匹配，体现不同性别、年龄、种族、职业的差异。</w:t>
            </w:r>
            <w:r>
              <w:rPr>
                <w:rFonts w:hint="eastAsia" w:ascii="宋体" w:hAnsi="宋体" w:cs="宋体"/>
                <w:color w:val="000000"/>
                <w:lang w:eastAsia="zh-CN"/>
              </w:rPr>
              <w:t>（提供演示视频，视频应包含</w:t>
            </w:r>
            <w:r>
              <w:rPr>
                <w:rFonts w:ascii="宋体" w:hAnsi="宋体" w:cs="宋体"/>
                <w:color w:val="000000"/>
                <w:lang w:eastAsia="zh-CN"/>
              </w:rPr>
              <w:t>四个不同外貌和姿势的数字人</w:t>
            </w:r>
            <w:r>
              <w:rPr>
                <w:rFonts w:hint="eastAsia" w:ascii="宋体" w:hAnsi="宋体" w:cs="宋体"/>
                <w:color w:val="000000"/>
                <w:lang w:eastAsia="zh-CN"/>
              </w:rPr>
              <w:t>）</w:t>
            </w:r>
          </w:p>
          <w:p w14:paraId="3B533D0D">
            <w:pPr>
              <w:spacing w:line="340" w:lineRule="exact"/>
              <w:rPr>
                <w:rFonts w:ascii="宋体" w:hAnsi="宋体" w:cs="宋体"/>
                <w:lang w:eastAsia="zh-CN"/>
              </w:rPr>
            </w:pPr>
          </w:p>
          <w:p w14:paraId="7D3028AD">
            <w:pPr>
              <w:spacing w:line="340" w:lineRule="exact"/>
              <w:rPr>
                <w:rFonts w:ascii="宋体" w:hAnsi="宋体" w:cs="宋体"/>
                <w:lang w:eastAsia="zh-CN"/>
              </w:rPr>
            </w:pPr>
            <w:r>
              <w:rPr>
                <w:rFonts w:hint="eastAsia" w:ascii="宋体" w:hAnsi="宋体" w:cs="宋体"/>
                <w:lang w:eastAsia="zh-CN"/>
              </w:rPr>
              <w:t>每项功能展示评分如下：</w:t>
            </w:r>
          </w:p>
          <w:p w14:paraId="3B957AAC">
            <w:pPr>
              <w:spacing w:line="340" w:lineRule="exact"/>
              <w:rPr>
                <w:rFonts w:ascii="宋体" w:hAnsi="宋体" w:cs="宋体"/>
                <w:lang w:eastAsia="zh-CN"/>
              </w:rPr>
            </w:pPr>
            <w:r>
              <w:rPr>
                <w:rFonts w:hint="eastAsia" w:ascii="宋体" w:hAnsi="宋体" w:cs="宋体"/>
                <w:lang w:eastAsia="zh-CN"/>
              </w:rPr>
              <w:t>提供展示视频完整并且功能满足全部展示要求的得2分；</w:t>
            </w:r>
          </w:p>
          <w:p w14:paraId="708FDBB1">
            <w:pPr>
              <w:spacing w:line="340" w:lineRule="exact"/>
              <w:rPr>
                <w:rFonts w:ascii="宋体" w:hAnsi="宋体" w:cs="宋体"/>
                <w:lang w:eastAsia="zh-CN"/>
              </w:rPr>
            </w:pPr>
            <w:r>
              <w:rPr>
                <w:rFonts w:hint="eastAsia" w:ascii="宋体" w:hAnsi="宋体" w:cs="宋体"/>
                <w:lang w:eastAsia="zh-CN"/>
              </w:rPr>
              <w:t>提供展示视频完整但功能未完全满足要求的得0.5分；</w:t>
            </w:r>
          </w:p>
          <w:p w14:paraId="0EBEBE22">
            <w:pPr>
              <w:spacing w:line="340" w:lineRule="exact"/>
              <w:rPr>
                <w:rFonts w:ascii="宋体" w:hAnsi="宋体" w:cs="宋体"/>
                <w:lang w:eastAsia="zh-CN"/>
              </w:rPr>
            </w:pPr>
            <w:r>
              <w:rPr>
                <w:rFonts w:hint="eastAsia" w:ascii="宋体" w:hAnsi="宋体" w:cs="宋体"/>
                <w:lang w:eastAsia="zh-CN"/>
              </w:rPr>
              <w:t>未提供完整展示视频的得0分。</w:t>
            </w:r>
          </w:p>
        </w:tc>
        <w:tc>
          <w:tcPr>
            <w:tcW w:w="717" w:type="dxa"/>
            <w:vAlign w:val="center"/>
          </w:tcPr>
          <w:p w14:paraId="4690D81F">
            <w:pPr>
              <w:spacing w:line="340" w:lineRule="exact"/>
              <w:jc w:val="center"/>
              <w:rPr>
                <w:rFonts w:ascii="宋体" w:hAnsi="宋体" w:cs="宋体"/>
                <w:lang w:eastAsia="zh-CN"/>
              </w:rPr>
            </w:pPr>
            <w:r>
              <w:rPr>
                <w:rFonts w:hint="eastAsia" w:ascii="宋体" w:hAnsi="宋体" w:cs="宋体"/>
                <w:lang w:eastAsia="zh-CN"/>
              </w:rPr>
              <w:t>10</w:t>
            </w:r>
          </w:p>
        </w:tc>
      </w:tr>
      <w:bookmarkEnd w:id="35"/>
      <w:bookmarkEnd w:id="36"/>
      <w:bookmarkEnd w:id="37"/>
      <w:tr w14:paraId="53B6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727" w:type="dxa"/>
            <w:vAlign w:val="center"/>
          </w:tcPr>
          <w:p w14:paraId="08B98F25">
            <w:pPr>
              <w:spacing w:line="340" w:lineRule="exact"/>
              <w:jc w:val="center"/>
              <w:rPr>
                <w:rFonts w:ascii="宋体" w:hAnsi="宋体" w:cs="宋体"/>
                <w:lang w:eastAsia="zh-CN"/>
              </w:rPr>
            </w:pPr>
            <w:r>
              <w:rPr>
                <w:rFonts w:hint="eastAsia" w:ascii="宋体" w:hAnsi="宋体" w:cs="宋体"/>
                <w:lang w:eastAsia="zh-CN"/>
              </w:rPr>
              <w:t>3</w:t>
            </w:r>
          </w:p>
        </w:tc>
        <w:tc>
          <w:tcPr>
            <w:tcW w:w="1452" w:type="dxa"/>
            <w:vAlign w:val="center"/>
          </w:tcPr>
          <w:p w14:paraId="51B545C6">
            <w:pPr>
              <w:pStyle w:val="57"/>
              <w:spacing w:line="340" w:lineRule="exact"/>
              <w:ind w:firstLine="0" w:firstLineChars="0"/>
              <w:jc w:val="center"/>
              <w:rPr>
                <w:rFonts w:ascii="宋体" w:hAnsi="宋体" w:cs="宋体"/>
                <w:i w:val="0"/>
                <w:sz w:val="24"/>
              </w:rPr>
            </w:pPr>
            <w:bookmarkStart w:id="38" w:name="OLE_LINK25"/>
            <w:r>
              <w:rPr>
                <w:rFonts w:hint="eastAsia" w:ascii="宋体" w:hAnsi="宋体" w:cs="宋体"/>
                <w:i w:val="0"/>
                <w:sz w:val="24"/>
              </w:rPr>
              <w:t>技术指标响应性</w:t>
            </w:r>
          </w:p>
          <w:p w14:paraId="324293C6">
            <w:pPr>
              <w:pStyle w:val="57"/>
              <w:spacing w:line="340" w:lineRule="exact"/>
              <w:ind w:firstLine="0" w:firstLineChars="0"/>
              <w:jc w:val="center"/>
              <w:rPr>
                <w:rFonts w:ascii="宋体" w:hAnsi="宋体" w:cs="宋体"/>
                <w:i w:val="0"/>
                <w:sz w:val="24"/>
              </w:rPr>
            </w:pPr>
            <w:r>
              <w:rPr>
                <w:rFonts w:hint="eastAsia" w:ascii="宋体" w:hAnsi="宋体" w:cs="宋体"/>
                <w:i w:val="0"/>
                <w:sz w:val="24"/>
              </w:rPr>
              <w:t>（</w:t>
            </w:r>
            <w:r>
              <w:rPr>
                <w:rFonts w:hint="eastAsia" w:ascii="宋体" w:hAnsi="宋体" w:cs="宋体"/>
                <w:i w:val="0"/>
                <w:sz w:val="24"/>
                <w:lang w:val="en-US"/>
              </w:rPr>
              <w:t>25</w:t>
            </w:r>
            <w:r>
              <w:rPr>
                <w:rFonts w:hint="eastAsia" w:ascii="宋体" w:hAnsi="宋体" w:cs="宋体"/>
                <w:i w:val="0"/>
                <w:sz w:val="24"/>
              </w:rPr>
              <w:t>分）</w:t>
            </w:r>
            <w:bookmarkEnd w:id="38"/>
          </w:p>
        </w:tc>
        <w:tc>
          <w:tcPr>
            <w:tcW w:w="6973" w:type="dxa"/>
          </w:tcPr>
          <w:p w14:paraId="3F2BDA69">
            <w:pPr>
              <w:spacing w:line="340" w:lineRule="exact"/>
              <w:rPr>
                <w:rFonts w:ascii="宋体" w:hAnsi="宋体" w:cs="宋体"/>
                <w:lang w:eastAsia="zh-CN"/>
              </w:rPr>
            </w:pPr>
            <w:r>
              <w:rPr>
                <w:rFonts w:ascii="宋体" w:hAnsi="宋体" w:cs="宋体"/>
                <w:lang w:eastAsia="zh-CN"/>
              </w:rPr>
              <w:t>投标人所投产品完全满足招标文件</w:t>
            </w:r>
            <w:r>
              <w:rPr>
                <w:rFonts w:hint="eastAsia" w:ascii="宋体" w:hAnsi="宋体" w:eastAsia="Arial Unicode MS" w:cs="宋体"/>
                <w:lang w:eastAsia="zh-CN"/>
              </w:rPr>
              <w:t>采购要求</w:t>
            </w:r>
            <w:r>
              <w:rPr>
                <w:rFonts w:ascii="宋体" w:hAnsi="宋体" w:cs="宋体"/>
                <w:lang w:eastAsia="zh-CN"/>
              </w:rPr>
              <w:t>的条款得</w:t>
            </w:r>
            <w:r>
              <w:rPr>
                <w:rFonts w:hint="eastAsia" w:ascii="宋体" w:hAnsi="宋体" w:cs="宋体"/>
                <w:lang w:eastAsia="zh-CN"/>
              </w:rPr>
              <w:t>25</w:t>
            </w:r>
            <w:r>
              <w:rPr>
                <w:rFonts w:ascii="宋体" w:hAnsi="宋体" w:cs="宋体"/>
                <w:lang w:eastAsia="zh-CN"/>
              </w:rPr>
              <w:t>分。</w:t>
            </w:r>
            <w:r>
              <w:rPr>
                <w:rFonts w:hint="eastAsia" w:ascii="宋体" w:hAnsi="宋体" w:cs="宋体"/>
                <w:lang w:eastAsia="zh-CN"/>
              </w:rPr>
              <w:t>按商务技术偏离表打分，</w:t>
            </w:r>
            <w:r>
              <w:rPr>
                <w:rFonts w:ascii="宋体" w:hAnsi="宋体" w:cs="宋体"/>
                <w:lang w:eastAsia="zh-CN"/>
              </w:rPr>
              <w:t>加注“</w:t>
            </w:r>
            <w:r>
              <w:rPr>
                <w:rFonts w:ascii="Segoe UI Symbol" w:hAnsi="Segoe UI Symbol" w:cs="Segoe UI Symbol"/>
                <w:lang w:eastAsia="zh-CN"/>
              </w:rPr>
              <w:t>★</w:t>
            </w:r>
            <w:r>
              <w:rPr>
                <w:rFonts w:ascii="宋体" w:hAnsi="宋体" w:cs="宋体"/>
                <w:lang w:eastAsia="zh-CN"/>
              </w:rPr>
              <w:t>”的技术参数（共</w:t>
            </w:r>
            <w:r>
              <w:rPr>
                <w:rFonts w:hint="eastAsia" w:ascii="宋体" w:hAnsi="宋体" w:cs="宋体"/>
                <w:lang w:eastAsia="zh-CN"/>
              </w:rPr>
              <w:t>8</w:t>
            </w:r>
            <w:r>
              <w:rPr>
                <w:rFonts w:ascii="宋体" w:hAnsi="宋体" w:cs="宋体"/>
                <w:lang w:eastAsia="zh-CN"/>
              </w:rPr>
              <w:t xml:space="preserve">项），每有一项负偏离扣 </w:t>
            </w:r>
            <w:r>
              <w:rPr>
                <w:rFonts w:hint="eastAsia" w:ascii="宋体" w:hAnsi="宋体" w:cs="宋体"/>
                <w:lang w:eastAsia="zh-CN"/>
              </w:rPr>
              <w:t>3</w:t>
            </w:r>
            <w:r>
              <w:rPr>
                <w:rFonts w:ascii="宋体" w:hAnsi="宋体" w:cs="宋体"/>
                <w:lang w:eastAsia="zh-CN"/>
              </w:rPr>
              <w:t>分；技术参数中非加注“</w:t>
            </w:r>
            <w:r>
              <w:rPr>
                <w:rFonts w:ascii="Segoe UI Symbol" w:hAnsi="Segoe UI Symbol" w:cs="Segoe UI Symbol"/>
                <w:lang w:eastAsia="zh-CN"/>
              </w:rPr>
              <w:t>★</w:t>
            </w:r>
            <w:r>
              <w:rPr>
                <w:rFonts w:ascii="宋体" w:hAnsi="宋体" w:cs="宋体"/>
                <w:lang w:eastAsia="zh-CN"/>
              </w:rPr>
              <w:t>”的其他技术参数</w:t>
            </w:r>
            <w:r>
              <w:rPr>
                <w:rFonts w:hint="eastAsia" w:ascii="宋体" w:hAnsi="宋体" w:cs="宋体"/>
                <w:lang w:eastAsia="zh-CN"/>
              </w:rPr>
              <w:t>，</w:t>
            </w:r>
            <w:r>
              <w:rPr>
                <w:rFonts w:ascii="宋体" w:hAnsi="宋体" w:cs="宋体"/>
                <w:lang w:eastAsia="zh-CN"/>
              </w:rPr>
              <w:t>每有一项存在负偏离扣 0.</w:t>
            </w:r>
            <w:r>
              <w:rPr>
                <w:rFonts w:hint="eastAsia" w:ascii="宋体" w:hAnsi="宋体" w:cs="宋体"/>
                <w:lang w:eastAsia="zh-CN"/>
              </w:rPr>
              <w:t>5</w:t>
            </w:r>
            <w:r>
              <w:rPr>
                <w:rFonts w:ascii="宋体" w:hAnsi="宋体" w:cs="宋体"/>
                <w:lang w:eastAsia="zh-CN"/>
              </w:rPr>
              <w:t>分，扣完为止。</w:t>
            </w:r>
            <w:r>
              <w:rPr>
                <w:rFonts w:hint="eastAsia" w:ascii="宋体" w:hAnsi="宋体" w:cs="宋体"/>
                <w:lang w:eastAsia="zh-CN"/>
              </w:rPr>
              <w:t>注：投标人未在商务技术偏离表中进行点对点应答的，评审专家对其按负偏离进行评分。</w:t>
            </w:r>
          </w:p>
        </w:tc>
        <w:tc>
          <w:tcPr>
            <w:tcW w:w="717" w:type="dxa"/>
            <w:vAlign w:val="center"/>
          </w:tcPr>
          <w:p w14:paraId="1066D2ED">
            <w:pPr>
              <w:spacing w:line="340" w:lineRule="exact"/>
              <w:jc w:val="center"/>
              <w:rPr>
                <w:rFonts w:ascii="宋体" w:hAnsi="宋体" w:cs="宋体"/>
                <w:lang w:eastAsia="zh-CN"/>
              </w:rPr>
            </w:pPr>
            <w:r>
              <w:rPr>
                <w:rFonts w:hint="eastAsia" w:ascii="宋体" w:hAnsi="宋体" w:cs="宋体"/>
                <w:lang w:eastAsia="zh-CN"/>
              </w:rPr>
              <w:t>25</w:t>
            </w:r>
          </w:p>
        </w:tc>
      </w:tr>
      <w:tr w14:paraId="0D9D5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27" w:type="dxa"/>
            <w:vMerge w:val="restart"/>
            <w:vAlign w:val="center"/>
          </w:tcPr>
          <w:p w14:paraId="1D5901C6">
            <w:pPr>
              <w:spacing w:line="340" w:lineRule="exact"/>
              <w:jc w:val="center"/>
              <w:rPr>
                <w:rFonts w:ascii="宋体" w:hAnsi="宋体" w:cs="宋体"/>
              </w:rPr>
            </w:pPr>
            <w:bookmarkStart w:id="39" w:name="OLE_LINK33" w:colFirst="2" w:colLast="2"/>
            <w:bookmarkStart w:id="40" w:name="_Hlk221802261"/>
            <w:bookmarkStart w:id="41" w:name="OLE_LINK32" w:colFirst="2" w:colLast="2"/>
            <w:r>
              <w:rPr>
                <w:rFonts w:hint="eastAsia" w:ascii="宋体" w:hAnsi="宋体" w:cs="宋体"/>
                <w:lang w:eastAsia="zh-CN"/>
              </w:rPr>
              <w:t>4</w:t>
            </w:r>
          </w:p>
        </w:tc>
        <w:tc>
          <w:tcPr>
            <w:tcW w:w="1452" w:type="dxa"/>
            <w:vMerge w:val="restart"/>
            <w:vAlign w:val="center"/>
          </w:tcPr>
          <w:p w14:paraId="7AA5C11F">
            <w:pPr>
              <w:spacing w:line="340" w:lineRule="exact"/>
              <w:jc w:val="center"/>
              <w:rPr>
                <w:rFonts w:ascii="宋体" w:hAnsi="宋体" w:cs="宋体"/>
                <w:lang w:eastAsia="zh-CN"/>
              </w:rPr>
            </w:pPr>
            <w:bookmarkStart w:id="42" w:name="OLE_LINK31"/>
            <w:r>
              <w:rPr>
                <w:rFonts w:hint="eastAsia" w:ascii="宋体" w:hAnsi="宋体" w:cs="宋体"/>
                <w:lang w:eastAsia="zh-CN"/>
              </w:rPr>
              <w:t>项目整体设计方案</w:t>
            </w:r>
          </w:p>
          <w:p w14:paraId="43EECB4E">
            <w:pPr>
              <w:spacing w:line="340" w:lineRule="exact"/>
              <w:jc w:val="center"/>
              <w:rPr>
                <w:rFonts w:ascii="宋体" w:hAnsi="宋体" w:cs="宋体"/>
                <w:lang w:eastAsia="zh-CN"/>
              </w:rPr>
            </w:pPr>
            <w:r>
              <w:rPr>
                <w:rFonts w:hint="eastAsia" w:ascii="宋体" w:hAnsi="宋体" w:cs="宋体"/>
                <w:lang w:eastAsia="zh-CN"/>
              </w:rPr>
              <w:t>（12分）</w:t>
            </w:r>
            <w:bookmarkEnd w:id="42"/>
          </w:p>
        </w:tc>
        <w:tc>
          <w:tcPr>
            <w:tcW w:w="6973" w:type="dxa"/>
          </w:tcPr>
          <w:p w14:paraId="3AFA51B8">
            <w:pPr>
              <w:spacing w:line="340" w:lineRule="exact"/>
              <w:rPr>
                <w:rFonts w:ascii="宋体" w:hAnsi="宋体" w:cs="宋体"/>
                <w:lang w:eastAsia="zh-CN"/>
              </w:rPr>
            </w:pPr>
            <w:r>
              <w:rPr>
                <w:rFonts w:hint="eastAsia" w:ascii="宋体" w:hAnsi="宋体" w:cs="宋体"/>
                <w:lang w:eastAsia="zh-CN"/>
              </w:rPr>
              <w:t>根据投标人提供的本项目现状及需求分析内容评分：</w:t>
            </w:r>
          </w:p>
          <w:p w14:paraId="301DC647">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014C61BF">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6A4E8898">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61DB0F80">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2BEE9677">
            <w:pPr>
              <w:spacing w:line="340" w:lineRule="exact"/>
              <w:rPr>
                <w:rFonts w:ascii="宋体" w:hAnsi="宋体" w:cs="宋体"/>
                <w:lang w:eastAsia="zh-CN"/>
              </w:rPr>
            </w:pPr>
            <w:r>
              <w:rPr>
                <w:rFonts w:hint="eastAsia" w:ascii="宋体" w:hAnsi="宋体" w:cs="宋体"/>
              </w:rPr>
              <w:t>（5）不提供不得分。</w:t>
            </w:r>
          </w:p>
        </w:tc>
        <w:tc>
          <w:tcPr>
            <w:tcW w:w="717" w:type="dxa"/>
            <w:vAlign w:val="center"/>
          </w:tcPr>
          <w:p w14:paraId="7B0F1B75">
            <w:pPr>
              <w:spacing w:line="340" w:lineRule="exact"/>
              <w:jc w:val="center"/>
              <w:rPr>
                <w:rFonts w:ascii="宋体" w:hAnsi="宋体" w:cs="宋体"/>
                <w:lang w:eastAsia="zh-CN"/>
              </w:rPr>
            </w:pPr>
            <w:r>
              <w:rPr>
                <w:rFonts w:hint="eastAsia" w:ascii="宋体" w:hAnsi="宋体" w:cs="宋体"/>
                <w:lang w:eastAsia="zh-CN"/>
              </w:rPr>
              <w:t>2</w:t>
            </w:r>
          </w:p>
        </w:tc>
      </w:tr>
      <w:tr w14:paraId="4B75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27" w:type="dxa"/>
            <w:vMerge w:val="continue"/>
            <w:vAlign w:val="center"/>
          </w:tcPr>
          <w:p w14:paraId="68D005C6">
            <w:pPr>
              <w:spacing w:line="340" w:lineRule="exact"/>
              <w:jc w:val="center"/>
            </w:pPr>
          </w:p>
        </w:tc>
        <w:tc>
          <w:tcPr>
            <w:tcW w:w="1452" w:type="dxa"/>
            <w:vMerge w:val="continue"/>
            <w:vAlign w:val="center"/>
          </w:tcPr>
          <w:p w14:paraId="0F7A6D2D">
            <w:pPr>
              <w:spacing w:line="340" w:lineRule="exact"/>
              <w:jc w:val="center"/>
            </w:pPr>
          </w:p>
        </w:tc>
        <w:tc>
          <w:tcPr>
            <w:tcW w:w="6973" w:type="dxa"/>
          </w:tcPr>
          <w:p w14:paraId="66BB0E91">
            <w:pPr>
              <w:spacing w:line="340" w:lineRule="exact"/>
              <w:rPr>
                <w:rFonts w:ascii="宋体" w:hAnsi="宋体" w:cs="宋体"/>
                <w:lang w:eastAsia="zh-CN"/>
              </w:rPr>
            </w:pPr>
            <w:r>
              <w:rPr>
                <w:rFonts w:hint="eastAsia" w:ascii="宋体" w:hAnsi="宋体" w:cs="宋体"/>
                <w:lang w:eastAsia="zh-CN"/>
              </w:rPr>
              <w:t>根据投标人提供的本项目重难点分析内容评分：</w:t>
            </w:r>
          </w:p>
          <w:p w14:paraId="312ACBDC">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51DB8213">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6D19F3DB">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17AD1A6A">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66DAFFBD">
            <w:pPr>
              <w:spacing w:line="340" w:lineRule="exact"/>
              <w:rPr>
                <w:rFonts w:ascii="宋体" w:hAnsi="宋体" w:cs="宋体"/>
              </w:rPr>
            </w:pPr>
            <w:r>
              <w:rPr>
                <w:rFonts w:hint="eastAsia" w:ascii="宋体" w:hAnsi="宋体" w:cs="宋体"/>
              </w:rPr>
              <w:t>（5）不提供不得分。</w:t>
            </w:r>
          </w:p>
        </w:tc>
        <w:tc>
          <w:tcPr>
            <w:tcW w:w="717" w:type="dxa"/>
            <w:vAlign w:val="center"/>
          </w:tcPr>
          <w:p w14:paraId="7A91EE71">
            <w:pPr>
              <w:spacing w:line="340" w:lineRule="exact"/>
              <w:jc w:val="center"/>
              <w:rPr>
                <w:rFonts w:ascii="宋体" w:hAnsi="宋体" w:cs="宋体"/>
                <w:lang w:eastAsia="zh-CN"/>
              </w:rPr>
            </w:pPr>
            <w:r>
              <w:rPr>
                <w:rFonts w:hint="eastAsia" w:ascii="宋体" w:hAnsi="宋体" w:cs="宋体"/>
                <w:lang w:eastAsia="zh-CN"/>
              </w:rPr>
              <w:t>2</w:t>
            </w:r>
          </w:p>
        </w:tc>
      </w:tr>
      <w:tr w14:paraId="79BE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27" w:type="dxa"/>
            <w:vMerge w:val="continue"/>
            <w:vAlign w:val="center"/>
          </w:tcPr>
          <w:p w14:paraId="709ACD4A">
            <w:pPr>
              <w:spacing w:line="340" w:lineRule="exact"/>
              <w:jc w:val="center"/>
              <w:rPr>
                <w:rFonts w:ascii="宋体" w:hAnsi="宋体" w:cs="宋体"/>
              </w:rPr>
            </w:pPr>
          </w:p>
        </w:tc>
        <w:tc>
          <w:tcPr>
            <w:tcW w:w="1452" w:type="dxa"/>
            <w:vMerge w:val="continue"/>
            <w:vAlign w:val="center"/>
          </w:tcPr>
          <w:p w14:paraId="7DC28CB6">
            <w:pPr>
              <w:spacing w:line="340" w:lineRule="exact"/>
              <w:jc w:val="center"/>
              <w:rPr>
                <w:rFonts w:ascii="宋体" w:hAnsi="宋体" w:cs="宋体"/>
              </w:rPr>
            </w:pPr>
          </w:p>
        </w:tc>
        <w:tc>
          <w:tcPr>
            <w:tcW w:w="6973" w:type="dxa"/>
          </w:tcPr>
          <w:p w14:paraId="2B9D137C">
            <w:pPr>
              <w:spacing w:line="340" w:lineRule="exact"/>
              <w:rPr>
                <w:rFonts w:ascii="宋体" w:hAnsi="宋体" w:cs="宋体"/>
                <w:lang w:eastAsia="zh-CN"/>
              </w:rPr>
            </w:pPr>
            <w:r>
              <w:rPr>
                <w:rFonts w:hint="eastAsia" w:ascii="宋体" w:hAnsi="宋体" w:cs="宋体"/>
                <w:lang w:eastAsia="zh-CN"/>
              </w:rPr>
              <w:t>根据投标人提供的本项目总体建设目标内容评分：</w:t>
            </w:r>
          </w:p>
          <w:p w14:paraId="44014F24">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014602C8">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75E558F1">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7A920EC8">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504E165A">
            <w:pPr>
              <w:spacing w:line="340" w:lineRule="exact"/>
              <w:rPr>
                <w:rFonts w:ascii="宋体" w:hAnsi="宋体" w:cs="宋体"/>
              </w:rPr>
            </w:pPr>
            <w:r>
              <w:rPr>
                <w:rFonts w:hint="eastAsia" w:ascii="宋体" w:hAnsi="宋体" w:cs="宋体"/>
              </w:rPr>
              <w:t>（5）不提供不得分。</w:t>
            </w:r>
          </w:p>
        </w:tc>
        <w:tc>
          <w:tcPr>
            <w:tcW w:w="717" w:type="dxa"/>
            <w:vAlign w:val="center"/>
          </w:tcPr>
          <w:p w14:paraId="5EBC52BC">
            <w:pPr>
              <w:spacing w:line="340" w:lineRule="exact"/>
              <w:jc w:val="center"/>
              <w:rPr>
                <w:rFonts w:ascii="宋体" w:hAnsi="宋体" w:cs="宋体"/>
                <w:lang w:eastAsia="zh-CN"/>
              </w:rPr>
            </w:pPr>
            <w:r>
              <w:rPr>
                <w:rFonts w:hint="eastAsia" w:ascii="宋体" w:hAnsi="宋体" w:cs="宋体"/>
                <w:lang w:eastAsia="zh-CN"/>
              </w:rPr>
              <w:t>2</w:t>
            </w:r>
          </w:p>
        </w:tc>
      </w:tr>
      <w:tr w14:paraId="7CE5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27" w:type="dxa"/>
            <w:vMerge w:val="continue"/>
            <w:vAlign w:val="center"/>
          </w:tcPr>
          <w:p w14:paraId="2AB92411">
            <w:pPr>
              <w:spacing w:line="340" w:lineRule="exact"/>
              <w:jc w:val="center"/>
              <w:rPr>
                <w:rFonts w:ascii="宋体" w:hAnsi="宋体" w:cs="宋体"/>
              </w:rPr>
            </w:pPr>
          </w:p>
        </w:tc>
        <w:tc>
          <w:tcPr>
            <w:tcW w:w="1452" w:type="dxa"/>
            <w:vMerge w:val="continue"/>
            <w:vAlign w:val="center"/>
          </w:tcPr>
          <w:p w14:paraId="1BA9657D">
            <w:pPr>
              <w:spacing w:line="340" w:lineRule="exact"/>
              <w:jc w:val="center"/>
              <w:rPr>
                <w:rFonts w:ascii="宋体" w:hAnsi="宋体" w:cs="宋体"/>
              </w:rPr>
            </w:pPr>
          </w:p>
        </w:tc>
        <w:tc>
          <w:tcPr>
            <w:tcW w:w="6973" w:type="dxa"/>
          </w:tcPr>
          <w:p w14:paraId="4CA7208F">
            <w:pPr>
              <w:spacing w:line="340" w:lineRule="exact"/>
              <w:rPr>
                <w:rFonts w:ascii="宋体" w:hAnsi="宋体" w:cs="宋体"/>
                <w:lang w:eastAsia="zh-CN"/>
              </w:rPr>
            </w:pPr>
            <w:r>
              <w:rPr>
                <w:rFonts w:hint="eastAsia" w:ascii="宋体" w:hAnsi="宋体" w:cs="宋体"/>
                <w:lang w:eastAsia="zh-CN"/>
              </w:rPr>
              <w:t>根据投标人提供的本项目</w:t>
            </w:r>
            <w:r>
              <w:rPr>
                <w:rFonts w:hint="eastAsia" w:ascii="宋体" w:hAnsi="宋体" w:cs="宋体"/>
                <w:lang w:val="zh-TW" w:eastAsia="zh-TW"/>
              </w:rPr>
              <w:t>系统总体框架</w:t>
            </w:r>
            <w:r>
              <w:rPr>
                <w:rFonts w:hint="eastAsia" w:ascii="宋体" w:hAnsi="宋体" w:cs="宋体"/>
                <w:lang w:eastAsia="zh-CN"/>
              </w:rPr>
              <w:t>内容评分：</w:t>
            </w:r>
          </w:p>
          <w:p w14:paraId="4298F7F9">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016DE620">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702204DB">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64213E58">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6A6193DA">
            <w:pPr>
              <w:spacing w:line="340" w:lineRule="exact"/>
              <w:rPr>
                <w:rFonts w:ascii="宋体" w:hAnsi="宋体" w:cs="宋体"/>
              </w:rPr>
            </w:pPr>
            <w:r>
              <w:rPr>
                <w:rFonts w:hint="eastAsia" w:ascii="宋体" w:hAnsi="宋体" w:cs="宋体"/>
              </w:rPr>
              <w:t>（5）不提供不得分。</w:t>
            </w:r>
          </w:p>
        </w:tc>
        <w:tc>
          <w:tcPr>
            <w:tcW w:w="717" w:type="dxa"/>
            <w:vAlign w:val="center"/>
          </w:tcPr>
          <w:p w14:paraId="3C7202E3">
            <w:pPr>
              <w:spacing w:line="340" w:lineRule="exact"/>
              <w:jc w:val="center"/>
              <w:rPr>
                <w:rFonts w:ascii="宋体" w:hAnsi="宋体" w:cs="宋体"/>
                <w:lang w:eastAsia="zh-CN"/>
              </w:rPr>
            </w:pPr>
            <w:r>
              <w:rPr>
                <w:rFonts w:hint="eastAsia" w:ascii="宋体" w:hAnsi="宋体" w:cs="宋体"/>
                <w:lang w:eastAsia="zh-CN"/>
              </w:rPr>
              <w:t>2</w:t>
            </w:r>
          </w:p>
        </w:tc>
      </w:tr>
      <w:tr w14:paraId="38D5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27" w:type="dxa"/>
            <w:vMerge w:val="continue"/>
            <w:vAlign w:val="center"/>
          </w:tcPr>
          <w:p w14:paraId="0AC53F16">
            <w:pPr>
              <w:spacing w:line="340" w:lineRule="exact"/>
              <w:jc w:val="center"/>
              <w:rPr>
                <w:rFonts w:ascii="宋体" w:hAnsi="宋体" w:cs="宋体"/>
              </w:rPr>
            </w:pPr>
          </w:p>
        </w:tc>
        <w:tc>
          <w:tcPr>
            <w:tcW w:w="1452" w:type="dxa"/>
            <w:vMerge w:val="continue"/>
            <w:vAlign w:val="center"/>
          </w:tcPr>
          <w:p w14:paraId="4C11E0F8">
            <w:pPr>
              <w:spacing w:line="340" w:lineRule="exact"/>
              <w:jc w:val="center"/>
              <w:rPr>
                <w:rFonts w:ascii="宋体" w:hAnsi="宋体" w:cs="宋体"/>
              </w:rPr>
            </w:pPr>
          </w:p>
        </w:tc>
        <w:tc>
          <w:tcPr>
            <w:tcW w:w="6973" w:type="dxa"/>
          </w:tcPr>
          <w:p w14:paraId="64F069DA">
            <w:pPr>
              <w:spacing w:line="340" w:lineRule="exact"/>
              <w:rPr>
                <w:rFonts w:ascii="宋体" w:hAnsi="宋体" w:cs="宋体"/>
                <w:lang w:eastAsia="zh-CN"/>
              </w:rPr>
            </w:pPr>
            <w:r>
              <w:rPr>
                <w:rFonts w:hint="eastAsia" w:ascii="宋体" w:hAnsi="宋体" w:cs="宋体"/>
                <w:lang w:eastAsia="zh-CN"/>
              </w:rPr>
              <w:t>根据投标人提供的本项目</w:t>
            </w:r>
            <w:r>
              <w:rPr>
                <w:rFonts w:hint="eastAsia" w:ascii="宋体" w:hAnsi="宋体" w:cs="宋体"/>
                <w:lang w:val="zh-TW" w:eastAsia="zh-TW"/>
              </w:rPr>
              <w:t>各子系统详细设计</w:t>
            </w:r>
            <w:r>
              <w:rPr>
                <w:rFonts w:hint="eastAsia" w:ascii="宋体" w:hAnsi="宋体" w:cs="宋体"/>
                <w:lang w:eastAsia="zh-CN"/>
              </w:rPr>
              <w:t>内容评分：</w:t>
            </w:r>
          </w:p>
          <w:p w14:paraId="7619AF47">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526623E3">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337BA74A">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29CD83F9">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4C4CA2E0">
            <w:pPr>
              <w:spacing w:line="340" w:lineRule="exact"/>
              <w:rPr>
                <w:rFonts w:ascii="宋体" w:hAnsi="宋体" w:cs="宋体"/>
              </w:rPr>
            </w:pPr>
            <w:r>
              <w:rPr>
                <w:rFonts w:hint="eastAsia" w:ascii="宋体" w:hAnsi="宋体" w:cs="宋体"/>
              </w:rPr>
              <w:t>（5）不提供不得分。</w:t>
            </w:r>
          </w:p>
        </w:tc>
        <w:tc>
          <w:tcPr>
            <w:tcW w:w="717" w:type="dxa"/>
            <w:vAlign w:val="center"/>
          </w:tcPr>
          <w:p w14:paraId="331146CA">
            <w:pPr>
              <w:spacing w:line="340" w:lineRule="exact"/>
              <w:jc w:val="center"/>
              <w:rPr>
                <w:rFonts w:ascii="宋体" w:hAnsi="宋体" w:cs="宋体"/>
                <w:lang w:eastAsia="zh-CN"/>
              </w:rPr>
            </w:pPr>
            <w:r>
              <w:rPr>
                <w:rFonts w:hint="eastAsia" w:ascii="宋体" w:hAnsi="宋体" w:cs="宋体"/>
                <w:lang w:eastAsia="zh-CN"/>
              </w:rPr>
              <w:t>2</w:t>
            </w:r>
          </w:p>
        </w:tc>
      </w:tr>
      <w:tr w14:paraId="7059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27" w:type="dxa"/>
            <w:vMerge w:val="continue"/>
            <w:vAlign w:val="center"/>
          </w:tcPr>
          <w:p w14:paraId="714D2FC2">
            <w:pPr>
              <w:spacing w:line="340" w:lineRule="exact"/>
              <w:jc w:val="center"/>
              <w:rPr>
                <w:rFonts w:ascii="宋体" w:hAnsi="宋体" w:cs="宋体"/>
              </w:rPr>
            </w:pPr>
          </w:p>
        </w:tc>
        <w:tc>
          <w:tcPr>
            <w:tcW w:w="1452" w:type="dxa"/>
            <w:vMerge w:val="continue"/>
            <w:vAlign w:val="center"/>
          </w:tcPr>
          <w:p w14:paraId="392E21EF">
            <w:pPr>
              <w:spacing w:line="340" w:lineRule="exact"/>
              <w:jc w:val="center"/>
              <w:rPr>
                <w:rFonts w:ascii="宋体" w:hAnsi="宋体" w:cs="宋体"/>
              </w:rPr>
            </w:pPr>
          </w:p>
        </w:tc>
        <w:tc>
          <w:tcPr>
            <w:tcW w:w="6973" w:type="dxa"/>
          </w:tcPr>
          <w:p w14:paraId="39D89C6D">
            <w:pPr>
              <w:spacing w:line="340" w:lineRule="exact"/>
              <w:rPr>
                <w:rFonts w:ascii="宋体" w:hAnsi="宋体" w:cs="宋体"/>
                <w:lang w:eastAsia="zh-CN"/>
              </w:rPr>
            </w:pPr>
            <w:r>
              <w:rPr>
                <w:rFonts w:hint="eastAsia" w:ascii="宋体" w:hAnsi="宋体" w:cs="宋体"/>
                <w:lang w:eastAsia="zh-CN"/>
              </w:rPr>
              <w:t>根据投标人提供的本项目信息安全保障设计</w:t>
            </w:r>
            <w:r>
              <w:rPr>
                <w:rFonts w:hint="eastAsia" w:ascii="宋体" w:hAnsi="宋体" w:eastAsia="Arial Unicode MS" w:cs="宋体"/>
                <w:lang w:eastAsia="zh-CN"/>
              </w:rPr>
              <w:t>内容</w:t>
            </w:r>
            <w:r>
              <w:rPr>
                <w:rFonts w:hint="eastAsia" w:ascii="宋体" w:hAnsi="宋体" w:cs="宋体"/>
                <w:lang w:eastAsia="zh-CN"/>
              </w:rPr>
              <w:t>评分：</w:t>
            </w:r>
          </w:p>
          <w:p w14:paraId="45F5C9D4">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014CA7C1">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74CC5381">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5DAC6523">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39B0DCE3">
            <w:pPr>
              <w:spacing w:line="340" w:lineRule="exact"/>
              <w:rPr>
                <w:rFonts w:ascii="宋体" w:hAnsi="宋体" w:cs="宋体"/>
              </w:rPr>
            </w:pPr>
            <w:r>
              <w:rPr>
                <w:rFonts w:hint="eastAsia" w:ascii="宋体" w:hAnsi="宋体" w:cs="宋体"/>
              </w:rPr>
              <w:t>（5）不提供不得分。</w:t>
            </w:r>
          </w:p>
        </w:tc>
        <w:tc>
          <w:tcPr>
            <w:tcW w:w="717" w:type="dxa"/>
            <w:vAlign w:val="center"/>
          </w:tcPr>
          <w:p w14:paraId="5116BCE4">
            <w:pPr>
              <w:spacing w:line="340" w:lineRule="exact"/>
              <w:jc w:val="center"/>
              <w:rPr>
                <w:rFonts w:ascii="宋体" w:hAnsi="宋体" w:cs="宋体"/>
                <w:lang w:eastAsia="zh-CN"/>
              </w:rPr>
            </w:pPr>
            <w:r>
              <w:rPr>
                <w:rFonts w:hint="eastAsia" w:ascii="宋体" w:hAnsi="宋体" w:cs="宋体"/>
                <w:lang w:eastAsia="zh-CN"/>
              </w:rPr>
              <w:t>2</w:t>
            </w:r>
          </w:p>
        </w:tc>
      </w:tr>
      <w:bookmarkEnd w:id="39"/>
      <w:bookmarkEnd w:id="40"/>
      <w:bookmarkEnd w:id="41"/>
      <w:tr w14:paraId="6AE46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27" w:type="dxa"/>
            <w:vMerge w:val="restart"/>
            <w:vAlign w:val="center"/>
          </w:tcPr>
          <w:p w14:paraId="2F0AEFB0">
            <w:pPr>
              <w:spacing w:line="340" w:lineRule="exact"/>
              <w:jc w:val="center"/>
              <w:rPr>
                <w:rFonts w:ascii="宋体" w:hAnsi="宋体" w:cs="宋体"/>
              </w:rPr>
            </w:pPr>
            <w:r>
              <w:rPr>
                <w:rFonts w:hint="eastAsia" w:ascii="宋体" w:hAnsi="宋体" w:cs="宋体"/>
                <w:lang w:eastAsia="zh-CN"/>
              </w:rPr>
              <w:t>5</w:t>
            </w:r>
          </w:p>
        </w:tc>
        <w:tc>
          <w:tcPr>
            <w:tcW w:w="1452" w:type="dxa"/>
            <w:vMerge w:val="restart"/>
            <w:vAlign w:val="center"/>
          </w:tcPr>
          <w:p w14:paraId="519A0AD4">
            <w:pPr>
              <w:spacing w:line="340" w:lineRule="exact"/>
              <w:jc w:val="center"/>
              <w:rPr>
                <w:rFonts w:ascii="宋体" w:hAnsi="宋体" w:cs="宋体"/>
              </w:rPr>
            </w:pPr>
            <w:bookmarkStart w:id="43" w:name="OLE_LINK34"/>
            <w:r>
              <w:rPr>
                <w:rFonts w:hint="eastAsia" w:ascii="宋体" w:hAnsi="宋体" w:cs="宋体"/>
              </w:rPr>
              <w:t>项目实施</w:t>
            </w:r>
          </w:p>
          <w:p w14:paraId="1D9E4354">
            <w:pPr>
              <w:spacing w:line="340" w:lineRule="exact"/>
              <w:jc w:val="center"/>
              <w:rPr>
                <w:rFonts w:ascii="宋体" w:hAnsi="宋体" w:cs="宋体"/>
              </w:rPr>
            </w:pPr>
            <w:r>
              <w:rPr>
                <w:rFonts w:hint="eastAsia" w:ascii="宋体" w:hAnsi="宋体" w:cs="宋体"/>
              </w:rPr>
              <w:t>方案</w:t>
            </w:r>
          </w:p>
          <w:p w14:paraId="5B89BEF6">
            <w:pPr>
              <w:spacing w:line="340" w:lineRule="exact"/>
              <w:jc w:val="center"/>
              <w:rPr>
                <w:rFonts w:ascii="宋体" w:hAnsi="宋体" w:cs="宋体"/>
              </w:rPr>
            </w:pPr>
            <w:r>
              <w:rPr>
                <w:rFonts w:hint="eastAsia" w:ascii="宋体" w:hAnsi="宋体" w:cs="宋体"/>
              </w:rPr>
              <w:t>（</w:t>
            </w:r>
            <w:r>
              <w:rPr>
                <w:rFonts w:hint="eastAsia" w:ascii="宋体" w:hAnsi="宋体" w:cs="宋体"/>
                <w:lang w:eastAsia="zh-CN"/>
              </w:rPr>
              <w:t>12</w:t>
            </w:r>
            <w:r>
              <w:rPr>
                <w:rFonts w:hint="eastAsia" w:ascii="宋体" w:hAnsi="宋体" w:cs="宋体"/>
              </w:rPr>
              <w:t>分）</w:t>
            </w:r>
            <w:bookmarkEnd w:id="43"/>
          </w:p>
        </w:tc>
        <w:tc>
          <w:tcPr>
            <w:tcW w:w="6973" w:type="dxa"/>
            <w:vAlign w:val="center"/>
          </w:tcPr>
          <w:p w14:paraId="4E6FCE37">
            <w:pPr>
              <w:spacing w:line="340" w:lineRule="exact"/>
              <w:rPr>
                <w:rFonts w:ascii="宋体" w:hAnsi="宋体" w:cs="宋体"/>
                <w:lang w:eastAsia="zh-CN"/>
              </w:rPr>
            </w:pPr>
            <w:bookmarkStart w:id="44" w:name="OLE_LINK35"/>
            <w:r>
              <w:rPr>
                <w:rFonts w:hint="eastAsia" w:ascii="宋体" w:hAnsi="宋体" w:cs="宋体"/>
                <w:lang w:eastAsia="zh-CN"/>
              </w:rPr>
              <w:t>根据投标人提供的项目组织架构内容评分：</w:t>
            </w:r>
          </w:p>
          <w:p w14:paraId="3246EE92">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663B21AA">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058773AB">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386D12BB">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4B745ED5">
            <w:pPr>
              <w:tabs>
                <w:tab w:val="left" w:pos="312"/>
              </w:tabs>
              <w:spacing w:line="340" w:lineRule="exact"/>
              <w:rPr>
                <w:rFonts w:ascii="宋体" w:hAnsi="宋体" w:cs="宋体"/>
                <w:lang w:eastAsia="zh-CN"/>
              </w:rPr>
            </w:pPr>
            <w:r>
              <w:rPr>
                <w:rFonts w:hint="eastAsia" w:ascii="宋体" w:hAnsi="宋体" w:cs="宋体"/>
              </w:rPr>
              <w:t>（5）不提供不得分。</w:t>
            </w:r>
            <w:bookmarkEnd w:id="44"/>
          </w:p>
        </w:tc>
        <w:tc>
          <w:tcPr>
            <w:tcW w:w="717" w:type="dxa"/>
            <w:vAlign w:val="center"/>
          </w:tcPr>
          <w:p w14:paraId="4A66F57C">
            <w:pPr>
              <w:spacing w:line="340" w:lineRule="exact"/>
              <w:jc w:val="center"/>
              <w:rPr>
                <w:rFonts w:ascii="宋体" w:hAnsi="宋体" w:cs="宋体"/>
                <w:lang w:eastAsia="zh-CN"/>
              </w:rPr>
            </w:pPr>
            <w:r>
              <w:rPr>
                <w:rFonts w:hint="eastAsia" w:ascii="宋体" w:hAnsi="宋体" w:cs="宋体"/>
                <w:lang w:eastAsia="zh-CN"/>
              </w:rPr>
              <w:t>2</w:t>
            </w:r>
          </w:p>
        </w:tc>
      </w:tr>
      <w:tr w14:paraId="049F3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27" w:type="dxa"/>
            <w:vMerge w:val="continue"/>
            <w:vAlign w:val="center"/>
          </w:tcPr>
          <w:p w14:paraId="56C23EDD">
            <w:pPr>
              <w:spacing w:line="340" w:lineRule="exact"/>
              <w:jc w:val="center"/>
            </w:pPr>
          </w:p>
        </w:tc>
        <w:tc>
          <w:tcPr>
            <w:tcW w:w="1452" w:type="dxa"/>
            <w:vMerge w:val="continue"/>
            <w:vAlign w:val="center"/>
          </w:tcPr>
          <w:p w14:paraId="74F27F78">
            <w:pPr>
              <w:spacing w:line="340" w:lineRule="exact"/>
              <w:jc w:val="center"/>
            </w:pPr>
          </w:p>
        </w:tc>
        <w:tc>
          <w:tcPr>
            <w:tcW w:w="6973" w:type="dxa"/>
            <w:vAlign w:val="center"/>
          </w:tcPr>
          <w:p w14:paraId="161120F9">
            <w:pPr>
              <w:spacing w:line="340" w:lineRule="exact"/>
              <w:rPr>
                <w:rFonts w:ascii="宋体" w:hAnsi="宋体" w:cs="宋体"/>
                <w:lang w:eastAsia="zh-CN"/>
              </w:rPr>
            </w:pPr>
            <w:r>
              <w:rPr>
                <w:rFonts w:hint="eastAsia" w:ascii="宋体" w:hAnsi="宋体" w:cs="宋体"/>
                <w:lang w:eastAsia="zh-CN"/>
              </w:rPr>
              <w:t>根据投标人提供的项目供货方案内容评分：</w:t>
            </w:r>
          </w:p>
          <w:p w14:paraId="2A2AA608">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413055E0">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765B4B76">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276AECF3">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4C10DC26">
            <w:pPr>
              <w:spacing w:line="340" w:lineRule="exact"/>
              <w:rPr>
                <w:rFonts w:ascii="宋体" w:hAnsi="宋体" w:cs="宋体"/>
              </w:rPr>
            </w:pPr>
            <w:r>
              <w:rPr>
                <w:rFonts w:hint="eastAsia" w:ascii="宋体" w:hAnsi="宋体" w:cs="宋体"/>
              </w:rPr>
              <w:t>（5）不提供不得分。</w:t>
            </w:r>
          </w:p>
        </w:tc>
        <w:tc>
          <w:tcPr>
            <w:tcW w:w="717" w:type="dxa"/>
            <w:vAlign w:val="center"/>
          </w:tcPr>
          <w:p w14:paraId="3DDA8EA6">
            <w:pPr>
              <w:spacing w:line="340" w:lineRule="exact"/>
              <w:jc w:val="center"/>
              <w:rPr>
                <w:rFonts w:ascii="宋体" w:hAnsi="宋体" w:cs="宋体"/>
                <w:lang w:eastAsia="zh-CN"/>
              </w:rPr>
            </w:pPr>
            <w:r>
              <w:rPr>
                <w:rFonts w:hint="eastAsia" w:ascii="宋体" w:hAnsi="宋体" w:cs="宋体"/>
                <w:lang w:eastAsia="zh-CN"/>
              </w:rPr>
              <w:t>2</w:t>
            </w:r>
          </w:p>
        </w:tc>
      </w:tr>
      <w:tr w14:paraId="16F3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27" w:type="dxa"/>
            <w:vMerge w:val="continue"/>
            <w:vAlign w:val="center"/>
          </w:tcPr>
          <w:p w14:paraId="6C3D4ADB">
            <w:pPr>
              <w:spacing w:line="340" w:lineRule="exact"/>
              <w:jc w:val="center"/>
              <w:rPr>
                <w:rFonts w:ascii="宋体" w:hAnsi="宋体" w:cs="宋体"/>
              </w:rPr>
            </w:pPr>
          </w:p>
        </w:tc>
        <w:tc>
          <w:tcPr>
            <w:tcW w:w="1452" w:type="dxa"/>
            <w:vMerge w:val="continue"/>
            <w:vAlign w:val="center"/>
          </w:tcPr>
          <w:p w14:paraId="066DA813">
            <w:pPr>
              <w:spacing w:line="340" w:lineRule="exact"/>
              <w:jc w:val="center"/>
              <w:rPr>
                <w:rFonts w:ascii="宋体" w:hAnsi="宋体" w:cs="宋体"/>
              </w:rPr>
            </w:pPr>
          </w:p>
        </w:tc>
        <w:tc>
          <w:tcPr>
            <w:tcW w:w="6973" w:type="dxa"/>
            <w:vAlign w:val="center"/>
          </w:tcPr>
          <w:p w14:paraId="37D5A5C3">
            <w:pPr>
              <w:spacing w:line="340" w:lineRule="exact"/>
              <w:rPr>
                <w:rFonts w:ascii="宋体" w:hAnsi="宋体" w:cs="宋体"/>
                <w:lang w:eastAsia="zh-CN"/>
              </w:rPr>
            </w:pPr>
            <w:r>
              <w:rPr>
                <w:rFonts w:hint="eastAsia" w:ascii="宋体" w:hAnsi="宋体" w:cs="宋体"/>
                <w:lang w:eastAsia="zh-CN"/>
              </w:rPr>
              <w:t>根据投标人提供的项目</w:t>
            </w:r>
            <w:r>
              <w:rPr>
                <w:rFonts w:hint="eastAsia" w:ascii="宋体" w:hAnsi="宋体" w:cs="宋体"/>
                <w:color w:val="000000"/>
                <w:lang w:eastAsia="zh-CN"/>
              </w:rPr>
              <w:t>SAAS交付</w:t>
            </w:r>
            <w:r>
              <w:rPr>
                <w:rFonts w:hint="eastAsia" w:ascii="宋体" w:hAnsi="宋体" w:cs="宋体"/>
                <w:lang w:eastAsia="zh-CN"/>
              </w:rPr>
              <w:t>内容评分：</w:t>
            </w:r>
          </w:p>
          <w:p w14:paraId="1A4500E9">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6440A0AA">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1E60988A">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7AC8A67E">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7EA83119">
            <w:pPr>
              <w:spacing w:line="340" w:lineRule="exact"/>
              <w:rPr>
                <w:rFonts w:ascii="宋体" w:hAnsi="宋体" w:cs="宋体"/>
              </w:rPr>
            </w:pPr>
            <w:r>
              <w:rPr>
                <w:rFonts w:hint="eastAsia" w:ascii="宋体" w:hAnsi="宋体" w:cs="宋体"/>
              </w:rPr>
              <w:t>（5）不提供不得分。</w:t>
            </w:r>
          </w:p>
        </w:tc>
        <w:tc>
          <w:tcPr>
            <w:tcW w:w="717" w:type="dxa"/>
            <w:vAlign w:val="center"/>
          </w:tcPr>
          <w:p w14:paraId="1570798E">
            <w:pPr>
              <w:spacing w:line="340" w:lineRule="exact"/>
              <w:jc w:val="center"/>
              <w:rPr>
                <w:rFonts w:ascii="宋体" w:hAnsi="宋体" w:cs="宋体"/>
                <w:lang w:eastAsia="zh-CN"/>
              </w:rPr>
            </w:pPr>
            <w:r>
              <w:rPr>
                <w:rFonts w:hint="eastAsia" w:ascii="宋体" w:hAnsi="宋体" w:cs="宋体"/>
                <w:lang w:eastAsia="zh-CN"/>
              </w:rPr>
              <w:t>2</w:t>
            </w:r>
          </w:p>
        </w:tc>
      </w:tr>
      <w:tr w14:paraId="4A5F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27" w:type="dxa"/>
            <w:vMerge w:val="continue"/>
            <w:vAlign w:val="center"/>
          </w:tcPr>
          <w:p w14:paraId="297B0E66">
            <w:pPr>
              <w:spacing w:line="340" w:lineRule="exact"/>
              <w:jc w:val="center"/>
              <w:rPr>
                <w:rFonts w:ascii="宋体" w:hAnsi="宋体" w:cs="宋体"/>
              </w:rPr>
            </w:pPr>
          </w:p>
        </w:tc>
        <w:tc>
          <w:tcPr>
            <w:tcW w:w="1452" w:type="dxa"/>
            <w:vMerge w:val="continue"/>
            <w:vAlign w:val="center"/>
          </w:tcPr>
          <w:p w14:paraId="70E41839">
            <w:pPr>
              <w:spacing w:line="340" w:lineRule="exact"/>
              <w:jc w:val="center"/>
              <w:rPr>
                <w:rFonts w:ascii="宋体" w:hAnsi="宋体" w:cs="宋体"/>
              </w:rPr>
            </w:pPr>
          </w:p>
        </w:tc>
        <w:tc>
          <w:tcPr>
            <w:tcW w:w="6973" w:type="dxa"/>
            <w:vAlign w:val="center"/>
          </w:tcPr>
          <w:p w14:paraId="7982333F">
            <w:pPr>
              <w:spacing w:line="340" w:lineRule="exact"/>
              <w:rPr>
                <w:rFonts w:ascii="宋体" w:hAnsi="宋体" w:cs="宋体"/>
                <w:lang w:eastAsia="zh-CN"/>
              </w:rPr>
            </w:pPr>
            <w:r>
              <w:rPr>
                <w:rFonts w:hint="eastAsia" w:ascii="宋体" w:hAnsi="宋体" w:cs="宋体"/>
                <w:lang w:eastAsia="zh-CN"/>
              </w:rPr>
              <w:t>根据投标人提供的项目管理办法评分：</w:t>
            </w:r>
          </w:p>
          <w:p w14:paraId="12F4F159">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59DBA7BE">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5ABEF7A4">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6B2F43B0">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0F44B379">
            <w:pPr>
              <w:spacing w:line="340" w:lineRule="exact"/>
              <w:rPr>
                <w:rFonts w:ascii="宋体" w:hAnsi="宋体" w:cs="宋体"/>
              </w:rPr>
            </w:pPr>
            <w:r>
              <w:rPr>
                <w:rFonts w:hint="eastAsia" w:ascii="宋体" w:hAnsi="宋体" w:cs="宋体"/>
              </w:rPr>
              <w:t>（5）不提供不得分。</w:t>
            </w:r>
          </w:p>
        </w:tc>
        <w:tc>
          <w:tcPr>
            <w:tcW w:w="717" w:type="dxa"/>
            <w:vAlign w:val="center"/>
          </w:tcPr>
          <w:p w14:paraId="59A5D816">
            <w:pPr>
              <w:spacing w:line="340" w:lineRule="exact"/>
              <w:jc w:val="center"/>
              <w:rPr>
                <w:rFonts w:ascii="宋体" w:hAnsi="宋体" w:cs="宋体"/>
                <w:lang w:eastAsia="zh-CN"/>
              </w:rPr>
            </w:pPr>
            <w:r>
              <w:rPr>
                <w:rFonts w:hint="eastAsia" w:ascii="宋体" w:hAnsi="宋体" w:cs="宋体"/>
                <w:lang w:eastAsia="zh-CN"/>
              </w:rPr>
              <w:t>2</w:t>
            </w:r>
          </w:p>
        </w:tc>
      </w:tr>
      <w:tr w14:paraId="5B04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27" w:type="dxa"/>
            <w:vMerge w:val="continue"/>
            <w:vAlign w:val="center"/>
          </w:tcPr>
          <w:p w14:paraId="52A9955E">
            <w:pPr>
              <w:spacing w:line="340" w:lineRule="exact"/>
              <w:jc w:val="center"/>
              <w:rPr>
                <w:rFonts w:ascii="宋体" w:hAnsi="宋体" w:cs="宋体"/>
              </w:rPr>
            </w:pPr>
          </w:p>
        </w:tc>
        <w:tc>
          <w:tcPr>
            <w:tcW w:w="1452" w:type="dxa"/>
            <w:vMerge w:val="continue"/>
            <w:vAlign w:val="center"/>
          </w:tcPr>
          <w:p w14:paraId="4ED41602">
            <w:pPr>
              <w:spacing w:line="340" w:lineRule="exact"/>
              <w:jc w:val="center"/>
              <w:rPr>
                <w:rFonts w:ascii="宋体" w:hAnsi="宋体" w:cs="宋体"/>
              </w:rPr>
            </w:pPr>
          </w:p>
        </w:tc>
        <w:tc>
          <w:tcPr>
            <w:tcW w:w="6973" w:type="dxa"/>
            <w:vAlign w:val="center"/>
          </w:tcPr>
          <w:p w14:paraId="395D22EB">
            <w:pPr>
              <w:spacing w:line="340" w:lineRule="exact"/>
              <w:rPr>
                <w:rFonts w:ascii="宋体" w:hAnsi="宋体" w:cs="宋体"/>
                <w:lang w:eastAsia="zh-CN"/>
              </w:rPr>
            </w:pPr>
            <w:r>
              <w:rPr>
                <w:rFonts w:hint="eastAsia" w:ascii="宋体" w:hAnsi="宋体" w:cs="宋体"/>
                <w:lang w:eastAsia="zh-CN"/>
              </w:rPr>
              <w:t>根据投标人提供的项目信息安全防护措施内容评分：</w:t>
            </w:r>
          </w:p>
          <w:p w14:paraId="45116331">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47173620">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608455F8">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4FE2FDF5">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52358B4D">
            <w:pPr>
              <w:spacing w:line="340" w:lineRule="exact"/>
              <w:rPr>
                <w:rFonts w:ascii="宋体" w:hAnsi="宋体" w:cs="宋体"/>
              </w:rPr>
            </w:pPr>
            <w:r>
              <w:rPr>
                <w:rFonts w:hint="eastAsia" w:ascii="宋体" w:hAnsi="宋体" w:cs="宋体"/>
              </w:rPr>
              <w:t>（5）不提供不得分。</w:t>
            </w:r>
          </w:p>
        </w:tc>
        <w:tc>
          <w:tcPr>
            <w:tcW w:w="717" w:type="dxa"/>
            <w:vAlign w:val="center"/>
          </w:tcPr>
          <w:p w14:paraId="6B2DE701">
            <w:pPr>
              <w:spacing w:line="340" w:lineRule="exact"/>
              <w:jc w:val="center"/>
              <w:rPr>
                <w:rFonts w:ascii="宋体" w:hAnsi="宋体" w:cs="宋体"/>
                <w:lang w:eastAsia="zh-CN"/>
              </w:rPr>
            </w:pPr>
            <w:r>
              <w:rPr>
                <w:rFonts w:hint="eastAsia" w:ascii="宋体" w:hAnsi="宋体" w:cs="宋体"/>
                <w:lang w:eastAsia="zh-CN"/>
              </w:rPr>
              <w:t>2</w:t>
            </w:r>
          </w:p>
        </w:tc>
      </w:tr>
      <w:tr w14:paraId="5A26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27" w:type="dxa"/>
            <w:vMerge w:val="continue"/>
            <w:vAlign w:val="center"/>
          </w:tcPr>
          <w:p w14:paraId="45E65C10">
            <w:pPr>
              <w:spacing w:line="340" w:lineRule="exact"/>
              <w:jc w:val="center"/>
              <w:rPr>
                <w:rFonts w:ascii="宋体" w:hAnsi="宋体" w:cs="宋体"/>
              </w:rPr>
            </w:pPr>
          </w:p>
        </w:tc>
        <w:tc>
          <w:tcPr>
            <w:tcW w:w="1452" w:type="dxa"/>
            <w:vMerge w:val="continue"/>
            <w:vAlign w:val="center"/>
          </w:tcPr>
          <w:p w14:paraId="3166B505">
            <w:pPr>
              <w:spacing w:line="340" w:lineRule="exact"/>
              <w:jc w:val="center"/>
              <w:rPr>
                <w:rFonts w:ascii="宋体" w:hAnsi="宋体" w:cs="宋体"/>
              </w:rPr>
            </w:pPr>
          </w:p>
        </w:tc>
        <w:tc>
          <w:tcPr>
            <w:tcW w:w="6973" w:type="dxa"/>
            <w:vAlign w:val="center"/>
          </w:tcPr>
          <w:p w14:paraId="4C3B472C">
            <w:pPr>
              <w:spacing w:line="340" w:lineRule="exact"/>
              <w:rPr>
                <w:rFonts w:ascii="宋体" w:hAnsi="宋体" w:cs="宋体"/>
                <w:lang w:eastAsia="zh-CN"/>
              </w:rPr>
            </w:pPr>
            <w:r>
              <w:rPr>
                <w:rFonts w:hint="eastAsia" w:ascii="宋体" w:hAnsi="宋体" w:cs="宋体"/>
                <w:lang w:eastAsia="zh-CN"/>
              </w:rPr>
              <w:t>根据投标人提供的项目质量保证措施内容评分：</w:t>
            </w:r>
          </w:p>
          <w:p w14:paraId="19265255">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2</w:t>
            </w:r>
            <w:r>
              <w:rPr>
                <w:rFonts w:hint="eastAsia" w:ascii="宋体" w:hAnsi="宋体" w:cs="宋体"/>
                <w:lang w:eastAsia="zh-CN"/>
              </w:rPr>
              <w:t>分；</w:t>
            </w:r>
          </w:p>
          <w:p w14:paraId="6E313735">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1.5</w:t>
            </w:r>
            <w:r>
              <w:rPr>
                <w:rFonts w:hint="eastAsia" w:ascii="宋体" w:hAnsi="宋体" w:cs="宋体"/>
                <w:lang w:eastAsia="zh-CN"/>
              </w:rPr>
              <w:t>分；</w:t>
            </w:r>
          </w:p>
          <w:p w14:paraId="711FCC29">
            <w:pPr>
              <w:spacing w:line="340" w:lineRule="exact"/>
              <w:rPr>
                <w:rFonts w:ascii="宋体" w:hAnsi="宋体" w:cs="宋体"/>
                <w:lang w:eastAsia="zh-CN"/>
              </w:rPr>
            </w:pPr>
            <w:r>
              <w:rPr>
                <w:rFonts w:hint="eastAsia" w:ascii="宋体" w:hAnsi="宋体" w:cs="宋体"/>
                <w:lang w:eastAsia="zh-CN"/>
              </w:rPr>
              <w:t>（3）方案科学性、合理性一般，可操作性一般的得1分；</w:t>
            </w:r>
          </w:p>
          <w:p w14:paraId="6BE82DEA">
            <w:pPr>
              <w:spacing w:line="340" w:lineRule="exact"/>
              <w:rPr>
                <w:rFonts w:ascii="宋体" w:hAnsi="宋体" w:cs="宋体"/>
                <w:lang w:eastAsia="zh-CN"/>
              </w:rPr>
            </w:pPr>
            <w:r>
              <w:rPr>
                <w:rFonts w:hint="eastAsia" w:ascii="宋体" w:hAnsi="宋体" w:cs="宋体"/>
                <w:lang w:eastAsia="zh-CN"/>
              </w:rPr>
              <w:t>（4）方案科学性、合理性较差，可操作性较差的得0.5分；</w:t>
            </w:r>
          </w:p>
          <w:p w14:paraId="45364EF0">
            <w:pPr>
              <w:spacing w:line="340" w:lineRule="exact"/>
              <w:rPr>
                <w:rFonts w:ascii="宋体" w:hAnsi="宋体" w:cs="宋体"/>
              </w:rPr>
            </w:pPr>
            <w:r>
              <w:rPr>
                <w:rFonts w:hint="eastAsia" w:ascii="宋体" w:hAnsi="宋体" w:cs="宋体"/>
              </w:rPr>
              <w:t>（5）不提供不得分。</w:t>
            </w:r>
          </w:p>
        </w:tc>
        <w:tc>
          <w:tcPr>
            <w:tcW w:w="717" w:type="dxa"/>
            <w:vAlign w:val="center"/>
          </w:tcPr>
          <w:p w14:paraId="4F7F1A70">
            <w:pPr>
              <w:spacing w:line="340" w:lineRule="exact"/>
              <w:jc w:val="center"/>
              <w:rPr>
                <w:rFonts w:ascii="宋体" w:hAnsi="宋体" w:cs="宋体"/>
                <w:lang w:eastAsia="zh-CN"/>
              </w:rPr>
            </w:pPr>
            <w:r>
              <w:rPr>
                <w:rFonts w:hint="eastAsia" w:ascii="宋体" w:hAnsi="宋体" w:cs="宋体"/>
                <w:lang w:eastAsia="zh-CN"/>
              </w:rPr>
              <w:t>2</w:t>
            </w:r>
          </w:p>
        </w:tc>
      </w:tr>
      <w:tr w14:paraId="1D4E6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727" w:type="dxa"/>
            <w:vAlign w:val="center"/>
          </w:tcPr>
          <w:p w14:paraId="037DDEBE">
            <w:pPr>
              <w:spacing w:line="340" w:lineRule="exact"/>
              <w:jc w:val="center"/>
              <w:rPr>
                <w:rFonts w:ascii="宋体" w:hAnsi="宋体" w:cs="宋体"/>
                <w:lang w:eastAsia="zh-CN"/>
              </w:rPr>
            </w:pPr>
            <w:bookmarkStart w:id="45" w:name="_Hlk221802298"/>
            <w:bookmarkStart w:id="46" w:name="OLE_LINK37" w:colFirst="1" w:colLast="1"/>
            <w:bookmarkStart w:id="47" w:name="OLE_LINK36" w:colFirst="1" w:colLast="1"/>
            <w:r>
              <w:rPr>
                <w:rFonts w:hint="eastAsia" w:ascii="宋体" w:hAnsi="宋体" w:cs="宋体"/>
                <w:lang w:eastAsia="zh-CN"/>
              </w:rPr>
              <w:t>6</w:t>
            </w:r>
          </w:p>
        </w:tc>
        <w:tc>
          <w:tcPr>
            <w:tcW w:w="1452" w:type="dxa"/>
            <w:vAlign w:val="center"/>
          </w:tcPr>
          <w:p w14:paraId="0ED6D4AD">
            <w:pPr>
              <w:spacing w:line="340" w:lineRule="exact"/>
              <w:jc w:val="center"/>
              <w:rPr>
                <w:rFonts w:ascii="宋体" w:hAnsi="宋体" w:cs="宋体"/>
              </w:rPr>
            </w:pPr>
            <w:r>
              <w:rPr>
                <w:rFonts w:hint="eastAsia" w:ascii="宋体" w:hAnsi="宋体" w:cs="宋体"/>
              </w:rPr>
              <w:t>培训方案（</w:t>
            </w:r>
            <w:r>
              <w:rPr>
                <w:rFonts w:hint="eastAsia" w:ascii="宋体" w:hAnsi="宋体" w:eastAsia="Arial Unicode MS" w:cs="宋体"/>
                <w:lang w:eastAsia="zh-CN"/>
              </w:rPr>
              <w:t>4</w:t>
            </w:r>
            <w:r>
              <w:rPr>
                <w:rFonts w:hint="eastAsia" w:ascii="宋体" w:hAnsi="宋体" w:cs="宋体"/>
              </w:rPr>
              <w:t>分）</w:t>
            </w:r>
          </w:p>
        </w:tc>
        <w:tc>
          <w:tcPr>
            <w:tcW w:w="6973" w:type="dxa"/>
            <w:vAlign w:val="center"/>
          </w:tcPr>
          <w:p w14:paraId="62A9A66B">
            <w:pPr>
              <w:spacing w:line="340" w:lineRule="exact"/>
              <w:rPr>
                <w:rFonts w:ascii="宋体" w:hAnsi="宋体" w:cs="宋体"/>
                <w:lang w:eastAsia="zh-CN"/>
              </w:rPr>
            </w:pPr>
            <w:bookmarkStart w:id="48" w:name="OLE_LINK38"/>
            <w:r>
              <w:rPr>
                <w:rFonts w:hint="eastAsia" w:ascii="宋体" w:hAnsi="宋体" w:cs="宋体"/>
                <w:lang w:eastAsia="zh-CN"/>
              </w:rPr>
              <w:t>提供了本项目所有使用操作培训方案及负责培训的专职人员姓名简历、具体分工，资料（各种形式）配备方案，进行综合评价：</w:t>
            </w:r>
          </w:p>
          <w:p w14:paraId="21625235">
            <w:pPr>
              <w:spacing w:line="340" w:lineRule="exact"/>
              <w:rPr>
                <w:rFonts w:ascii="宋体" w:hAnsi="宋体" w:cs="宋体"/>
                <w:lang w:eastAsia="zh-CN"/>
              </w:rPr>
            </w:pPr>
            <w:r>
              <w:rPr>
                <w:rFonts w:hint="eastAsia" w:ascii="宋体" w:hAnsi="宋体" w:cs="宋体"/>
                <w:lang w:eastAsia="zh-CN"/>
              </w:rPr>
              <w:t>（1）提供了以上内容且完善详细，完全满足项目需求：4分；</w:t>
            </w:r>
          </w:p>
          <w:p w14:paraId="53F86DFB">
            <w:pPr>
              <w:spacing w:line="340" w:lineRule="exact"/>
              <w:rPr>
                <w:rFonts w:ascii="宋体" w:hAnsi="宋体" w:cs="宋体"/>
                <w:lang w:eastAsia="zh-CN"/>
              </w:rPr>
            </w:pPr>
            <w:r>
              <w:rPr>
                <w:rFonts w:hint="eastAsia" w:ascii="宋体" w:hAnsi="宋体" w:cs="宋体"/>
                <w:lang w:eastAsia="zh-CN"/>
              </w:rPr>
              <w:t>（2）满足项目需求，但内容较为详细的：3分；</w:t>
            </w:r>
          </w:p>
          <w:p w14:paraId="7CA00EE5">
            <w:pPr>
              <w:spacing w:line="340" w:lineRule="exact"/>
              <w:rPr>
                <w:rFonts w:ascii="宋体" w:hAnsi="宋体" w:cs="宋体"/>
                <w:lang w:eastAsia="zh-CN"/>
              </w:rPr>
            </w:pPr>
            <w:r>
              <w:rPr>
                <w:rFonts w:hint="eastAsia" w:ascii="宋体" w:hAnsi="宋体" w:cs="宋体"/>
                <w:lang w:eastAsia="zh-CN"/>
              </w:rPr>
              <w:t>（3）满足项目需求，但内容一般的：1分；</w:t>
            </w:r>
          </w:p>
          <w:p w14:paraId="236869CB">
            <w:pPr>
              <w:spacing w:line="340" w:lineRule="exact"/>
              <w:rPr>
                <w:rFonts w:ascii="宋体" w:hAnsi="宋体" w:cs="宋体"/>
                <w:lang w:eastAsia="zh-CN"/>
              </w:rPr>
            </w:pPr>
            <w:r>
              <w:rPr>
                <w:rFonts w:hint="eastAsia" w:ascii="宋体" w:hAnsi="宋体" w:cs="宋体"/>
                <w:lang w:eastAsia="zh-CN"/>
              </w:rPr>
              <w:t>（4）未提供或不满足项目需求：0分；</w:t>
            </w:r>
            <w:bookmarkEnd w:id="48"/>
          </w:p>
        </w:tc>
        <w:tc>
          <w:tcPr>
            <w:tcW w:w="717" w:type="dxa"/>
            <w:vAlign w:val="center"/>
          </w:tcPr>
          <w:p w14:paraId="77AF5B4C">
            <w:pPr>
              <w:spacing w:line="340" w:lineRule="exact"/>
              <w:jc w:val="center"/>
              <w:rPr>
                <w:rFonts w:ascii="宋体" w:hAnsi="宋体" w:cs="宋体"/>
                <w:lang w:eastAsia="zh-CN"/>
              </w:rPr>
            </w:pPr>
            <w:r>
              <w:rPr>
                <w:rFonts w:hint="eastAsia" w:ascii="宋体" w:hAnsi="宋体" w:cs="宋体"/>
                <w:lang w:eastAsia="zh-CN"/>
              </w:rPr>
              <w:t>4</w:t>
            </w:r>
          </w:p>
        </w:tc>
      </w:tr>
      <w:bookmarkEnd w:id="45"/>
      <w:bookmarkEnd w:id="46"/>
      <w:bookmarkEnd w:id="47"/>
      <w:tr w14:paraId="34E5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727" w:type="dxa"/>
            <w:tcBorders>
              <w:top w:val="single" w:color="auto" w:sz="4" w:space="0"/>
            </w:tcBorders>
            <w:vAlign w:val="center"/>
          </w:tcPr>
          <w:p w14:paraId="640D98F3">
            <w:pPr>
              <w:spacing w:line="340" w:lineRule="exact"/>
              <w:jc w:val="center"/>
              <w:rPr>
                <w:rFonts w:ascii="宋体" w:hAnsi="宋体" w:cs="宋体"/>
              </w:rPr>
            </w:pPr>
            <w:r>
              <w:rPr>
                <w:rFonts w:hint="eastAsia" w:ascii="宋体" w:hAnsi="宋体" w:cs="宋体"/>
                <w:lang w:eastAsia="zh-CN"/>
              </w:rPr>
              <w:t>7</w:t>
            </w:r>
          </w:p>
        </w:tc>
        <w:tc>
          <w:tcPr>
            <w:tcW w:w="1452" w:type="dxa"/>
            <w:tcBorders>
              <w:top w:val="single" w:color="auto" w:sz="4" w:space="0"/>
            </w:tcBorders>
            <w:vAlign w:val="center"/>
          </w:tcPr>
          <w:p w14:paraId="78B1972A">
            <w:pPr>
              <w:spacing w:line="340" w:lineRule="exact"/>
              <w:jc w:val="center"/>
              <w:rPr>
                <w:rFonts w:ascii="宋体" w:hAnsi="宋体" w:cs="宋体"/>
              </w:rPr>
            </w:pPr>
            <w:bookmarkStart w:id="49" w:name="OLE_LINK47"/>
            <w:r>
              <w:rPr>
                <w:rFonts w:hint="eastAsia" w:ascii="宋体" w:hAnsi="宋体" w:cs="宋体"/>
              </w:rPr>
              <w:t>售后服务（</w:t>
            </w:r>
            <w:r>
              <w:rPr>
                <w:rFonts w:hint="eastAsia" w:ascii="宋体" w:hAnsi="宋体" w:cs="宋体"/>
                <w:lang w:eastAsia="zh-CN"/>
              </w:rPr>
              <w:t>4</w:t>
            </w:r>
            <w:r>
              <w:rPr>
                <w:rFonts w:hint="eastAsia" w:ascii="宋体" w:hAnsi="宋体" w:cs="宋体"/>
              </w:rPr>
              <w:t>分）</w:t>
            </w:r>
            <w:bookmarkEnd w:id="49"/>
          </w:p>
        </w:tc>
        <w:tc>
          <w:tcPr>
            <w:tcW w:w="6973" w:type="dxa"/>
            <w:tcBorders>
              <w:top w:val="single" w:color="auto" w:sz="4" w:space="0"/>
            </w:tcBorders>
            <w:vAlign w:val="center"/>
          </w:tcPr>
          <w:p w14:paraId="50010DE2">
            <w:pPr>
              <w:spacing w:line="340" w:lineRule="exact"/>
              <w:rPr>
                <w:rFonts w:ascii="宋体" w:hAnsi="宋体" w:cs="宋体"/>
                <w:lang w:eastAsia="zh-CN"/>
              </w:rPr>
            </w:pPr>
            <w:r>
              <w:rPr>
                <w:rFonts w:hint="eastAsia" w:ascii="宋体" w:hAnsi="宋体" w:cs="宋体"/>
                <w:lang w:eastAsia="zh-CN"/>
              </w:rPr>
              <w:t>评委根据供应商提供的售后服务方案及应急处理方案（包括但不限于售后服务形式及响应、服务计划、服务内容、应急方案等）评分：</w:t>
            </w:r>
          </w:p>
          <w:p w14:paraId="537E7908">
            <w:pPr>
              <w:spacing w:line="340" w:lineRule="exact"/>
              <w:rPr>
                <w:rFonts w:ascii="宋体" w:hAnsi="宋体" w:cs="宋体"/>
                <w:lang w:eastAsia="zh-CN"/>
              </w:rPr>
            </w:pPr>
            <w:r>
              <w:rPr>
                <w:rFonts w:hint="eastAsia" w:ascii="宋体" w:hAnsi="宋体" w:cs="宋体"/>
                <w:lang w:eastAsia="zh-CN"/>
              </w:rPr>
              <w:t>（1）方案科学合理，可操作性强的得</w:t>
            </w:r>
            <w:r>
              <w:rPr>
                <w:rFonts w:hint="eastAsia" w:ascii="宋体" w:hAnsi="宋体" w:eastAsia="Arial Unicode MS" w:cs="宋体"/>
                <w:lang w:eastAsia="zh-CN"/>
              </w:rPr>
              <w:t>4</w:t>
            </w:r>
            <w:r>
              <w:rPr>
                <w:rFonts w:hint="eastAsia" w:ascii="宋体" w:hAnsi="宋体" w:cs="宋体"/>
                <w:lang w:eastAsia="zh-CN"/>
              </w:rPr>
              <w:t>分；</w:t>
            </w:r>
          </w:p>
          <w:p w14:paraId="35F61142">
            <w:pPr>
              <w:spacing w:line="340" w:lineRule="exact"/>
              <w:rPr>
                <w:rFonts w:ascii="宋体" w:hAnsi="宋体" w:cs="宋体"/>
                <w:lang w:eastAsia="zh-CN"/>
              </w:rPr>
            </w:pPr>
            <w:r>
              <w:rPr>
                <w:rFonts w:hint="eastAsia" w:ascii="宋体" w:hAnsi="宋体" w:cs="宋体"/>
                <w:lang w:eastAsia="zh-CN"/>
              </w:rPr>
              <w:t>（2）方案较科学合理，可操作性较强的得</w:t>
            </w:r>
            <w:r>
              <w:rPr>
                <w:rFonts w:hint="eastAsia" w:ascii="宋体" w:hAnsi="宋体" w:eastAsia="Arial Unicode MS" w:cs="宋体"/>
                <w:lang w:eastAsia="zh-CN"/>
              </w:rPr>
              <w:t>3</w:t>
            </w:r>
            <w:r>
              <w:rPr>
                <w:rFonts w:hint="eastAsia" w:ascii="宋体" w:hAnsi="宋体" w:cs="宋体"/>
                <w:lang w:eastAsia="zh-CN"/>
              </w:rPr>
              <w:t>分；</w:t>
            </w:r>
          </w:p>
          <w:p w14:paraId="3C00D34A">
            <w:pPr>
              <w:spacing w:line="340" w:lineRule="exact"/>
              <w:rPr>
                <w:rFonts w:ascii="宋体" w:hAnsi="宋体" w:cs="宋体"/>
                <w:lang w:eastAsia="zh-CN"/>
              </w:rPr>
            </w:pPr>
            <w:r>
              <w:rPr>
                <w:rFonts w:hint="eastAsia" w:ascii="宋体" w:hAnsi="宋体" w:cs="宋体"/>
                <w:lang w:eastAsia="zh-CN"/>
              </w:rPr>
              <w:t>（3）方案科学性、合理性一般，可操作性一般的得</w:t>
            </w:r>
            <w:r>
              <w:rPr>
                <w:rFonts w:hint="eastAsia" w:ascii="宋体" w:hAnsi="宋体" w:eastAsia="Arial Unicode MS" w:cs="宋体"/>
                <w:lang w:eastAsia="zh-CN"/>
              </w:rPr>
              <w:t>2</w:t>
            </w:r>
            <w:r>
              <w:rPr>
                <w:rFonts w:hint="eastAsia" w:ascii="宋体" w:hAnsi="宋体" w:cs="宋体"/>
                <w:lang w:eastAsia="zh-CN"/>
              </w:rPr>
              <w:t>分；</w:t>
            </w:r>
          </w:p>
          <w:p w14:paraId="06B68E36">
            <w:pPr>
              <w:spacing w:line="340" w:lineRule="exact"/>
              <w:rPr>
                <w:rFonts w:ascii="宋体" w:hAnsi="宋体" w:cs="宋体"/>
                <w:lang w:eastAsia="zh-CN"/>
              </w:rPr>
            </w:pPr>
            <w:r>
              <w:rPr>
                <w:rFonts w:hint="eastAsia" w:ascii="宋体" w:hAnsi="宋体" w:cs="宋体"/>
                <w:lang w:eastAsia="zh-CN"/>
              </w:rPr>
              <w:t>（4）方案科学性、合理性较差，可操作性较差的得1分；</w:t>
            </w:r>
          </w:p>
          <w:p w14:paraId="247A564E">
            <w:pPr>
              <w:spacing w:line="340" w:lineRule="exact"/>
              <w:rPr>
                <w:rFonts w:ascii="宋体" w:hAnsi="宋体" w:cs="宋体"/>
              </w:rPr>
            </w:pPr>
            <w:r>
              <w:rPr>
                <w:rFonts w:hint="eastAsia" w:ascii="宋体" w:hAnsi="宋体" w:cs="宋体"/>
              </w:rPr>
              <w:t>（5）不提供不得分。</w:t>
            </w:r>
          </w:p>
        </w:tc>
        <w:tc>
          <w:tcPr>
            <w:tcW w:w="717" w:type="dxa"/>
            <w:vAlign w:val="center"/>
          </w:tcPr>
          <w:p w14:paraId="044DBA04">
            <w:pPr>
              <w:spacing w:line="340" w:lineRule="exact"/>
              <w:jc w:val="center"/>
              <w:rPr>
                <w:rFonts w:ascii="宋体" w:hAnsi="宋体" w:cs="宋体"/>
                <w:lang w:eastAsia="zh-CN"/>
              </w:rPr>
            </w:pPr>
            <w:r>
              <w:rPr>
                <w:rFonts w:hint="eastAsia" w:ascii="宋体" w:hAnsi="宋体" w:cs="宋体"/>
                <w:lang w:eastAsia="zh-CN"/>
              </w:rPr>
              <w:t>4</w:t>
            </w:r>
          </w:p>
        </w:tc>
      </w:tr>
      <w:bookmarkEnd w:id="30"/>
    </w:tbl>
    <w:p w14:paraId="7446C3DE">
      <w:pPr>
        <w:adjustRightInd w:val="0"/>
        <w:snapToGrid w:val="0"/>
        <w:spacing w:line="300" w:lineRule="auto"/>
        <w:ind w:firstLine="480" w:firstLineChars="200"/>
        <w:rPr>
          <w:rFonts w:ascii="宋体" w:hAnsi="宋体" w:cs="宋体"/>
          <w:lang w:eastAsia="zh-CN"/>
        </w:rPr>
      </w:pPr>
      <w:r>
        <w:rPr>
          <w:rFonts w:hint="eastAsia" w:ascii="宋体" w:hAnsi="宋体" w:cs="宋体"/>
          <w:lang w:eastAsia="zh-CN"/>
        </w:rPr>
        <w:t>（二）报价分（总分30分）</w:t>
      </w:r>
    </w:p>
    <w:p w14:paraId="59D51628">
      <w:pPr>
        <w:adjustRightInd w:val="0"/>
        <w:snapToGrid w:val="0"/>
        <w:spacing w:line="300" w:lineRule="auto"/>
        <w:ind w:firstLine="480" w:firstLineChars="200"/>
        <w:rPr>
          <w:rFonts w:ascii="宋体" w:hAnsi="宋体" w:cs="宋体"/>
          <w:lang w:eastAsia="zh-CN"/>
        </w:rPr>
      </w:pPr>
      <w:r>
        <w:rPr>
          <w:rFonts w:hint="eastAsia" w:ascii="宋体" w:hAnsi="宋体" w:cs="宋体"/>
          <w:lang w:eastAsia="zh-CN"/>
        </w:rPr>
        <w:t>价格评分将在有效投标人范围内进行，最高得30分，最低得 0分（小数点后保留二位小数，第三位四舍五入）。满足招标文件要求且投标报价最低的投标报价为评标基准价，投标人的价格分统一按照下列公式计算：</w:t>
      </w:r>
    </w:p>
    <w:p w14:paraId="5EBFD5C5">
      <w:pPr>
        <w:adjustRightInd w:val="0"/>
        <w:snapToGrid w:val="0"/>
        <w:spacing w:line="300" w:lineRule="auto"/>
        <w:ind w:firstLine="480" w:firstLineChars="200"/>
        <w:rPr>
          <w:rFonts w:ascii="宋体" w:hAnsi="宋体" w:cs="宋体"/>
          <w:lang w:eastAsia="zh-CN"/>
        </w:rPr>
      </w:pPr>
      <w:r>
        <w:rPr>
          <w:rFonts w:hint="eastAsia" w:ascii="宋体" w:hAnsi="宋体" w:cs="宋体"/>
          <w:lang w:eastAsia="zh-CN"/>
        </w:rPr>
        <w:t>投标报价得分=（评标基准价／投标报价）×30%×100</w:t>
      </w:r>
    </w:p>
    <w:p w14:paraId="0078CD39">
      <w:pPr>
        <w:adjustRightInd w:val="0"/>
        <w:snapToGrid w:val="0"/>
        <w:spacing w:line="300" w:lineRule="auto"/>
        <w:ind w:firstLine="480" w:firstLineChars="200"/>
        <w:rPr>
          <w:rFonts w:ascii="宋体" w:hAnsi="宋体" w:cs="宋体"/>
          <w:lang w:eastAsia="zh-CN"/>
        </w:rPr>
      </w:pPr>
      <w:r>
        <w:rPr>
          <w:rFonts w:hint="eastAsia" w:ascii="宋体" w:hAnsi="宋体" w:cs="宋体"/>
          <w:lang w:eastAsia="zh-CN"/>
        </w:rPr>
        <w:t>此项由评标委员会集体核实后统一打分。</w:t>
      </w:r>
    </w:p>
    <w:p w14:paraId="3565B157">
      <w:pPr>
        <w:rPr>
          <w:lang w:val="zh-TW" w:eastAsia="zh-TW"/>
        </w:rPr>
      </w:pPr>
    </w:p>
    <w:p w14:paraId="195121D6">
      <w:pPr>
        <w:pStyle w:val="45"/>
        <w:spacing w:line="360" w:lineRule="auto"/>
        <w:ind w:firstLine="482"/>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备注：供应商编制响应文件时，建议按此目录（序号和内容）提供评审标准相应的商务技术资料。</w:t>
      </w:r>
    </w:p>
    <w:p w14:paraId="588BDBC4">
      <w:pPr>
        <w:rPr>
          <w:rFonts w:ascii="宋体" w:hAnsi="宋体" w:cs="宋体"/>
          <w:lang w:eastAsia="zh-CN"/>
        </w:rPr>
      </w:pPr>
    </w:p>
    <w:p w14:paraId="087AE3EB">
      <w:pPr>
        <w:pStyle w:val="45"/>
        <w:spacing w:line="360" w:lineRule="auto"/>
        <w:ind w:firstLine="482"/>
        <w:rPr>
          <w:rStyle w:val="39"/>
          <w:rFonts w:ascii="宋体" w:hAnsi="宋体" w:eastAsia="宋体" w:cs="宋体"/>
          <w:color w:val="auto"/>
          <w:kern w:val="0"/>
          <w:sz w:val="24"/>
          <w:szCs w:val="24"/>
        </w:rPr>
      </w:pPr>
    </w:p>
    <w:p w14:paraId="6D866F8E">
      <w:pPr>
        <w:pStyle w:val="45"/>
        <w:rPr>
          <w:rFonts w:ascii="宋体" w:hAnsi="宋体" w:cs="宋体"/>
          <w:color w:val="auto"/>
        </w:rPr>
      </w:pPr>
    </w:p>
    <w:p w14:paraId="59729BD6">
      <w:pPr>
        <w:pStyle w:val="3"/>
        <w:spacing w:before="0" w:after="0" w:line="360" w:lineRule="auto"/>
        <w:jc w:val="center"/>
        <w:rPr>
          <w:rFonts w:ascii="宋体" w:hAnsi="宋体" w:eastAsia="宋体" w:cs="宋体"/>
          <w:b w:val="0"/>
          <w:sz w:val="24"/>
          <w:lang w:val="zh-TW" w:eastAsia="zh-TW"/>
        </w:rPr>
      </w:pPr>
      <w:bookmarkStart w:id="50" w:name="_Toc13618"/>
      <w:r>
        <w:rPr>
          <w:rFonts w:hint="eastAsia" w:ascii="宋体" w:hAnsi="宋体" w:eastAsia="宋体" w:cs="宋体"/>
          <w:b w:val="0"/>
          <w:sz w:val="24"/>
          <w:lang w:val="zh-TW" w:eastAsia="zh-TW"/>
        </w:rPr>
        <w:t>一、评审方法</w:t>
      </w:r>
      <w:bookmarkEnd w:id="50"/>
    </w:p>
    <w:p w14:paraId="1CD14752">
      <w:pPr>
        <w:pStyle w:val="45"/>
        <w:spacing w:line="360" w:lineRule="auto"/>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w:t>
      </w:r>
      <w:r>
        <w:rPr>
          <w:rStyle w:val="39"/>
          <w:rFonts w:hint="eastAsia" w:ascii="宋体" w:hAnsi="宋体" w:eastAsia="宋体" w:cs="宋体"/>
          <w:color w:val="auto"/>
          <w:kern w:val="0"/>
          <w:sz w:val="24"/>
          <w:szCs w:val="24"/>
          <w:lang w:val="zh-TW" w:eastAsia="zh-TW"/>
        </w:rPr>
        <w:t>综合评分法。综合评分法，是指响应文件满足磋商文件全部实质性要求，且按照评审因素的量化指标评审得分最高的供应商为成交候选人的评审方法。</w:t>
      </w:r>
    </w:p>
    <w:p w14:paraId="23A9E1D1">
      <w:pPr>
        <w:pStyle w:val="45"/>
        <w:spacing w:line="360" w:lineRule="auto"/>
        <w:rPr>
          <w:rStyle w:val="39"/>
          <w:rFonts w:ascii="宋体" w:hAnsi="宋体" w:eastAsia="宋体" w:cs="宋体"/>
          <w:color w:val="auto"/>
          <w:kern w:val="0"/>
          <w:sz w:val="24"/>
          <w:szCs w:val="24"/>
        </w:rPr>
      </w:pPr>
    </w:p>
    <w:p w14:paraId="4748DE46">
      <w:pPr>
        <w:pStyle w:val="3"/>
        <w:spacing w:before="0" w:after="0" w:line="360" w:lineRule="auto"/>
        <w:jc w:val="center"/>
        <w:rPr>
          <w:rFonts w:ascii="宋体" w:hAnsi="宋体" w:eastAsia="宋体" w:cs="宋体"/>
          <w:b w:val="0"/>
          <w:sz w:val="24"/>
          <w:lang w:val="zh-TW" w:eastAsia="zh-TW"/>
        </w:rPr>
      </w:pPr>
      <w:bookmarkStart w:id="51" w:name="_Toc23214"/>
      <w:r>
        <w:rPr>
          <w:rFonts w:hint="eastAsia" w:ascii="宋体" w:hAnsi="宋体" w:eastAsia="宋体" w:cs="宋体"/>
          <w:b w:val="0"/>
          <w:sz w:val="24"/>
          <w:lang w:val="zh-TW" w:eastAsia="zh-TW"/>
        </w:rPr>
        <w:t>二、磋商小组的组成</w:t>
      </w:r>
      <w:bookmarkEnd w:id="51"/>
    </w:p>
    <w:p w14:paraId="51840AFB">
      <w:pPr>
        <w:pStyle w:val="75"/>
        <w:spacing w:before="0"/>
        <w:ind w:firstLine="0"/>
        <w:rPr>
          <w:rStyle w:val="39"/>
          <w:rFonts w:ascii="宋体" w:hAnsi="宋体" w:eastAsia="宋体" w:cs="宋体"/>
          <w:color w:val="auto"/>
          <w:kern w:val="0"/>
        </w:rPr>
      </w:pPr>
      <w:r>
        <w:rPr>
          <w:rStyle w:val="39"/>
          <w:rFonts w:hint="eastAsia" w:ascii="宋体" w:hAnsi="宋体" w:eastAsia="宋体" w:cs="宋体"/>
          <w:color w:val="auto"/>
          <w:kern w:val="0"/>
        </w:rPr>
        <w:t>1.</w:t>
      </w:r>
      <w:r>
        <w:rPr>
          <w:rStyle w:val="39"/>
          <w:rFonts w:hint="eastAsia" w:ascii="宋体" w:hAnsi="宋体" w:eastAsia="宋体" w:cs="宋体"/>
          <w:color w:val="auto"/>
          <w:kern w:val="0"/>
          <w:lang w:val="zh-TW" w:eastAsia="zh-TW"/>
        </w:rPr>
        <w:t>磋商小组的组成。</w:t>
      </w:r>
    </w:p>
    <w:p w14:paraId="51A61A12">
      <w:pPr>
        <w:pStyle w:val="75"/>
        <w:spacing w:before="0"/>
        <w:ind w:firstLine="480"/>
        <w:rPr>
          <w:rStyle w:val="39"/>
          <w:rFonts w:ascii="宋体" w:hAnsi="宋体" w:eastAsia="宋体" w:cs="宋体"/>
          <w:color w:val="auto"/>
        </w:rPr>
      </w:pPr>
      <w:r>
        <w:rPr>
          <w:rStyle w:val="39"/>
          <w:rFonts w:hint="eastAsia" w:ascii="宋体" w:hAnsi="宋体" w:eastAsia="宋体" w:cs="宋体"/>
          <w:color w:val="auto"/>
          <w:lang w:val="zh-TW" w:eastAsia="zh-TW"/>
        </w:rPr>
        <w:t>磋商小组由采购人代表和评审专家共</w:t>
      </w:r>
      <w:r>
        <w:rPr>
          <w:rStyle w:val="39"/>
          <w:rFonts w:hint="eastAsia" w:ascii="宋体" w:hAnsi="宋体" w:eastAsia="宋体" w:cs="宋体"/>
          <w:color w:val="auto"/>
        </w:rPr>
        <w:t>3</w:t>
      </w:r>
      <w:r>
        <w:rPr>
          <w:rStyle w:val="39"/>
          <w:rFonts w:hint="eastAsia" w:ascii="宋体" w:hAnsi="宋体" w:eastAsia="宋体" w:cs="宋体"/>
          <w:color w:val="auto"/>
          <w:lang w:val="zh-TW" w:eastAsia="zh-TW"/>
        </w:rPr>
        <w:t>人以上单数组成，其中评审专家人数不得少于磋商小组成员总数的</w:t>
      </w:r>
      <w:r>
        <w:rPr>
          <w:rStyle w:val="39"/>
          <w:rFonts w:hint="eastAsia" w:ascii="宋体" w:hAnsi="宋体" w:eastAsia="宋体" w:cs="宋体"/>
          <w:color w:val="auto"/>
        </w:rPr>
        <w:t>2/3</w:t>
      </w:r>
      <w:r>
        <w:rPr>
          <w:rStyle w:val="39"/>
          <w:rFonts w:hint="eastAsia" w:ascii="宋体" w:hAnsi="宋体" w:eastAsia="宋体" w:cs="宋体"/>
          <w:color w:val="auto"/>
          <w:lang w:val="zh-TW" w:eastAsia="zh-TW"/>
        </w:rPr>
        <w:t>。采购人代表不得以评审专家身份参加本部门或本单位采购项目的评审。采购代理机构人员不得参加本机构代理的采购项目的评审。</w:t>
      </w:r>
    </w:p>
    <w:p w14:paraId="6C430B0A">
      <w:pPr>
        <w:pStyle w:val="75"/>
        <w:spacing w:before="0"/>
        <w:ind w:firstLine="480"/>
        <w:rPr>
          <w:rStyle w:val="39"/>
          <w:rFonts w:ascii="宋体" w:hAnsi="宋体" w:eastAsia="宋体" w:cs="宋体"/>
          <w:color w:val="auto"/>
        </w:rPr>
      </w:pPr>
      <w:r>
        <w:rPr>
          <w:rStyle w:val="39"/>
          <w:rFonts w:hint="eastAsia" w:ascii="宋体" w:hAnsi="宋体" w:eastAsia="宋体" w:cs="宋体"/>
          <w:color w:val="auto"/>
          <w:lang w:val="zh-TW" w:eastAsia="zh-TW"/>
        </w:rPr>
        <w:t>采用竞争性磋商方式的政府采购项目，评审专家应当从政府采购评审专家库内相关专业的专家名单中随机抽取。符合《政府采购竞争性磋商采购方式管理暂行办法》的通知</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财库〔</w:t>
      </w:r>
      <w:r>
        <w:rPr>
          <w:rStyle w:val="39"/>
          <w:rFonts w:hint="eastAsia" w:ascii="宋体" w:hAnsi="宋体" w:eastAsia="宋体" w:cs="宋体"/>
          <w:color w:val="auto"/>
        </w:rPr>
        <w:t>2014</w:t>
      </w:r>
      <w:r>
        <w:rPr>
          <w:rStyle w:val="39"/>
          <w:rFonts w:hint="eastAsia" w:ascii="宋体" w:hAnsi="宋体" w:eastAsia="宋体" w:cs="宋体"/>
          <w:color w:val="auto"/>
          <w:lang w:val="zh-TW" w:eastAsia="zh-TW"/>
        </w:rPr>
        <w:t>〕</w:t>
      </w:r>
      <w:r>
        <w:rPr>
          <w:rStyle w:val="39"/>
          <w:rFonts w:hint="eastAsia" w:ascii="宋体" w:hAnsi="宋体" w:eastAsia="宋体" w:cs="宋体"/>
          <w:color w:val="auto"/>
        </w:rPr>
        <w:t>214</w:t>
      </w:r>
      <w:r>
        <w:rPr>
          <w:rStyle w:val="39"/>
          <w:rFonts w:hint="eastAsia" w:ascii="宋体" w:hAnsi="宋体" w:eastAsia="宋体" w:cs="宋体"/>
          <w:color w:val="auto"/>
          <w:lang w:val="zh-TW" w:eastAsia="zh-TW"/>
        </w:rPr>
        <w:t>号</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第三条第四项规定情形的项目，以及情况特殊、通过随机方式难以确定合适的评审专家的项目，经主管预算单位同意，可以自行选定评审专家。技术复杂、专业性强的采购项目，评审专家中应当包含</w:t>
      </w:r>
      <w:r>
        <w:rPr>
          <w:rStyle w:val="39"/>
          <w:rFonts w:hint="eastAsia" w:ascii="宋体" w:hAnsi="宋体" w:eastAsia="宋体" w:cs="宋体"/>
          <w:color w:val="auto"/>
        </w:rPr>
        <w:t>1</w:t>
      </w:r>
      <w:r>
        <w:rPr>
          <w:rStyle w:val="39"/>
          <w:rFonts w:hint="eastAsia" w:ascii="宋体" w:hAnsi="宋体" w:eastAsia="宋体" w:cs="宋体"/>
          <w:color w:val="auto"/>
          <w:lang w:val="zh-TW" w:eastAsia="zh-TW"/>
        </w:rPr>
        <w:t>名法律专家。</w:t>
      </w:r>
    </w:p>
    <w:p w14:paraId="630B6B0D">
      <w:pPr>
        <w:pStyle w:val="45"/>
        <w:spacing w:line="360" w:lineRule="auto"/>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2.</w:t>
      </w:r>
      <w:r>
        <w:rPr>
          <w:rStyle w:val="39"/>
          <w:rFonts w:hint="eastAsia" w:ascii="宋体" w:hAnsi="宋体" w:eastAsia="宋体" w:cs="宋体"/>
          <w:color w:val="auto"/>
          <w:kern w:val="0"/>
          <w:sz w:val="24"/>
          <w:szCs w:val="24"/>
          <w:lang w:val="zh-TW" w:eastAsia="zh-TW"/>
        </w:rPr>
        <w:t>磋商小组的组成人员的回避。</w:t>
      </w:r>
    </w:p>
    <w:p w14:paraId="4816CBA1">
      <w:pPr>
        <w:pStyle w:val="75"/>
        <w:spacing w:before="0"/>
        <w:ind w:firstLine="480"/>
        <w:rPr>
          <w:rStyle w:val="39"/>
          <w:rFonts w:ascii="宋体" w:hAnsi="宋体" w:eastAsia="宋体" w:cs="宋体"/>
          <w:color w:val="auto"/>
          <w:lang w:val="zh-TW" w:eastAsia="zh-TW"/>
        </w:rPr>
      </w:pPr>
      <w:r>
        <w:rPr>
          <w:rStyle w:val="39"/>
          <w:rFonts w:hint="eastAsia" w:ascii="宋体" w:hAnsi="宋体" w:eastAsia="宋体" w:cs="宋体"/>
          <w:color w:val="auto"/>
          <w:lang w:val="zh-TW" w:eastAsia="zh-TW"/>
        </w:rPr>
        <w:t>在政府采购活动中，磋商小组的组成人员与供应商有下列利害关系之一的，应当回避：</w:t>
      </w:r>
    </w:p>
    <w:p w14:paraId="2D8ECDA2">
      <w:pPr>
        <w:pStyle w:val="75"/>
        <w:spacing w:before="0"/>
        <w:ind w:firstLine="480"/>
        <w:rPr>
          <w:rStyle w:val="39"/>
          <w:rFonts w:ascii="宋体" w:hAnsi="宋体" w:eastAsia="宋体" w:cs="宋体"/>
          <w:color w:val="auto"/>
          <w:kern w:val="0"/>
        </w:rPr>
      </w:pPr>
      <w:r>
        <w:rPr>
          <w:rStyle w:val="39"/>
          <w:rFonts w:hint="eastAsia" w:ascii="宋体" w:hAnsi="宋体" w:eastAsia="宋体" w:cs="宋体"/>
          <w:color w:val="auto"/>
          <w:kern w:val="0"/>
        </w:rPr>
        <w:t>2.1</w:t>
      </w:r>
      <w:r>
        <w:rPr>
          <w:rStyle w:val="39"/>
          <w:rFonts w:hint="eastAsia" w:ascii="宋体" w:hAnsi="宋体" w:eastAsia="宋体" w:cs="宋体"/>
          <w:color w:val="auto"/>
          <w:kern w:val="0"/>
          <w:lang w:val="zh-TW" w:eastAsia="zh-TW"/>
        </w:rPr>
        <w:t>参加采购活动前</w:t>
      </w:r>
      <w:r>
        <w:rPr>
          <w:rStyle w:val="39"/>
          <w:rFonts w:hint="eastAsia" w:ascii="宋体" w:hAnsi="宋体" w:eastAsia="宋体" w:cs="宋体"/>
          <w:color w:val="auto"/>
          <w:kern w:val="0"/>
        </w:rPr>
        <w:t>3</w:t>
      </w:r>
      <w:r>
        <w:rPr>
          <w:rStyle w:val="39"/>
          <w:rFonts w:hint="eastAsia" w:ascii="宋体" w:hAnsi="宋体" w:eastAsia="宋体" w:cs="宋体"/>
          <w:color w:val="auto"/>
          <w:kern w:val="0"/>
          <w:lang w:val="zh-TW" w:eastAsia="zh-TW"/>
        </w:rPr>
        <w:t>年内与供应商存在劳动关系；</w:t>
      </w:r>
    </w:p>
    <w:p w14:paraId="5A739A24">
      <w:pPr>
        <w:pStyle w:val="75"/>
        <w:spacing w:before="0"/>
        <w:ind w:firstLine="480"/>
        <w:rPr>
          <w:rStyle w:val="39"/>
          <w:rFonts w:ascii="宋体" w:hAnsi="宋体" w:eastAsia="宋体" w:cs="宋体"/>
          <w:color w:val="auto"/>
          <w:kern w:val="0"/>
        </w:rPr>
      </w:pPr>
      <w:r>
        <w:rPr>
          <w:rStyle w:val="39"/>
          <w:rFonts w:hint="eastAsia" w:ascii="宋体" w:hAnsi="宋体" w:eastAsia="宋体" w:cs="宋体"/>
          <w:color w:val="auto"/>
          <w:kern w:val="0"/>
        </w:rPr>
        <w:t>2.2</w:t>
      </w:r>
      <w:r>
        <w:rPr>
          <w:rStyle w:val="39"/>
          <w:rFonts w:hint="eastAsia" w:ascii="宋体" w:hAnsi="宋体" w:eastAsia="宋体" w:cs="宋体"/>
          <w:color w:val="auto"/>
          <w:kern w:val="0"/>
          <w:lang w:val="zh-TW" w:eastAsia="zh-TW"/>
        </w:rPr>
        <w:t>参加采购活动前</w:t>
      </w:r>
      <w:r>
        <w:rPr>
          <w:rStyle w:val="39"/>
          <w:rFonts w:hint="eastAsia" w:ascii="宋体" w:hAnsi="宋体" w:eastAsia="宋体" w:cs="宋体"/>
          <w:color w:val="auto"/>
          <w:kern w:val="0"/>
        </w:rPr>
        <w:t>3</w:t>
      </w:r>
      <w:r>
        <w:rPr>
          <w:rStyle w:val="39"/>
          <w:rFonts w:hint="eastAsia" w:ascii="宋体" w:hAnsi="宋体" w:eastAsia="宋体" w:cs="宋体"/>
          <w:color w:val="auto"/>
          <w:kern w:val="0"/>
          <w:lang w:val="zh-TW" w:eastAsia="zh-TW"/>
        </w:rPr>
        <w:t>年内担任供应商的董事、监事；</w:t>
      </w:r>
    </w:p>
    <w:p w14:paraId="1FED2C33">
      <w:pPr>
        <w:pStyle w:val="75"/>
        <w:spacing w:before="0"/>
        <w:ind w:firstLine="480"/>
        <w:rPr>
          <w:rStyle w:val="39"/>
          <w:rFonts w:ascii="宋体" w:hAnsi="宋体" w:eastAsia="宋体" w:cs="宋体"/>
          <w:color w:val="auto"/>
          <w:kern w:val="0"/>
        </w:rPr>
      </w:pPr>
      <w:r>
        <w:rPr>
          <w:rStyle w:val="39"/>
          <w:rFonts w:hint="eastAsia" w:ascii="宋体" w:hAnsi="宋体" w:eastAsia="宋体" w:cs="宋体"/>
          <w:color w:val="auto"/>
          <w:kern w:val="0"/>
        </w:rPr>
        <w:t>2.3</w:t>
      </w:r>
      <w:r>
        <w:rPr>
          <w:rStyle w:val="39"/>
          <w:rFonts w:hint="eastAsia" w:ascii="宋体" w:hAnsi="宋体" w:eastAsia="宋体" w:cs="宋体"/>
          <w:color w:val="auto"/>
          <w:kern w:val="0"/>
          <w:lang w:val="zh-TW" w:eastAsia="zh-TW"/>
        </w:rPr>
        <w:t>参加采购活动前</w:t>
      </w:r>
      <w:r>
        <w:rPr>
          <w:rStyle w:val="39"/>
          <w:rFonts w:hint="eastAsia" w:ascii="宋体" w:hAnsi="宋体" w:eastAsia="宋体" w:cs="宋体"/>
          <w:color w:val="auto"/>
          <w:kern w:val="0"/>
        </w:rPr>
        <w:t>3</w:t>
      </w:r>
      <w:r>
        <w:rPr>
          <w:rStyle w:val="39"/>
          <w:rFonts w:hint="eastAsia" w:ascii="宋体" w:hAnsi="宋体" w:eastAsia="宋体" w:cs="宋体"/>
          <w:color w:val="auto"/>
          <w:kern w:val="0"/>
          <w:lang w:val="zh-TW" w:eastAsia="zh-TW"/>
        </w:rPr>
        <w:t>年内是供应商的控股股东或者实际控制人；</w:t>
      </w:r>
    </w:p>
    <w:p w14:paraId="68C56130">
      <w:pPr>
        <w:pStyle w:val="75"/>
        <w:spacing w:before="0"/>
        <w:ind w:firstLine="480"/>
        <w:rPr>
          <w:rStyle w:val="39"/>
          <w:rFonts w:ascii="宋体" w:hAnsi="宋体" w:eastAsia="宋体" w:cs="宋体"/>
          <w:color w:val="auto"/>
          <w:kern w:val="0"/>
        </w:rPr>
      </w:pPr>
      <w:r>
        <w:rPr>
          <w:rStyle w:val="39"/>
          <w:rFonts w:hint="eastAsia" w:ascii="宋体" w:hAnsi="宋体" w:eastAsia="宋体" w:cs="宋体"/>
          <w:color w:val="auto"/>
          <w:kern w:val="0"/>
        </w:rPr>
        <w:t>2.4</w:t>
      </w:r>
      <w:r>
        <w:rPr>
          <w:rStyle w:val="39"/>
          <w:rFonts w:hint="eastAsia" w:ascii="宋体" w:hAnsi="宋体" w:eastAsia="宋体" w:cs="宋体"/>
          <w:color w:val="auto"/>
          <w:kern w:val="0"/>
          <w:lang w:val="zh-TW" w:eastAsia="zh-TW"/>
        </w:rPr>
        <w:t>与供应商的法定代表人或者负责人有夫妻、直系血亲、三代以内旁系血亲或者近姻亲关系；</w:t>
      </w:r>
    </w:p>
    <w:p w14:paraId="772E6545">
      <w:pPr>
        <w:pStyle w:val="75"/>
        <w:spacing w:before="0"/>
        <w:ind w:firstLine="480"/>
        <w:rPr>
          <w:rStyle w:val="39"/>
          <w:rFonts w:ascii="宋体" w:hAnsi="宋体" w:eastAsia="宋体" w:cs="宋体"/>
          <w:color w:val="auto"/>
          <w:kern w:val="0"/>
        </w:rPr>
      </w:pPr>
      <w:r>
        <w:rPr>
          <w:rStyle w:val="39"/>
          <w:rFonts w:hint="eastAsia" w:ascii="宋体" w:hAnsi="宋体" w:eastAsia="宋体" w:cs="宋体"/>
          <w:color w:val="auto"/>
          <w:kern w:val="0"/>
        </w:rPr>
        <w:t>2.5</w:t>
      </w:r>
      <w:r>
        <w:rPr>
          <w:rStyle w:val="39"/>
          <w:rFonts w:hint="eastAsia" w:ascii="宋体" w:hAnsi="宋体" w:eastAsia="宋体" w:cs="宋体"/>
          <w:color w:val="auto"/>
          <w:kern w:val="0"/>
          <w:lang w:val="zh-TW" w:eastAsia="zh-TW"/>
        </w:rPr>
        <w:t>与供应商有其他可能影响政府采购活动公平、公正进行的关系。</w:t>
      </w:r>
    </w:p>
    <w:p w14:paraId="49F00B6A">
      <w:pPr>
        <w:pStyle w:val="45"/>
        <w:spacing w:line="360" w:lineRule="auto"/>
        <w:ind w:left="120" w:firstLine="482"/>
        <w:jc w:val="center"/>
        <w:rPr>
          <w:rStyle w:val="39"/>
          <w:rFonts w:ascii="宋体" w:hAnsi="宋体" w:eastAsia="宋体" w:cs="宋体"/>
          <w:color w:val="auto"/>
          <w:sz w:val="32"/>
          <w:szCs w:val="32"/>
        </w:rPr>
      </w:pPr>
    </w:p>
    <w:p w14:paraId="18F2CB62">
      <w:pPr>
        <w:pStyle w:val="3"/>
        <w:spacing w:before="0" w:after="0" w:line="360" w:lineRule="auto"/>
        <w:jc w:val="center"/>
        <w:rPr>
          <w:rFonts w:ascii="宋体" w:hAnsi="宋体" w:eastAsia="宋体" w:cs="宋体"/>
          <w:b w:val="0"/>
          <w:sz w:val="24"/>
          <w:lang w:val="zh-TW" w:eastAsia="zh-TW"/>
        </w:rPr>
      </w:pPr>
      <w:bookmarkStart w:id="52" w:name="_Toc28317"/>
      <w:r>
        <w:rPr>
          <w:rFonts w:hint="eastAsia" w:ascii="宋体" w:hAnsi="宋体" w:eastAsia="宋体" w:cs="宋体"/>
          <w:b w:val="0"/>
          <w:sz w:val="24"/>
          <w:lang w:val="zh-TW" w:eastAsia="zh-TW"/>
        </w:rPr>
        <w:t>三、磋商小组的职责</w:t>
      </w:r>
      <w:bookmarkEnd w:id="52"/>
    </w:p>
    <w:p w14:paraId="35713B54">
      <w:pPr>
        <w:pStyle w:val="75"/>
        <w:spacing w:before="0"/>
        <w:ind w:firstLine="0"/>
        <w:rPr>
          <w:rStyle w:val="39"/>
          <w:rFonts w:ascii="宋体" w:hAnsi="宋体" w:eastAsia="宋体" w:cs="宋体"/>
          <w:color w:val="auto"/>
          <w:kern w:val="0"/>
        </w:rPr>
      </w:pPr>
      <w:r>
        <w:rPr>
          <w:rStyle w:val="39"/>
          <w:rFonts w:hint="eastAsia" w:ascii="宋体" w:hAnsi="宋体" w:eastAsia="宋体" w:cs="宋体"/>
          <w:color w:val="auto"/>
          <w:kern w:val="0"/>
        </w:rPr>
        <w:t>1.</w:t>
      </w:r>
      <w:r>
        <w:rPr>
          <w:rStyle w:val="39"/>
          <w:rFonts w:hint="eastAsia" w:ascii="宋体" w:hAnsi="宋体" w:eastAsia="宋体" w:cs="宋体"/>
          <w:color w:val="auto"/>
          <w:kern w:val="0"/>
          <w:lang w:val="zh-TW" w:eastAsia="zh-TW"/>
        </w:rPr>
        <w:t>磋商小组负责具体评审事务，并独立履行下列职责：</w:t>
      </w:r>
    </w:p>
    <w:p w14:paraId="53FDDF5B">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1.1</w:t>
      </w:r>
      <w:r>
        <w:rPr>
          <w:rStyle w:val="39"/>
          <w:rFonts w:hint="eastAsia" w:ascii="宋体" w:hAnsi="宋体" w:eastAsia="宋体" w:cs="宋体"/>
          <w:color w:val="auto"/>
          <w:lang w:val="zh-TW" w:eastAsia="zh-TW"/>
        </w:rPr>
        <w:t>对供应商的资格进行审查；对响应文件的有效性、完整性和响应程度进行审查；</w:t>
      </w:r>
    </w:p>
    <w:p w14:paraId="4D6E77BB">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1.2</w:t>
      </w:r>
      <w:r>
        <w:rPr>
          <w:rStyle w:val="39"/>
          <w:rFonts w:hint="eastAsia" w:ascii="宋体" w:hAnsi="宋体" w:eastAsia="宋体" w:cs="宋体"/>
          <w:color w:val="auto"/>
          <w:lang w:val="zh-TW" w:eastAsia="zh-TW"/>
        </w:rPr>
        <w:t>审查、评价响应文件是否符合磋商文件的商务、技术等实质性要求；</w:t>
      </w:r>
    </w:p>
    <w:p w14:paraId="21F41A53">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1.3</w:t>
      </w:r>
      <w:r>
        <w:rPr>
          <w:rStyle w:val="39"/>
          <w:rFonts w:hint="eastAsia" w:ascii="宋体" w:hAnsi="宋体" w:eastAsia="宋体" w:cs="宋体"/>
          <w:color w:val="auto"/>
          <w:lang w:val="zh-TW" w:eastAsia="zh-TW"/>
        </w:rPr>
        <w:t>要求供应商对响应文件有关事项作出澄清、说明或者更正；</w:t>
      </w:r>
    </w:p>
    <w:p w14:paraId="2CA2B061">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1.4</w:t>
      </w:r>
      <w:r>
        <w:rPr>
          <w:rStyle w:val="39"/>
          <w:rFonts w:hint="eastAsia" w:ascii="宋体" w:hAnsi="宋体" w:eastAsia="宋体" w:cs="宋体"/>
          <w:color w:val="auto"/>
          <w:lang w:val="zh-TW" w:eastAsia="zh-TW"/>
        </w:rPr>
        <w:t>磋商小组集中与单一供应商分别进行磋商；</w:t>
      </w:r>
    </w:p>
    <w:p w14:paraId="785544FD">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1.5</w:t>
      </w:r>
      <w:r>
        <w:rPr>
          <w:rStyle w:val="39"/>
          <w:rFonts w:hint="eastAsia" w:ascii="宋体" w:hAnsi="宋体" w:eastAsia="宋体" w:cs="宋体"/>
          <w:color w:val="auto"/>
          <w:lang w:val="zh-TW" w:eastAsia="zh-TW"/>
        </w:rPr>
        <w:t>确定磋商文件的变动情况，并确定提交最后报价的供应商；</w:t>
      </w:r>
    </w:p>
    <w:p w14:paraId="7A44903F">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1.6</w:t>
      </w:r>
      <w:r>
        <w:rPr>
          <w:rStyle w:val="39"/>
          <w:rFonts w:hint="eastAsia" w:ascii="宋体" w:hAnsi="宋体" w:eastAsia="宋体" w:cs="宋体"/>
          <w:color w:val="auto"/>
          <w:lang w:val="zh-TW" w:eastAsia="zh-TW"/>
        </w:rPr>
        <w:t>根据磋商文件确定的评审办法及评审标准对提交最后报价的供应商的响应文件和最后报价采用综合评分法进行综合评分；</w:t>
      </w:r>
    </w:p>
    <w:p w14:paraId="335EC822">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1.7</w:t>
      </w:r>
      <w:r>
        <w:rPr>
          <w:rStyle w:val="39"/>
          <w:rFonts w:hint="eastAsia" w:ascii="宋体" w:hAnsi="宋体" w:eastAsia="宋体" w:cs="宋体"/>
          <w:color w:val="auto"/>
          <w:lang w:val="zh-TW" w:eastAsia="zh-TW"/>
        </w:rPr>
        <w:t>编制评审报告，确定成交候选人名单，以及根据采购人委托直接确定成交人；</w:t>
      </w:r>
    </w:p>
    <w:p w14:paraId="563094F2">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1.8</w:t>
      </w:r>
      <w:r>
        <w:rPr>
          <w:rStyle w:val="39"/>
          <w:rFonts w:hint="eastAsia" w:ascii="宋体" w:hAnsi="宋体" w:eastAsia="宋体" w:cs="宋体"/>
          <w:color w:val="auto"/>
          <w:lang w:val="zh-TW" w:eastAsia="zh-TW"/>
        </w:rPr>
        <w:t>向采购人、采购代理机构或者有关部门报告评审中发现的违法行为；</w:t>
      </w:r>
    </w:p>
    <w:p w14:paraId="20CEE487">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1.9</w:t>
      </w:r>
      <w:r>
        <w:rPr>
          <w:rStyle w:val="39"/>
          <w:rFonts w:hint="eastAsia" w:ascii="宋体" w:hAnsi="宋体" w:eastAsia="宋体" w:cs="宋体"/>
          <w:color w:val="auto"/>
          <w:lang w:val="zh-TW" w:eastAsia="zh-TW"/>
        </w:rPr>
        <w:t>法律、法规、规章、磋商文件等规定的其它事项。</w:t>
      </w:r>
    </w:p>
    <w:p w14:paraId="3C21D600">
      <w:pPr>
        <w:pStyle w:val="75"/>
        <w:spacing w:before="0"/>
        <w:ind w:firstLine="0"/>
        <w:rPr>
          <w:rStyle w:val="39"/>
          <w:rFonts w:ascii="宋体" w:hAnsi="宋体" w:eastAsia="宋体" w:cs="宋体"/>
          <w:color w:val="auto"/>
          <w:kern w:val="0"/>
        </w:rPr>
      </w:pPr>
      <w:r>
        <w:rPr>
          <w:rStyle w:val="39"/>
          <w:rFonts w:hint="eastAsia" w:ascii="宋体" w:hAnsi="宋体" w:eastAsia="宋体" w:cs="宋体"/>
          <w:color w:val="auto"/>
          <w:kern w:val="0"/>
        </w:rPr>
        <w:t>2.</w:t>
      </w:r>
      <w:r>
        <w:rPr>
          <w:rStyle w:val="39"/>
          <w:rFonts w:hint="eastAsia" w:ascii="宋体" w:hAnsi="宋体" w:eastAsia="宋体" w:cs="宋体"/>
          <w:color w:val="auto"/>
          <w:kern w:val="0"/>
          <w:lang w:val="zh-TW" w:eastAsia="zh-TW"/>
        </w:rPr>
        <w:t>磋商小组及其成员不得有下列行为：</w:t>
      </w:r>
    </w:p>
    <w:p w14:paraId="791B985C">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2.1</w:t>
      </w:r>
      <w:r>
        <w:rPr>
          <w:rStyle w:val="39"/>
          <w:rFonts w:hint="eastAsia" w:ascii="宋体" w:hAnsi="宋体" w:eastAsia="宋体" w:cs="宋体"/>
          <w:color w:val="auto"/>
          <w:lang w:val="zh-TW" w:eastAsia="zh-TW"/>
        </w:rPr>
        <w:t>确定参与本项目至评审结束前私自接触供应商；</w:t>
      </w:r>
    </w:p>
    <w:p w14:paraId="32B103E0">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2.2</w:t>
      </w:r>
      <w:r>
        <w:rPr>
          <w:rStyle w:val="39"/>
          <w:rFonts w:hint="eastAsia" w:ascii="宋体" w:hAnsi="宋体" w:eastAsia="宋体" w:cs="宋体"/>
          <w:color w:val="auto"/>
          <w:lang w:val="zh-TW" w:eastAsia="zh-TW"/>
        </w:rPr>
        <w:t>接受供应商提出的</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超出响应文件的范围或者改变响应文件的实质性内容</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 xml:space="preserve">的澄清、说明或者更正； </w:t>
      </w:r>
    </w:p>
    <w:p w14:paraId="4BEE64FE">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2.3</w:t>
      </w:r>
      <w:r>
        <w:rPr>
          <w:rStyle w:val="39"/>
          <w:rFonts w:hint="eastAsia" w:ascii="宋体" w:hAnsi="宋体" w:eastAsia="宋体" w:cs="宋体"/>
          <w:color w:val="auto"/>
          <w:lang w:val="zh-TW" w:eastAsia="zh-TW"/>
        </w:rPr>
        <w:t>违反评审纪律发表倾向性意见或者征询采购人的倾向性意见；</w:t>
      </w:r>
    </w:p>
    <w:p w14:paraId="13A53C18">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2.4</w:t>
      </w:r>
      <w:r>
        <w:rPr>
          <w:rStyle w:val="39"/>
          <w:rFonts w:hint="eastAsia" w:ascii="宋体" w:hAnsi="宋体" w:eastAsia="宋体" w:cs="宋体"/>
          <w:color w:val="auto"/>
          <w:lang w:val="zh-TW" w:eastAsia="zh-TW"/>
        </w:rPr>
        <w:t>对需要专业判断的主观评审因素协商评分；</w:t>
      </w:r>
    </w:p>
    <w:p w14:paraId="44FF13B3">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2.5</w:t>
      </w:r>
      <w:r>
        <w:rPr>
          <w:rStyle w:val="39"/>
          <w:rFonts w:hint="eastAsia" w:ascii="宋体" w:hAnsi="宋体" w:eastAsia="宋体" w:cs="宋体"/>
          <w:color w:val="auto"/>
          <w:lang w:val="zh-TW" w:eastAsia="zh-TW"/>
        </w:rPr>
        <w:t>在评审过程中擅离职守，影响评审程序正常进行的；</w:t>
      </w:r>
    </w:p>
    <w:p w14:paraId="08A38F99">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2.6</w:t>
      </w:r>
      <w:r>
        <w:rPr>
          <w:rStyle w:val="39"/>
          <w:rFonts w:hint="eastAsia" w:ascii="宋体" w:hAnsi="宋体" w:eastAsia="宋体" w:cs="宋体"/>
          <w:color w:val="auto"/>
          <w:lang w:val="zh-TW" w:eastAsia="zh-TW"/>
        </w:rPr>
        <w:t>记录、复制或者带走任何评审资料；</w:t>
      </w:r>
    </w:p>
    <w:p w14:paraId="05C8A4B2">
      <w:pPr>
        <w:pStyle w:val="75"/>
        <w:spacing w:before="0"/>
        <w:ind w:firstLine="480"/>
        <w:rPr>
          <w:rStyle w:val="39"/>
          <w:rFonts w:ascii="宋体" w:hAnsi="宋体" w:eastAsia="宋体" w:cs="宋体"/>
          <w:color w:val="auto"/>
        </w:rPr>
      </w:pPr>
      <w:r>
        <w:rPr>
          <w:rStyle w:val="39"/>
          <w:rFonts w:hint="eastAsia" w:ascii="宋体" w:hAnsi="宋体" w:eastAsia="宋体" w:cs="宋体"/>
          <w:color w:val="auto"/>
        </w:rPr>
        <w:t>2.7</w:t>
      </w:r>
      <w:r>
        <w:rPr>
          <w:rStyle w:val="39"/>
          <w:rFonts w:hint="eastAsia" w:ascii="宋体" w:hAnsi="宋体" w:eastAsia="宋体" w:cs="宋体"/>
          <w:color w:val="auto"/>
          <w:lang w:val="zh-TW" w:eastAsia="zh-TW"/>
        </w:rPr>
        <w:t>其他不遵守评审纪律的行为。</w:t>
      </w:r>
    </w:p>
    <w:p w14:paraId="7D62F868">
      <w:pPr>
        <w:pStyle w:val="75"/>
        <w:spacing w:before="0"/>
        <w:ind w:firstLine="480"/>
        <w:rPr>
          <w:rStyle w:val="39"/>
          <w:rFonts w:ascii="宋体" w:hAnsi="宋体" w:eastAsia="宋体" w:cs="宋体"/>
          <w:color w:val="auto"/>
        </w:rPr>
      </w:pPr>
      <w:r>
        <w:rPr>
          <w:rStyle w:val="39"/>
          <w:rFonts w:hint="eastAsia" w:ascii="宋体" w:hAnsi="宋体" w:eastAsia="宋体" w:cs="宋体"/>
          <w:color w:val="auto"/>
          <w:lang w:val="zh-TW" w:eastAsia="zh-TW"/>
        </w:rPr>
        <w:t>磋商小组成员有</w:t>
      </w:r>
      <w:r>
        <w:rPr>
          <w:rStyle w:val="39"/>
          <w:rFonts w:hint="eastAsia" w:ascii="宋体" w:hAnsi="宋体" w:eastAsia="宋体" w:cs="宋体"/>
          <w:color w:val="auto"/>
        </w:rPr>
        <w:t>2.1-2.5</w:t>
      </w:r>
      <w:r>
        <w:rPr>
          <w:rStyle w:val="39"/>
          <w:rFonts w:hint="eastAsia" w:ascii="宋体" w:hAnsi="宋体" w:eastAsia="宋体" w:cs="宋体"/>
          <w:color w:val="auto"/>
          <w:lang w:val="zh-TW" w:eastAsia="zh-TW"/>
        </w:rPr>
        <w:t>行为之一的，其评审意见无效，并不得获取评审劳务报酬和报销异地评审差旅费。</w:t>
      </w:r>
    </w:p>
    <w:p w14:paraId="58E0B361">
      <w:pPr>
        <w:pStyle w:val="75"/>
        <w:spacing w:before="0"/>
        <w:ind w:firstLine="0"/>
        <w:rPr>
          <w:rStyle w:val="39"/>
          <w:rFonts w:ascii="宋体" w:hAnsi="宋体" w:eastAsia="宋体" w:cs="宋体"/>
          <w:color w:val="auto"/>
        </w:rPr>
      </w:pPr>
    </w:p>
    <w:p w14:paraId="3F4E64FC">
      <w:pPr>
        <w:pStyle w:val="3"/>
        <w:spacing w:before="0" w:after="0" w:line="360" w:lineRule="auto"/>
        <w:jc w:val="center"/>
        <w:rPr>
          <w:rFonts w:ascii="宋体" w:hAnsi="宋体" w:eastAsia="宋体" w:cs="宋体"/>
          <w:b w:val="0"/>
          <w:sz w:val="24"/>
          <w:lang w:val="zh-TW" w:eastAsia="zh-TW"/>
        </w:rPr>
      </w:pPr>
      <w:bookmarkStart w:id="53" w:name="_Toc5661"/>
      <w:r>
        <w:rPr>
          <w:rFonts w:hint="eastAsia" w:ascii="宋体" w:hAnsi="宋体" w:eastAsia="宋体" w:cs="宋体"/>
          <w:b w:val="0"/>
          <w:sz w:val="24"/>
          <w:lang w:val="zh-TW" w:eastAsia="zh-TW"/>
        </w:rPr>
        <w:t>四、评审程序</w:t>
      </w:r>
      <w:bookmarkEnd w:id="53"/>
    </w:p>
    <w:p w14:paraId="3D84DBBB">
      <w:pPr>
        <w:pStyle w:val="75"/>
        <w:spacing w:before="0"/>
        <w:ind w:firstLine="472"/>
        <w:rPr>
          <w:rStyle w:val="39"/>
          <w:rFonts w:ascii="宋体" w:hAnsi="宋体" w:eastAsia="宋体" w:cs="宋体"/>
          <w:color w:val="auto"/>
        </w:rPr>
      </w:pPr>
      <w:r>
        <w:rPr>
          <w:rStyle w:val="39"/>
          <w:rFonts w:hint="eastAsia" w:ascii="宋体" w:hAnsi="宋体" w:eastAsia="宋体" w:cs="宋体"/>
          <w:color w:val="auto"/>
          <w:lang w:val="zh-TW" w:eastAsia="zh-TW"/>
        </w:rPr>
        <w:t>详见磋商文件</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第二部分 竞争性磋商流程</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w:t>
      </w:r>
    </w:p>
    <w:p w14:paraId="2CEE7A03">
      <w:pPr>
        <w:pStyle w:val="75"/>
        <w:spacing w:before="0"/>
        <w:ind w:firstLine="0"/>
        <w:rPr>
          <w:rStyle w:val="39"/>
          <w:rFonts w:ascii="宋体" w:hAnsi="宋体" w:eastAsia="宋体" w:cs="宋体"/>
          <w:color w:val="auto"/>
        </w:rPr>
      </w:pPr>
    </w:p>
    <w:p w14:paraId="53CBA034">
      <w:pPr>
        <w:pStyle w:val="3"/>
        <w:spacing w:before="0" w:after="0" w:line="360" w:lineRule="auto"/>
        <w:jc w:val="center"/>
        <w:rPr>
          <w:rFonts w:ascii="宋体" w:hAnsi="宋体" w:eastAsia="宋体" w:cs="宋体"/>
          <w:b w:val="0"/>
          <w:sz w:val="24"/>
          <w:lang w:val="zh-TW" w:eastAsia="zh-TW"/>
        </w:rPr>
      </w:pPr>
      <w:bookmarkStart w:id="54" w:name="_Toc25705"/>
      <w:r>
        <w:rPr>
          <w:rFonts w:hint="eastAsia" w:ascii="宋体" w:hAnsi="宋体" w:eastAsia="宋体" w:cs="宋体"/>
          <w:b w:val="0"/>
          <w:sz w:val="24"/>
          <w:lang w:val="zh-TW" w:eastAsia="zh-TW"/>
        </w:rPr>
        <w:t>五、评审须知</w:t>
      </w:r>
      <w:bookmarkEnd w:id="54"/>
    </w:p>
    <w:p w14:paraId="45CDBFEF">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 xml:space="preserve">1. </w:t>
      </w:r>
      <w:r>
        <w:rPr>
          <w:rStyle w:val="39"/>
          <w:rFonts w:hint="eastAsia" w:ascii="宋体" w:hAnsi="宋体" w:eastAsia="宋体" w:cs="宋体"/>
          <w:color w:val="auto"/>
          <w:lang w:val="zh-TW" w:eastAsia="zh-TW"/>
        </w:rPr>
        <w:t>响应文件的澄清</w:t>
      </w:r>
    </w:p>
    <w:p w14:paraId="014913E3">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6B8C99B1">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2.</w:t>
      </w:r>
      <w:r>
        <w:rPr>
          <w:rStyle w:val="39"/>
          <w:rFonts w:hint="eastAsia" w:ascii="宋体" w:hAnsi="宋体" w:eastAsia="宋体" w:cs="宋体"/>
          <w:color w:val="auto"/>
          <w:lang w:val="zh-TW" w:eastAsia="zh-TW"/>
        </w:rPr>
        <w:t>最后报价的修正原则</w:t>
      </w:r>
    </w:p>
    <w:p w14:paraId="0BF11E48">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磋商小组对响应文件的最后报价进行审核，对发现计算、书写等错误的，按以下原则进行修正：</w:t>
      </w:r>
    </w:p>
    <w:p w14:paraId="3C235C4A">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2.1</w:t>
      </w:r>
      <w:r>
        <w:rPr>
          <w:rStyle w:val="39"/>
          <w:rFonts w:hint="eastAsia" w:ascii="宋体" w:hAnsi="宋体" w:eastAsia="宋体" w:cs="宋体"/>
          <w:color w:val="auto"/>
          <w:sz w:val="24"/>
          <w:szCs w:val="24"/>
          <w:lang w:val="zh-TW" w:eastAsia="zh-TW"/>
        </w:rPr>
        <w:t>《最后报价一览表》内容与响应文件中响应内容不一致的，以《最后报价一览表》为准</w:t>
      </w:r>
      <w:r>
        <w:rPr>
          <w:rStyle w:val="39"/>
          <w:rFonts w:hint="eastAsia" w:ascii="宋体" w:hAnsi="宋体" w:eastAsia="宋体" w:cs="宋体"/>
          <w:color w:val="auto"/>
          <w:sz w:val="24"/>
          <w:szCs w:val="24"/>
        </w:rPr>
        <w:t>。</w:t>
      </w:r>
    </w:p>
    <w:p w14:paraId="33985C33">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2.2</w:t>
      </w:r>
      <w:r>
        <w:rPr>
          <w:rStyle w:val="39"/>
          <w:rFonts w:hint="eastAsia" w:ascii="宋体" w:hAnsi="宋体" w:eastAsia="宋体" w:cs="宋体"/>
          <w:color w:val="auto"/>
          <w:sz w:val="24"/>
          <w:szCs w:val="24"/>
          <w:lang w:val="zh-TW" w:eastAsia="zh-TW"/>
        </w:rPr>
        <w:t>大写金额和小写金额不一致的，以大写金额为准</w:t>
      </w:r>
      <w:r>
        <w:rPr>
          <w:rStyle w:val="39"/>
          <w:rFonts w:hint="eastAsia" w:ascii="宋体" w:hAnsi="宋体" w:eastAsia="宋体" w:cs="宋体"/>
          <w:color w:val="auto"/>
          <w:sz w:val="24"/>
          <w:szCs w:val="24"/>
          <w:lang w:val="zh-TW"/>
        </w:rPr>
        <w:t>。</w:t>
      </w:r>
    </w:p>
    <w:p w14:paraId="7715D7C8">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2.3</w:t>
      </w:r>
      <w:r>
        <w:rPr>
          <w:rStyle w:val="39"/>
          <w:rFonts w:hint="eastAsia" w:ascii="宋体" w:hAnsi="宋体" w:eastAsia="宋体" w:cs="宋体"/>
          <w:color w:val="auto"/>
          <w:sz w:val="24"/>
          <w:szCs w:val="24"/>
          <w:lang w:val="zh-TW" w:eastAsia="zh-TW"/>
        </w:rPr>
        <w:t>单价金额小数点或者百分比有明显错位的，以《最后报价一览表》的总价为准，并修改单价</w:t>
      </w:r>
      <w:r>
        <w:rPr>
          <w:rStyle w:val="39"/>
          <w:rFonts w:hint="eastAsia" w:ascii="宋体" w:hAnsi="宋体" w:eastAsia="宋体" w:cs="宋体"/>
          <w:color w:val="auto"/>
          <w:sz w:val="24"/>
          <w:szCs w:val="24"/>
        </w:rPr>
        <w:t>。</w:t>
      </w:r>
    </w:p>
    <w:p w14:paraId="1C0409E5">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2.4</w:t>
      </w:r>
      <w:r>
        <w:rPr>
          <w:rStyle w:val="39"/>
          <w:rFonts w:hint="eastAsia" w:ascii="宋体" w:hAnsi="宋体" w:eastAsia="宋体" w:cs="宋体"/>
          <w:color w:val="auto"/>
          <w:sz w:val="24"/>
          <w:szCs w:val="24"/>
          <w:lang w:val="zh-TW" w:eastAsia="zh-TW"/>
        </w:rPr>
        <w:t>总价金额与按单价汇总金额不一致的，以单价金额计算结果为准。</w:t>
      </w:r>
    </w:p>
    <w:p w14:paraId="61FC61CB">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2.5</w:t>
      </w:r>
      <w:r>
        <w:rPr>
          <w:rStyle w:val="39"/>
          <w:rFonts w:hint="eastAsia" w:ascii="宋体" w:hAnsi="宋体" w:eastAsia="宋体" w:cs="宋体"/>
          <w:color w:val="auto"/>
          <w:sz w:val="24"/>
          <w:szCs w:val="24"/>
          <w:lang w:val="zh-TW" w:eastAsia="zh-TW"/>
        </w:rPr>
        <w:t>同时出现两种以上不一致的，按照前款规定的顺序修正。</w:t>
      </w:r>
    </w:p>
    <w:p w14:paraId="2A408D27">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2.6</w:t>
      </w:r>
      <w:r>
        <w:rPr>
          <w:rStyle w:val="39"/>
          <w:rFonts w:hint="eastAsia" w:ascii="宋体" w:hAnsi="宋体" w:eastAsia="宋体" w:cs="宋体"/>
          <w:color w:val="auto"/>
          <w:sz w:val="24"/>
          <w:szCs w:val="24"/>
          <w:lang w:val="zh-TW" w:eastAsia="zh-TW"/>
        </w:rPr>
        <w:t>以修正后的总价作为最后报价。</w:t>
      </w:r>
    </w:p>
    <w:p w14:paraId="0973D3EF">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供应商对根据修正原则修正后的最后报价不确认的，响应无效。</w:t>
      </w:r>
    </w:p>
    <w:p w14:paraId="3B96253B">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3.</w:t>
      </w:r>
      <w:r>
        <w:rPr>
          <w:rStyle w:val="39"/>
          <w:rFonts w:hint="eastAsia" w:ascii="宋体" w:hAnsi="宋体" w:eastAsia="宋体" w:cs="宋体"/>
          <w:color w:val="auto"/>
          <w:lang w:val="zh-TW" w:eastAsia="zh-TW"/>
        </w:rPr>
        <w:t>响应无效</w:t>
      </w:r>
    </w:p>
    <w:p w14:paraId="0A1F2520">
      <w:pPr>
        <w:pStyle w:val="56"/>
        <w:spacing w:line="360" w:lineRule="auto"/>
        <w:ind w:firstLine="600"/>
        <w:rPr>
          <w:rStyle w:val="39"/>
          <w:rFonts w:ascii="宋体" w:hAnsi="宋体" w:eastAsia="宋体" w:cs="宋体"/>
          <w:color w:val="auto"/>
          <w:lang w:val="zh-TW" w:eastAsia="zh-TW"/>
        </w:rPr>
      </w:pPr>
      <w:r>
        <w:rPr>
          <w:rStyle w:val="39"/>
          <w:rFonts w:hint="eastAsia" w:ascii="宋体" w:hAnsi="宋体" w:eastAsia="宋体" w:cs="宋体"/>
          <w:color w:val="auto"/>
          <w:lang w:val="zh-TW" w:eastAsia="zh-TW"/>
        </w:rPr>
        <w:t>有下列情况之一的，响应无效：</w:t>
      </w:r>
    </w:p>
    <w:p w14:paraId="67DFE42F">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3.1</w:t>
      </w:r>
      <w:r>
        <w:rPr>
          <w:rStyle w:val="39"/>
          <w:rFonts w:hint="eastAsia" w:ascii="宋体" w:hAnsi="宋体" w:eastAsia="宋体" w:cs="宋体"/>
          <w:color w:val="auto"/>
          <w:sz w:val="24"/>
          <w:szCs w:val="24"/>
          <w:lang w:val="zh-TW" w:eastAsia="zh-TW"/>
        </w:rPr>
        <w:t>单位负责人为同一人或者存在直接控股、管理关系的不同供应商参加同一合同项下的政府采购活动的（均无效）；</w:t>
      </w:r>
    </w:p>
    <w:p w14:paraId="1341DBAF">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3.2</w:t>
      </w:r>
      <w:r>
        <w:rPr>
          <w:rStyle w:val="39"/>
          <w:rFonts w:hint="eastAsia" w:ascii="宋体" w:hAnsi="宋体" w:eastAsia="宋体" w:cs="宋体"/>
          <w:color w:val="auto"/>
          <w:sz w:val="24"/>
          <w:szCs w:val="24"/>
          <w:lang w:val="zh-TW" w:eastAsia="zh-TW"/>
        </w:rPr>
        <w:t xml:space="preserve">为采购项目提供整体设计、规范编制或者项目管理、监理、检测等服务的供应商再参加该采购项目的其他采购活动的； </w:t>
      </w:r>
    </w:p>
    <w:p w14:paraId="60957EAC">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3.3</w:t>
      </w:r>
      <w:r>
        <w:rPr>
          <w:rStyle w:val="39"/>
          <w:rFonts w:hint="eastAsia" w:ascii="宋体" w:hAnsi="宋体" w:eastAsia="宋体" w:cs="宋体"/>
          <w:color w:val="auto"/>
          <w:sz w:val="24"/>
          <w:szCs w:val="24"/>
          <w:lang w:val="zh-TW" w:eastAsia="zh-TW"/>
        </w:rPr>
        <w:t>供应商不具备磋商文件中规定的资格要求的（供应商未提供有效的资格证明文件的，视为供应商不具备磋商文件中规定的资格要求）；</w:t>
      </w:r>
    </w:p>
    <w:p w14:paraId="62296BDE">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3.4</w:t>
      </w:r>
      <w:r>
        <w:rPr>
          <w:rStyle w:val="39"/>
          <w:rFonts w:hint="eastAsia" w:ascii="宋体" w:hAnsi="宋体" w:eastAsia="宋体" w:cs="宋体"/>
          <w:color w:val="auto"/>
          <w:sz w:val="24"/>
          <w:szCs w:val="24"/>
          <w:lang w:val="zh-TW" w:eastAsia="zh-TW"/>
        </w:rPr>
        <w:t>如以联合体形式参加政府采购活动的，联合协议不符合磋商文件规定的联合协议要求的；</w:t>
      </w:r>
    </w:p>
    <w:p w14:paraId="6A1C0640">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3.5</w:t>
      </w:r>
      <w:r>
        <w:rPr>
          <w:rStyle w:val="39"/>
          <w:rFonts w:hint="eastAsia" w:ascii="宋体" w:hAnsi="宋体" w:eastAsia="宋体" w:cs="宋体"/>
          <w:color w:val="auto"/>
          <w:sz w:val="24"/>
          <w:szCs w:val="24"/>
          <w:lang w:val="zh-TW" w:eastAsia="zh-TW"/>
        </w:rPr>
        <w:t>响应文件未按磋商文件的澄清、修改的内容编制，又不符合实质性要求的；</w:t>
      </w:r>
    </w:p>
    <w:p w14:paraId="5028C6F3">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3.6</w:t>
      </w:r>
      <w:r>
        <w:rPr>
          <w:rStyle w:val="39"/>
          <w:rFonts w:hint="eastAsia" w:ascii="宋体" w:hAnsi="宋体" w:eastAsia="宋体" w:cs="宋体"/>
          <w:color w:val="auto"/>
          <w:sz w:val="24"/>
          <w:szCs w:val="24"/>
          <w:lang w:val="zh-TW" w:eastAsia="zh-TW"/>
        </w:rPr>
        <w:t>响应文件组成漏项，内容不全或内容字迹模糊辨认不清的；</w:t>
      </w:r>
    </w:p>
    <w:p w14:paraId="4765423A">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3.7</w:t>
      </w:r>
      <w:r>
        <w:rPr>
          <w:rStyle w:val="39"/>
          <w:rFonts w:hint="eastAsia" w:ascii="宋体" w:hAnsi="宋体" w:eastAsia="宋体" w:cs="宋体"/>
          <w:color w:val="auto"/>
          <w:sz w:val="24"/>
          <w:szCs w:val="24"/>
          <w:lang w:val="zh-TW" w:eastAsia="zh-TW"/>
        </w:rPr>
        <w:t>响应文件中法人授权书所载内容与本项目内容有异的；</w:t>
      </w:r>
    </w:p>
    <w:p w14:paraId="12AA7EC5">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3.8</w:t>
      </w:r>
      <w:r>
        <w:rPr>
          <w:rStyle w:val="39"/>
          <w:rFonts w:hint="eastAsia" w:ascii="宋体" w:hAnsi="宋体" w:eastAsia="宋体" w:cs="宋体"/>
          <w:color w:val="auto"/>
          <w:sz w:val="24"/>
          <w:szCs w:val="24"/>
          <w:lang w:val="zh-TW" w:eastAsia="zh-TW"/>
        </w:rPr>
        <w:t>响应文件未按照磋商文件要求签署、盖章的；</w:t>
      </w:r>
    </w:p>
    <w:p w14:paraId="31CDFAEC">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3.9</w:t>
      </w:r>
      <w:r>
        <w:rPr>
          <w:rStyle w:val="39"/>
          <w:rFonts w:hint="eastAsia" w:ascii="宋体" w:hAnsi="宋体" w:eastAsia="宋体" w:cs="宋体"/>
          <w:color w:val="auto"/>
          <w:sz w:val="24"/>
          <w:szCs w:val="24"/>
          <w:lang w:val="zh-TW" w:eastAsia="zh-TW"/>
        </w:rPr>
        <w:t>采购人拟采购的产品属于政府强制采购的节能产品品目清单范围的，供应商相应的响应产品未获得国家确定的认证机构出具的、处于有效期之内的节能产品认证证书的；</w:t>
      </w:r>
    </w:p>
    <w:p w14:paraId="462001C8">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3.10</w:t>
      </w:r>
      <w:r>
        <w:rPr>
          <w:rStyle w:val="39"/>
          <w:rFonts w:hint="eastAsia" w:ascii="宋体" w:hAnsi="宋体" w:eastAsia="宋体" w:cs="宋体"/>
          <w:color w:val="auto"/>
          <w:sz w:val="24"/>
          <w:szCs w:val="24"/>
          <w:lang w:val="zh-TW" w:eastAsia="zh-TW"/>
        </w:rPr>
        <w:t>响应文件含有采购人不能接受的附加条件的；</w:t>
      </w:r>
    </w:p>
    <w:p w14:paraId="54F12B86">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3.11响应文件中承诺的响应有效期少于磋商文件中载明的响应有效期的；</w:t>
      </w:r>
    </w:p>
    <w:p w14:paraId="431F93AA">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3.12供应商所投内容不符合磋商文件中实质性要求的；</w:t>
      </w:r>
    </w:p>
    <w:p w14:paraId="2D70AE63">
      <w:pPr>
        <w:pStyle w:val="45"/>
        <w:spacing w:line="360" w:lineRule="auto"/>
        <w:ind w:firstLine="480"/>
        <w:rPr>
          <w:rStyle w:val="39"/>
          <w:rFonts w:ascii="宋体" w:hAnsi="宋体" w:eastAsia="宋体" w:cs="宋体"/>
          <w:color w:val="auto"/>
          <w:sz w:val="24"/>
          <w:szCs w:val="24"/>
          <w:lang w:val="zh-TW"/>
        </w:rPr>
      </w:pPr>
      <w:r>
        <w:rPr>
          <w:rStyle w:val="39"/>
          <w:rFonts w:hint="eastAsia" w:ascii="宋体" w:hAnsi="宋体" w:eastAsia="宋体" w:cs="宋体"/>
          <w:color w:val="auto"/>
          <w:sz w:val="24"/>
          <w:szCs w:val="24"/>
          <w:lang w:val="zh-TW" w:eastAsia="zh-TW"/>
        </w:rPr>
        <w:t>3.13所提交的《最后报价一览表》中出现不是唯一的、有选择性的报价的</w:t>
      </w:r>
      <w:r>
        <w:rPr>
          <w:rStyle w:val="39"/>
          <w:rFonts w:hint="eastAsia" w:ascii="宋体" w:hAnsi="宋体" w:eastAsia="宋体" w:cs="宋体"/>
          <w:color w:val="auto"/>
          <w:sz w:val="24"/>
          <w:szCs w:val="24"/>
          <w:lang w:val="zh-TW"/>
        </w:rPr>
        <w:t>；</w:t>
      </w:r>
    </w:p>
    <w:p w14:paraId="56DEC655">
      <w:pPr>
        <w:pStyle w:val="45"/>
        <w:spacing w:line="360" w:lineRule="auto"/>
        <w:ind w:firstLine="480"/>
        <w:rPr>
          <w:rStyle w:val="39"/>
          <w:rFonts w:ascii="宋体" w:hAnsi="宋体" w:eastAsia="宋体" w:cs="宋体"/>
          <w:color w:val="auto"/>
          <w:sz w:val="24"/>
          <w:szCs w:val="24"/>
          <w:lang w:val="zh-TW"/>
        </w:rPr>
      </w:pPr>
      <w:r>
        <w:rPr>
          <w:rStyle w:val="39"/>
          <w:rFonts w:hint="eastAsia" w:ascii="宋体" w:hAnsi="宋体" w:eastAsia="宋体" w:cs="宋体"/>
          <w:color w:val="auto"/>
          <w:sz w:val="24"/>
          <w:szCs w:val="24"/>
          <w:lang w:val="zh-TW" w:eastAsia="zh-TW"/>
        </w:rPr>
        <w:t>3.14最后报价高于本项目采购预算或者最高限价的</w:t>
      </w:r>
      <w:r>
        <w:rPr>
          <w:rStyle w:val="39"/>
          <w:rFonts w:hint="eastAsia" w:ascii="宋体" w:hAnsi="宋体" w:eastAsia="宋体" w:cs="宋体"/>
          <w:color w:val="auto"/>
          <w:sz w:val="24"/>
          <w:szCs w:val="24"/>
          <w:lang w:val="zh-TW"/>
        </w:rPr>
        <w:t>；</w:t>
      </w:r>
    </w:p>
    <w:p w14:paraId="3B6B97D3">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3.15政府采购评审中出现下列情形之一的，评审委员会应当启动异常低价投标（响应）审查程序：</w:t>
      </w:r>
    </w:p>
    <w:p w14:paraId="29AC578A">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1）投标（响应）报价低于全部通过符合性审查供应商投标（响应）报价平均值50%的，即投标（响应）报价&lt;全部通过符合性审查供应商投标（响应）报价平均值×50%；</w:t>
      </w:r>
    </w:p>
    <w:p w14:paraId="53A71376">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2）投标（响应）报价低于通过符合性审查的次低报价供应商投标（响应）报价50%的，即投标（响应）报价&lt;通过符合性审查的次低报价供应商投标（响应）报价×50%；</w:t>
      </w:r>
    </w:p>
    <w:p w14:paraId="4BA276E6">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3）投标（响应）报价低于采购项目最高限价65%的，即投标（响应）报价&lt;采购项目最高限价×65%；</w:t>
      </w:r>
    </w:p>
    <w:p w14:paraId="32B83803">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4）评审委员会基于专业判断，认为供应商报价过低，有可能影响产品质量或者不能诚信履约的其他情形。</w:t>
      </w:r>
    </w:p>
    <w:p w14:paraId="6049987D">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相关法律法规对供应商报价有规定的，从其规定。</w:t>
      </w:r>
    </w:p>
    <w:p w14:paraId="026BE59B">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05417E5">
      <w:pPr>
        <w:pStyle w:val="75"/>
        <w:spacing w:before="0"/>
        <w:ind w:firstLine="480"/>
        <w:rPr>
          <w:rStyle w:val="39"/>
          <w:rFonts w:ascii="宋体" w:hAnsi="宋体" w:eastAsia="宋体" w:cs="宋体"/>
          <w:b/>
          <w:bCs/>
          <w:color w:val="auto"/>
          <w:lang w:val="zh-TW" w:eastAsia="zh-TW"/>
        </w:rPr>
      </w:pPr>
      <w:r>
        <w:rPr>
          <w:rStyle w:val="39"/>
          <w:rFonts w:hint="eastAsia" w:ascii="宋体" w:hAnsi="宋体" w:eastAsia="宋体" w:cs="宋体"/>
          <w:b/>
          <w:bCs/>
          <w:color w:val="auto"/>
        </w:rPr>
        <w:t>评审委员会依据专业经验，参考同类项目中标（成交）价格、类似产品市场价格水平、行业人工费用标准、国家有关部门指导行业协会发布的行业平均成本等情况，对报价合理性进行判断。投标（响应）供应商应当提供的是“同类项目中标（成交）价格、类似产品市场价格水平、行业人工费用标准、国家有关部门指导行业协会发布的行业平均成本等”相关证明材料。投标（响应）供应商不能提供书面说明、证明材料，或者提供的书面说明、证明材料不能证明其报价合理性的，评审委员会应当将其作为无效投标（响应）处理。投标（响应）供应商仅以这些理由“假如中标，我公司承诺保证能履行合同”、“我公司做业绩”、“我公司有库存产品”、“我公司亏得起”进行说明的，评标委员会不应作出其投标有效的评审结论。</w:t>
      </w:r>
    </w:p>
    <w:p w14:paraId="35256298">
      <w:pPr>
        <w:pStyle w:val="75"/>
        <w:spacing w:before="0"/>
        <w:ind w:firstLine="480"/>
        <w:rPr>
          <w:rStyle w:val="39"/>
          <w:rFonts w:ascii="宋体" w:hAnsi="宋体" w:eastAsia="宋体" w:cs="宋体"/>
          <w:b/>
          <w:bCs/>
          <w:color w:val="auto"/>
        </w:rPr>
      </w:pPr>
      <w:r>
        <w:rPr>
          <w:rStyle w:val="39"/>
          <w:rFonts w:hint="eastAsia" w:ascii="宋体" w:hAnsi="宋体" w:eastAsia="宋体" w:cs="宋体"/>
          <w:b/>
          <w:bCs/>
          <w:color w:val="auto"/>
        </w:rPr>
        <w:t>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4426BE">
      <w:pPr>
        <w:pStyle w:val="75"/>
        <w:spacing w:before="0"/>
        <w:ind w:firstLine="480"/>
        <w:rPr>
          <w:rStyle w:val="39"/>
          <w:rFonts w:ascii="宋体" w:hAnsi="宋体" w:eastAsia="宋体" w:cs="宋体"/>
          <w:b/>
          <w:bCs/>
          <w:color w:val="auto"/>
        </w:rPr>
      </w:pPr>
      <w:r>
        <w:rPr>
          <w:rStyle w:val="39"/>
          <w:rFonts w:hint="eastAsia" w:ascii="宋体" w:hAnsi="宋体" w:eastAsia="宋体" w:cs="宋体"/>
          <w:b/>
          <w:bCs/>
          <w:color w:val="auto"/>
        </w:rPr>
        <w:t>异常低价投标（响应）审查的启动原因、审查意见和审查结果应当在评审报告中记录，并随供应商提供的相关书面说明及证明材料，以及评审委员会有关互联网浏览、查询历史一并归档。</w:t>
      </w:r>
    </w:p>
    <w:p w14:paraId="2F8F4C8C">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3.16</w:t>
      </w:r>
      <w:r>
        <w:rPr>
          <w:rStyle w:val="39"/>
          <w:rFonts w:hint="eastAsia" w:ascii="宋体" w:hAnsi="宋体" w:eastAsia="宋体" w:cs="宋体"/>
          <w:color w:val="auto"/>
          <w:sz w:val="24"/>
          <w:szCs w:val="24"/>
          <w:lang w:val="zh-TW" w:eastAsia="zh-TW"/>
        </w:rPr>
        <w:t>《最后报价一览表》填写不完整或字迹不能辨认或有漏项的；</w:t>
      </w:r>
    </w:p>
    <w:p w14:paraId="27786490">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3.17</w:t>
      </w:r>
      <w:r>
        <w:rPr>
          <w:rStyle w:val="39"/>
          <w:rFonts w:hint="eastAsia" w:ascii="宋体" w:hAnsi="宋体" w:eastAsia="宋体" w:cs="宋体"/>
          <w:color w:val="auto"/>
          <w:sz w:val="24"/>
          <w:szCs w:val="24"/>
          <w:lang w:val="zh-TW" w:eastAsia="zh-TW"/>
        </w:rPr>
        <w:t>供应商对根据修正原则修正后的最后报价不确认的；</w:t>
      </w:r>
    </w:p>
    <w:p w14:paraId="50B6A9A6">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3.18</w:t>
      </w:r>
      <w:r>
        <w:rPr>
          <w:rStyle w:val="39"/>
          <w:rFonts w:hint="eastAsia" w:ascii="宋体" w:hAnsi="宋体" w:eastAsia="宋体" w:cs="宋体"/>
          <w:color w:val="auto"/>
          <w:sz w:val="24"/>
          <w:szCs w:val="24"/>
          <w:lang w:val="zh-TW" w:eastAsia="zh-TW"/>
        </w:rPr>
        <w:t>供应商提供虚假材料响应的（包括但不限于以下情节）；</w:t>
      </w:r>
    </w:p>
    <w:p w14:paraId="0A972E22">
      <w:pPr>
        <w:pStyle w:val="45"/>
        <w:numPr>
          <w:ilvl w:val="0"/>
          <w:numId w:val="4"/>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使用伪造、变造的许可证件；</w:t>
      </w:r>
    </w:p>
    <w:p w14:paraId="64D1863F">
      <w:pPr>
        <w:pStyle w:val="45"/>
        <w:numPr>
          <w:ilvl w:val="0"/>
          <w:numId w:val="4"/>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提供虚假的财务状况或者业绩；</w:t>
      </w:r>
    </w:p>
    <w:p w14:paraId="55180C0E">
      <w:pPr>
        <w:pStyle w:val="45"/>
        <w:numPr>
          <w:ilvl w:val="0"/>
          <w:numId w:val="4"/>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提供虚假的项目负责人或者主要技术人员简历、劳动关系证明；</w:t>
      </w:r>
    </w:p>
    <w:p w14:paraId="169367E1">
      <w:pPr>
        <w:pStyle w:val="45"/>
        <w:numPr>
          <w:ilvl w:val="0"/>
          <w:numId w:val="4"/>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提供虚假的信用状况；</w:t>
      </w:r>
    </w:p>
    <w:p w14:paraId="3004E0B5">
      <w:pPr>
        <w:pStyle w:val="45"/>
        <w:numPr>
          <w:ilvl w:val="0"/>
          <w:numId w:val="4"/>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其他弄虚作假的行为。</w:t>
      </w:r>
    </w:p>
    <w:p w14:paraId="462D3B8C">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3.19</w:t>
      </w:r>
      <w:r>
        <w:rPr>
          <w:rStyle w:val="39"/>
          <w:rFonts w:hint="eastAsia" w:ascii="宋体" w:hAnsi="宋体" w:eastAsia="宋体" w:cs="宋体"/>
          <w:color w:val="auto"/>
          <w:sz w:val="24"/>
          <w:szCs w:val="24"/>
          <w:lang w:val="zh-TW" w:eastAsia="zh-TW"/>
        </w:rPr>
        <w:t>供应商有恶意串通、妨碍其他供应商的竞争行为、损害采购人或者其他供应商的合法权益情形的。</w:t>
      </w:r>
    </w:p>
    <w:p w14:paraId="505241C0">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有下列情形之一的，属于或视为恶意串通，其响应无效：</w:t>
      </w:r>
    </w:p>
    <w:p w14:paraId="7EB13F0F">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供应商直接或者间接从采购人或者采购代理机构处获得其他供应商的相关情况并修改其响应文件；</w:t>
      </w:r>
    </w:p>
    <w:p w14:paraId="70CD1A42">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供应商按照采购人或者采购代理机构的授意撤换、修改投标文件或者响应文件；</w:t>
      </w:r>
    </w:p>
    <w:p w14:paraId="077540E7">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供应商之间协商报价、技术方案等投标文件或者响应文件的实质性内容；</w:t>
      </w:r>
    </w:p>
    <w:p w14:paraId="38479930">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属于同一集团、协会、商会等组织成员的供应商按照该组织要求协同参加政府采购活动；</w:t>
      </w:r>
    </w:p>
    <w:p w14:paraId="2DCC93EA">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供应商之间事先约定由某一特定供应商中标、成交；</w:t>
      </w:r>
    </w:p>
    <w:p w14:paraId="1C534ACE">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供应商之间商定部分供应商放弃参加政府采购活动或者放弃中标、成交；</w:t>
      </w:r>
    </w:p>
    <w:p w14:paraId="42698FA9">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供应商与采购人或者采购代理机构之间、供应商相互之间，为谋求特定供应商中标、成交或者排斥其他供应商的其他串通行为。</w:t>
      </w:r>
    </w:p>
    <w:p w14:paraId="66B92387">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不同供应商的响应文件由同一单位或者个人编制；</w:t>
      </w:r>
    </w:p>
    <w:p w14:paraId="6794E9C7">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不同供应商委托同一单位或者个人办理响应事宜；</w:t>
      </w:r>
    </w:p>
    <w:p w14:paraId="56D95B2C">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不同供应商的响应文件载明的项目管理成员或者联系人员为同一人；</w:t>
      </w:r>
    </w:p>
    <w:p w14:paraId="6B8B85B1">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不同供应商的响应文件异常一致或者最后报价呈规律性差异；</w:t>
      </w:r>
    </w:p>
    <w:p w14:paraId="6294C7EB">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不同供应商的响应文件相互混装；</w:t>
      </w:r>
    </w:p>
    <w:p w14:paraId="00C65C84">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不同供应商的电子投标（响应）文件上传计算机的网卡</w:t>
      </w:r>
      <w:r>
        <w:rPr>
          <w:rStyle w:val="39"/>
          <w:rFonts w:hint="eastAsia" w:ascii="宋体" w:hAnsi="宋体" w:eastAsia="宋体" w:cs="宋体"/>
          <w:color w:val="auto"/>
          <w:sz w:val="24"/>
          <w:szCs w:val="24"/>
        </w:rPr>
        <w:t>MAC</w:t>
      </w:r>
      <w:r>
        <w:rPr>
          <w:rStyle w:val="39"/>
          <w:rFonts w:hint="eastAsia" w:ascii="宋体" w:hAnsi="宋体" w:eastAsia="宋体" w:cs="宋体"/>
          <w:color w:val="auto"/>
          <w:sz w:val="24"/>
          <w:szCs w:val="24"/>
          <w:lang w:val="zh-TW" w:eastAsia="zh-TW"/>
        </w:rPr>
        <w:t>地址或硬盘序列号等硬件信息相同的；</w:t>
      </w:r>
    </w:p>
    <w:p w14:paraId="54D7D4C5">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上传的电子投标（响应）文件若出现使用本项目其他投标（响应）供应商的数字证书加密的，或者加盖本项目其他投标（响应）供应商的电子印章的；</w:t>
      </w:r>
    </w:p>
    <w:p w14:paraId="770A78D5">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不同供应商的投标（响应）文件的内容存在三处（含）以上错误一致的；</w:t>
      </w:r>
    </w:p>
    <w:p w14:paraId="67CA84EE">
      <w:pPr>
        <w:pStyle w:val="45"/>
        <w:numPr>
          <w:ilvl w:val="0"/>
          <w:numId w:val="5"/>
        </w:numPr>
        <w:spacing w:line="360" w:lineRule="auto"/>
        <w:ind w:firstLine="5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不同供应商联系人为同一人或不同联系人的联系电话一致的。</w:t>
      </w:r>
    </w:p>
    <w:p w14:paraId="5F5A7A8C">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3.20</w:t>
      </w:r>
      <w:r>
        <w:rPr>
          <w:rStyle w:val="39"/>
          <w:rFonts w:hint="eastAsia" w:ascii="宋体" w:hAnsi="宋体" w:eastAsia="宋体" w:cs="宋体"/>
          <w:color w:val="auto"/>
          <w:sz w:val="24"/>
          <w:szCs w:val="24"/>
          <w:lang w:val="zh-TW" w:eastAsia="zh-TW"/>
        </w:rPr>
        <w:t>供应商仅提交备份响应文件，没有在电子交易平台传输提交响应文件的，响应无效；</w:t>
      </w:r>
    </w:p>
    <w:p w14:paraId="2D1C2FC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3.21</w:t>
      </w:r>
      <w:r>
        <w:rPr>
          <w:rStyle w:val="39"/>
          <w:rFonts w:hint="eastAsia" w:ascii="宋体" w:hAnsi="宋体" w:eastAsia="宋体" w:cs="宋体"/>
          <w:color w:val="auto"/>
          <w:sz w:val="24"/>
          <w:szCs w:val="24"/>
          <w:lang w:val="zh-TW" w:eastAsia="zh-TW"/>
        </w:rPr>
        <w:t>法律、法规、规章（适用本市的）及省级以上规范性文件（适用本市的）规定的其他无效情形。</w:t>
      </w:r>
    </w:p>
    <w:p w14:paraId="2D61430D">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 xml:space="preserve">4. </w:t>
      </w:r>
      <w:r>
        <w:rPr>
          <w:rStyle w:val="39"/>
          <w:rFonts w:hint="eastAsia" w:ascii="宋体" w:hAnsi="宋体" w:eastAsia="宋体" w:cs="宋体"/>
          <w:color w:val="auto"/>
          <w:lang w:val="zh-TW" w:eastAsia="zh-TW"/>
        </w:rPr>
        <w:t>重新开展采购活动</w:t>
      </w:r>
    </w:p>
    <w:p w14:paraId="07562331">
      <w:pPr>
        <w:pStyle w:val="45"/>
        <w:spacing w:line="360" w:lineRule="auto"/>
        <w:ind w:firstLine="480" w:firstLineChars="200"/>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出现下列情形之一的，采购代理机构应当终止竞争性磋商采购活动，通过电子交易平台发布项目终止公告并说明原因，重新开展采购活动：</w:t>
      </w:r>
    </w:p>
    <w:p w14:paraId="0E90BDA2">
      <w:pPr>
        <w:pStyle w:val="45"/>
        <w:spacing w:line="360" w:lineRule="auto"/>
        <w:ind w:firstLine="466"/>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）因情况变化，不再符合规定的竞争性磋商采购方式适用情形的；</w:t>
      </w:r>
    </w:p>
    <w:p w14:paraId="61C7B77B">
      <w:pPr>
        <w:pStyle w:val="45"/>
        <w:spacing w:line="360" w:lineRule="auto"/>
        <w:ind w:firstLine="466"/>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）出现影响采购公正的违法、违规行为的；</w:t>
      </w:r>
    </w:p>
    <w:p w14:paraId="45D6DC66">
      <w:pPr>
        <w:pStyle w:val="45"/>
        <w:spacing w:line="360" w:lineRule="auto"/>
        <w:ind w:firstLine="466"/>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）在采购过程中符合要求的供应商或者最后报价未超过采购预算的供应商不足</w:t>
      </w:r>
      <w:r>
        <w:rPr>
          <w:rStyle w:val="39"/>
          <w:rFonts w:hint="eastAsia" w:ascii="宋体" w:hAnsi="宋体" w:eastAsia="宋体" w:cs="宋体"/>
          <w:color w:val="auto"/>
          <w:sz w:val="24"/>
          <w:szCs w:val="24"/>
        </w:rPr>
        <w:t>N+2</w:t>
      </w:r>
      <w:r>
        <w:rPr>
          <w:rStyle w:val="39"/>
          <w:rFonts w:hint="eastAsia" w:ascii="宋体" w:hAnsi="宋体" w:eastAsia="宋体" w:cs="宋体"/>
          <w:color w:val="auto"/>
          <w:sz w:val="24"/>
          <w:szCs w:val="24"/>
          <w:lang w:val="zh-TW" w:eastAsia="zh-TW"/>
        </w:rPr>
        <w:t>家（</w:t>
      </w:r>
      <w:r>
        <w:rPr>
          <w:rStyle w:val="39"/>
          <w:rFonts w:hint="eastAsia" w:ascii="宋体" w:hAnsi="宋体" w:eastAsia="宋体" w:cs="宋体"/>
          <w:color w:val="auto"/>
          <w:sz w:val="24"/>
          <w:szCs w:val="24"/>
        </w:rPr>
        <w:t>N</w:t>
      </w:r>
      <w:r>
        <w:rPr>
          <w:rStyle w:val="39"/>
          <w:rFonts w:hint="eastAsia" w:ascii="宋体" w:hAnsi="宋体" w:eastAsia="宋体" w:cs="宋体"/>
          <w:color w:val="auto"/>
          <w:sz w:val="24"/>
          <w:szCs w:val="24"/>
          <w:lang w:val="zh-TW" w:eastAsia="zh-TW"/>
        </w:rPr>
        <w:t>为标项号）的（有特殊规定的从其规定）。</w:t>
      </w:r>
    </w:p>
    <w:p w14:paraId="5ED2126A">
      <w:pPr>
        <w:pStyle w:val="75"/>
        <w:spacing w:before="0"/>
        <w:ind w:firstLine="0"/>
        <w:rPr>
          <w:rStyle w:val="39"/>
          <w:rFonts w:ascii="宋体" w:hAnsi="宋体" w:eastAsia="宋体" w:cs="宋体"/>
          <w:color w:val="auto"/>
        </w:rPr>
      </w:pPr>
      <w:r>
        <w:rPr>
          <w:rStyle w:val="39"/>
          <w:rFonts w:hint="eastAsia" w:ascii="宋体" w:hAnsi="宋体" w:eastAsia="宋体" w:cs="宋体"/>
          <w:color w:val="auto"/>
        </w:rPr>
        <w:t xml:space="preserve">5. </w:t>
      </w:r>
      <w:r>
        <w:rPr>
          <w:rStyle w:val="39"/>
          <w:rFonts w:hint="eastAsia" w:ascii="宋体" w:hAnsi="宋体" w:eastAsia="宋体" w:cs="宋体"/>
          <w:color w:val="auto"/>
          <w:lang w:val="zh-TW" w:eastAsia="zh-TW"/>
        </w:rPr>
        <w:t>终止采购活动</w:t>
      </w:r>
    </w:p>
    <w:p w14:paraId="3C1952C9">
      <w:pPr>
        <w:pStyle w:val="45"/>
        <w:spacing w:line="360" w:lineRule="auto"/>
        <w:ind w:firstLine="466"/>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在采购活动中因重大变故，采购任务取消的，采购代理机构将终止采购活动，通过电子交易平台通知所有参加采购活动的供应商，并将项目实施情况和采购任务取消原因报送本级财政部门。</w:t>
      </w:r>
    </w:p>
    <w:p w14:paraId="3289C089">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6. </w:t>
      </w:r>
      <w:r>
        <w:rPr>
          <w:rStyle w:val="39"/>
          <w:rFonts w:hint="eastAsia" w:ascii="宋体" w:hAnsi="宋体" w:eastAsia="宋体" w:cs="宋体"/>
          <w:color w:val="auto"/>
          <w:sz w:val="24"/>
          <w:szCs w:val="24"/>
          <w:lang w:val="zh-TW" w:eastAsia="zh-TW"/>
        </w:rPr>
        <w:t>采购代理机构有权对磋商小组各成员的评分情况和评审意见进行合理性和合规性审查，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14:paraId="69AC279A">
      <w:pPr>
        <w:pStyle w:val="75"/>
        <w:spacing w:before="0"/>
        <w:ind w:firstLine="0"/>
        <w:rPr>
          <w:rStyle w:val="39"/>
          <w:rFonts w:ascii="宋体" w:hAnsi="宋体" w:eastAsia="宋体" w:cs="宋体"/>
          <w:color w:val="auto"/>
        </w:rPr>
      </w:pPr>
    </w:p>
    <w:p w14:paraId="0C782500">
      <w:pPr>
        <w:pStyle w:val="3"/>
        <w:spacing w:before="0" w:after="0" w:line="360" w:lineRule="auto"/>
        <w:jc w:val="center"/>
        <w:rPr>
          <w:rFonts w:ascii="宋体" w:hAnsi="宋体" w:eastAsia="宋体" w:cs="宋体"/>
          <w:b w:val="0"/>
          <w:sz w:val="24"/>
          <w:lang w:val="zh-TW" w:eastAsia="zh-TW"/>
        </w:rPr>
      </w:pPr>
      <w:bookmarkStart w:id="55" w:name="_Toc7951"/>
      <w:r>
        <w:rPr>
          <w:rFonts w:hint="eastAsia" w:ascii="宋体" w:hAnsi="宋体" w:eastAsia="宋体" w:cs="宋体"/>
          <w:b w:val="0"/>
          <w:sz w:val="24"/>
          <w:lang w:val="zh-TW" w:eastAsia="zh-TW"/>
        </w:rPr>
        <w:t>六、评审过程的保密与录像</w:t>
      </w:r>
      <w:bookmarkEnd w:id="55"/>
    </w:p>
    <w:p w14:paraId="7830339C">
      <w:pPr>
        <w:pStyle w:val="45"/>
        <w:widowControl/>
        <w:spacing w:line="360" w:lineRule="auto"/>
        <w:ind w:firstLine="482"/>
        <w:rPr>
          <w:rStyle w:val="39"/>
          <w:rFonts w:ascii="宋体" w:hAnsi="宋体" w:eastAsia="宋体" w:cs="宋体"/>
          <w:color w:val="auto"/>
          <w:sz w:val="24"/>
          <w:szCs w:val="24"/>
        </w:rPr>
      </w:pP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保密。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14:paraId="6C38D3DE">
      <w:pPr>
        <w:pStyle w:val="45"/>
        <w:widowControl/>
        <w:spacing w:line="360" w:lineRule="auto"/>
        <w:ind w:firstLine="482"/>
        <w:rPr>
          <w:rStyle w:val="39"/>
          <w:rFonts w:ascii="宋体" w:hAnsi="宋体" w:eastAsia="宋体" w:cs="宋体"/>
          <w:color w:val="auto"/>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录音录像。采购代理机构对评审工作现场进行全过程录音录像，录音录像资料作为采购项目文件随其他文件一并存档。</w:t>
      </w:r>
    </w:p>
    <w:p w14:paraId="5B24D093">
      <w:pPr>
        <w:pStyle w:val="45"/>
        <w:widowControl/>
        <w:jc w:val="left"/>
        <w:rPr>
          <w:rFonts w:ascii="宋体" w:hAnsi="宋体" w:cs="宋体"/>
          <w:color w:val="auto"/>
        </w:rPr>
      </w:pPr>
    </w:p>
    <w:p w14:paraId="2E628B05">
      <w:pPr>
        <w:pStyle w:val="2"/>
        <w:spacing w:before="0" w:after="0" w:line="360" w:lineRule="auto"/>
        <w:jc w:val="center"/>
        <w:rPr>
          <w:rFonts w:ascii="宋体" w:hAnsi="宋体" w:eastAsia="宋体" w:cs="宋体"/>
          <w:lang w:val="zh-TW" w:eastAsia="zh-TW"/>
        </w:rPr>
      </w:pPr>
      <w:bookmarkStart w:id="56" w:name="_Toc25259"/>
      <w:r>
        <w:rPr>
          <w:rFonts w:hint="eastAsia" w:ascii="宋体" w:hAnsi="宋体" w:eastAsia="宋体" w:cs="宋体"/>
          <w:lang w:val="zh-TW" w:eastAsia="zh-TW"/>
        </w:rPr>
        <w:br w:type="page"/>
      </w:r>
      <w:r>
        <w:rPr>
          <w:rFonts w:hint="eastAsia" w:ascii="宋体" w:hAnsi="宋体" w:eastAsia="宋体" w:cs="宋体"/>
          <w:lang w:val="zh-TW" w:eastAsia="zh-TW"/>
        </w:rPr>
        <w:t>第六部分  拟签订的合同文本</w:t>
      </w:r>
      <w:bookmarkEnd w:id="56"/>
    </w:p>
    <w:bookmarkEnd w:id="21"/>
    <w:p w14:paraId="157BFCB6">
      <w:pPr>
        <w:pStyle w:val="20"/>
        <w:widowControl w:val="0"/>
        <w:spacing w:before="0" w:beforeAutospacing="0" w:after="0" w:afterAutospacing="0" w:line="360" w:lineRule="auto"/>
        <w:ind w:firstLine="562"/>
        <w:jc w:val="center"/>
        <w:rPr>
          <w:color w:val="auto"/>
          <w:lang w:eastAsia="zh-CN"/>
        </w:rPr>
      </w:pPr>
      <w:bookmarkStart w:id="57" w:name="_Toc20636"/>
      <w:r>
        <w:rPr>
          <w:rFonts w:ascii="Times New Roman" w:hAnsi="Times New Roman"/>
          <w:b/>
          <w:bCs/>
          <w:color w:val="auto"/>
          <w:sz w:val="28"/>
          <w:szCs w:val="28"/>
          <w:lang w:eastAsia="zh-CN"/>
        </w:rPr>
        <w:t>杭州电子科技大学采购合同（货物类）</w:t>
      </w:r>
    </w:p>
    <w:p w14:paraId="509A86F1">
      <w:pPr>
        <w:pStyle w:val="20"/>
        <w:widowControl w:val="0"/>
        <w:spacing w:before="0" w:beforeAutospacing="0" w:after="0" w:afterAutospacing="0" w:line="360" w:lineRule="auto"/>
        <w:ind w:firstLine="420"/>
        <w:jc w:val="right"/>
        <w:rPr>
          <w:rFonts w:cs="宋体"/>
          <w:color w:val="auto"/>
          <w:lang w:eastAsia="zh-CN"/>
        </w:rPr>
      </w:pPr>
      <w:r>
        <w:rPr>
          <w:rFonts w:hint="eastAsia" w:cs="宋体"/>
          <w:color w:val="auto"/>
          <w:lang w:eastAsia="zh-CN"/>
        </w:rPr>
        <w:t xml:space="preserve">合同编号_________________ </w:t>
      </w:r>
    </w:p>
    <w:p w14:paraId="5337A790">
      <w:pPr>
        <w:pStyle w:val="20"/>
        <w:widowControl w:val="0"/>
        <w:spacing w:before="0" w:beforeAutospacing="0" w:after="0" w:afterAutospacing="0" w:line="360" w:lineRule="auto"/>
        <w:ind w:firstLine="396"/>
        <w:rPr>
          <w:rFonts w:cs="宋体"/>
          <w:color w:val="auto"/>
          <w:lang w:eastAsia="zh-CN"/>
        </w:rPr>
      </w:pPr>
      <w:r>
        <w:rPr>
          <w:rFonts w:hint="eastAsia" w:cs="宋体"/>
          <w:color w:val="auto"/>
          <w:lang w:eastAsia="zh-CN"/>
        </w:rPr>
        <w:t>确认书号：</w:t>
      </w:r>
    </w:p>
    <w:p w14:paraId="19241B41">
      <w:pPr>
        <w:pStyle w:val="20"/>
        <w:widowControl w:val="0"/>
        <w:spacing w:before="0" w:beforeAutospacing="0" w:after="0" w:afterAutospacing="0" w:line="288" w:lineRule="auto"/>
        <w:ind w:firstLine="396"/>
        <w:rPr>
          <w:rFonts w:cs="宋体"/>
          <w:color w:val="auto"/>
          <w:lang w:eastAsia="zh-CN"/>
        </w:rPr>
      </w:pPr>
      <w:r>
        <w:rPr>
          <w:rFonts w:hint="eastAsia" w:cs="宋体"/>
          <w:color w:val="auto"/>
          <w:lang w:eastAsia="zh-CN"/>
        </w:rPr>
        <w:t>项目编号：</w:t>
      </w:r>
    </w:p>
    <w:p w14:paraId="19363B39">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甲方（采购人）：杭州电子科技大学  </w:t>
      </w:r>
    </w:p>
    <w:p w14:paraId="508AAC6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乙方（供应商）： </w:t>
      </w:r>
    </w:p>
    <w:p w14:paraId="7305F709">
      <w:pPr>
        <w:pStyle w:val="20"/>
        <w:widowControl w:val="0"/>
        <w:spacing w:before="0" w:beforeAutospacing="0" w:after="0" w:afterAutospacing="0" w:line="360" w:lineRule="auto"/>
        <w:ind w:firstLine="396"/>
        <w:rPr>
          <w:rFonts w:cs="宋体"/>
          <w:color w:val="auto"/>
          <w:lang w:eastAsia="zh-CN"/>
        </w:rPr>
      </w:pPr>
      <w:r>
        <w:rPr>
          <w:rFonts w:hint="eastAsia" w:cs="宋体"/>
          <w:color w:val="auto"/>
          <w:lang w:eastAsia="zh-CN"/>
        </w:rPr>
        <w:t xml:space="preserve">采购代理机构（鉴证方）：             </w:t>
      </w:r>
    </w:p>
    <w:p w14:paraId="46E316D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为了保护甲乙双方合法权益，根据项目</w:t>
      </w:r>
      <w:r>
        <w:rPr>
          <w:rFonts w:hint="eastAsia" w:cs="宋体"/>
          <w:color w:val="auto"/>
          <w:u w:val="single"/>
          <w:lang w:eastAsia="zh-CN"/>
        </w:rPr>
        <w:t xml:space="preserve">   (填项目名称)      </w:t>
      </w:r>
      <w:r>
        <w:rPr>
          <w:rFonts w:hint="eastAsia" w:cs="宋体"/>
          <w:color w:val="auto"/>
          <w:lang w:eastAsia="zh-CN"/>
        </w:rPr>
        <w:t>、</w:t>
      </w:r>
      <w:r>
        <w:rPr>
          <w:rFonts w:hint="eastAsia" w:cs="宋体"/>
          <w:color w:val="auto"/>
          <w:u w:val="single"/>
          <w:lang w:eastAsia="zh-CN"/>
        </w:rPr>
        <w:t xml:space="preserve"> （填采购方式）   </w:t>
      </w:r>
      <w:r>
        <w:rPr>
          <w:rFonts w:hint="eastAsia" w:cs="宋体"/>
          <w:color w:val="auto"/>
          <w:lang w:eastAsia="zh-CN"/>
        </w:rPr>
        <w:t xml:space="preserve">的中标（成交）结果，签署本合同，以资共同遵守。  </w:t>
      </w:r>
    </w:p>
    <w:p w14:paraId="10F1339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一、采购货物与合同价格</w:t>
      </w:r>
    </w:p>
    <w:tbl>
      <w:tblPr>
        <w:tblStyle w:val="2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236"/>
        <w:gridCol w:w="2998"/>
        <w:gridCol w:w="896"/>
        <w:gridCol w:w="896"/>
        <w:gridCol w:w="1179"/>
        <w:gridCol w:w="1113"/>
      </w:tblGrid>
      <w:tr w14:paraId="5FF0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vAlign w:val="center"/>
          </w:tcPr>
          <w:p w14:paraId="10541141">
            <w:pPr>
              <w:pStyle w:val="20"/>
              <w:widowControl w:val="0"/>
              <w:spacing w:before="0" w:beforeAutospacing="0" w:after="0" w:afterAutospacing="0" w:line="360" w:lineRule="auto"/>
              <w:rPr>
                <w:rFonts w:cs="宋体"/>
                <w:color w:val="auto"/>
              </w:rPr>
            </w:pPr>
            <w:r>
              <w:rPr>
                <w:rFonts w:hint="eastAsia" w:cs="宋体"/>
                <w:color w:val="auto"/>
              </w:rPr>
              <w:t>序号</w:t>
            </w:r>
          </w:p>
        </w:tc>
        <w:tc>
          <w:tcPr>
            <w:tcW w:w="1245" w:type="dxa"/>
            <w:tcBorders>
              <w:top w:val="single" w:color="000000" w:sz="4" w:space="0"/>
              <w:left w:val="single" w:color="000000" w:sz="4" w:space="0"/>
              <w:bottom w:val="single" w:color="000000" w:sz="4" w:space="0"/>
              <w:right w:val="single" w:color="000000" w:sz="4" w:space="0"/>
            </w:tcBorders>
            <w:vAlign w:val="center"/>
          </w:tcPr>
          <w:p w14:paraId="04269A59">
            <w:pPr>
              <w:pStyle w:val="20"/>
              <w:widowControl w:val="0"/>
              <w:spacing w:before="0" w:beforeAutospacing="0" w:after="0" w:afterAutospacing="0" w:line="360" w:lineRule="auto"/>
              <w:rPr>
                <w:rFonts w:cs="宋体"/>
                <w:color w:val="auto"/>
              </w:rPr>
            </w:pPr>
            <w:r>
              <w:rPr>
                <w:rFonts w:hint="eastAsia" w:cs="宋体"/>
                <w:color w:val="auto"/>
              </w:rPr>
              <w:t>货物名称</w:t>
            </w:r>
          </w:p>
        </w:tc>
        <w:tc>
          <w:tcPr>
            <w:tcW w:w="3053" w:type="dxa"/>
            <w:tcBorders>
              <w:top w:val="single" w:color="000000" w:sz="4" w:space="0"/>
              <w:left w:val="single" w:color="000000" w:sz="4" w:space="0"/>
              <w:bottom w:val="single" w:color="000000" w:sz="4" w:space="0"/>
              <w:right w:val="single" w:color="000000" w:sz="4" w:space="0"/>
            </w:tcBorders>
            <w:vAlign w:val="center"/>
          </w:tcPr>
          <w:p w14:paraId="57FBF07E">
            <w:pPr>
              <w:pStyle w:val="20"/>
              <w:widowControl w:val="0"/>
              <w:spacing w:before="0" w:beforeAutospacing="0" w:after="0" w:afterAutospacing="0" w:line="360" w:lineRule="auto"/>
              <w:ind w:firstLine="420"/>
              <w:rPr>
                <w:rFonts w:cs="宋体"/>
                <w:color w:val="auto"/>
              </w:rPr>
            </w:pPr>
            <w:r>
              <w:rPr>
                <w:rFonts w:hint="eastAsia" w:cs="宋体"/>
                <w:color w:val="auto"/>
              </w:rPr>
              <w:t>品牌、型号等</w:t>
            </w:r>
          </w:p>
        </w:tc>
        <w:tc>
          <w:tcPr>
            <w:tcW w:w="896" w:type="dxa"/>
            <w:tcBorders>
              <w:top w:val="single" w:color="000000" w:sz="4" w:space="0"/>
              <w:left w:val="single" w:color="000000" w:sz="4" w:space="0"/>
              <w:bottom w:val="single" w:color="000000" w:sz="4" w:space="0"/>
              <w:right w:val="single" w:color="000000" w:sz="4" w:space="0"/>
            </w:tcBorders>
            <w:vAlign w:val="center"/>
          </w:tcPr>
          <w:p w14:paraId="7745F965">
            <w:pPr>
              <w:pStyle w:val="20"/>
              <w:widowControl w:val="0"/>
              <w:spacing w:before="0" w:beforeAutospacing="0" w:after="0" w:afterAutospacing="0" w:line="360" w:lineRule="auto"/>
              <w:rPr>
                <w:rFonts w:cs="宋体"/>
                <w:color w:val="auto"/>
              </w:rPr>
            </w:pPr>
            <w:r>
              <w:rPr>
                <w:rFonts w:hint="eastAsia" w:cs="宋体"/>
                <w:color w:val="auto"/>
              </w:rPr>
              <w:t>数量</w:t>
            </w:r>
          </w:p>
        </w:tc>
        <w:tc>
          <w:tcPr>
            <w:tcW w:w="896" w:type="dxa"/>
            <w:tcBorders>
              <w:top w:val="single" w:color="000000" w:sz="4" w:space="0"/>
              <w:left w:val="single" w:color="000000" w:sz="4" w:space="0"/>
              <w:bottom w:val="single" w:color="000000" w:sz="4" w:space="0"/>
              <w:right w:val="single" w:color="000000" w:sz="4" w:space="0"/>
            </w:tcBorders>
            <w:vAlign w:val="center"/>
          </w:tcPr>
          <w:p w14:paraId="527D9FE9">
            <w:pPr>
              <w:pStyle w:val="20"/>
              <w:widowControl w:val="0"/>
              <w:spacing w:before="0" w:beforeAutospacing="0" w:after="0" w:afterAutospacing="0" w:line="360" w:lineRule="auto"/>
              <w:rPr>
                <w:rFonts w:cs="宋体"/>
                <w:color w:val="auto"/>
              </w:rPr>
            </w:pPr>
            <w:r>
              <w:rPr>
                <w:rFonts w:hint="eastAsia" w:cs="宋体"/>
                <w:color w:val="auto"/>
              </w:rPr>
              <w:t>单位</w:t>
            </w:r>
          </w:p>
        </w:tc>
        <w:tc>
          <w:tcPr>
            <w:tcW w:w="1186" w:type="dxa"/>
            <w:tcBorders>
              <w:top w:val="single" w:color="000000" w:sz="4" w:space="0"/>
              <w:left w:val="single" w:color="000000" w:sz="4" w:space="0"/>
              <w:bottom w:val="single" w:color="000000" w:sz="4" w:space="0"/>
              <w:right w:val="single" w:color="000000" w:sz="4" w:space="0"/>
            </w:tcBorders>
            <w:vAlign w:val="center"/>
          </w:tcPr>
          <w:p w14:paraId="386C9007">
            <w:pPr>
              <w:pStyle w:val="20"/>
              <w:widowControl w:val="0"/>
              <w:spacing w:before="0" w:beforeAutospacing="0" w:after="0" w:afterAutospacing="0" w:line="360" w:lineRule="auto"/>
              <w:ind w:firstLine="210"/>
              <w:rPr>
                <w:rFonts w:cs="宋体"/>
                <w:color w:val="auto"/>
              </w:rPr>
            </w:pPr>
            <w:r>
              <w:rPr>
                <w:rFonts w:hint="eastAsia" w:cs="宋体"/>
                <w:color w:val="auto"/>
              </w:rPr>
              <w:t>单价</w:t>
            </w:r>
          </w:p>
        </w:tc>
        <w:tc>
          <w:tcPr>
            <w:tcW w:w="1119" w:type="dxa"/>
            <w:tcBorders>
              <w:top w:val="single" w:color="000000" w:sz="4" w:space="0"/>
              <w:left w:val="single" w:color="000000" w:sz="4" w:space="0"/>
              <w:bottom w:val="single" w:color="000000" w:sz="4" w:space="0"/>
              <w:right w:val="single" w:color="000000" w:sz="4" w:space="0"/>
            </w:tcBorders>
            <w:vAlign w:val="center"/>
          </w:tcPr>
          <w:p w14:paraId="37DE22FA">
            <w:pPr>
              <w:pStyle w:val="20"/>
              <w:widowControl w:val="0"/>
              <w:spacing w:before="0" w:beforeAutospacing="0" w:after="0" w:afterAutospacing="0" w:line="360" w:lineRule="auto"/>
              <w:ind w:firstLine="420"/>
              <w:rPr>
                <w:rFonts w:cs="宋体"/>
                <w:color w:val="auto"/>
              </w:rPr>
            </w:pPr>
            <w:r>
              <w:rPr>
                <w:rFonts w:hint="eastAsia" w:cs="宋体"/>
                <w:color w:val="auto"/>
              </w:rPr>
              <w:t>总价</w:t>
            </w:r>
          </w:p>
        </w:tc>
      </w:tr>
      <w:tr w14:paraId="10421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vAlign w:val="center"/>
          </w:tcPr>
          <w:p w14:paraId="2D547824">
            <w:pPr>
              <w:pStyle w:val="20"/>
              <w:widowControl w:val="0"/>
              <w:spacing w:before="0" w:beforeAutospacing="0" w:after="0" w:afterAutospacing="0" w:line="360" w:lineRule="auto"/>
              <w:ind w:firstLine="420"/>
              <w:rPr>
                <w:rFonts w:cs="宋体"/>
                <w:color w:val="auto"/>
              </w:rPr>
            </w:pPr>
            <w:r>
              <w:rPr>
                <w:rFonts w:hint="eastAsia" w:cs="宋体"/>
                <w:color w:val="auto"/>
              </w:rPr>
              <w:t>1</w:t>
            </w:r>
          </w:p>
        </w:tc>
        <w:tc>
          <w:tcPr>
            <w:tcW w:w="1245" w:type="dxa"/>
            <w:tcBorders>
              <w:top w:val="single" w:color="000000" w:sz="4" w:space="0"/>
              <w:left w:val="single" w:color="000000" w:sz="4" w:space="0"/>
              <w:bottom w:val="single" w:color="000000" w:sz="4" w:space="0"/>
              <w:right w:val="single" w:color="000000" w:sz="4" w:space="0"/>
            </w:tcBorders>
            <w:vAlign w:val="center"/>
          </w:tcPr>
          <w:p w14:paraId="1C91B700">
            <w:pPr>
              <w:pStyle w:val="20"/>
              <w:widowControl w:val="0"/>
              <w:spacing w:before="0" w:beforeAutospacing="0" w:after="0" w:afterAutospacing="0" w:line="360" w:lineRule="auto"/>
              <w:ind w:firstLine="420"/>
              <w:rPr>
                <w:rFonts w:cs="宋体"/>
                <w:color w:val="auto"/>
              </w:rPr>
            </w:pPr>
            <w:r>
              <w:rPr>
                <w:rFonts w:hint="eastAsia" w:cs="宋体"/>
                <w:color w:val="auto"/>
              </w:rPr>
              <w:t> </w:t>
            </w:r>
          </w:p>
        </w:tc>
        <w:tc>
          <w:tcPr>
            <w:tcW w:w="3053" w:type="dxa"/>
            <w:tcBorders>
              <w:top w:val="single" w:color="000000" w:sz="4" w:space="0"/>
              <w:left w:val="single" w:color="000000" w:sz="4" w:space="0"/>
              <w:bottom w:val="single" w:color="000000" w:sz="4" w:space="0"/>
              <w:right w:val="single" w:color="000000" w:sz="4" w:space="0"/>
            </w:tcBorders>
            <w:vAlign w:val="center"/>
          </w:tcPr>
          <w:p w14:paraId="1D263E23">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品牌、型号、详细技术参数（技术参数可以合同附件方式提供）</w:t>
            </w:r>
          </w:p>
        </w:tc>
        <w:tc>
          <w:tcPr>
            <w:tcW w:w="896" w:type="dxa"/>
            <w:tcBorders>
              <w:top w:val="single" w:color="000000" w:sz="4" w:space="0"/>
              <w:left w:val="single" w:color="000000" w:sz="4" w:space="0"/>
              <w:bottom w:val="single" w:color="000000" w:sz="4" w:space="0"/>
              <w:right w:val="single" w:color="000000" w:sz="4" w:space="0"/>
            </w:tcBorders>
            <w:vAlign w:val="center"/>
          </w:tcPr>
          <w:p w14:paraId="5F2A94F6">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896" w:type="dxa"/>
            <w:tcBorders>
              <w:top w:val="single" w:color="000000" w:sz="4" w:space="0"/>
              <w:left w:val="single" w:color="000000" w:sz="4" w:space="0"/>
              <w:bottom w:val="single" w:color="000000" w:sz="4" w:space="0"/>
              <w:right w:val="single" w:color="000000" w:sz="4" w:space="0"/>
            </w:tcBorders>
            <w:vAlign w:val="center"/>
          </w:tcPr>
          <w:p w14:paraId="7FA18FC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1186" w:type="dxa"/>
            <w:tcBorders>
              <w:top w:val="single" w:color="000000" w:sz="4" w:space="0"/>
              <w:left w:val="single" w:color="000000" w:sz="4" w:space="0"/>
              <w:bottom w:val="single" w:color="000000" w:sz="4" w:space="0"/>
              <w:right w:val="single" w:color="000000" w:sz="4" w:space="0"/>
            </w:tcBorders>
            <w:vAlign w:val="center"/>
          </w:tcPr>
          <w:p w14:paraId="7416EE5C">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1119" w:type="dxa"/>
            <w:tcBorders>
              <w:top w:val="single" w:color="000000" w:sz="4" w:space="0"/>
              <w:left w:val="single" w:color="000000" w:sz="4" w:space="0"/>
              <w:bottom w:val="single" w:color="000000" w:sz="4" w:space="0"/>
              <w:right w:val="single" w:color="000000" w:sz="4" w:space="0"/>
            </w:tcBorders>
            <w:vAlign w:val="center"/>
          </w:tcPr>
          <w:p w14:paraId="2EC32A7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r>
      <w:tr w14:paraId="1D59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vAlign w:val="center"/>
          </w:tcPr>
          <w:p w14:paraId="51ECDC34">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1245" w:type="dxa"/>
            <w:tcBorders>
              <w:top w:val="single" w:color="000000" w:sz="4" w:space="0"/>
              <w:left w:val="single" w:color="000000" w:sz="4" w:space="0"/>
              <w:bottom w:val="single" w:color="000000" w:sz="4" w:space="0"/>
              <w:right w:val="single" w:color="000000" w:sz="4" w:space="0"/>
            </w:tcBorders>
            <w:vAlign w:val="center"/>
          </w:tcPr>
          <w:p w14:paraId="06C88A71">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3053" w:type="dxa"/>
            <w:tcBorders>
              <w:top w:val="single" w:color="000000" w:sz="4" w:space="0"/>
              <w:left w:val="single" w:color="000000" w:sz="4" w:space="0"/>
              <w:bottom w:val="single" w:color="000000" w:sz="4" w:space="0"/>
              <w:right w:val="single" w:color="000000" w:sz="4" w:space="0"/>
            </w:tcBorders>
            <w:vAlign w:val="center"/>
          </w:tcPr>
          <w:p w14:paraId="5673B27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896" w:type="dxa"/>
            <w:tcBorders>
              <w:top w:val="single" w:color="000000" w:sz="4" w:space="0"/>
              <w:left w:val="single" w:color="000000" w:sz="4" w:space="0"/>
              <w:bottom w:val="single" w:color="000000" w:sz="4" w:space="0"/>
              <w:right w:val="single" w:color="000000" w:sz="4" w:space="0"/>
            </w:tcBorders>
            <w:vAlign w:val="center"/>
          </w:tcPr>
          <w:p w14:paraId="2F927FE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896" w:type="dxa"/>
            <w:tcBorders>
              <w:top w:val="single" w:color="000000" w:sz="4" w:space="0"/>
              <w:left w:val="single" w:color="000000" w:sz="4" w:space="0"/>
              <w:bottom w:val="single" w:color="000000" w:sz="4" w:space="0"/>
              <w:right w:val="single" w:color="000000" w:sz="4" w:space="0"/>
            </w:tcBorders>
            <w:vAlign w:val="center"/>
          </w:tcPr>
          <w:p w14:paraId="2240D639">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1186" w:type="dxa"/>
            <w:tcBorders>
              <w:top w:val="single" w:color="000000" w:sz="4" w:space="0"/>
              <w:left w:val="single" w:color="000000" w:sz="4" w:space="0"/>
              <w:bottom w:val="single" w:color="000000" w:sz="4" w:space="0"/>
              <w:right w:val="single" w:color="000000" w:sz="4" w:space="0"/>
            </w:tcBorders>
            <w:vAlign w:val="center"/>
          </w:tcPr>
          <w:p w14:paraId="2C67095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c>
          <w:tcPr>
            <w:tcW w:w="1119" w:type="dxa"/>
            <w:tcBorders>
              <w:top w:val="single" w:color="000000" w:sz="4" w:space="0"/>
              <w:left w:val="single" w:color="000000" w:sz="4" w:space="0"/>
              <w:bottom w:val="single" w:color="000000" w:sz="4" w:space="0"/>
              <w:right w:val="single" w:color="000000" w:sz="4" w:space="0"/>
            </w:tcBorders>
            <w:vAlign w:val="center"/>
          </w:tcPr>
          <w:p w14:paraId="07DF51FD">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tc>
      </w:tr>
      <w:tr w14:paraId="63D3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9291" w:type="dxa"/>
            <w:gridSpan w:val="7"/>
            <w:tcBorders>
              <w:top w:val="single" w:color="000000" w:sz="4" w:space="0"/>
              <w:left w:val="single" w:color="000000" w:sz="4" w:space="0"/>
              <w:bottom w:val="single" w:color="000000" w:sz="4" w:space="0"/>
              <w:right w:val="single" w:color="000000" w:sz="4" w:space="0"/>
            </w:tcBorders>
            <w:vAlign w:val="center"/>
          </w:tcPr>
          <w:p w14:paraId="7C690434">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合同总价（元，人民币）：小写￥              ，大写：</w:t>
            </w:r>
          </w:p>
        </w:tc>
      </w:tr>
    </w:tbl>
    <w:p w14:paraId="3725F020">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注：以上合同总价包含货物到达甲方或甲方指定用户并能正常使用所需的一切费用，包括但不限于设备（软件）费、包装费、运输费、装卸费、保险费、安装调试费、技术服务费、培训费、保修保换费、税费等。</w:t>
      </w:r>
    </w:p>
    <w:p w14:paraId="4579D3E4">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二、供货范围</w:t>
      </w:r>
    </w:p>
    <w:p w14:paraId="6DC2AA9E">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合同供货范围包括所有合同货物、相关的技术资料。</w:t>
      </w:r>
    </w:p>
    <w:p w14:paraId="6018529A">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025CAAB">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三、质保期、履约保证金与货款结算</w:t>
      </w:r>
    </w:p>
    <w:p w14:paraId="64DCCB19">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1.质保期：自验收合格之日起，质保期</w:t>
      </w:r>
      <w:r>
        <w:rPr>
          <w:rFonts w:hint="eastAsia" w:cs="宋体"/>
          <w:color w:val="auto"/>
          <w:u w:val="single"/>
          <w:lang w:eastAsia="zh-CN"/>
        </w:rPr>
        <w:t xml:space="preserve"> 36 </w:t>
      </w:r>
      <w:r>
        <w:rPr>
          <w:rFonts w:hint="eastAsia" w:cs="宋体"/>
          <w:color w:val="auto"/>
          <w:lang w:eastAsia="zh-CN"/>
        </w:rPr>
        <w:t>个月。超过质保期的货物，终生维修，维修时只收部件成本费。软件的质保期即维护期，乙方应提供升级服务。质保期内质保维护升级等费用包含在合同总价中，不额外收取。其他质保说明（如有）：</w:t>
      </w:r>
      <w:r>
        <w:rPr>
          <w:rFonts w:hint="eastAsia" w:cs="宋体"/>
          <w:color w:val="auto"/>
          <w:u w:val="single"/>
          <w:lang w:eastAsia="zh-CN"/>
        </w:rPr>
        <w:t xml:space="preserve">    </w:t>
      </w:r>
      <w:r>
        <w:rPr>
          <w:rFonts w:hint="eastAsia" w:cs="宋体"/>
          <w:color w:val="auto"/>
          <w:lang w:eastAsia="zh-CN"/>
        </w:rPr>
        <w:t>。</w:t>
      </w:r>
    </w:p>
    <w:p w14:paraId="05687B24">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2.履约保证金（如有）</w:t>
      </w:r>
      <w:r>
        <w:rPr>
          <w:rFonts w:hint="eastAsia" w:cs="宋体"/>
          <w:b/>
          <w:bCs/>
          <w:color w:val="auto"/>
          <w:lang w:eastAsia="zh-CN"/>
        </w:rPr>
        <w:t>：</w:t>
      </w:r>
      <w:r>
        <w:rPr>
          <w:rFonts w:hint="eastAsia" w:cs="宋体"/>
          <w:color w:val="auto"/>
          <w:lang w:eastAsia="zh-CN"/>
        </w:rPr>
        <w:t>合同总金额的</w:t>
      </w:r>
      <w:r>
        <w:rPr>
          <w:rFonts w:hint="eastAsia" w:cs="宋体"/>
          <w:color w:val="auto"/>
          <w:u w:val="single"/>
          <w:lang w:eastAsia="zh-CN"/>
        </w:rPr>
        <w:t xml:space="preserve"> 1 </w:t>
      </w:r>
      <w:r>
        <w:rPr>
          <w:rFonts w:hint="eastAsia" w:cs="宋体"/>
          <w:color w:val="auto"/>
          <w:lang w:eastAsia="zh-CN"/>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1448CDA0">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3.货款结算：按以下第</w:t>
      </w:r>
      <w:r>
        <w:rPr>
          <w:rFonts w:hint="eastAsia" w:cs="宋体"/>
          <w:color w:val="auto"/>
          <w:u w:val="single"/>
          <w:lang w:eastAsia="zh-CN"/>
        </w:rPr>
        <w:t xml:space="preserve">     </w:t>
      </w:r>
      <w:r>
        <w:rPr>
          <w:rFonts w:hint="eastAsia" w:cs="宋体"/>
          <w:color w:val="auto"/>
          <w:lang w:eastAsia="zh-CN"/>
        </w:rPr>
        <w:t>种方式支付乙方合同价款。</w:t>
      </w:r>
    </w:p>
    <w:p w14:paraId="480539C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（1）预付款方式：合同生效以及具备实施条件且乙方已向甲方提交银行、保险公司等金融机构出具的预付款保函后，7个工作日内，甲方向乙方支付合同总价的</w:t>
      </w:r>
      <w:r>
        <w:rPr>
          <w:rFonts w:hint="eastAsia" w:cs="宋体"/>
          <w:color w:val="auto"/>
          <w:u w:val="single"/>
          <w:lang w:eastAsia="zh-CN"/>
        </w:rPr>
        <w:t xml:space="preserve">   60   </w:t>
      </w:r>
      <w:r>
        <w:rPr>
          <w:rFonts w:hint="eastAsia" w:cs="宋体"/>
          <w:color w:val="auto"/>
          <w:lang w:eastAsia="zh-CN"/>
        </w:rPr>
        <w:t>%（中小微企业限30％-70%）；货物在乙方安装调试完毕经甲方验收合格并收到增值税专用发票后7个工作日内，向乙方支付合同总价的</w:t>
      </w:r>
      <w:r>
        <w:rPr>
          <w:rFonts w:hint="eastAsia" w:cs="宋体"/>
          <w:color w:val="auto"/>
          <w:u w:val="single"/>
          <w:lang w:eastAsia="zh-CN"/>
        </w:rPr>
        <w:t>40</w:t>
      </w:r>
      <w:r>
        <w:rPr>
          <w:rFonts w:hint="eastAsia" w:cs="宋体"/>
          <w:color w:val="auto"/>
          <w:lang w:eastAsia="zh-CN"/>
        </w:rPr>
        <w:t>%。若供应商收取预付款，要求预付款保函有效期覆盖项目验收合格时间；提供了预付款保函则供应商无需再缴纳履约保证金。</w:t>
      </w:r>
    </w:p>
    <w:p w14:paraId="0B869283">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（2）无需预付款的，可以采用以下付款方式：</w:t>
      </w:r>
    </w:p>
    <w:p w14:paraId="44AF71CC">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①货到分期付款：货物送达并经甲方初步验收并收到有效票据后10个工作日内，甲方向乙方支付合同总价的70%；货物由乙方安装调试完毕并经甲方验收合格后，收到增值税专用发票后10个工作日内，甲方向乙方支付合同总价的30%。</w:t>
      </w:r>
    </w:p>
    <w:p w14:paraId="19AD8085">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②货到一次性支付：</w:t>
      </w:r>
    </w:p>
    <w:p w14:paraId="302826E3">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全部货物送达安装调试完毕，经甲方验收合格，收到增值税专用发票后10个工作日内，甲方向乙方支付全部合同价款。 </w:t>
      </w:r>
    </w:p>
    <w:p w14:paraId="0F68B1A1">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③其它支付形式（双方协商一致，须符合采购法规）：</w:t>
      </w:r>
      <w:r>
        <w:rPr>
          <w:rFonts w:hint="eastAsia" w:cs="宋体"/>
          <w:color w:val="auto"/>
          <w:u w:val="single"/>
          <w:lang w:eastAsia="zh-CN"/>
        </w:rPr>
        <w:t xml:space="preserve">  /  </w:t>
      </w:r>
      <w:r>
        <w:rPr>
          <w:rFonts w:hint="eastAsia" w:cs="宋体"/>
          <w:color w:val="auto"/>
          <w:lang w:eastAsia="zh-CN"/>
        </w:rPr>
        <w:t>。</w:t>
      </w:r>
    </w:p>
    <w:p w14:paraId="3E7314D3">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无论何种结算方式，付款前，乙方须交纳合同约定的履约保证金（如有）并提供甲方财务处开具的履约保证金收据，乙方向甲方开具等额有效的票据。甲方开票信息如下：</w:t>
      </w:r>
    </w:p>
    <w:p w14:paraId="5FF2CA5A">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单位名称：杭州电子科技大学。税号：12330000470009026T</w:t>
      </w:r>
    </w:p>
    <w:p w14:paraId="0049C786">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开户银行：工行杭州高新支行。账号：1202026209008806216</w:t>
      </w:r>
    </w:p>
    <w:p w14:paraId="29781794">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四、知识产权 </w:t>
      </w:r>
    </w:p>
    <w:p w14:paraId="7F2D4F9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852953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2.涉及产品定做的，甲方交付给乙方的设计图纸、样品、模具等商业秘密和知识产权归属于甲方，许可乙方在合同范围内使用，乙方负有保密责任。</w:t>
      </w:r>
    </w:p>
    <w:p w14:paraId="63333E83">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3.乙方违反上述条款导致甲方受损的，由此所导致的所有责任以及甲方所支付的所有费用（包括但不限于律师费、诉讼费等）均由乙方承担。</w:t>
      </w:r>
    </w:p>
    <w:p w14:paraId="3FF2182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五、转包或分包</w:t>
      </w:r>
    </w:p>
    <w:p w14:paraId="4594A37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1.本合同范围的货物，应由乙方直接供应，不得转让他人供应。</w:t>
      </w:r>
    </w:p>
    <w:p w14:paraId="724F371C">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2.除非得到甲方的书面同意，乙方不得将本合同范围的货物分包给他人供应。</w:t>
      </w:r>
    </w:p>
    <w:p w14:paraId="6402202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3.如有转让或未经甲方同意的分包行为，甲方有权解除合同，没收履约保证金并要求乙方支付合同总价15%的违约金。</w:t>
      </w:r>
    </w:p>
    <w:p w14:paraId="4099A46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六、货物交付</w:t>
      </w:r>
    </w:p>
    <w:p w14:paraId="6144205C">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1.交货期：自合同签订之日起</w:t>
      </w:r>
      <w:r>
        <w:rPr>
          <w:rFonts w:hint="eastAsia" w:cs="宋体"/>
          <w:color w:val="auto"/>
          <w:u w:val="single"/>
          <w:lang w:eastAsia="zh-CN"/>
        </w:rPr>
        <w:t xml:space="preserve">      </w:t>
      </w:r>
      <w:r>
        <w:rPr>
          <w:rFonts w:hint="eastAsia" w:cs="宋体"/>
          <w:color w:val="auto"/>
          <w:lang w:eastAsia="zh-CN"/>
        </w:rPr>
        <w:t>个工作日内。</w:t>
      </w:r>
    </w:p>
    <w:p w14:paraId="0D9A64A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2.交货方式：</w:t>
      </w:r>
      <w:bookmarkStart w:id="58" w:name="_Hlk155602651"/>
      <w:r>
        <w:rPr>
          <w:rFonts w:hint="eastAsia" w:cs="宋体"/>
          <w:color w:val="auto"/>
          <w:lang w:eastAsia="zh-CN"/>
        </w:rPr>
        <w:t>送货上门</w:t>
      </w:r>
      <w:bookmarkStart w:id="59" w:name="_Hlk155602451"/>
      <w:r>
        <w:rPr>
          <w:rFonts w:hint="eastAsia" w:cs="宋体"/>
          <w:color w:val="auto"/>
          <w:lang w:eastAsia="zh-CN"/>
        </w:rPr>
        <w:t>。</w:t>
      </w:r>
      <w:bookmarkEnd w:id="58"/>
      <w:bookmarkEnd w:id="59"/>
    </w:p>
    <w:p w14:paraId="77153954">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3.交货地点：</w:t>
      </w:r>
      <w:bookmarkStart w:id="60" w:name="_Hlk155602663"/>
      <w:r>
        <w:rPr>
          <w:rFonts w:hint="eastAsia" w:cs="宋体"/>
          <w:color w:val="auto"/>
          <w:lang w:eastAsia="zh-CN"/>
        </w:rPr>
        <w:t>甲方指定地点。</w:t>
      </w:r>
      <w:bookmarkEnd w:id="60"/>
    </w:p>
    <w:p w14:paraId="04454EB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4.联系人及电话：</w:t>
      </w:r>
      <w:bookmarkStart w:id="61" w:name="_Hlk155181628"/>
      <w:r>
        <w:rPr>
          <w:rFonts w:hint="eastAsia" w:cs="宋体"/>
          <w:color w:val="auto"/>
          <w:lang w:eastAsia="zh-CN"/>
        </w:rPr>
        <w:t>甲方 姓名</w:t>
      </w:r>
      <w:r>
        <w:rPr>
          <w:rFonts w:hint="eastAsia" w:cs="宋体"/>
          <w:color w:val="auto"/>
          <w:u w:val="single"/>
          <w:lang w:eastAsia="zh-CN"/>
        </w:rPr>
        <w:t xml:space="preserve">      </w:t>
      </w:r>
      <w:r>
        <w:rPr>
          <w:rFonts w:hint="eastAsia" w:cs="宋体"/>
          <w:color w:val="auto"/>
          <w:lang w:eastAsia="zh-CN"/>
        </w:rPr>
        <w:t>，联系电话</w:t>
      </w:r>
      <w:r>
        <w:rPr>
          <w:rFonts w:hint="eastAsia" w:cs="宋体"/>
          <w:color w:val="auto"/>
          <w:u w:val="single"/>
          <w:lang w:eastAsia="zh-CN"/>
        </w:rPr>
        <w:t>     </w:t>
      </w:r>
      <w:r>
        <w:rPr>
          <w:rFonts w:hint="eastAsia" w:cs="宋体"/>
          <w:color w:val="auto"/>
          <w:lang w:eastAsia="zh-CN"/>
        </w:rPr>
        <w:t>；</w:t>
      </w:r>
    </w:p>
    <w:p w14:paraId="71E99E6A">
      <w:pPr>
        <w:pStyle w:val="20"/>
        <w:widowControl w:val="0"/>
        <w:spacing w:before="0" w:beforeAutospacing="0" w:after="0" w:afterAutospacing="0" w:line="360" w:lineRule="auto"/>
        <w:ind w:firstLine="2400" w:firstLineChars="1000"/>
        <w:rPr>
          <w:rFonts w:cs="宋体"/>
          <w:color w:val="auto"/>
          <w:lang w:eastAsia="zh-CN"/>
        </w:rPr>
      </w:pPr>
      <w:r>
        <w:rPr>
          <w:rFonts w:hint="eastAsia" w:cs="宋体"/>
          <w:color w:val="auto"/>
          <w:lang w:eastAsia="zh-CN"/>
        </w:rPr>
        <w:t>乙方 姓名</w:t>
      </w:r>
      <w:bookmarkEnd w:id="61"/>
      <w:r>
        <w:rPr>
          <w:rFonts w:hint="eastAsia" w:cs="宋体"/>
          <w:color w:val="auto"/>
          <w:u w:val="single"/>
          <w:lang w:eastAsia="zh-CN"/>
        </w:rPr>
        <w:t xml:space="preserve">      </w:t>
      </w:r>
      <w:r>
        <w:rPr>
          <w:rFonts w:hint="eastAsia" w:cs="宋体"/>
          <w:color w:val="auto"/>
          <w:lang w:eastAsia="zh-CN"/>
        </w:rPr>
        <w:t>，联系电话</w:t>
      </w:r>
      <w:r>
        <w:rPr>
          <w:rFonts w:hint="eastAsia" w:cs="宋体"/>
          <w:color w:val="auto"/>
          <w:u w:val="single"/>
          <w:lang w:eastAsia="zh-CN"/>
        </w:rPr>
        <w:t>     </w:t>
      </w:r>
      <w:r>
        <w:rPr>
          <w:rFonts w:hint="eastAsia" w:cs="宋体"/>
          <w:color w:val="auto"/>
          <w:lang w:eastAsia="zh-CN"/>
        </w:rPr>
        <w:t>。</w:t>
      </w:r>
    </w:p>
    <w:p w14:paraId="2A6F43D7">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5.乙方应在交货前3日内，以电话或传真向甲方提供交货计划（内容包括合同号、设备名称、型号规格、数量、重量和体积的约数、交货时间、地点、运输安排）。甲方应及时作好准备，办妥一切接货手续。</w:t>
      </w:r>
    </w:p>
    <w:p w14:paraId="098A6833">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6.本合同所有物品运抵甲方现场后，乙方应在确保设备外包装完好无损的情况下向甲方交货，出现货物不全，外包装破损等情况，甲方不予接收，由乙方负责更换，其相关费用由乙方负担。</w:t>
      </w:r>
    </w:p>
    <w:p w14:paraId="1DCC1EE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7.乙方负责在约定期内将货物安全运抵指定地点，运输方式由乙方自行决定，相关费用由乙方承担。运输途中产生的交通事故、人身伤害、财产损失等责任均由乙方自行承担，与甲方无涉。</w:t>
      </w:r>
    </w:p>
    <w:p w14:paraId="3AC979FA">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七、安装与验收</w:t>
      </w:r>
    </w:p>
    <w:p w14:paraId="5E59364C">
      <w:pPr>
        <w:pStyle w:val="20"/>
        <w:widowControl w:val="0"/>
        <w:spacing w:before="0" w:beforeAutospacing="0" w:after="0" w:afterAutospacing="0" w:line="360" w:lineRule="auto"/>
        <w:ind w:firstLine="420"/>
        <w:rPr>
          <w:rFonts w:cs="宋体"/>
          <w:color w:val="auto"/>
          <w:lang w:eastAsia="zh-CN"/>
        </w:rPr>
      </w:pPr>
      <w:bookmarkStart w:id="62" w:name="OLE_LINK5"/>
      <w:r>
        <w:rPr>
          <w:rFonts w:hint="eastAsia" w:cs="宋体"/>
          <w:color w:val="auto"/>
          <w:lang w:eastAsia="zh-CN"/>
        </w:rPr>
        <w:t>验收由甲方负责实施，甲乙双方验收人员在安装数量和合同价格清单上签字确认。</w:t>
      </w:r>
      <w:bookmarkEnd w:id="62"/>
    </w:p>
    <w:p w14:paraId="1F84F095">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A0E37FB">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E866656">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3.最终验收：货物经安装调试完成且符合技术要求后，甲方负责在</w:t>
      </w:r>
      <w:r>
        <w:rPr>
          <w:rFonts w:hint="eastAsia" w:cs="宋体"/>
          <w:color w:val="auto"/>
          <w:u w:val="single"/>
          <w:lang w:eastAsia="zh-CN"/>
        </w:rPr>
        <w:t xml:space="preserve">    </w:t>
      </w:r>
      <w:r>
        <w:rPr>
          <w:rFonts w:hint="eastAsia" w:cs="宋体"/>
          <w:color w:val="auto"/>
          <w:lang w:eastAsia="zh-CN"/>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2510B607">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八、质量保证与售后服务</w:t>
      </w:r>
    </w:p>
    <w:p w14:paraId="0D23FAA5">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w:t>
      </w:r>
      <w:bookmarkStart w:id="63" w:name="OLE_LINK6"/>
      <w:r>
        <w:rPr>
          <w:rFonts w:hint="eastAsia" w:cs="宋体"/>
          <w:color w:val="auto"/>
          <w:lang w:eastAsia="zh-CN"/>
        </w:rPr>
        <w:t>乙方</w:t>
      </w:r>
      <w:bookmarkStart w:id="64" w:name="_Hlk154577956"/>
      <w:r>
        <w:rPr>
          <w:rFonts w:hint="eastAsia" w:cs="宋体"/>
          <w:color w:val="auto"/>
          <w:lang w:eastAsia="zh-CN"/>
        </w:rPr>
        <w:t>应按采购文件规定的货物性能、技术要求、质量标准向甲方提供</w:t>
      </w:r>
      <w:r>
        <w:rPr>
          <w:rFonts w:hint="eastAsia" w:cs="宋体"/>
          <w:color w:val="auto"/>
          <w:u w:val="single"/>
          <w:lang w:eastAsia="zh-CN"/>
        </w:rPr>
        <w:t xml:space="preserve">      </w:t>
      </w:r>
      <w:r>
        <w:rPr>
          <w:rFonts w:hint="eastAsia" w:cs="宋体"/>
          <w:color w:val="auto"/>
          <w:lang w:eastAsia="zh-CN"/>
        </w:rPr>
        <w:t>年</w:t>
      </w:r>
      <w:r>
        <w:rPr>
          <w:rFonts w:hint="eastAsia" w:cs="宋体"/>
          <w:color w:val="auto"/>
          <w:u w:val="single"/>
          <w:lang w:eastAsia="zh-CN"/>
        </w:rPr>
        <w:t xml:space="preserve">   </w:t>
      </w:r>
      <w:r>
        <w:rPr>
          <w:rFonts w:hint="eastAsia" w:cs="宋体"/>
          <w:color w:val="auto"/>
          <w:lang w:eastAsia="zh-CN"/>
        </w:rPr>
        <w:t>月后生产的，全新未经使用的，符合国家法律规定和技术规格、质量标准的出厂原装合格产品。</w:t>
      </w:r>
      <w:bookmarkEnd w:id="63"/>
      <w:bookmarkEnd w:id="64"/>
    </w:p>
    <w:p w14:paraId="38534616">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2.售后服务</w:t>
      </w:r>
    </w:p>
    <w:p w14:paraId="6DB4920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2.1远程技术支持：乙方应具有稳定的技术支持队伍和完善的服务支持网络，提供</w:t>
      </w:r>
      <w:r>
        <w:rPr>
          <w:rFonts w:hint="eastAsia" w:cs="宋体"/>
          <w:color w:val="auto"/>
          <w:u w:val="single"/>
          <w:lang w:eastAsia="zh-CN"/>
        </w:rPr>
        <w:t xml:space="preserve"> 7×24小时 </w:t>
      </w:r>
      <w:r>
        <w:rPr>
          <w:rFonts w:hint="eastAsia" w:cs="宋体"/>
          <w:color w:val="auto"/>
          <w:lang w:eastAsia="zh-CN"/>
        </w:rPr>
        <w:t>技术支持服务，及时响应甲方的技术服务支持需求，提出有效的解决方案，解决甲方在货物使用过程中遇到的实际问题。</w:t>
      </w:r>
    </w:p>
    <w:p w14:paraId="4353272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2.2现场技术支持：对于通过电话、邮件等远程技术支持不能解决的问题，乙方应在</w:t>
      </w:r>
      <w:r>
        <w:rPr>
          <w:rFonts w:hint="eastAsia" w:cs="宋体"/>
          <w:color w:val="auto"/>
          <w:u w:val="single"/>
          <w:lang w:eastAsia="zh-CN"/>
        </w:rPr>
        <w:t xml:space="preserve">      </w:t>
      </w:r>
      <w:r>
        <w:rPr>
          <w:rFonts w:hint="eastAsia" w:cs="宋体"/>
          <w:color w:val="auto"/>
          <w:lang w:eastAsia="zh-CN"/>
        </w:rPr>
        <w:t>小时内派遣相关人员赶赴现场，</w:t>
      </w:r>
      <w:r>
        <w:rPr>
          <w:rFonts w:hint="eastAsia" w:cs="宋体"/>
          <w:color w:val="auto"/>
          <w:u w:val="single"/>
          <w:lang w:eastAsia="zh-CN"/>
        </w:rPr>
        <w:t xml:space="preserve">     </w:t>
      </w:r>
      <w:r>
        <w:rPr>
          <w:rFonts w:hint="eastAsia" w:cs="宋体"/>
          <w:color w:val="auto"/>
          <w:lang w:eastAsia="zh-CN"/>
        </w:rPr>
        <w:t>小时内维修完毕；发生紧急抢修事故的，乙方应在接到甲方通知后</w:t>
      </w:r>
      <w:r>
        <w:rPr>
          <w:rFonts w:hint="eastAsia" w:cs="宋体"/>
          <w:color w:val="auto"/>
          <w:u w:val="single"/>
          <w:lang w:eastAsia="zh-CN"/>
        </w:rPr>
        <w:t xml:space="preserve">     </w:t>
      </w:r>
      <w:r>
        <w:rPr>
          <w:rFonts w:hint="eastAsia" w:cs="宋体"/>
          <w:color w:val="auto"/>
          <w:lang w:eastAsia="zh-CN"/>
        </w:rPr>
        <w:t>小时内到达现场抢修，并于到达现场</w:t>
      </w:r>
      <w:r>
        <w:rPr>
          <w:rFonts w:hint="eastAsia" w:cs="宋体"/>
          <w:color w:val="auto"/>
          <w:u w:val="single"/>
          <w:lang w:eastAsia="zh-CN"/>
        </w:rPr>
        <w:t xml:space="preserve">    </w:t>
      </w:r>
      <w:r>
        <w:rPr>
          <w:rFonts w:hint="eastAsia" w:cs="宋体"/>
          <w:color w:val="auto"/>
          <w:lang w:eastAsia="zh-CN"/>
        </w:rPr>
        <w:t>小时之内排除故障。乙方未在约定时间内修复的或同一货物经</w:t>
      </w:r>
      <w:r>
        <w:rPr>
          <w:rFonts w:hint="eastAsia" w:cs="宋体"/>
          <w:color w:val="auto"/>
          <w:u w:val="single"/>
          <w:lang w:eastAsia="zh-CN"/>
        </w:rPr>
        <w:t xml:space="preserve">    </w:t>
      </w:r>
      <w:r>
        <w:rPr>
          <w:rFonts w:hint="eastAsia" w:cs="宋体"/>
          <w:color w:val="auto"/>
          <w:lang w:eastAsia="zh-CN"/>
        </w:rPr>
        <w:t>次维修后仍不能稳定、可靠运行的，甲方有权要求乙方免费更换。</w:t>
      </w:r>
    </w:p>
    <w:p w14:paraId="6811F2BC">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九、保密条款</w:t>
      </w:r>
    </w:p>
    <w:p w14:paraId="139A01E6">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64781BD">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十、违约责任</w:t>
      </w:r>
    </w:p>
    <w:p w14:paraId="5048F771">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1.甲方无故逾期验收和办理货款支付手续的，每逾期一日，应按逾期付款总额</w:t>
      </w:r>
      <w:r>
        <w:rPr>
          <w:rFonts w:hint="eastAsia" w:cs="宋体"/>
          <w:color w:val="auto"/>
          <w:u w:val="single"/>
          <w:lang w:eastAsia="zh-CN"/>
        </w:rPr>
        <w:t>0.3‰</w:t>
      </w:r>
      <w:r>
        <w:rPr>
          <w:rFonts w:hint="eastAsia" w:cs="宋体"/>
          <w:color w:val="auto"/>
          <w:lang w:eastAsia="zh-CN"/>
        </w:rPr>
        <w:t>向乙方支付违约金。</w:t>
      </w:r>
    </w:p>
    <w:p w14:paraId="1A49845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2.乙方逾期交货完工的，每逾期一日，应按合同总价</w:t>
      </w:r>
      <w:r>
        <w:rPr>
          <w:rFonts w:hint="eastAsia" w:cs="宋体"/>
          <w:color w:val="auto"/>
          <w:u w:val="single"/>
          <w:lang w:eastAsia="zh-CN"/>
        </w:rPr>
        <w:t>0.3‰</w:t>
      </w:r>
      <w:r>
        <w:rPr>
          <w:rFonts w:hint="eastAsia" w:cs="宋体"/>
          <w:color w:val="auto"/>
          <w:lang w:eastAsia="zh-CN"/>
        </w:rPr>
        <w:t>向甲方支付违约金。逾期超过约定日期</w:t>
      </w:r>
      <w:r>
        <w:rPr>
          <w:rFonts w:hint="eastAsia" w:cs="宋体"/>
          <w:color w:val="auto"/>
          <w:u w:val="single"/>
          <w:lang w:eastAsia="zh-CN"/>
        </w:rPr>
        <w:t xml:space="preserve"> 10 </w:t>
      </w:r>
      <w:r>
        <w:rPr>
          <w:rFonts w:hint="eastAsia" w:cs="宋体"/>
          <w:color w:val="auto"/>
          <w:lang w:eastAsia="zh-CN"/>
        </w:rPr>
        <w:t>个工作日不能交货完工的，甲方有权解除本合同，并要求乙方支付合同总价</w:t>
      </w:r>
      <w:r>
        <w:rPr>
          <w:rFonts w:hint="eastAsia" w:cs="宋体"/>
          <w:color w:val="auto"/>
          <w:u w:val="single"/>
          <w:lang w:eastAsia="zh-CN"/>
        </w:rPr>
        <w:t xml:space="preserve"> 5 %</w:t>
      </w:r>
      <w:r>
        <w:rPr>
          <w:rFonts w:hint="eastAsia" w:cs="宋体"/>
          <w:color w:val="auto"/>
          <w:lang w:eastAsia="zh-CN"/>
        </w:rPr>
        <w:t>的违约金，违约金不足以弥补甲方损失的，乙方还应负责赔偿。</w:t>
      </w:r>
    </w:p>
    <w:p w14:paraId="1166D2BA">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cs="宋体"/>
          <w:color w:val="auto"/>
          <w:u w:val="single"/>
          <w:lang w:eastAsia="zh-CN"/>
        </w:rPr>
        <w:t xml:space="preserve"> 5 %</w:t>
      </w:r>
      <w:r>
        <w:rPr>
          <w:rFonts w:hint="eastAsia" w:cs="宋体"/>
          <w:color w:val="auto"/>
          <w:lang w:eastAsia="zh-CN"/>
        </w:rPr>
        <w:t>的违约金，违约金不足以弥补甲方损失的，乙方还应负责赔偿。</w:t>
      </w:r>
    </w:p>
    <w:p w14:paraId="30AEEA3C">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4.乙方未能按约定要求履行保修义务的，每发生一次应向甲方支付</w:t>
      </w:r>
      <w:r>
        <w:rPr>
          <w:rFonts w:hint="eastAsia" w:cs="宋体"/>
          <w:color w:val="auto"/>
          <w:u w:val="single"/>
          <w:lang w:eastAsia="zh-CN"/>
        </w:rPr>
        <w:t>  2000   </w:t>
      </w:r>
      <w:r>
        <w:rPr>
          <w:rFonts w:hint="eastAsia" w:cs="宋体"/>
          <w:color w:val="auto"/>
          <w:lang w:eastAsia="zh-CN"/>
        </w:rPr>
        <w:t>元的违约金，同时，甲方有权委托第三方进行保修，所产生的费用由乙方承担。若因货物缺陷或乙方服务质量等问题造成甲方或任何人员人身、财产损害的，乙方应承担有关责任并作出相应赔偿。</w:t>
      </w:r>
    </w:p>
    <w:p w14:paraId="415CD045">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5.因乙方其他违约行为导致甲方解除合同的，乙方应向甲方支付合同总价 </w:t>
      </w:r>
      <w:r>
        <w:rPr>
          <w:rFonts w:hint="eastAsia" w:cs="宋体"/>
          <w:color w:val="auto"/>
          <w:u w:val="single"/>
          <w:lang w:eastAsia="zh-CN"/>
        </w:rPr>
        <w:t>5 %</w:t>
      </w:r>
      <w:r>
        <w:rPr>
          <w:rFonts w:hint="eastAsia" w:cs="宋体"/>
          <w:color w:val="auto"/>
          <w:lang w:eastAsia="zh-CN"/>
        </w:rPr>
        <w:t>的违约金，违约金不足以弥补甲方损失的，乙方还应负责赔偿。</w:t>
      </w:r>
    </w:p>
    <w:p w14:paraId="20AEC40E">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十一、不可抗力</w:t>
      </w:r>
    </w:p>
    <w:p w14:paraId="6BA41085">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1.在合同有效期内，任何一方因不可抗力事件导致不能履行合同，则合同履行期可延长，其延长期与不可抗力影响期相同。</w:t>
      </w:r>
    </w:p>
    <w:p w14:paraId="101AAA71">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2.不可抗力事件发生后，受不可抗力事件影响的一方应在事件发生后3日内通知对方，并寄送有关权威机构出具的证明。同时应立即尽一切合理努力采取措施，消除影响，减少损失。</w:t>
      </w:r>
    </w:p>
    <w:p w14:paraId="6A0968B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3.不可抗力事件延续30天以上，双方应通过友好协商，确定是否继续履行合同。</w:t>
      </w:r>
    </w:p>
    <w:p w14:paraId="0603597A">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4.本条所述的“不可抗力”依法律规定。</w:t>
      </w:r>
    </w:p>
    <w:p w14:paraId="498C4FB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十二、法律适用与争议解决</w:t>
      </w:r>
    </w:p>
    <w:p w14:paraId="26DC359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1.本合同的订立、解释、履行及争议解决，均适用中华人民共和国法律。</w:t>
      </w:r>
    </w:p>
    <w:p w14:paraId="6900CE93">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2.本合同履行过程中发生争议的，甲乙双方应友好协商；协商不成的，任何一方可向甲方所在地人民法院起诉。</w:t>
      </w:r>
    </w:p>
    <w:p w14:paraId="5F01CCBF">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十三、合同生效及其他</w:t>
      </w:r>
    </w:p>
    <w:p w14:paraId="63189214">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1.本合同经甲、乙双方代表签字并加盖单位公章或合同专用章后生效，甲方的单位公章盖采购中心合同专用章。</w:t>
      </w:r>
    </w:p>
    <w:p w14:paraId="40A8E92D">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B062A02">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26864D3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（1）本合同及其补充合同、变更协议；</w:t>
      </w:r>
    </w:p>
    <w:p w14:paraId="094D238E">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（2）中标（成交）通知书；</w:t>
      </w:r>
    </w:p>
    <w:p w14:paraId="6F59B9A0">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（3）投标（响应）文件（含澄清或者说明文件）；</w:t>
      </w:r>
    </w:p>
    <w:p w14:paraId="6033346C">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（4）招标（非招标）文件（含澄清或者修改文件）；</w:t>
      </w:r>
    </w:p>
    <w:p w14:paraId="276EF278">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（5）其他相关采购文件。</w:t>
      </w:r>
    </w:p>
    <w:p w14:paraId="6658BA43">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4.本合同未尽事宜，遵照《中华人民共和国民法典》有关条文执行。</w:t>
      </w:r>
    </w:p>
    <w:p w14:paraId="74EE7FEB">
      <w:pPr>
        <w:pStyle w:val="20"/>
        <w:widowControl w:val="0"/>
        <w:spacing w:before="0" w:beforeAutospacing="0" w:after="0" w:afterAutospacing="0" w:line="360" w:lineRule="auto"/>
        <w:ind w:firstLine="396"/>
        <w:rPr>
          <w:rFonts w:cs="宋体"/>
          <w:color w:val="auto"/>
          <w:lang w:eastAsia="zh-CN"/>
        </w:rPr>
      </w:pPr>
      <w:r>
        <w:rPr>
          <w:rFonts w:hint="eastAsia" w:cs="宋体"/>
          <w:color w:val="auto"/>
          <w:lang w:eastAsia="zh-CN"/>
        </w:rPr>
        <w:t>5. 本合同一式伍份，甲方执叁份，乙方和鉴证方各执壹份，具有同等法律效力。</w:t>
      </w:r>
    </w:p>
    <w:p w14:paraId="7CAE4391">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 </w:t>
      </w:r>
    </w:p>
    <w:p w14:paraId="446312C7">
      <w:pPr>
        <w:pStyle w:val="20"/>
        <w:widowControl w:val="0"/>
        <w:spacing w:before="0" w:beforeAutospacing="0" w:after="0" w:afterAutospacing="0" w:line="360" w:lineRule="auto"/>
        <w:ind w:firstLine="420"/>
        <w:rPr>
          <w:rFonts w:cs="宋体"/>
          <w:color w:val="auto"/>
          <w:lang w:eastAsia="zh-CN"/>
        </w:rPr>
      </w:pPr>
      <w:r>
        <w:rPr>
          <w:rFonts w:hint="eastAsia" w:cs="宋体"/>
          <w:color w:val="auto"/>
          <w:lang w:eastAsia="zh-CN"/>
        </w:rPr>
        <w:t>合同附件： （附件名称</w:t>
      </w:r>
      <w:r>
        <w:rPr>
          <w:rFonts w:hint="eastAsia" w:cs="宋体"/>
          <w:color w:val="auto"/>
          <w:u w:val="single"/>
          <w:lang w:eastAsia="zh-CN"/>
        </w:rPr>
        <w:t>        ）</w:t>
      </w:r>
      <w:r>
        <w:rPr>
          <w:rFonts w:hint="eastAsia" w:cs="宋体"/>
          <w:color w:val="auto"/>
          <w:lang w:eastAsia="zh-CN"/>
        </w:rPr>
        <w:t>（如有）</w:t>
      </w:r>
    </w:p>
    <w:tbl>
      <w:tblPr>
        <w:tblStyle w:val="24"/>
        <w:tblW w:w="0" w:type="auto"/>
        <w:jc w:val="center"/>
        <w:tblCellSpacing w:w="0" w:type="dxa"/>
        <w:tblLayout w:type="autofit"/>
        <w:tblCellMar>
          <w:top w:w="0" w:type="dxa"/>
          <w:left w:w="108" w:type="dxa"/>
          <w:bottom w:w="0" w:type="dxa"/>
          <w:right w:w="108" w:type="dxa"/>
        </w:tblCellMar>
      </w:tblPr>
      <w:tblGrid>
        <w:gridCol w:w="4808"/>
        <w:gridCol w:w="4416"/>
      </w:tblGrid>
      <w:tr w14:paraId="70618951">
        <w:trPr>
          <w:trHeight w:val="632" w:hRule="atLeast"/>
          <w:tblCellSpacing w:w="0" w:type="dxa"/>
          <w:jc w:val="center"/>
        </w:trPr>
        <w:tc>
          <w:tcPr>
            <w:tcW w:w="4870" w:type="dxa"/>
            <w:tcBorders>
              <w:top w:val="nil"/>
              <w:left w:val="nil"/>
              <w:bottom w:val="nil"/>
              <w:right w:val="nil"/>
            </w:tcBorders>
            <w:vAlign w:val="center"/>
          </w:tcPr>
          <w:p w14:paraId="27D434EF">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甲方：杭州电子科技大学（公章）</w:t>
            </w:r>
          </w:p>
        </w:tc>
        <w:tc>
          <w:tcPr>
            <w:tcW w:w="4416" w:type="dxa"/>
            <w:tcBorders>
              <w:top w:val="nil"/>
              <w:left w:val="nil"/>
              <w:bottom w:val="nil"/>
              <w:right w:val="nil"/>
            </w:tcBorders>
            <w:vAlign w:val="center"/>
          </w:tcPr>
          <w:p w14:paraId="12FF8A18">
            <w:pPr>
              <w:pStyle w:val="20"/>
              <w:widowControl w:val="0"/>
              <w:spacing w:before="0" w:beforeAutospacing="0" w:after="0" w:afterAutospacing="0" w:line="360" w:lineRule="auto"/>
              <w:rPr>
                <w:rFonts w:cs="宋体"/>
                <w:color w:val="auto"/>
              </w:rPr>
            </w:pPr>
            <w:r>
              <w:rPr>
                <w:rFonts w:hint="eastAsia" w:cs="宋体"/>
                <w:color w:val="auto"/>
              </w:rPr>
              <w:t>乙方：（公章）</w:t>
            </w:r>
          </w:p>
        </w:tc>
      </w:tr>
      <w:tr w14:paraId="6D124D7F">
        <w:tblPrEx>
          <w:tblCellMar>
            <w:top w:w="0" w:type="dxa"/>
            <w:left w:w="108" w:type="dxa"/>
            <w:bottom w:w="0" w:type="dxa"/>
            <w:right w:w="108" w:type="dxa"/>
          </w:tblCellMar>
        </w:tblPrEx>
        <w:trPr>
          <w:trHeight w:val="717" w:hRule="atLeast"/>
          <w:tblCellSpacing w:w="0" w:type="dxa"/>
          <w:jc w:val="center"/>
        </w:trPr>
        <w:tc>
          <w:tcPr>
            <w:tcW w:w="4870" w:type="dxa"/>
            <w:tcBorders>
              <w:top w:val="nil"/>
              <w:left w:val="nil"/>
              <w:bottom w:val="nil"/>
              <w:right w:val="nil"/>
            </w:tcBorders>
            <w:vAlign w:val="center"/>
          </w:tcPr>
          <w:p w14:paraId="68DDD705">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法定（授权）代表人：</w:t>
            </w:r>
          </w:p>
          <w:p w14:paraId="218EB88E">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(签字）</w:t>
            </w:r>
          </w:p>
        </w:tc>
        <w:tc>
          <w:tcPr>
            <w:tcW w:w="4416" w:type="dxa"/>
            <w:tcBorders>
              <w:top w:val="nil"/>
              <w:left w:val="nil"/>
              <w:bottom w:val="nil"/>
              <w:right w:val="nil"/>
            </w:tcBorders>
            <w:vAlign w:val="center"/>
          </w:tcPr>
          <w:p w14:paraId="7B4ADBFA">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法定（授权）代表人：</w:t>
            </w:r>
          </w:p>
          <w:p w14:paraId="01E5EF19">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（签字）</w:t>
            </w:r>
          </w:p>
        </w:tc>
      </w:tr>
      <w:tr w14:paraId="27C61D64">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723402EA">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地址：杭州下沙高教园区二号大街1158号</w:t>
            </w:r>
          </w:p>
        </w:tc>
        <w:tc>
          <w:tcPr>
            <w:tcW w:w="4416" w:type="dxa"/>
            <w:tcBorders>
              <w:top w:val="nil"/>
              <w:left w:val="nil"/>
              <w:bottom w:val="nil"/>
              <w:right w:val="nil"/>
            </w:tcBorders>
            <w:vAlign w:val="center"/>
          </w:tcPr>
          <w:p w14:paraId="5060AC7D">
            <w:pPr>
              <w:pStyle w:val="20"/>
              <w:widowControl w:val="0"/>
              <w:spacing w:before="0" w:beforeAutospacing="0" w:after="0" w:afterAutospacing="0" w:line="360" w:lineRule="auto"/>
              <w:rPr>
                <w:rFonts w:cs="宋体"/>
                <w:color w:val="auto"/>
              </w:rPr>
            </w:pPr>
            <w:r>
              <w:rPr>
                <w:rFonts w:hint="eastAsia" w:cs="宋体"/>
                <w:color w:val="auto"/>
              </w:rPr>
              <w:t>地址：</w:t>
            </w:r>
            <w:r>
              <w:rPr>
                <w:rFonts w:hint="eastAsia" w:cs="宋体"/>
                <w:color w:val="auto"/>
              </w:rPr>
              <w:tab/>
            </w:r>
            <w:r>
              <w:rPr>
                <w:rFonts w:hint="eastAsia" w:cs="宋体"/>
                <w:color w:val="auto"/>
              </w:rPr>
              <w:tab/>
            </w:r>
          </w:p>
        </w:tc>
      </w:tr>
      <w:tr w14:paraId="289052C6">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766240F8">
            <w:pPr>
              <w:pStyle w:val="20"/>
              <w:widowControl w:val="0"/>
              <w:spacing w:before="0" w:beforeAutospacing="0" w:after="0" w:afterAutospacing="0" w:line="360" w:lineRule="auto"/>
              <w:rPr>
                <w:rFonts w:cs="宋体"/>
                <w:color w:val="auto"/>
              </w:rPr>
            </w:pPr>
            <w:r>
              <w:rPr>
                <w:rFonts w:hint="eastAsia" w:cs="宋体"/>
                <w:color w:val="auto"/>
              </w:rPr>
              <w:t xml:space="preserve">电话： </w:t>
            </w:r>
          </w:p>
        </w:tc>
        <w:tc>
          <w:tcPr>
            <w:tcW w:w="4416" w:type="dxa"/>
            <w:tcBorders>
              <w:top w:val="nil"/>
              <w:left w:val="nil"/>
              <w:bottom w:val="nil"/>
              <w:right w:val="nil"/>
            </w:tcBorders>
            <w:vAlign w:val="center"/>
          </w:tcPr>
          <w:p w14:paraId="32635A6A">
            <w:pPr>
              <w:pStyle w:val="20"/>
              <w:widowControl w:val="0"/>
              <w:spacing w:before="0" w:beforeAutospacing="0" w:after="0" w:afterAutospacing="0" w:line="360" w:lineRule="auto"/>
              <w:rPr>
                <w:rFonts w:cs="宋体"/>
                <w:color w:val="auto"/>
              </w:rPr>
            </w:pPr>
            <w:r>
              <w:rPr>
                <w:rFonts w:hint="eastAsia" w:cs="宋体"/>
                <w:color w:val="auto"/>
              </w:rPr>
              <w:t>电话：</w:t>
            </w:r>
            <w:r>
              <w:rPr>
                <w:rFonts w:hint="eastAsia" w:cs="宋体"/>
                <w:color w:val="auto"/>
              </w:rPr>
              <w:tab/>
            </w:r>
          </w:p>
        </w:tc>
      </w:tr>
      <w:tr w14:paraId="58DCA0B8">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43C44D99">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 xml:space="preserve">开户银行：工行高新支行 </w:t>
            </w:r>
          </w:p>
        </w:tc>
        <w:tc>
          <w:tcPr>
            <w:tcW w:w="4416" w:type="dxa"/>
            <w:tcBorders>
              <w:top w:val="nil"/>
              <w:left w:val="nil"/>
              <w:bottom w:val="nil"/>
              <w:right w:val="nil"/>
            </w:tcBorders>
            <w:vAlign w:val="center"/>
          </w:tcPr>
          <w:p w14:paraId="5CE1ADFD">
            <w:pPr>
              <w:pStyle w:val="20"/>
              <w:widowControl w:val="0"/>
              <w:spacing w:before="0" w:beforeAutospacing="0" w:after="0" w:afterAutospacing="0" w:line="360" w:lineRule="auto"/>
              <w:rPr>
                <w:rFonts w:cs="宋体"/>
                <w:color w:val="auto"/>
              </w:rPr>
            </w:pPr>
            <w:r>
              <w:rPr>
                <w:rFonts w:hint="eastAsia" w:cs="宋体"/>
                <w:color w:val="auto"/>
              </w:rPr>
              <w:t>开户银行：</w:t>
            </w:r>
            <w:r>
              <w:rPr>
                <w:rFonts w:hint="eastAsia" w:cs="宋体"/>
                <w:color w:val="auto"/>
              </w:rPr>
              <w:tab/>
            </w:r>
          </w:p>
        </w:tc>
      </w:tr>
      <w:tr w14:paraId="4DFEE619">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230E9C92">
            <w:pPr>
              <w:pStyle w:val="20"/>
              <w:widowControl w:val="0"/>
              <w:spacing w:before="0" w:beforeAutospacing="0" w:after="0" w:afterAutospacing="0" w:line="360" w:lineRule="auto"/>
              <w:rPr>
                <w:rFonts w:cs="宋体"/>
                <w:color w:val="auto"/>
              </w:rPr>
            </w:pPr>
            <w:r>
              <w:rPr>
                <w:rFonts w:hint="eastAsia" w:cs="宋体"/>
                <w:color w:val="auto"/>
              </w:rPr>
              <w:t>帐号：1202026209008806216</w:t>
            </w:r>
          </w:p>
        </w:tc>
        <w:tc>
          <w:tcPr>
            <w:tcW w:w="4416" w:type="dxa"/>
            <w:tcBorders>
              <w:top w:val="nil"/>
              <w:left w:val="nil"/>
              <w:bottom w:val="nil"/>
              <w:right w:val="nil"/>
            </w:tcBorders>
            <w:vAlign w:val="center"/>
          </w:tcPr>
          <w:p w14:paraId="02994BD5">
            <w:pPr>
              <w:pStyle w:val="20"/>
              <w:widowControl w:val="0"/>
              <w:spacing w:before="0" w:beforeAutospacing="0" w:after="0" w:afterAutospacing="0" w:line="360" w:lineRule="auto"/>
              <w:rPr>
                <w:rFonts w:cs="宋体"/>
                <w:color w:val="auto"/>
              </w:rPr>
            </w:pPr>
            <w:r>
              <w:rPr>
                <w:rFonts w:hint="eastAsia" w:cs="宋体"/>
                <w:color w:val="auto"/>
              </w:rPr>
              <w:t>帐号：</w:t>
            </w:r>
          </w:p>
        </w:tc>
      </w:tr>
      <w:tr w14:paraId="0738977C">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46CE1E02">
            <w:pPr>
              <w:pStyle w:val="20"/>
              <w:widowControl w:val="0"/>
              <w:spacing w:before="0" w:beforeAutospacing="0" w:after="0" w:afterAutospacing="0" w:line="360" w:lineRule="auto"/>
              <w:rPr>
                <w:rFonts w:cs="宋体"/>
                <w:color w:val="auto"/>
              </w:rPr>
            </w:pPr>
            <w:r>
              <w:rPr>
                <w:rFonts w:hint="eastAsia" w:cs="宋体"/>
                <w:color w:val="auto"/>
              </w:rPr>
              <w:t>签字日期：      年    月    日</w:t>
            </w:r>
          </w:p>
        </w:tc>
        <w:tc>
          <w:tcPr>
            <w:tcW w:w="4416" w:type="dxa"/>
            <w:tcBorders>
              <w:top w:val="nil"/>
              <w:left w:val="nil"/>
              <w:bottom w:val="nil"/>
              <w:right w:val="nil"/>
            </w:tcBorders>
            <w:vAlign w:val="center"/>
          </w:tcPr>
          <w:p w14:paraId="6C6203CC">
            <w:pPr>
              <w:pStyle w:val="20"/>
              <w:widowControl w:val="0"/>
              <w:spacing w:before="0" w:beforeAutospacing="0" w:after="0" w:afterAutospacing="0" w:line="360" w:lineRule="auto"/>
              <w:rPr>
                <w:rFonts w:cs="宋体"/>
                <w:color w:val="auto"/>
              </w:rPr>
            </w:pPr>
            <w:r>
              <w:rPr>
                <w:rFonts w:hint="eastAsia" w:cs="宋体"/>
                <w:color w:val="auto"/>
              </w:rPr>
              <w:t>签字日期：      年    月    日</w:t>
            </w:r>
          </w:p>
        </w:tc>
      </w:tr>
      <w:tr w14:paraId="185A9D4C">
        <w:tblPrEx>
          <w:tblCellMar>
            <w:top w:w="0" w:type="dxa"/>
            <w:left w:w="108" w:type="dxa"/>
            <w:bottom w:w="0" w:type="dxa"/>
            <w:right w:w="108" w:type="dxa"/>
          </w:tblCellMar>
        </w:tblPrEx>
        <w:trPr>
          <w:tblCellSpacing w:w="0" w:type="dxa"/>
          <w:jc w:val="center"/>
        </w:trPr>
        <w:tc>
          <w:tcPr>
            <w:tcW w:w="9286" w:type="dxa"/>
            <w:gridSpan w:val="2"/>
            <w:tcBorders>
              <w:top w:val="nil"/>
              <w:left w:val="nil"/>
              <w:bottom w:val="nil"/>
              <w:right w:val="nil"/>
            </w:tcBorders>
            <w:vAlign w:val="center"/>
          </w:tcPr>
          <w:p w14:paraId="21181297">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 </w:t>
            </w:r>
          </w:p>
          <w:p w14:paraId="338DFA95">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 xml:space="preserve">合同鉴证方（公章）： </w:t>
            </w:r>
          </w:p>
          <w:p w14:paraId="68D2E3CB">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代表人：</w:t>
            </w:r>
          </w:p>
          <w:p w14:paraId="7D79CF64">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（签字）</w:t>
            </w:r>
          </w:p>
          <w:p w14:paraId="451617B4">
            <w:pPr>
              <w:pStyle w:val="20"/>
              <w:widowControl w:val="0"/>
              <w:spacing w:before="0" w:beforeAutospacing="0" w:after="0" w:afterAutospacing="0" w:line="360" w:lineRule="auto"/>
              <w:rPr>
                <w:rFonts w:cs="宋体"/>
                <w:color w:val="auto"/>
                <w:lang w:eastAsia="zh-CN"/>
              </w:rPr>
            </w:pPr>
            <w:r>
              <w:rPr>
                <w:rFonts w:hint="eastAsia" w:cs="宋体"/>
                <w:color w:val="auto"/>
                <w:lang w:eastAsia="zh-CN"/>
              </w:rPr>
              <w:t xml:space="preserve">地址：  </w:t>
            </w:r>
          </w:p>
          <w:p w14:paraId="7B982F46">
            <w:pPr>
              <w:pStyle w:val="20"/>
              <w:widowControl w:val="0"/>
              <w:spacing w:before="0" w:beforeAutospacing="0" w:after="0" w:afterAutospacing="0" w:line="360" w:lineRule="auto"/>
              <w:rPr>
                <w:rFonts w:cs="宋体"/>
                <w:color w:val="auto"/>
              </w:rPr>
            </w:pPr>
            <w:r>
              <w:rPr>
                <w:rFonts w:hint="eastAsia" w:cs="宋体"/>
                <w:color w:val="auto"/>
              </w:rPr>
              <w:t xml:space="preserve">电话： </w:t>
            </w:r>
          </w:p>
        </w:tc>
      </w:tr>
    </w:tbl>
    <w:p w14:paraId="675132AA">
      <w:pPr>
        <w:pStyle w:val="2"/>
        <w:spacing w:before="0" w:after="0" w:line="360" w:lineRule="auto"/>
        <w:jc w:val="both"/>
        <w:rPr>
          <w:rFonts w:ascii="宋体" w:hAnsi="宋体" w:eastAsia="宋体" w:cs="宋体"/>
          <w:sz w:val="24"/>
        </w:rPr>
      </w:pPr>
      <w:r>
        <w:rPr>
          <w:rFonts w:hint="eastAsia" w:ascii="宋体" w:hAnsi="宋体" w:eastAsia="宋体" w:cs="宋体"/>
          <w:sz w:val="24"/>
        </w:rPr>
        <w:t>签字日期：      年    月    日</w:t>
      </w:r>
    </w:p>
    <w:p w14:paraId="31119D98">
      <w:pPr>
        <w:pStyle w:val="2"/>
        <w:spacing w:before="0" w:after="0" w:line="360" w:lineRule="auto"/>
        <w:jc w:val="center"/>
        <w:rPr>
          <w:rFonts w:ascii="宋体" w:hAnsi="宋体" w:eastAsia="宋体" w:cs="宋体"/>
          <w:sz w:val="24"/>
        </w:rPr>
      </w:pPr>
    </w:p>
    <w:p w14:paraId="0BD79109">
      <w:pPr>
        <w:pStyle w:val="2"/>
        <w:spacing w:before="0" w:after="0" w:line="360" w:lineRule="auto"/>
        <w:jc w:val="center"/>
        <w:rPr>
          <w:rFonts w:ascii="宋体" w:hAnsi="宋体" w:eastAsia="宋体" w:cs="宋体"/>
          <w:sz w:val="24"/>
        </w:rPr>
      </w:pPr>
    </w:p>
    <w:p w14:paraId="67E3BE50">
      <w:pPr>
        <w:pStyle w:val="2"/>
        <w:spacing w:before="0" w:after="0" w:line="360" w:lineRule="auto"/>
        <w:jc w:val="center"/>
        <w:rPr>
          <w:rFonts w:ascii="宋体" w:hAnsi="宋体" w:eastAsia="宋体" w:cs="宋体"/>
          <w:sz w:val="24"/>
        </w:rPr>
      </w:pPr>
    </w:p>
    <w:p w14:paraId="2708FE2C">
      <w:pPr>
        <w:pStyle w:val="2"/>
        <w:spacing w:before="0" w:after="0" w:line="360" w:lineRule="auto"/>
        <w:jc w:val="center"/>
        <w:rPr>
          <w:rFonts w:ascii="宋体" w:hAnsi="宋体" w:eastAsia="宋体" w:cs="宋体"/>
          <w:sz w:val="24"/>
        </w:rPr>
      </w:pPr>
    </w:p>
    <w:p w14:paraId="1F0BA22C">
      <w:pPr>
        <w:pStyle w:val="2"/>
        <w:spacing w:before="0" w:after="0" w:line="360" w:lineRule="auto"/>
        <w:jc w:val="center"/>
        <w:rPr>
          <w:rFonts w:ascii="宋体" w:hAnsi="宋体" w:eastAsia="宋体" w:cs="宋体"/>
          <w:sz w:val="24"/>
        </w:rPr>
      </w:pPr>
    </w:p>
    <w:p w14:paraId="1C5930B4">
      <w:pPr>
        <w:pStyle w:val="2"/>
        <w:spacing w:before="0" w:after="0" w:line="360" w:lineRule="auto"/>
        <w:jc w:val="center"/>
        <w:rPr>
          <w:rFonts w:ascii="宋体" w:hAnsi="宋体" w:eastAsia="宋体" w:cs="宋体"/>
          <w:sz w:val="24"/>
        </w:rPr>
      </w:pPr>
    </w:p>
    <w:p w14:paraId="24AE1E24">
      <w:pPr>
        <w:pStyle w:val="2"/>
        <w:spacing w:before="0" w:after="0" w:line="360" w:lineRule="auto"/>
        <w:jc w:val="center"/>
        <w:rPr>
          <w:rFonts w:ascii="宋体" w:hAnsi="宋体" w:eastAsia="宋体" w:cs="宋体"/>
          <w:sz w:val="24"/>
        </w:rPr>
      </w:pPr>
    </w:p>
    <w:p w14:paraId="46C7201F">
      <w:pPr>
        <w:pStyle w:val="2"/>
        <w:spacing w:before="0" w:after="0" w:line="360" w:lineRule="auto"/>
        <w:jc w:val="center"/>
        <w:rPr>
          <w:rFonts w:ascii="宋体" w:hAnsi="宋体" w:eastAsia="宋体" w:cs="宋体"/>
          <w:sz w:val="24"/>
        </w:rPr>
      </w:pPr>
    </w:p>
    <w:p w14:paraId="60282551">
      <w:pPr>
        <w:pStyle w:val="2"/>
        <w:spacing w:before="0" w:after="0" w:line="360" w:lineRule="auto"/>
        <w:jc w:val="center"/>
        <w:rPr>
          <w:rFonts w:ascii="宋体" w:hAnsi="宋体" w:eastAsia="宋体" w:cs="宋体"/>
          <w:sz w:val="24"/>
        </w:rPr>
      </w:pPr>
    </w:p>
    <w:p w14:paraId="7F2C8F61">
      <w:pPr>
        <w:pStyle w:val="2"/>
        <w:spacing w:before="0" w:after="0" w:line="360" w:lineRule="auto"/>
        <w:jc w:val="center"/>
        <w:rPr>
          <w:rFonts w:ascii="宋体" w:hAnsi="宋体" w:eastAsia="宋体" w:cs="宋体"/>
          <w:sz w:val="24"/>
        </w:rPr>
      </w:pPr>
    </w:p>
    <w:p w14:paraId="6B857F36">
      <w:pPr>
        <w:pStyle w:val="2"/>
        <w:spacing w:before="0" w:after="0" w:line="360" w:lineRule="auto"/>
        <w:jc w:val="center"/>
        <w:rPr>
          <w:rFonts w:ascii="宋体" w:hAnsi="宋体" w:eastAsia="宋体" w:cs="宋体"/>
          <w:sz w:val="24"/>
        </w:rPr>
      </w:pPr>
    </w:p>
    <w:p w14:paraId="7B6E27EF">
      <w:pPr>
        <w:pStyle w:val="2"/>
        <w:spacing w:before="0" w:after="0" w:line="360" w:lineRule="auto"/>
        <w:jc w:val="center"/>
        <w:rPr>
          <w:rFonts w:ascii="宋体" w:hAnsi="宋体" w:eastAsia="宋体" w:cs="宋体"/>
          <w:sz w:val="24"/>
        </w:rPr>
      </w:pPr>
    </w:p>
    <w:p w14:paraId="4BFEFCA0">
      <w:pPr>
        <w:pStyle w:val="2"/>
        <w:spacing w:before="0" w:after="0" w:line="360" w:lineRule="auto"/>
        <w:jc w:val="center"/>
        <w:rPr>
          <w:rFonts w:ascii="宋体" w:hAnsi="宋体" w:eastAsia="宋体" w:cs="宋体"/>
          <w:sz w:val="24"/>
        </w:rPr>
      </w:pPr>
    </w:p>
    <w:p w14:paraId="102E6942">
      <w:pPr>
        <w:pStyle w:val="2"/>
        <w:spacing w:before="0" w:after="0" w:line="360" w:lineRule="auto"/>
        <w:jc w:val="center"/>
        <w:rPr>
          <w:rFonts w:ascii="宋体" w:hAnsi="宋体" w:eastAsia="宋体" w:cs="宋体"/>
          <w:sz w:val="24"/>
        </w:rPr>
      </w:pPr>
    </w:p>
    <w:p w14:paraId="5F88C85D">
      <w:pPr>
        <w:pStyle w:val="2"/>
        <w:spacing w:before="0" w:after="0" w:line="360" w:lineRule="auto"/>
        <w:jc w:val="center"/>
        <w:rPr>
          <w:rFonts w:ascii="宋体" w:hAnsi="宋体" w:eastAsia="宋体" w:cs="宋体"/>
          <w:sz w:val="24"/>
        </w:rPr>
      </w:pPr>
    </w:p>
    <w:p w14:paraId="1D7B8B41">
      <w:pPr>
        <w:pStyle w:val="2"/>
        <w:spacing w:before="0" w:after="0" w:line="360" w:lineRule="auto"/>
        <w:jc w:val="center"/>
        <w:rPr>
          <w:rFonts w:ascii="宋体" w:hAnsi="宋体" w:eastAsia="宋体" w:cs="宋体"/>
          <w:sz w:val="24"/>
        </w:rPr>
      </w:pPr>
    </w:p>
    <w:p w14:paraId="2799EC92">
      <w:pPr>
        <w:pStyle w:val="2"/>
        <w:spacing w:before="0" w:after="0" w:line="360" w:lineRule="auto"/>
        <w:jc w:val="center"/>
        <w:rPr>
          <w:rFonts w:ascii="宋体" w:hAnsi="宋体" w:eastAsia="宋体" w:cs="宋体"/>
          <w:sz w:val="24"/>
        </w:rPr>
      </w:pPr>
    </w:p>
    <w:p w14:paraId="57155A1B">
      <w:pPr>
        <w:pStyle w:val="2"/>
        <w:spacing w:before="0" w:after="0" w:line="360" w:lineRule="auto"/>
        <w:jc w:val="center"/>
        <w:rPr>
          <w:rFonts w:ascii="宋体" w:hAnsi="宋体" w:eastAsia="宋体" w:cs="宋体"/>
          <w:sz w:val="24"/>
        </w:rPr>
      </w:pPr>
    </w:p>
    <w:p w14:paraId="692E9912">
      <w:pPr>
        <w:pStyle w:val="2"/>
        <w:spacing w:before="0" w:after="0" w:line="360" w:lineRule="auto"/>
        <w:jc w:val="center"/>
        <w:rPr>
          <w:rFonts w:ascii="宋体" w:hAnsi="宋体" w:eastAsia="宋体" w:cs="宋体"/>
          <w:sz w:val="24"/>
        </w:rPr>
      </w:pPr>
    </w:p>
    <w:p w14:paraId="3BB32A85">
      <w:pPr>
        <w:pStyle w:val="2"/>
        <w:spacing w:before="0" w:after="0" w:line="360" w:lineRule="auto"/>
        <w:jc w:val="center"/>
        <w:rPr>
          <w:rFonts w:ascii="宋体" w:hAnsi="宋体" w:eastAsia="宋体" w:cs="宋体"/>
          <w:sz w:val="24"/>
        </w:rPr>
      </w:pPr>
    </w:p>
    <w:p w14:paraId="63730821">
      <w:pPr>
        <w:pStyle w:val="2"/>
        <w:spacing w:before="0" w:after="0" w:line="360" w:lineRule="auto"/>
        <w:jc w:val="center"/>
        <w:rPr>
          <w:rFonts w:ascii="宋体" w:hAnsi="宋体" w:eastAsia="宋体" w:cs="宋体"/>
          <w:sz w:val="24"/>
        </w:rPr>
      </w:pPr>
    </w:p>
    <w:p w14:paraId="4F0BD5B2">
      <w:pPr>
        <w:pStyle w:val="2"/>
        <w:spacing w:before="0" w:after="0" w:line="360" w:lineRule="auto"/>
        <w:jc w:val="center"/>
        <w:rPr>
          <w:rFonts w:ascii="宋体" w:hAnsi="宋体" w:eastAsia="宋体" w:cs="宋体"/>
          <w:sz w:val="24"/>
        </w:rPr>
      </w:pPr>
    </w:p>
    <w:p w14:paraId="1411E33C">
      <w:pPr>
        <w:pStyle w:val="2"/>
        <w:spacing w:before="0" w:after="0" w:line="360" w:lineRule="auto"/>
        <w:jc w:val="center"/>
        <w:rPr>
          <w:rFonts w:ascii="宋体" w:hAnsi="宋体" w:eastAsia="宋体" w:cs="宋体"/>
          <w:sz w:val="24"/>
        </w:rPr>
      </w:pPr>
    </w:p>
    <w:p w14:paraId="0D4738E9">
      <w:pPr>
        <w:rPr>
          <w:rFonts w:ascii="宋体" w:hAnsi="宋体" w:cs="宋体"/>
        </w:rPr>
      </w:pPr>
    </w:p>
    <w:p w14:paraId="005EFA65">
      <w:pPr>
        <w:rPr>
          <w:rFonts w:ascii="宋体" w:hAnsi="宋体" w:cs="宋体"/>
        </w:rPr>
      </w:pPr>
    </w:p>
    <w:p w14:paraId="56B8AD90">
      <w:pPr>
        <w:rPr>
          <w:rFonts w:ascii="宋体" w:hAnsi="宋体" w:cs="宋体"/>
        </w:rPr>
      </w:pPr>
    </w:p>
    <w:p w14:paraId="05E741FD">
      <w:pPr>
        <w:rPr>
          <w:rFonts w:ascii="宋体" w:hAnsi="宋体" w:cs="宋体"/>
        </w:rPr>
      </w:pPr>
    </w:p>
    <w:p w14:paraId="13DB2C27">
      <w:pPr>
        <w:pStyle w:val="2"/>
        <w:spacing w:before="0" w:after="0" w:line="360" w:lineRule="auto"/>
        <w:jc w:val="center"/>
        <w:rPr>
          <w:rFonts w:ascii="宋体" w:hAnsi="宋体" w:eastAsia="宋体" w:cs="宋体"/>
          <w:sz w:val="24"/>
        </w:rPr>
      </w:pPr>
    </w:p>
    <w:p w14:paraId="5A399235">
      <w:pPr>
        <w:pStyle w:val="2"/>
        <w:spacing w:before="0" w:after="0" w:line="360" w:lineRule="auto"/>
        <w:jc w:val="center"/>
        <w:rPr>
          <w:rFonts w:ascii="宋体" w:hAnsi="宋体" w:eastAsia="宋体" w:cs="宋体"/>
          <w:lang w:val="zh-TW" w:eastAsia="zh-TW"/>
        </w:rPr>
      </w:pPr>
      <w:r>
        <w:rPr>
          <w:rFonts w:hint="eastAsia" w:ascii="宋体" w:hAnsi="宋体" w:eastAsia="宋体" w:cs="宋体"/>
          <w:lang w:val="zh-TW" w:eastAsia="zh-TW"/>
        </w:rPr>
        <w:t>第七部分  应提交的有关格式范例</w:t>
      </w:r>
      <w:bookmarkEnd w:id="57"/>
    </w:p>
    <w:p w14:paraId="6DAAE460">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供应商按照以下格式编制响应文件。</w:t>
      </w:r>
    </w:p>
    <w:p w14:paraId="50083102">
      <w:pPr>
        <w:pStyle w:val="45"/>
        <w:spacing w:line="360" w:lineRule="auto"/>
        <w:ind w:firstLine="480"/>
        <w:rPr>
          <w:rStyle w:val="39"/>
          <w:rFonts w:ascii="宋体" w:hAnsi="宋体" w:eastAsia="宋体" w:cs="宋体"/>
          <w:color w:val="auto"/>
          <w:sz w:val="24"/>
          <w:szCs w:val="24"/>
        </w:rPr>
      </w:pPr>
    </w:p>
    <w:p w14:paraId="654CF669">
      <w:pPr>
        <w:pStyle w:val="45"/>
        <w:spacing w:line="360" w:lineRule="auto"/>
        <w:jc w:val="center"/>
        <w:rPr>
          <w:rStyle w:val="39"/>
          <w:rFonts w:ascii="宋体" w:hAnsi="宋体" w:eastAsia="宋体" w:cs="宋体"/>
          <w:color w:val="auto"/>
          <w:kern w:val="0"/>
          <w:sz w:val="36"/>
          <w:szCs w:val="36"/>
          <w:lang w:val="zh-TW" w:eastAsia="zh-TW"/>
        </w:rPr>
      </w:pPr>
      <w:r>
        <w:rPr>
          <w:rStyle w:val="39"/>
          <w:rFonts w:hint="eastAsia" w:ascii="宋体" w:hAnsi="宋体" w:eastAsia="宋体" w:cs="宋体"/>
          <w:color w:val="auto"/>
          <w:kern w:val="0"/>
          <w:sz w:val="36"/>
          <w:szCs w:val="36"/>
          <w:lang w:val="zh-TW" w:eastAsia="zh-TW"/>
        </w:rPr>
        <w:t>目录</w:t>
      </w:r>
    </w:p>
    <w:p w14:paraId="54960E6F">
      <w:pPr>
        <w:pStyle w:val="71"/>
        <w:spacing w:line="360" w:lineRule="auto"/>
        <w:rPr>
          <w:rStyle w:val="39"/>
          <w:rFonts w:ascii="宋体" w:hAnsi="宋体" w:eastAsia="宋体" w:cs="宋体"/>
          <w:color w:val="auto"/>
        </w:rPr>
      </w:pPr>
      <w:r>
        <w:rPr>
          <w:rStyle w:val="39"/>
          <w:rFonts w:hint="eastAsia" w:ascii="宋体" w:hAnsi="宋体" w:eastAsia="宋体" w:cs="宋体"/>
          <w:color w:val="auto"/>
          <w:lang w:val="zh-TW" w:eastAsia="zh-TW"/>
        </w:rPr>
        <w:t>（</w:t>
      </w:r>
      <w:r>
        <w:rPr>
          <w:rStyle w:val="39"/>
          <w:rFonts w:hint="eastAsia" w:ascii="宋体" w:hAnsi="宋体" w:eastAsia="宋体" w:cs="宋体"/>
          <w:color w:val="auto"/>
        </w:rPr>
        <w:t>1</w:t>
      </w:r>
      <w:r>
        <w:rPr>
          <w:rStyle w:val="39"/>
          <w:rFonts w:hint="eastAsia" w:ascii="宋体" w:hAnsi="宋体" w:eastAsia="宋体" w:cs="宋体"/>
          <w:color w:val="auto"/>
          <w:lang w:val="zh-TW" w:eastAsia="zh-TW"/>
        </w:rPr>
        <w:t>）响应函</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（页码）</w:t>
      </w:r>
    </w:p>
    <w:p w14:paraId="1BB48E92">
      <w:pPr>
        <w:pStyle w:val="71"/>
        <w:spacing w:line="360" w:lineRule="auto"/>
        <w:rPr>
          <w:rStyle w:val="39"/>
          <w:rFonts w:ascii="宋体" w:hAnsi="宋体" w:eastAsia="宋体" w:cs="宋体"/>
          <w:color w:val="auto"/>
        </w:rPr>
      </w:pPr>
      <w:r>
        <w:rPr>
          <w:rStyle w:val="39"/>
          <w:rFonts w:hint="eastAsia" w:ascii="宋体" w:hAnsi="宋体" w:eastAsia="宋体" w:cs="宋体"/>
          <w:color w:val="auto"/>
          <w:lang w:val="zh-TW" w:eastAsia="zh-TW"/>
        </w:rPr>
        <w:t>（</w:t>
      </w:r>
      <w:r>
        <w:rPr>
          <w:rStyle w:val="39"/>
          <w:rFonts w:hint="eastAsia" w:ascii="宋体" w:hAnsi="宋体" w:eastAsia="宋体" w:cs="宋体"/>
          <w:color w:val="auto"/>
        </w:rPr>
        <w:t>2</w:t>
      </w:r>
      <w:r>
        <w:rPr>
          <w:rStyle w:val="39"/>
          <w:rFonts w:hint="eastAsia" w:ascii="宋体" w:hAnsi="宋体" w:eastAsia="宋体" w:cs="宋体"/>
          <w:color w:val="auto"/>
          <w:lang w:val="zh-TW" w:eastAsia="zh-TW"/>
        </w:rPr>
        <w:t>）资格文件</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（页码）</w:t>
      </w:r>
    </w:p>
    <w:p w14:paraId="78CE2D22">
      <w:pPr>
        <w:pStyle w:val="71"/>
        <w:spacing w:line="360" w:lineRule="auto"/>
        <w:rPr>
          <w:rStyle w:val="39"/>
          <w:rFonts w:ascii="宋体" w:hAnsi="宋体" w:eastAsia="宋体" w:cs="宋体"/>
          <w:color w:val="auto"/>
        </w:rPr>
      </w:pPr>
      <w:r>
        <w:rPr>
          <w:rStyle w:val="39"/>
          <w:rFonts w:hint="eastAsia" w:ascii="宋体" w:hAnsi="宋体" w:eastAsia="宋体" w:cs="宋体"/>
          <w:color w:val="auto"/>
          <w:lang w:val="zh-TW" w:eastAsia="zh-TW"/>
        </w:rPr>
        <w:t>（</w:t>
      </w:r>
      <w:r>
        <w:rPr>
          <w:rStyle w:val="39"/>
          <w:rFonts w:hint="eastAsia" w:ascii="宋体" w:hAnsi="宋体" w:eastAsia="宋体" w:cs="宋体"/>
          <w:color w:val="auto"/>
        </w:rPr>
        <w:t>3</w:t>
      </w:r>
      <w:r>
        <w:rPr>
          <w:rStyle w:val="39"/>
          <w:rFonts w:hint="eastAsia" w:ascii="宋体" w:hAnsi="宋体" w:eastAsia="宋体" w:cs="宋体"/>
          <w:color w:val="auto"/>
          <w:lang w:val="zh-TW" w:eastAsia="zh-TW"/>
        </w:rPr>
        <w:t>）法人授权书…………………………………………</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……………（页码）</w:t>
      </w:r>
    </w:p>
    <w:p w14:paraId="18A6771A">
      <w:pPr>
        <w:pStyle w:val="45"/>
        <w:spacing w:line="360" w:lineRule="auto"/>
        <w:ind w:left="479"/>
        <w:rPr>
          <w:rStyle w:val="39"/>
          <w:rFonts w:ascii="宋体" w:hAnsi="宋体" w:eastAsia="宋体" w:cs="宋体"/>
          <w:color w:val="auto"/>
        </w:rPr>
      </w:pP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4</w:t>
      </w:r>
      <w:r>
        <w:rPr>
          <w:rStyle w:val="39"/>
          <w:rFonts w:hint="eastAsia" w:ascii="宋体" w:hAnsi="宋体" w:eastAsia="宋体" w:cs="宋体"/>
          <w:color w:val="auto"/>
          <w:sz w:val="24"/>
          <w:szCs w:val="24"/>
          <w:lang w:val="zh-TW" w:eastAsia="zh-TW"/>
        </w:rPr>
        <w:t>）分包意向协议……………………………………………………………（页码）</w:t>
      </w:r>
    </w:p>
    <w:p w14:paraId="4533DCC3">
      <w:pPr>
        <w:pStyle w:val="71"/>
        <w:spacing w:line="360" w:lineRule="auto"/>
        <w:rPr>
          <w:rStyle w:val="39"/>
          <w:rFonts w:ascii="宋体" w:hAnsi="宋体" w:eastAsia="宋体" w:cs="宋体"/>
          <w:color w:val="auto"/>
        </w:rPr>
      </w:pPr>
      <w:r>
        <w:rPr>
          <w:rStyle w:val="39"/>
          <w:rFonts w:hint="eastAsia" w:ascii="宋体" w:hAnsi="宋体" w:eastAsia="宋体" w:cs="宋体"/>
          <w:color w:val="auto"/>
          <w:lang w:val="zh-TW" w:eastAsia="zh-TW"/>
        </w:rPr>
        <w:t>（</w:t>
      </w:r>
      <w:r>
        <w:rPr>
          <w:rStyle w:val="39"/>
          <w:rFonts w:hint="eastAsia" w:ascii="宋体" w:hAnsi="宋体" w:eastAsia="宋体" w:cs="宋体"/>
          <w:color w:val="auto"/>
        </w:rPr>
        <w:t>5</w:t>
      </w:r>
      <w:r>
        <w:rPr>
          <w:rStyle w:val="39"/>
          <w:rFonts w:hint="eastAsia" w:ascii="宋体" w:hAnsi="宋体" w:eastAsia="宋体" w:cs="宋体"/>
          <w:color w:val="auto"/>
          <w:lang w:val="zh-TW" w:eastAsia="zh-TW"/>
        </w:rPr>
        <w:t>）所有资信文件（复印件）</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（页码）</w:t>
      </w:r>
    </w:p>
    <w:p w14:paraId="71A90725">
      <w:pPr>
        <w:pStyle w:val="71"/>
        <w:spacing w:line="360" w:lineRule="auto"/>
        <w:rPr>
          <w:rStyle w:val="39"/>
          <w:rFonts w:ascii="宋体" w:hAnsi="宋体" w:eastAsia="宋体" w:cs="宋体"/>
          <w:color w:val="auto"/>
        </w:rPr>
      </w:pPr>
      <w:r>
        <w:rPr>
          <w:rStyle w:val="39"/>
          <w:rFonts w:hint="eastAsia" w:ascii="宋体" w:hAnsi="宋体" w:eastAsia="宋体" w:cs="宋体"/>
          <w:color w:val="auto"/>
          <w:lang w:val="zh-TW" w:eastAsia="zh-TW"/>
        </w:rPr>
        <w:t>（</w:t>
      </w:r>
      <w:r>
        <w:rPr>
          <w:rStyle w:val="39"/>
          <w:rFonts w:hint="eastAsia" w:ascii="宋体" w:hAnsi="宋体" w:eastAsia="宋体" w:cs="宋体"/>
          <w:color w:val="auto"/>
        </w:rPr>
        <w:t>6</w:t>
      </w:r>
      <w:r>
        <w:rPr>
          <w:rStyle w:val="39"/>
          <w:rFonts w:hint="eastAsia" w:ascii="宋体" w:hAnsi="宋体" w:eastAsia="宋体" w:cs="宋体"/>
          <w:color w:val="auto"/>
          <w:lang w:val="zh-TW" w:eastAsia="zh-TW"/>
        </w:rPr>
        <w:t>）主要业绩证明……………………………………</w:t>
      </w:r>
      <w:r>
        <w:rPr>
          <w:rStyle w:val="39"/>
          <w:rFonts w:hint="eastAsia" w:ascii="宋体" w:hAnsi="宋体" w:eastAsia="宋体" w:cs="宋体"/>
          <w:color w:val="auto"/>
        </w:rPr>
        <w:t>…………</w:t>
      </w:r>
      <w:r>
        <w:rPr>
          <w:rStyle w:val="39"/>
          <w:rFonts w:hint="eastAsia" w:ascii="宋体" w:hAnsi="宋体" w:eastAsia="宋体" w:cs="宋体"/>
          <w:color w:val="auto"/>
          <w:lang w:val="zh-TW" w:eastAsia="zh-TW"/>
        </w:rPr>
        <w:t>……………（页码）</w:t>
      </w:r>
    </w:p>
    <w:p w14:paraId="7C83FC44">
      <w:pPr>
        <w:pStyle w:val="45"/>
        <w:spacing w:line="360" w:lineRule="auto"/>
        <w:ind w:left="479"/>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7</w:t>
      </w:r>
      <w:r>
        <w:rPr>
          <w:rStyle w:val="39"/>
          <w:rFonts w:hint="eastAsia" w:ascii="宋体" w:hAnsi="宋体" w:eastAsia="宋体" w:cs="宋体"/>
          <w:color w:val="auto"/>
          <w:sz w:val="24"/>
          <w:szCs w:val="24"/>
          <w:lang w:val="zh-TW" w:eastAsia="zh-TW"/>
        </w:rPr>
        <w:t>）关于对磋商文件中有关条款的拒绝声明………</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……………（页码）</w:t>
      </w:r>
    </w:p>
    <w:p w14:paraId="6E71B735">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w:t>
      </w:r>
      <w:r>
        <w:rPr>
          <w:rStyle w:val="39"/>
          <w:rFonts w:hint="eastAsia" w:ascii="宋体" w:hAnsi="宋体" w:eastAsia="宋体" w:cs="宋体"/>
          <w:color w:val="auto"/>
          <w:kern w:val="0"/>
          <w:sz w:val="24"/>
          <w:szCs w:val="24"/>
        </w:rPr>
        <w:t>8</w:t>
      </w:r>
      <w:r>
        <w:rPr>
          <w:rStyle w:val="39"/>
          <w:rFonts w:hint="eastAsia" w:ascii="宋体" w:hAnsi="宋体" w:eastAsia="宋体" w:cs="宋体"/>
          <w:color w:val="auto"/>
          <w:kern w:val="0"/>
          <w:sz w:val="24"/>
          <w:szCs w:val="24"/>
          <w:lang w:val="zh-TW" w:eastAsia="zh-TW"/>
        </w:rPr>
        <w:t>）认为需要的其他技术文件或说明…………………</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kern w:val="0"/>
          <w:sz w:val="24"/>
          <w:szCs w:val="24"/>
          <w:lang w:val="zh-TW" w:eastAsia="zh-TW"/>
        </w:rPr>
        <w:t>…………（页码）</w:t>
      </w:r>
    </w:p>
    <w:p w14:paraId="1B8E6BDC">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w:t>
      </w:r>
      <w:r>
        <w:rPr>
          <w:rStyle w:val="39"/>
          <w:rFonts w:hint="eastAsia" w:ascii="宋体" w:hAnsi="宋体" w:eastAsia="宋体" w:cs="宋体"/>
          <w:color w:val="auto"/>
          <w:kern w:val="0"/>
          <w:sz w:val="24"/>
          <w:szCs w:val="24"/>
        </w:rPr>
        <w:t>9</w:t>
      </w:r>
      <w:r>
        <w:rPr>
          <w:rStyle w:val="39"/>
          <w:rFonts w:hint="eastAsia" w:ascii="宋体" w:hAnsi="宋体" w:eastAsia="宋体" w:cs="宋体"/>
          <w:color w:val="auto"/>
          <w:kern w:val="0"/>
          <w:sz w:val="24"/>
          <w:szCs w:val="24"/>
          <w:lang w:val="zh-TW" w:eastAsia="zh-TW"/>
        </w:rPr>
        <w:t>）政府采购供应商廉洁自律承诺书………………………………………（页码）</w:t>
      </w:r>
    </w:p>
    <w:p w14:paraId="41CC9749">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注：以上目录是编制供应商响应文件的基本格式要求，各供应商可根据自身情况进一步细化。</w:t>
      </w:r>
    </w:p>
    <w:p w14:paraId="60D4A67B">
      <w:pPr>
        <w:pStyle w:val="45"/>
        <w:spacing w:line="360" w:lineRule="auto"/>
        <w:jc w:val="center"/>
        <w:rPr>
          <w:rStyle w:val="39"/>
          <w:rFonts w:ascii="宋体" w:hAnsi="宋体" w:eastAsia="宋体" w:cs="宋体"/>
          <w:color w:val="auto"/>
          <w:sz w:val="36"/>
          <w:szCs w:val="36"/>
        </w:rPr>
      </w:pPr>
    </w:p>
    <w:p w14:paraId="5903AA27">
      <w:pPr>
        <w:pStyle w:val="45"/>
        <w:spacing w:line="360" w:lineRule="auto"/>
        <w:jc w:val="center"/>
        <w:rPr>
          <w:rFonts w:ascii="宋体" w:hAnsi="宋体" w:cs="宋体"/>
          <w:color w:val="auto"/>
        </w:rPr>
      </w:pPr>
      <w:r>
        <w:rPr>
          <w:rStyle w:val="39"/>
          <w:rFonts w:hint="eastAsia" w:ascii="宋体" w:hAnsi="宋体" w:eastAsia="宋体" w:cs="宋体"/>
          <w:color w:val="auto"/>
          <w:sz w:val="36"/>
          <w:szCs w:val="36"/>
        </w:rPr>
        <w:br w:type="page"/>
      </w:r>
    </w:p>
    <w:p w14:paraId="7CA38277">
      <w:pPr>
        <w:pStyle w:val="45"/>
        <w:spacing w:line="360" w:lineRule="auto"/>
        <w:jc w:val="center"/>
        <w:rPr>
          <w:rStyle w:val="39"/>
          <w:rFonts w:ascii="宋体" w:hAnsi="宋体" w:eastAsia="宋体" w:cs="宋体"/>
          <w:color w:val="auto"/>
          <w:sz w:val="32"/>
          <w:szCs w:val="32"/>
          <w:lang w:val="zh-TW" w:eastAsia="zh-TW"/>
        </w:rPr>
      </w:pPr>
      <w:bookmarkStart w:id="65" w:name="_Hlk216954616"/>
      <w:r>
        <w:rPr>
          <w:rStyle w:val="39"/>
          <w:rFonts w:hint="eastAsia" w:ascii="宋体" w:hAnsi="宋体" w:eastAsia="宋体" w:cs="宋体"/>
          <w:color w:val="auto"/>
          <w:kern w:val="0"/>
          <w:sz w:val="32"/>
          <w:szCs w:val="32"/>
          <w:lang w:val="zh-TW" w:eastAsia="zh-TW"/>
        </w:rPr>
        <w:t>一、响应</w:t>
      </w:r>
      <w:r>
        <w:rPr>
          <w:rStyle w:val="39"/>
          <w:rFonts w:hint="eastAsia" w:ascii="宋体" w:hAnsi="宋体" w:eastAsia="宋体" w:cs="宋体"/>
          <w:color w:val="auto"/>
          <w:sz w:val="32"/>
          <w:szCs w:val="32"/>
          <w:lang w:val="zh-TW" w:eastAsia="zh-TW"/>
        </w:rPr>
        <w:t>函</w:t>
      </w:r>
    </w:p>
    <w:p w14:paraId="27D10971">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rPr>
        <w:t>杭州电子科技大学</w:t>
      </w:r>
      <w:r>
        <w:rPr>
          <w:rStyle w:val="39"/>
          <w:rFonts w:hint="eastAsia" w:ascii="宋体" w:hAnsi="宋体" w:eastAsia="宋体" w:cs="宋体"/>
          <w:color w:val="auto"/>
          <w:sz w:val="24"/>
          <w:szCs w:val="24"/>
          <w:lang w:val="zh-TW" w:eastAsia="zh-TW"/>
        </w:rPr>
        <w:t>、浙江致信招标代理有限公司：</w:t>
      </w:r>
    </w:p>
    <w:p w14:paraId="1963F16B">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供应商全称</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授权</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全权代表姓名</w:t>
      </w:r>
      <w:r>
        <w:rPr>
          <w:rStyle w:val="39"/>
          <w:rFonts w:hint="eastAsia" w:ascii="宋体" w:hAnsi="宋体" w:eastAsia="宋体" w:cs="宋体"/>
          <w:color w:val="auto"/>
          <w:sz w:val="24"/>
          <w:szCs w:val="24"/>
        </w:rPr>
        <w:t>）</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职务、职称</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为全权代表，参加贵方组织的</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】的有关活动，并对此项目进行响应。为此：</w:t>
      </w:r>
    </w:p>
    <w:p w14:paraId="2A3166A5">
      <w:pPr>
        <w:pStyle w:val="58"/>
        <w:numPr>
          <w:ilvl w:val="0"/>
          <w:numId w:val="6"/>
        </w:numPr>
        <w:rPr>
          <w:rFonts w:hint="default" w:ascii="宋体" w:hAnsi="宋体" w:cs="宋体"/>
          <w:color w:val="auto"/>
          <w:lang w:val="zh-TW" w:eastAsia="zh-TW"/>
        </w:rPr>
      </w:pPr>
      <w:r>
        <w:rPr>
          <w:rStyle w:val="39"/>
          <w:rFonts w:ascii="宋体" w:hAnsi="宋体" w:eastAsia="宋体" w:cs="宋体"/>
          <w:color w:val="auto"/>
          <w:lang w:val="zh-TW" w:eastAsia="zh-TW"/>
        </w:rPr>
        <w:t>我方承诺响应有效期从提交响应文件的截止之日起</w:t>
      </w:r>
      <w:r>
        <w:rPr>
          <w:rStyle w:val="39"/>
          <w:rFonts w:ascii="宋体" w:hAnsi="宋体" w:eastAsia="宋体" w:cs="宋体"/>
          <w:color w:val="auto"/>
          <w:u w:val="single"/>
        </w:rPr>
        <w:t xml:space="preserve">     </w:t>
      </w:r>
      <w:r>
        <w:rPr>
          <w:rStyle w:val="39"/>
          <w:rFonts w:ascii="宋体" w:hAnsi="宋体" w:eastAsia="宋体" w:cs="宋体"/>
          <w:color w:val="auto"/>
          <w:lang w:val="zh-TW" w:eastAsia="zh-TW"/>
        </w:rPr>
        <w:t>天，（不少于</w:t>
      </w:r>
      <w:r>
        <w:rPr>
          <w:rStyle w:val="39"/>
          <w:rFonts w:ascii="宋体" w:hAnsi="宋体" w:eastAsia="宋体" w:cs="宋体"/>
          <w:color w:val="auto"/>
        </w:rPr>
        <w:t>90</w:t>
      </w:r>
      <w:r>
        <w:rPr>
          <w:rStyle w:val="39"/>
          <w:rFonts w:ascii="宋体" w:hAnsi="宋体" w:eastAsia="宋体" w:cs="宋体"/>
          <w:color w:val="auto"/>
          <w:lang w:val="zh-TW" w:eastAsia="zh-TW"/>
        </w:rPr>
        <w:t>天），本响应文件在响应有效期满之前均具有约束力。</w:t>
      </w:r>
    </w:p>
    <w:p w14:paraId="443B9A70">
      <w:pPr>
        <w:pStyle w:val="45"/>
        <w:numPr>
          <w:ilvl w:val="0"/>
          <w:numId w:val="6"/>
        </w:numPr>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提供</w:t>
      </w:r>
      <w:r>
        <w:rPr>
          <w:rStyle w:val="39"/>
          <w:rFonts w:hint="eastAsia" w:ascii="宋体" w:hAnsi="宋体" w:eastAsia="宋体" w:cs="宋体"/>
          <w:color w:val="auto"/>
          <w:kern w:val="44"/>
          <w:sz w:val="24"/>
          <w:szCs w:val="24"/>
          <w:lang w:val="zh-TW" w:eastAsia="zh-TW"/>
        </w:rPr>
        <w:t>磋商文件中</w:t>
      </w:r>
      <w:r>
        <w:rPr>
          <w:rStyle w:val="39"/>
          <w:rFonts w:hint="eastAsia" w:ascii="宋体" w:hAnsi="宋体" w:eastAsia="宋体" w:cs="宋体"/>
          <w:color w:val="auto"/>
          <w:sz w:val="24"/>
          <w:szCs w:val="24"/>
          <w:lang w:val="zh-TW" w:eastAsia="zh-TW"/>
        </w:rPr>
        <w:t>规定的全部响应文件。</w:t>
      </w:r>
    </w:p>
    <w:p w14:paraId="3DA09401">
      <w:pPr>
        <w:pStyle w:val="45"/>
        <w:numPr>
          <w:ilvl w:val="0"/>
          <w:numId w:val="6"/>
        </w:numPr>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我方承诺除响应文件列出的偏离外，我方响应磋商文件的全部要求。</w:t>
      </w:r>
    </w:p>
    <w:p w14:paraId="545AB19F">
      <w:pPr>
        <w:pStyle w:val="45"/>
        <w:numPr>
          <w:ilvl w:val="0"/>
          <w:numId w:val="6"/>
        </w:numPr>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保证遵守磋商文件中的其他有关规定。</w:t>
      </w:r>
    </w:p>
    <w:p w14:paraId="365CF0A3">
      <w:pPr>
        <w:pStyle w:val="45"/>
        <w:numPr>
          <w:ilvl w:val="0"/>
          <w:numId w:val="6"/>
        </w:numPr>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我方愿意向贵方提供任何与该项目响应有关的数据、情况和技术资料。若贵方需要，我方愿意提供我方作出的一切承诺的证明材料。</w:t>
      </w:r>
    </w:p>
    <w:p w14:paraId="268868D2">
      <w:pPr>
        <w:pStyle w:val="45"/>
        <w:numPr>
          <w:ilvl w:val="0"/>
          <w:numId w:val="6"/>
        </w:numPr>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我方已详细阅读全部磋商文件，包括磋商文件</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更正（延期）公告</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（如果有）、参考资料及有关附件，确认无误。</w:t>
      </w:r>
    </w:p>
    <w:p w14:paraId="5A29FE54">
      <w:pPr>
        <w:pStyle w:val="45"/>
        <w:numPr>
          <w:ilvl w:val="0"/>
          <w:numId w:val="6"/>
        </w:numPr>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如我方成交，我方承诺：</w:t>
      </w:r>
    </w:p>
    <w:p w14:paraId="180EC5A5">
      <w:pPr>
        <w:pStyle w:val="45"/>
        <w:spacing w:line="360" w:lineRule="auto"/>
        <w:ind w:left="210"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7.1</w:t>
      </w:r>
      <w:r>
        <w:rPr>
          <w:rStyle w:val="39"/>
          <w:rFonts w:hint="eastAsia" w:ascii="宋体" w:hAnsi="宋体" w:eastAsia="宋体" w:cs="宋体"/>
          <w:color w:val="auto"/>
          <w:sz w:val="24"/>
          <w:szCs w:val="24"/>
          <w:lang w:val="zh-TW" w:eastAsia="zh-TW"/>
        </w:rPr>
        <w:t xml:space="preserve">在收到成交通知书后，在成交通知书规定的期限内与你方签订合同； </w:t>
      </w:r>
    </w:p>
    <w:p w14:paraId="09C0F85A">
      <w:pPr>
        <w:pStyle w:val="45"/>
        <w:spacing w:line="360" w:lineRule="auto"/>
        <w:ind w:left="210"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7.2</w:t>
      </w:r>
      <w:r>
        <w:rPr>
          <w:rStyle w:val="39"/>
          <w:rFonts w:hint="eastAsia" w:ascii="宋体" w:hAnsi="宋体" w:eastAsia="宋体" w:cs="宋体"/>
          <w:color w:val="auto"/>
          <w:sz w:val="24"/>
          <w:szCs w:val="24"/>
          <w:lang w:val="zh-TW" w:eastAsia="zh-TW"/>
        </w:rPr>
        <w:t xml:space="preserve">在签订合同时不向你方提出附加条件； </w:t>
      </w:r>
    </w:p>
    <w:p w14:paraId="4B044B05">
      <w:pPr>
        <w:pStyle w:val="45"/>
        <w:spacing w:line="360" w:lineRule="auto"/>
        <w:ind w:left="210"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7.3</w:t>
      </w:r>
      <w:r>
        <w:rPr>
          <w:rStyle w:val="39"/>
          <w:rFonts w:hint="eastAsia" w:ascii="宋体" w:hAnsi="宋体" w:eastAsia="宋体" w:cs="宋体"/>
          <w:color w:val="auto"/>
          <w:sz w:val="24"/>
          <w:szCs w:val="24"/>
          <w:lang w:val="zh-TW" w:eastAsia="zh-TW"/>
        </w:rPr>
        <w:t xml:space="preserve">按照磋商文件要求提交履约保证金； </w:t>
      </w:r>
    </w:p>
    <w:p w14:paraId="7EBECCBD">
      <w:pPr>
        <w:pStyle w:val="45"/>
        <w:spacing w:line="360" w:lineRule="auto"/>
        <w:ind w:left="210"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7.4</w:t>
      </w:r>
      <w:r>
        <w:rPr>
          <w:rStyle w:val="39"/>
          <w:rFonts w:hint="eastAsia" w:ascii="宋体" w:hAnsi="宋体" w:eastAsia="宋体" w:cs="宋体"/>
          <w:color w:val="auto"/>
          <w:sz w:val="24"/>
          <w:szCs w:val="24"/>
          <w:lang w:val="zh-TW" w:eastAsia="zh-TW"/>
        </w:rPr>
        <w:t xml:space="preserve">在合同约定的期限内完成合同规定的全部义务。 </w:t>
      </w:r>
    </w:p>
    <w:p w14:paraId="78C16B43">
      <w:pPr>
        <w:pStyle w:val="45"/>
        <w:numPr>
          <w:ilvl w:val="0"/>
          <w:numId w:val="6"/>
        </w:numPr>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其他补充说明</w:t>
      </w:r>
      <w:r>
        <w:rPr>
          <w:rStyle w:val="39"/>
          <w:rFonts w:hint="eastAsia" w:ascii="宋体" w:hAnsi="宋体" w:eastAsia="宋体" w:cs="宋体"/>
          <w:color w:val="auto"/>
          <w:sz w:val="24"/>
          <w:szCs w:val="24"/>
        </w:rPr>
        <w:t xml:space="preserve">：                                        </w:t>
      </w:r>
    </w:p>
    <w:p w14:paraId="2F3CEC3E">
      <w:pPr>
        <w:pStyle w:val="45"/>
        <w:spacing w:line="360" w:lineRule="auto"/>
        <w:ind w:firstLine="3960"/>
        <w:rPr>
          <w:rStyle w:val="39"/>
          <w:rFonts w:ascii="宋体" w:hAnsi="宋体" w:eastAsia="宋体" w:cs="宋体"/>
          <w:color w:val="auto"/>
          <w:kern w:val="0"/>
          <w:sz w:val="24"/>
          <w:szCs w:val="24"/>
          <w:lang w:val="zh-TW" w:eastAsia="zh-TW"/>
        </w:rPr>
      </w:pPr>
    </w:p>
    <w:p w14:paraId="4F3FC696">
      <w:pPr>
        <w:pStyle w:val="45"/>
        <w:spacing w:line="360" w:lineRule="auto"/>
        <w:ind w:firstLine="360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 xml:space="preserve">供应商名称（电子签名）：                          </w:t>
      </w:r>
    </w:p>
    <w:p w14:paraId="5CB24DF2">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 xml:space="preserve">  </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 xml:space="preserve"> 日期： </w:t>
      </w:r>
      <w:r>
        <w:rPr>
          <w:rStyle w:val="39"/>
          <w:rFonts w:hint="eastAsia" w:ascii="宋体" w:hAnsi="宋体" w:eastAsia="宋体" w:cs="宋体"/>
          <w:color w:val="auto"/>
          <w:sz w:val="24"/>
          <w:szCs w:val="24"/>
          <w:lang w:eastAsia="zh-TW"/>
        </w:rPr>
        <w:t xml:space="preserve">     </w:t>
      </w:r>
      <w:r>
        <w:rPr>
          <w:rStyle w:val="39"/>
          <w:rFonts w:hint="eastAsia" w:ascii="宋体" w:hAnsi="宋体" w:eastAsia="宋体" w:cs="宋体"/>
          <w:color w:val="auto"/>
          <w:sz w:val="24"/>
          <w:szCs w:val="24"/>
          <w:lang w:val="zh-TW" w:eastAsia="zh-TW"/>
        </w:rPr>
        <w:t xml:space="preserve"> 年   月   日</w:t>
      </w:r>
    </w:p>
    <w:p w14:paraId="3F651481">
      <w:pPr>
        <w:pStyle w:val="45"/>
        <w:spacing w:line="360" w:lineRule="auto"/>
        <w:ind w:right="42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注：按本格式和要求提供。</w:t>
      </w:r>
    </w:p>
    <w:p w14:paraId="23D07FAB">
      <w:pPr>
        <w:pStyle w:val="45"/>
        <w:spacing w:line="360" w:lineRule="auto"/>
        <w:rPr>
          <w:rStyle w:val="39"/>
          <w:rFonts w:ascii="宋体" w:hAnsi="宋体" w:eastAsia="宋体" w:cs="宋体"/>
          <w:color w:val="auto"/>
          <w:kern w:val="0"/>
          <w:sz w:val="24"/>
          <w:szCs w:val="24"/>
          <w:lang w:eastAsia="zh-TW"/>
        </w:rPr>
      </w:pPr>
    </w:p>
    <w:p w14:paraId="10BE7EB1">
      <w:pPr>
        <w:pStyle w:val="61"/>
        <w:keepNext w:val="0"/>
        <w:pageBreakBefore w:val="0"/>
        <w:tabs>
          <w:tab w:val="clear" w:pos="720"/>
        </w:tabs>
        <w:jc w:val="both"/>
        <w:outlineLvl w:val="9"/>
        <w:rPr>
          <w:rStyle w:val="39"/>
          <w:rFonts w:ascii="宋体" w:hAnsi="宋体" w:eastAsia="宋体" w:cs="宋体"/>
          <w:b w:val="0"/>
          <w:bCs w:val="0"/>
          <w:color w:val="auto"/>
          <w:sz w:val="24"/>
          <w:szCs w:val="24"/>
          <w:lang w:eastAsia="zh-TW"/>
        </w:rPr>
      </w:pPr>
    </w:p>
    <w:p w14:paraId="770F0F49">
      <w:pPr>
        <w:pStyle w:val="45"/>
        <w:spacing w:line="360" w:lineRule="auto"/>
        <w:rPr>
          <w:rStyle w:val="39"/>
          <w:rFonts w:ascii="宋体" w:hAnsi="宋体" w:eastAsia="宋体" w:cs="宋体"/>
          <w:color w:val="auto"/>
          <w:sz w:val="24"/>
          <w:szCs w:val="24"/>
          <w:lang w:eastAsia="zh-TW"/>
        </w:rPr>
      </w:pPr>
    </w:p>
    <w:p w14:paraId="17CA4C32">
      <w:pPr>
        <w:pStyle w:val="45"/>
        <w:spacing w:line="360" w:lineRule="auto"/>
        <w:rPr>
          <w:rStyle w:val="39"/>
          <w:rFonts w:ascii="宋体" w:hAnsi="宋体" w:eastAsia="宋体" w:cs="宋体"/>
          <w:color w:val="auto"/>
          <w:sz w:val="18"/>
          <w:szCs w:val="18"/>
          <w:lang w:eastAsia="zh-TW"/>
        </w:rPr>
      </w:pPr>
    </w:p>
    <w:p w14:paraId="46D9EA90">
      <w:pPr>
        <w:pStyle w:val="45"/>
        <w:spacing w:line="360" w:lineRule="auto"/>
        <w:rPr>
          <w:rStyle w:val="39"/>
          <w:rFonts w:ascii="宋体" w:hAnsi="宋体" w:eastAsia="宋体" w:cs="宋体"/>
          <w:color w:val="auto"/>
          <w:sz w:val="18"/>
          <w:szCs w:val="18"/>
          <w:lang w:eastAsia="zh-TW"/>
        </w:rPr>
      </w:pPr>
    </w:p>
    <w:p w14:paraId="31086C55">
      <w:pPr>
        <w:pStyle w:val="45"/>
        <w:spacing w:line="360" w:lineRule="auto"/>
        <w:rPr>
          <w:rStyle w:val="39"/>
          <w:rFonts w:ascii="宋体" w:hAnsi="宋体" w:eastAsia="宋体" w:cs="宋体"/>
          <w:color w:val="auto"/>
          <w:sz w:val="18"/>
          <w:szCs w:val="18"/>
          <w:lang w:eastAsia="zh-TW"/>
        </w:rPr>
      </w:pPr>
    </w:p>
    <w:p w14:paraId="2B30C070">
      <w:pPr>
        <w:pStyle w:val="45"/>
        <w:widowControl/>
        <w:jc w:val="left"/>
        <w:rPr>
          <w:rFonts w:ascii="宋体" w:hAnsi="宋体" w:cs="宋体"/>
          <w:color w:val="auto"/>
          <w:lang w:eastAsia="zh-TW"/>
        </w:rPr>
      </w:pPr>
    </w:p>
    <w:p w14:paraId="08534E13">
      <w:pPr>
        <w:pStyle w:val="45"/>
        <w:widowControl/>
        <w:tabs>
          <w:tab w:val="left" w:pos="1200"/>
        </w:tabs>
        <w:ind w:left="840"/>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kern w:val="0"/>
          <w:sz w:val="32"/>
          <w:szCs w:val="32"/>
          <w:lang w:val="zh-TW" w:eastAsia="zh-TW"/>
        </w:rPr>
        <w:t>二、资格文件</w:t>
      </w:r>
    </w:p>
    <w:p w14:paraId="7EE6EA04">
      <w:pPr>
        <w:pStyle w:val="58"/>
        <w:widowControl/>
        <w:tabs>
          <w:tab w:val="left" w:pos="1200"/>
          <w:tab w:val="left" w:pos="1560"/>
        </w:tabs>
        <w:ind w:left="1560" w:firstLine="0"/>
        <w:jc w:val="left"/>
        <w:rPr>
          <w:rStyle w:val="39"/>
          <w:rFonts w:hint="default" w:ascii="宋体" w:hAnsi="宋体" w:eastAsia="宋体" w:cs="宋体"/>
          <w:color w:val="auto"/>
          <w:sz w:val="30"/>
          <w:szCs w:val="30"/>
        </w:rPr>
      </w:pPr>
    </w:p>
    <w:p w14:paraId="7BACA7B7">
      <w:pPr>
        <w:pStyle w:val="45"/>
        <w:spacing w:line="360" w:lineRule="auto"/>
        <w:ind w:right="480"/>
        <w:jc w:val="center"/>
        <w:rPr>
          <w:rStyle w:val="39"/>
          <w:rFonts w:ascii="宋体" w:hAnsi="宋体" w:eastAsia="宋体" w:cs="宋体"/>
          <w:color w:val="auto"/>
          <w:kern w:val="0"/>
          <w:sz w:val="32"/>
          <w:szCs w:val="32"/>
        </w:rPr>
      </w:pPr>
      <w:r>
        <w:rPr>
          <w:rStyle w:val="39"/>
          <w:rFonts w:hint="eastAsia" w:ascii="宋体" w:hAnsi="宋体" w:eastAsia="宋体" w:cs="宋体"/>
          <w:color w:val="auto"/>
          <w:kern w:val="0"/>
          <w:sz w:val="32"/>
          <w:szCs w:val="32"/>
        </w:rPr>
        <w:t>A</w:t>
      </w:r>
      <w:r>
        <w:rPr>
          <w:rStyle w:val="39"/>
          <w:rFonts w:hint="eastAsia" w:ascii="宋体" w:hAnsi="宋体" w:eastAsia="宋体" w:cs="宋体"/>
          <w:color w:val="auto"/>
          <w:kern w:val="0"/>
          <w:sz w:val="32"/>
          <w:szCs w:val="32"/>
          <w:lang w:val="zh-TW" w:eastAsia="zh-TW"/>
        </w:rPr>
        <w:t>、符合参加政府采购活动应当具备的一般条件的承诺函</w:t>
      </w:r>
    </w:p>
    <w:p w14:paraId="29AB18E2">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rPr>
        <w:t>杭州电子科技大学</w:t>
      </w:r>
      <w:r>
        <w:rPr>
          <w:rStyle w:val="39"/>
          <w:rFonts w:hint="eastAsia" w:ascii="宋体" w:hAnsi="宋体" w:eastAsia="宋体" w:cs="宋体"/>
          <w:color w:val="auto"/>
          <w:sz w:val="24"/>
          <w:szCs w:val="24"/>
          <w:lang w:val="zh-TW" w:eastAsia="zh-TW"/>
        </w:rPr>
        <w:t>、浙江致信招标代理有限公司：</w:t>
      </w:r>
    </w:p>
    <w:p w14:paraId="23E66441">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我方参与</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】政府采购活动，郑重承诺：</w:t>
      </w:r>
    </w:p>
    <w:p w14:paraId="58A0D665">
      <w:pPr>
        <w:pStyle w:val="45"/>
        <w:spacing w:line="360" w:lineRule="auto"/>
        <w:ind w:firstLine="36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（一）具备《中华人民共和国政府采购法》第二十二条第一款规定的条件：</w:t>
      </w:r>
    </w:p>
    <w:p w14:paraId="2D4DD728">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、具有独立承担民事责任的能力；</w:t>
      </w:r>
    </w:p>
    <w:p w14:paraId="1E43D3AE">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 xml:space="preserve">、具有良好的商业信誉和健全的财务会计制度； </w:t>
      </w:r>
    </w:p>
    <w:p w14:paraId="2B1C6BE4">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、具有履行合同所必需的设备和专业技术能力；</w:t>
      </w:r>
    </w:p>
    <w:p w14:paraId="7C63CDB6">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4</w:t>
      </w:r>
      <w:r>
        <w:rPr>
          <w:rStyle w:val="39"/>
          <w:rFonts w:hint="eastAsia" w:ascii="宋体" w:hAnsi="宋体" w:eastAsia="宋体" w:cs="宋体"/>
          <w:color w:val="auto"/>
          <w:sz w:val="24"/>
          <w:szCs w:val="24"/>
          <w:lang w:val="zh-TW" w:eastAsia="zh-TW"/>
        </w:rPr>
        <w:t>、有依法缴纳税收和社会保障资金的良好记录；</w:t>
      </w:r>
    </w:p>
    <w:p w14:paraId="1BD7AEB0">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、参加政府采购活动前三年内，在经营活动中没有重大违法记录；</w:t>
      </w:r>
    </w:p>
    <w:p w14:paraId="3C555B3F">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6</w:t>
      </w:r>
      <w:r>
        <w:rPr>
          <w:rStyle w:val="39"/>
          <w:rFonts w:hint="eastAsia" w:ascii="宋体" w:hAnsi="宋体" w:eastAsia="宋体" w:cs="宋体"/>
          <w:color w:val="auto"/>
          <w:sz w:val="24"/>
          <w:szCs w:val="24"/>
          <w:lang w:val="zh-TW" w:eastAsia="zh-TW"/>
        </w:rPr>
        <w:t>、具有法律、行政法规规定的其他条件。</w:t>
      </w:r>
    </w:p>
    <w:p w14:paraId="319A5A67">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（二）未被信用中国（</w:t>
      </w:r>
      <w:r>
        <w:rPr>
          <w:rStyle w:val="39"/>
          <w:rFonts w:hint="eastAsia" w:ascii="宋体" w:hAnsi="宋体" w:eastAsia="宋体" w:cs="宋体"/>
          <w:color w:val="auto"/>
          <w:sz w:val="24"/>
          <w:szCs w:val="24"/>
        </w:rPr>
        <w:t>www.creditchina.gov.cn）</w:t>
      </w:r>
      <w:r>
        <w:rPr>
          <w:rStyle w:val="39"/>
          <w:rFonts w:hint="eastAsia" w:ascii="宋体" w:hAnsi="宋体" w:eastAsia="宋体" w:cs="宋体"/>
          <w:color w:val="auto"/>
          <w:sz w:val="24"/>
          <w:szCs w:val="24"/>
          <w:lang w:val="zh-TW" w:eastAsia="zh-TW"/>
        </w:rPr>
        <w:t>、中国政府采购网（</w:t>
      </w:r>
      <w:r>
        <w:rPr>
          <w:rStyle w:val="39"/>
          <w:rFonts w:hint="eastAsia" w:ascii="宋体" w:hAnsi="宋体" w:eastAsia="宋体" w:cs="宋体"/>
          <w:color w:val="auto"/>
          <w:sz w:val="24"/>
          <w:szCs w:val="24"/>
        </w:rPr>
        <w:t>www.ccgp.gov.cn</w:t>
      </w:r>
      <w:r>
        <w:rPr>
          <w:rStyle w:val="39"/>
          <w:rFonts w:hint="eastAsia" w:ascii="宋体" w:hAnsi="宋体" w:eastAsia="宋体" w:cs="宋体"/>
          <w:color w:val="auto"/>
          <w:sz w:val="24"/>
          <w:szCs w:val="24"/>
          <w:lang w:val="zh-TW" w:eastAsia="zh-TW"/>
        </w:rPr>
        <w:t>）列入失信被执行人、重大税收违法案件当事人名单、政府采购严重违法失信行为记录名单。</w:t>
      </w:r>
    </w:p>
    <w:p w14:paraId="098AE515">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（三）不存在以下情况：</w:t>
      </w:r>
    </w:p>
    <w:p w14:paraId="30830AEE">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、单位负责人为同一人或者存在直接控股、管理关系的不同供应商参加同一合同项下的政府采购活动的；</w:t>
      </w:r>
    </w:p>
    <w:p w14:paraId="2E471E0F">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、为采购项目提供整体设计、规范编制或者项目管理、监理、检测等服务后再参加该采购项目的其他采购活动的。</w:t>
      </w:r>
    </w:p>
    <w:p w14:paraId="7958F7DE">
      <w:pPr>
        <w:pStyle w:val="45"/>
        <w:spacing w:line="360" w:lineRule="auto"/>
        <w:ind w:firstLine="552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供应商名称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p w14:paraId="6529F85B">
      <w:pPr>
        <w:pStyle w:val="45"/>
        <w:spacing w:line="360" w:lineRule="auto"/>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 xml:space="preserve">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日</w:t>
      </w:r>
    </w:p>
    <w:p w14:paraId="1629ACE1">
      <w:pPr>
        <w:pStyle w:val="45"/>
        <w:spacing w:line="360" w:lineRule="auto"/>
        <w:ind w:right="480"/>
        <w:jc w:val="center"/>
        <w:rPr>
          <w:rStyle w:val="39"/>
          <w:rFonts w:ascii="宋体" w:hAnsi="宋体" w:eastAsia="宋体" w:cs="宋体"/>
          <w:color w:val="auto"/>
          <w:kern w:val="0"/>
          <w:sz w:val="32"/>
          <w:szCs w:val="32"/>
        </w:rPr>
      </w:pPr>
    </w:p>
    <w:p w14:paraId="57D9E3D7">
      <w:pPr>
        <w:pStyle w:val="45"/>
        <w:widowControl/>
        <w:jc w:val="left"/>
        <w:rPr>
          <w:rFonts w:ascii="宋体" w:hAnsi="宋体" w:cs="宋体"/>
          <w:color w:val="auto"/>
        </w:rPr>
      </w:pPr>
      <w:r>
        <w:rPr>
          <w:rStyle w:val="39"/>
          <w:rFonts w:hint="eastAsia" w:ascii="宋体" w:hAnsi="宋体" w:eastAsia="宋体" w:cs="宋体"/>
          <w:color w:val="auto"/>
          <w:sz w:val="32"/>
          <w:szCs w:val="32"/>
        </w:rPr>
        <w:br w:type="page"/>
      </w:r>
    </w:p>
    <w:p w14:paraId="5D06A078">
      <w:pPr>
        <w:pStyle w:val="45"/>
        <w:spacing w:line="360" w:lineRule="auto"/>
        <w:jc w:val="center"/>
        <w:rPr>
          <w:rStyle w:val="39"/>
          <w:rFonts w:ascii="宋体" w:hAnsi="宋体" w:eastAsia="宋体" w:cs="宋体"/>
          <w:color w:val="auto"/>
          <w:sz w:val="32"/>
          <w:szCs w:val="32"/>
        </w:rPr>
      </w:pPr>
      <w:r>
        <w:rPr>
          <w:rStyle w:val="39"/>
          <w:rFonts w:hint="eastAsia" w:ascii="宋体" w:hAnsi="宋体" w:eastAsia="宋体" w:cs="宋体"/>
          <w:color w:val="auto"/>
          <w:sz w:val="32"/>
          <w:szCs w:val="32"/>
        </w:rPr>
        <w:t>B</w:t>
      </w:r>
      <w:r>
        <w:rPr>
          <w:rStyle w:val="39"/>
          <w:rFonts w:hint="eastAsia" w:ascii="宋体" w:hAnsi="宋体" w:eastAsia="宋体" w:cs="宋体"/>
          <w:color w:val="auto"/>
          <w:sz w:val="32"/>
          <w:szCs w:val="32"/>
          <w:lang w:val="zh-TW" w:eastAsia="zh-TW"/>
        </w:rPr>
        <w:t>、联合协议</w:t>
      </w:r>
    </w:p>
    <w:p w14:paraId="624714FA">
      <w:pPr>
        <w:pStyle w:val="45"/>
        <w:widowControl/>
        <w:spacing w:line="360" w:lineRule="auto"/>
        <w:ind w:firstLine="482"/>
        <w:jc w:val="left"/>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（以联合体形式响应的，提供联合协议；本项目不接受联合体响应或者供应商不以联合体形式响应的，则不需要提供）</w:t>
      </w:r>
    </w:p>
    <w:p w14:paraId="5BFC9E8C">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u w:val="single"/>
          <w:lang w:val="zh-TW" w:eastAsia="zh-TW"/>
        </w:rPr>
        <w:t>（联合体所有成员名称）</w:t>
      </w:r>
      <w:r>
        <w:rPr>
          <w:rStyle w:val="39"/>
          <w:rFonts w:hint="eastAsia" w:ascii="宋体" w:hAnsi="宋体" w:eastAsia="宋体" w:cs="宋体"/>
          <w:color w:val="auto"/>
          <w:kern w:val="0"/>
          <w:sz w:val="24"/>
          <w:szCs w:val="24"/>
          <w:lang w:val="zh-TW" w:eastAsia="zh-TW"/>
        </w:rPr>
        <w:t>自愿组成一个联合体，以一个供应商的身份参加</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kern w:val="0"/>
          <w:sz w:val="24"/>
          <w:szCs w:val="24"/>
          <w:lang w:val="zh-TW" w:eastAsia="zh-TW"/>
        </w:rPr>
        <w:t xml:space="preserve">响应。 </w:t>
      </w:r>
    </w:p>
    <w:p w14:paraId="055B5800">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一、各方一致决定，</w:t>
      </w:r>
      <w:r>
        <w:rPr>
          <w:rStyle w:val="39"/>
          <w:rFonts w:hint="eastAsia" w:ascii="宋体" w:hAnsi="宋体" w:eastAsia="宋体" w:cs="宋体"/>
          <w:color w:val="auto"/>
          <w:kern w:val="0"/>
          <w:sz w:val="24"/>
          <w:szCs w:val="24"/>
          <w:u w:val="single"/>
          <w:lang w:val="zh-TW" w:eastAsia="zh-TW"/>
        </w:rPr>
        <w:t>（某联合体成员名称）</w:t>
      </w:r>
      <w:r>
        <w:rPr>
          <w:rStyle w:val="39"/>
          <w:rFonts w:hint="eastAsia" w:ascii="宋体" w:hAnsi="宋体" w:eastAsia="宋体" w:cs="宋体"/>
          <w:color w:val="auto"/>
          <w:kern w:val="0"/>
          <w:sz w:val="24"/>
          <w:szCs w:val="24"/>
          <w:lang w:val="zh-TW" w:eastAsia="zh-TW"/>
        </w:rPr>
        <w:t>为联合体牵头人</w:t>
      </w:r>
      <w:r>
        <w:rPr>
          <w:rStyle w:val="39"/>
          <w:rFonts w:hint="eastAsia" w:ascii="宋体" w:hAnsi="宋体" w:eastAsia="宋体" w:cs="宋体"/>
          <w:color w:val="auto"/>
          <w:sz w:val="24"/>
          <w:szCs w:val="24"/>
          <w:lang w:val="zh-TW" w:eastAsia="zh-TW"/>
        </w:rPr>
        <w:t>，代表所有联合体成员负责响应和合同实施阶段的主办、协调工作</w:t>
      </w:r>
      <w:r>
        <w:rPr>
          <w:rStyle w:val="39"/>
          <w:rFonts w:hint="eastAsia" w:ascii="宋体" w:hAnsi="宋体" w:eastAsia="宋体" w:cs="宋体"/>
          <w:color w:val="auto"/>
          <w:kern w:val="0"/>
          <w:sz w:val="24"/>
          <w:szCs w:val="24"/>
          <w:lang w:val="zh-TW" w:eastAsia="zh-TW"/>
        </w:rPr>
        <w:t>。</w:t>
      </w:r>
    </w:p>
    <w:p w14:paraId="1C4BA423">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二、</w:t>
      </w:r>
      <w:r>
        <w:rPr>
          <w:rStyle w:val="39"/>
          <w:rFonts w:hint="eastAsia" w:ascii="宋体" w:hAnsi="宋体" w:eastAsia="宋体" w:cs="宋体"/>
          <w:color w:val="auto"/>
          <w:sz w:val="24"/>
          <w:szCs w:val="24"/>
          <w:lang w:val="zh-TW" w:eastAsia="zh-TW"/>
        </w:rPr>
        <w:t>所有联合体成员各方签署授权书，授权书载明的</w:t>
      </w:r>
      <w:r>
        <w:rPr>
          <w:rStyle w:val="39"/>
          <w:rFonts w:hint="eastAsia" w:ascii="宋体" w:hAnsi="宋体" w:eastAsia="宋体" w:cs="宋体"/>
          <w:color w:val="auto"/>
          <w:kern w:val="0"/>
          <w:sz w:val="24"/>
          <w:szCs w:val="24"/>
          <w:lang w:val="zh-TW" w:eastAsia="zh-TW"/>
        </w:rPr>
        <w:t>授权代表根据磋商文件规定及采购内容而对采购人、采购代理机构所作的任何合法承诺，包括书面澄清及相应等均对联合体各方产生约束力。</w:t>
      </w:r>
    </w:p>
    <w:p w14:paraId="1CE485AB">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三、本次联合响应中，分工如下：</w:t>
      </w:r>
    </w:p>
    <w:p w14:paraId="05E8B862">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u w:val="single"/>
          <w:lang w:val="zh-TW" w:eastAsia="zh-TW"/>
        </w:rPr>
        <w:t>（联合体成员</w:t>
      </w:r>
      <w:r>
        <w:rPr>
          <w:rStyle w:val="39"/>
          <w:rFonts w:hint="eastAsia" w:ascii="宋体" w:hAnsi="宋体" w:eastAsia="宋体" w:cs="宋体"/>
          <w:color w:val="auto"/>
          <w:kern w:val="0"/>
          <w:sz w:val="24"/>
          <w:szCs w:val="24"/>
          <w:u w:val="single"/>
        </w:rPr>
        <w:t>1</w:t>
      </w:r>
      <w:r>
        <w:rPr>
          <w:rStyle w:val="39"/>
          <w:rFonts w:hint="eastAsia" w:ascii="宋体" w:hAnsi="宋体" w:eastAsia="宋体" w:cs="宋体"/>
          <w:color w:val="auto"/>
          <w:kern w:val="0"/>
          <w:sz w:val="24"/>
          <w:szCs w:val="24"/>
          <w:u w:val="single"/>
          <w:lang w:val="zh-TW" w:eastAsia="zh-TW"/>
        </w:rPr>
        <w:t>）</w:t>
      </w:r>
      <w:r>
        <w:rPr>
          <w:rStyle w:val="39"/>
          <w:rFonts w:hint="eastAsia" w:ascii="宋体" w:hAnsi="宋体" w:eastAsia="宋体" w:cs="宋体"/>
          <w:color w:val="auto"/>
          <w:kern w:val="0"/>
          <w:sz w:val="24"/>
          <w:szCs w:val="24"/>
          <w:lang w:val="zh-TW" w:eastAsia="zh-TW"/>
        </w:rPr>
        <w:t>承担的工作和义务为：</w:t>
      </w:r>
      <w:r>
        <w:rPr>
          <w:rStyle w:val="39"/>
          <w:rFonts w:hint="eastAsia" w:ascii="宋体" w:hAnsi="宋体" w:eastAsia="宋体" w:cs="宋体"/>
          <w:color w:val="auto"/>
          <w:u w:val="single"/>
        </w:rPr>
        <w:t xml:space="preserve">             </w:t>
      </w:r>
      <w:r>
        <w:rPr>
          <w:rStyle w:val="39"/>
          <w:rFonts w:hint="eastAsia" w:ascii="宋体" w:hAnsi="宋体" w:eastAsia="宋体" w:cs="宋体"/>
          <w:color w:val="auto"/>
          <w:kern w:val="0"/>
          <w:sz w:val="24"/>
          <w:szCs w:val="24"/>
          <w:lang w:val="zh-TW" w:eastAsia="zh-TW"/>
        </w:rPr>
        <w:t>；</w:t>
      </w:r>
    </w:p>
    <w:p w14:paraId="4BF6311D">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u w:val="single"/>
          <w:lang w:val="zh-TW" w:eastAsia="zh-TW"/>
        </w:rPr>
        <w:t>（联合体成员</w:t>
      </w:r>
      <w:r>
        <w:rPr>
          <w:rStyle w:val="39"/>
          <w:rFonts w:hint="eastAsia" w:ascii="宋体" w:hAnsi="宋体" w:eastAsia="宋体" w:cs="宋体"/>
          <w:color w:val="auto"/>
          <w:kern w:val="0"/>
          <w:sz w:val="24"/>
          <w:szCs w:val="24"/>
          <w:u w:val="single"/>
        </w:rPr>
        <w:t>2</w:t>
      </w:r>
      <w:r>
        <w:rPr>
          <w:rStyle w:val="39"/>
          <w:rFonts w:hint="eastAsia" w:ascii="宋体" w:hAnsi="宋体" w:eastAsia="宋体" w:cs="宋体"/>
          <w:color w:val="auto"/>
          <w:kern w:val="0"/>
          <w:sz w:val="24"/>
          <w:szCs w:val="24"/>
          <w:u w:val="single"/>
          <w:lang w:val="zh-TW" w:eastAsia="zh-TW"/>
        </w:rPr>
        <w:t>）</w:t>
      </w:r>
      <w:r>
        <w:rPr>
          <w:rStyle w:val="39"/>
          <w:rFonts w:hint="eastAsia" w:ascii="宋体" w:hAnsi="宋体" w:eastAsia="宋体" w:cs="宋体"/>
          <w:color w:val="auto"/>
          <w:kern w:val="0"/>
          <w:sz w:val="24"/>
          <w:szCs w:val="24"/>
          <w:lang w:val="zh-TW" w:eastAsia="zh-TW"/>
        </w:rPr>
        <w:t>承担的工作和义务为：</w:t>
      </w:r>
      <w:r>
        <w:rPr>
          <w:rStyle w:val="39"/>
          <w:rFonts w:hint="eastAsia" w:ascii="宋体" w:hAnsi="宋体" w:eastAsia="宋体" w:cs="宋体"/>
          <w:color w:val="auto"/>
          <w:u w:val="single"/>
        </w:rPr>
        <w:t xml:space="preserve">             </w:t>
      </w:r>
      <w:r>
        <w:rPr>
          <w:rStyle w:val="39"/>
          <w:rFonts w:hint="eastAsia" w:ascii="宋体" w:hAnsi="宋体" w:eastAsia="宋体" w:cs="宋体"/>
          <w:color w:val="auto"/>
          <w:kern w:val="0"/>
          <w:sz w:val="24"/>
          <w:szCs w:val="24"/>
          <w:lang w:val="zh-TW" w:eastAsia="zh-TW"/>
        </w:rPr>
        <w:t>；</w:t>
      </w:r>
    </w:p>
    <w:p w14:paraId="3EC6F123">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w:t>
      </w:r>
    </w:p>
    <w:p w14:paraId="711DB01E">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四、联合体成员中小企业合同份额（如果有）。</w:t>
      </w:r>
    </w:p>
    <w:p w14:paraId="1AFA5807">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1、</w:t>
      </w:r>
      <w:r>
        <w:rPr>
          <w:rStyle w:val="39"/>
          <w:rFonts w:hint="eastAsia" w:ascii="宋体" w:hAnsi="宋体" w:eastAsia="宋体" w:cs="宋体"/>
          <w:color w:val="auto"/>
          <w:kern w:val="0"/>
          <w:sz w:val="24"/>
          <w:szCs w:val="24"/>
          <w:u w:val="single"/>
          <w:lang w:val="zh-TW" w:eastAsia="zh-TW"/>
        </w:rPr>
        <w:t>（</w:t>
      </w:r>
      <w:bookmarkStart w:id="66" w:name="_Hlk101131882"/>
      <w:r>
        <w:rPr>
          <w:rStyle w:val="39"/>
          <w:rFonts w:hint="eastAsia" w:ascii="宋体" w:hAnsi="宋体" w:eastAsia="宋体" w:cs="宋体"/>
          <w:color w:val="auto"/>
          <w:kern w:val="0"/>
          <w:sz w:val="24"/>
          <w:szCs w:val="24"/>
          <w:u w:val="single"/>
          <w:lang w:val="zh-TW" w:eastAsia="zh-TW"/>
        </w:rPr>
        <w:t>联合体成员</w:t>
      </w:r>
      <w:r>
        <w:rPr>
          <w:rStyle w:val="39"/>
          <w:rFonts w:hint="eastAsia" w:ascii="宋体" w:hAnsi="宋体" w:eastAsia="宋体" w:cs="宋体"/>
          <w:color w:val="auto"/>
          <w:kern w:val="0"/>
          <w:sz w:val="24"/>
          <w:szCs w:val="24"/>
          <w:u w:val="single"/>
        </w:rPr>
        <w:t>X,……</w:t>
      </w:r>
      <w:bookmarkEnd w:id="66"/>
      <w:r>
        <w:rPr>
          <w:rStyle w:val="39"/>
          <w:rFonts w:hint="eastAsia" w:ascii="宋体" w:hAnsi="宋体" w:eastAsia="宋体" w:cs="宋体"/>
          <w:color w:val="auto"/>
          <w:kern w:val="0"/>
          <w:sz w:val="24"/>
          <w:szCs w:val="24"/>
          <w:u w:val="single"/>
          <w:lang w:val="zh-TW" w:eastAsia="zh-TW"/>
        </w:rPr>
        <w:t>）</w:t>
      </w:r>
      <w:r>
        <w:rPr>
          <w:rStyle w:val="39"/>
          <w:rFonts w:hint="eastAsia" w:ascii="宋体" w:hAnsi="宋体" w:eastAsia="宋体" w:cs="宋体"/>
          <w:color w:val="auto"/>
          <w:kern w:val="0"/>
          <w:sz w:val="24"/>
          <w:szCs w:val="24"/>
          <w:lang w:val="zh-TW" w:eastAsia="zh-TW"/>
        </w:rPr>
        <w:t>提供的服务由小微企业承接，其合同份额占到合同总金额</w:t>
      </w:r>
      <w:r>
        <w:rPr>
          <w:rStyle w:val="39"/>
          <w:rFonts w:hint="eastAsia" w:ascii="宋体" w:hAnsi="宋体" w:eastAsia="宋体" w:cs="宋体"/>
          <w:color w:val="auto"/>
          <w:kern w:val="0"/>
          <w:sz w:val="24"/>
          <w:szCs w:val="24"/>
          <w:u w:val="single"/>
        </w:rPr>
        <w:t xml:space="preserve">     </w:t>
      </w: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以上。（</w:t>
      </w:r>
      <w:bookmarkStart w:id="67" w:name="_Hlk101133598"/>
      <w:r>
        <w:rPr>
          <w:rStyle w:val="39"/>
          <w:rFonts w:hint="eastAsia" w:ascii="宋体" w:hAnsi="宋体" w:eastAsia="宋体" w:cs="宋体"/>
          <w:color w:val="auto"/>
          <w:kern w:val="0"/>
          <w:sz w:val="24"/>
          <w:szCs w:val="24"/>
          <w:lang w:val="zh-TW" w:eastAsia="zh-TW"/>
        </w:rPr>
        <w:t>未预留份额专门面向中小企业采购的采购项目，以及预留份额中的非预留部分采购包，接受联合体响应的，联合协议约定小微企业的合同份额占到合同总金额30%以上的，对联合体报价按评标标准确定的比例给予扣除。供应商</w:t>
      </w:r>
      <w:r>
        <w:rPr>
          <w:rStyle w:val="39"/>
          <w:rFonts w:hint="eastAsia" w:ascii="宋体" w:hAnsi="宋体" w:eastAsia="宋体" w:cs="宋体"/>
          <w:color w:val="auto"/>
          <w:sz w:val="24"/>
          <w:szCs w:val="24"/>
          <w:lang w:val="zh-TW" w:eastAsia="zh-TW"/>
        </w:rPr>
        <w:t>拟享受以上价格扣除政策的，填写有关内容。</w:t>
      </w:r>
      <w:bookmarkEnd w:id="67"/>
      <w:r>
        <w:rPr>
          <w:rStyle w:val="39"/>
          <w:rFonts w:hint="eastAsia" w:ascii="宋体" w:hAnsi="宋体" w:eastAsia="宋体" w:cs="宋体"/>
          <w:color w:val="auto"/>
          <w:kern w:val="0"/>
          <w:sz w:val="24"/>
          <w:szCs w:val="24"/>
          <w:lang w:val="zh-TW" w:eastAsia="zh-TW"/>
        </w:rPr>
        <w:t>）</w:t>
      </w:r>
    </w:p>
    <w:p w14:paraId="110FB207">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w:t>
      </w:r>
      <w:bookmarkStart w:id="68" w:name="_Hlk101133173"/>
      <w:r>
        <w:rPr>
          <w:rStyle w:val="39"/>
          <w:rFonts w:hint="eastAsia" w:ascii="宋体" w:hAnsi="宋体" w:eastAsia="宋体" w:cs="宋体"/>
          <w:color w:val="auto"/>
          <w:sz w:val="24"/>
          <w:szCs w:val="24"/>
          <w:lang w:val="zh-TW" w:eastAsia="zh-TW"/>
        </w:rPr>
        <w:t>中小企业合同金额达到</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，其中小微企业合同金额达到</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kern w:val="0"/>
          <w:sz w:val="24"/>
          <w:szCs w:val="24"/>
          <w:lang w:val="zh-TW" w:eastAsia="zh-TW"/>
        </w:rPr>
        <w:t>。（</w:t>
      </w:r>
      <w:r>
        <w:rPr>
          <w:rStyle w:val="39"/>
          <w:rFonts w:hint="eastAsia" w:ascii="宋体" w:hAnsi="宋体" w:eastAsia="宋体" w:cs="宋体"/>
          <w:color w:val="auto"/>
          <w:sz w:val="24"/>
          <w:szCs w:val="24"/>
          <w:lang w:val="zh-TW" w:eastAsia="zh-TW"/>
        </w:rPr>
        <w:t>要求以联合体形式参加的项目或采购包，供应商按磋商文件第一部分竞争性磋商邀请公告申请人的资格要求中规定的联合协议中中小企业、小微企业合同金额应当达到的比例要求填写。</w:t>
      </w:r>
      <w:r>
        <w:rPr>
          <w:rStyle w:val="39"/>
          <w:rFonts w:hint="eastAsia" w:ascii="宋体" w:hAnsi="宋体" w:eastAsia="宋体" w:cs="宋体"/>
          <w:color w:val="auto"/>
          <w:kern w:val="0"/>
          <w:sz w:val="24"/>
          <w:szCs w:val="24"/>
          <w:lang w:val="zh-TW" w:eastAsia="zh-TW"/>
        </w:rPr>
        <w:t>）</w:t>
      </w:r>
      <w:bookmarkEnd w:id="68"/>
    </w:p>
    <w:p w14:paraId="222D73D6">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五、如果成交，</w:t>
      </w:r>
      <w:r>
        <w:rPr>
          <w:rStyle w:val="39"/>
          <w:rFonts w:hint="eastAsia" w:ascii="宋体" w:hAnsi="宋体" w:eastAsia="宋体" w:cs="宋体"/>
          <w:color w:val="auto"/>
          <w:sz w:val="24"/>
          <w:szCs w:val="24"/>
          <w:lang w:val="zh-TW" w:eastAsia="zh-TW"/>
        </w:rPr>
        <w:t>联合体各成员方共同与采购人签订合同，并就采购合同约定的事项对采购人承担连带责任。</w:t>
      </w:r>
    </w:p>
    <w:p w14:paraId="44C1A28C">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六、有关本次联合响应的其他事宜：</w:t>
      </w:r>
    </w:p>
    <w:p w14:paraId="5385AB7A">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1、联合体各方不再单独参加或者与其他供应商另外组成联合体参加同一合同项下的政府采购活动。</w:t>
      </w:r>
    </w:p>
    <w:p w14:paraId="4A104043">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2、联合体中有同类资质的各方按照联合体分工承担相同工作的，按照资质等级较低的供应商确定资质等级。</w:t>
      </w:r>
    </w:p>
    <w:p w14:paraId="6C7E151E">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3、本协议提交采购人、采购代理机构后，联合体各方不得以任何形式对上述内容进行修改或撤销。</w:t>
      </w:r>
    </w:p>
    <w:p w14:paraId="3BFD0461">
      <w:pPr>
        <w:pStyle w:val="45"/>
        <w:spacing w:line="360" w:lineRule="auto"/>
        <w:ind w:firstLine="4080" w:firstLineChars="170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联合体成员名称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电子签名/公章</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p w14:paraId="749DC70A">
      <w:pPr>
        <w:pStyle w:val="45"/>
        <w:spacing w:line="360" w:lineRule="auto"/>
        <w:ind w:firstLine="4080" w:firstLineChars="170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联合体成员名称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电子签名/公章</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p w14:paraId="63E9C79D">
      <w:pPr>
        <w:pStyle w:val="45"/>
        <w:spacing w:line="360" w:lineRule="auto"/>
        <w:ind w:firstLine="5760"/>
        <w:rPr>
          <w:rStyle w:val="39"/>
          <w:rFonts w:ascii="宋体" w:hAnsi="宋体" w:eastAsia="宋体" w:cs="宋体"/>
          <w:color w:val="auto"/>
          <w:lang w:val="zh-TW" w:eastAsia="zh-TW"/>
        </w:rPr>
      </w:pPr>
      <w:r>
        <w:rPr>
          <w:rStyle w:val="39"/>
          <w:rFonts w:hint="eastAsia" w:ascii="宋体" w:hAnsi="宋体" w:eastAsia="宋体" w:cs="宋体"/>
          <w:color w:val="auto"/>
          <w:kern w:val="0"/>
          <w:sz w:val="24"/>
          <w:szCs w:val="24"/>
          <w:lang w:val="zh-TW" w:eastAsia="zh-TW"/>
        </w:rPr>
        <w:t>……</w:t>
      </w:r>
    </w:p>
    <w:p w14:paraId="1A9BAAFA">
      <w:pPr>
        <w:pStyle w:val="45"/>
        <w:spacing w:line="360" w:lineRule="auto"/>
        <w:jc w:val="righ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日期：  </w:t>
      </w:r>
      <w:r>
        <w:rPr>
          <w:rStyle w:val="39"/>
          <w:rFonts w:hint="eastAsia" w:ascii="宋体" w:hAnsi="宋体" w:eastAsia="宋体" w:cs="宋体"/>
          <w:color w:val="auto"/>
          <w:kern w:val="0"/>
          <w:sz w:val="24"/>
          <w:szCs w:val="24"/>
          <w:lang w:eastAsia="zh-TW"/>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lang w:eastAsia="zh-TW"/>
        </w:rPr>
        <w:t xml:space="preserve">  </w:t>
      </w:r>
      <w:r>
        <w:rPr>
          <w:rStyle w:val="39"/>
          <w:rFonts w:hint="eastAsia" w:ascii="宋体" w:hAnsi="宋体" w:eastAsia="宋体" w:cs="宋体"/>
          <w:color w:val="auto"/>
          <w:kern w:val="0"/>
          <w:sz w:val="24"/>
          <w:szCs w:val="24"/>
          <w:lang w:val="zh-TW" w:eastAsia="zh-TW"/>
        </w:rPr>
        <w:t>月   日</w:t>
      </w:r>
    </w:p>
    <w:p w14:paraId="60FB0399">
      <w:pPr>
        <w:pStyle w:val="45"/>
        <w:spacing w:line="360" w:lineRule="auto"/>
        <w:ind w:right="42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注：按本格式和要求提供。</w:t>
      </w:r>
    </w:p>
    <w:p w14:paraId="18C5E910">
      <w:pPr>
        <w:pStyle w:val="45"/>
        <w:spacing w:line="360" w:lineRule="auto"/>
        <w:ind w:right="480"/>
        <w:jc w:val="center"/>
        <w:rPr>
          <w:rStyle w:val="39"/>
          <w:rFonts w:ascii="宋体" w:hAnsi="宋体" w:eastAsia="宋体" w:cs="宋体"/>
          <w:color w:val="auto"/>
          <w:sz w:val="32"/>
          <w:szCs w:val="32"/>
          <w:lang w:eastAsia="zh-TW"/>
        </w:rPr>
      </w:pPr>
    </w:p>
    <w:p w14:paraId="7B8AD48A">
      <w:pPr>
        <w:pStyle w:val="45"/>
        <w:widowControl/>
        <w:jc w:val="left"/>
        <w:rPr>
          <w:rFonts w:ascii="宋体" w:hAnsi="宋体" w:cs="宋体"/>
          <w:color w:val="auto"/>
          <w:lang w:eastAsia="zh-TW"/>
        </w:rPr>
      </w:pPr>
      <w:r>
        <w:rPr>
          <w:rStyle w:val="39"/>
          <w:rFonts w:hint="eastAsia" w:ascii="宋体" w:hAnsi="宋体" w:eastAsia="宋体" w:cs="宋体"/>
          <w:color w:val="auto"/>
          <w:sz w:val="32"/>
          <w:szCs w:val="32"/>
          <w:lang w:eastAsia="zh-TW"/>
        </w:rPr>
        <w:br w:type="page"/>
      </w:r>
    </w:p>
    <w:p w14:paraId="1808A826">
      <w:pPr>
        <w:pStyle w:val="45"/>
        <w:spacing w:line="360" w:lineRule="auto"/>
        <w:ind w:right="480"/>
        <w:jc w:val="center"/>
        <w:rPr>
          <w:rStyle w:val="39"/>
          <w:rFonts w:ascii="宋体" w:hAnsi="宋体" w:eastAsia="宋体" w:cs="宋体"/>
          <w:color w:val="auto"/>
          <w:kern w:val="0"/>
          <w:sz w:val="32"/>
          <w:szCs w:val="32"/>
        </w:rPr>
      </w:pPr>
      <w:r>
        <w:rPr>
          <w:rStyle w:val="39"/>
          <w:rFonts w:hint="eastAsia" w:ascii="宋体" w:hAnsi="宋体" w:eastAsia="宋体" w:cs="宋体"/>
          <w:color w:val="auto"/>
          <w:sz w:val="32"/>
          <w:szCs w:val="32"/>
        </w:rPr>
        <w:t>C</w:t>
      </w:r>
      <w:r>
        <w:rPr>
          <w:rStyle w:val="39"/>
          <w:rFonts w:hint="eastAsia" w:ascii="宋体" w:hAnsi="宋体" w:eastAsia="宋体" w:cs="宋体"/>
          <w:color w:val="auto"/>
          <w:sz w:val="32"/>
          <w:szCs w:val="32"/>
          <w:lang w:val="zh-TW" w:eastAsia="zh-TW"/>
        </w:rPr>
        <w:t>、</w:t>
      </w:r>
      <w:r>
        <w:rPr>
          <w:rStyle w:val="39"/>
          <w:rFonts w:hint="eastAsia" w:ascii="宋体" w:hAnsi="宋体" w:eastAsia="宋体" w:cs="宋体"/>
          <w:color w:val="auto"/>
          <w:kern w:val="0"/>
          <w:sz w:val="32"/>
          <w:szCs w:val="32"/>
          <w:lang w:val="zh-TW" w:eastAsia="zh-TW"/>
        </w:rPr>
        <w:t>落实政府采购政策需满足的资格要求</w:t>
      </w:r>
    </w:p>
    <w:p w14:paraId="1F277094">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（根据磋商文件第一部分竞争性磋商邀请公告中落实政府采购政策需满足的资格要求选择提供相应的材料；未要求的，无需提供）</w:t>
      </w:r>
    </w:p>
    <w:p w14:paraId="4716AF23">
      <w:pPr>
        <w:pStyle w:val="45"/>
        <w:spacing w:before="50" w:after="50" w:line="360" w:lineRule="auto"/>
        <w:ind w:firstLine="472"/>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a.</w:t>
      </w:r>
      <w:r>
        <w:rPr>
          <w:rStyle w:val="39"/>
          <w:rFonts w:hint="eastAsia" w:ascii="宋体" w:hAnsi="宋体" w:eastAsia="宋体" w:cs="宋体"/>
          <w:color w:val="auto"/>
          <w:sz w:val="24"/>
          <w:szCs w:val="24"/>
          <w:lang w:val="zh-TW" w:eastAsia="zh-TW"/>
        </w:rPr>
        <w:t>专门面向中小企业，服务全部由符合政策要求的中小企业（或小微企业）承接的，提供相应的中小企业声明函（附件</w:t>
      </w: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 xml:space="preserve">）。 </w:t>
      </w:r>
    </w:p>
    <w:p w14:paraId="4C49B598">
      <w:pPr>
        <w:pStyle w:val="45"/>
        <w:widowControl/>
        <w:spacing w:line="360" w:lineRule="auto"/>
        <w:ind w:firstLine="480"/>
        <w:jc w:val="left"/>
        <w:rPr>
          <w:rStyle w:val="39"/>
          <w:rFonts w:ascii="宋体" w:hAnsi="宋体" w:eastAsia="宋体" w:cs="宋体"/>
          <w:color w:val="auto"/>
          <w:sz w:val="24"/>
          <w:szCs w:val="24"/>
        </w:rPr>
      </w:pPr>
    </w:p>
    <w:p w14:paraId="42C866EE">
      <w:pPr>
        <w:pStyle w:val="45"/>
        <w:widowControl/>
        <w:spacing w:line="360" w:lineRule="auto"/>
        <w:ind w:firstLine="472"/>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b.</w:t>
      </w:r>
      <w:r>
        <w:rPr>
          <w:rStyle w:val="39"/>
          <w:rFonts w:hint="eastAsia" w:ascii="宋体" w:hAnsi="宋体" w:eastAsia="宋体" w:cs="宋体"/>
          <w:color w:val="auto"/>
          <w:sz w:val="24"/>
          <w:szCs w:val="24"/>
          <w:lang w:val="zh-TW" w:eastAsia="zh-TW"/>
        </w:rPr>
        <w:t>要求以联合体形式参加的，提供联合协议和中小企业声明函（附件</w:t>
      </w: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），联合协议中中小企业合同金额应当达到竞争性磋商邀请公告载明的比例；如果供应商本身提供所有标的均由中小企业承接的，</w:t>
      </w:r>
      <w:r>
        <w:rPr>
          <w:rStyle w:val="39"/>
          <w:rFonts w:hint="eastAsia" w:ascii="宋体" w:hAnsi="宋体" w:eastAsia="宋体" w:cs="宋体"/>
          <w:color w:val="auto"/>
          <w:spacing w:val="8"/>
          <w:kern w:val="0"/>
          <w:sz w:val="24"/>
          <w:szCs w:val="24"/>
          <w:lang w:val="zh-TW" w:eastAsia="zh-TW"/>
        </w:rPr>
        <w:t>并相应达到了前述比例要求，</w:t>
      </w:r>
      <w:r>
        <w:rPr>
          <w:rStyle w:val="39"/>
          <w:rFonts w:hint="eastAsia" w:ascii="宋体" w:hAnsi="宋体" w:eastAsia="宋体" w:cs="宋体"/>
          <w:color w:val="auto"/>
          <w:sz w:val="24"/>
          <w:szCs w:val="24"/>
          <w:lang w:val="zh-TW" w:eastAsia="zh-TW"/>
        </w:rPr>
        <w:t>视同符合了资格条件，无需再与其他中小企业组成联合体参加政府采购活动，无需提供联合协议。</w:t>
      </w:r>
    </w:p>
    <w:p w14:paraId="1D2182B8">
      <w:pPr>
        <w:pStyle w:val="45"/>
        <w:spacing w:before="50" w:after="50"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    </w:t>
      </w:r>
    </w:p>
    <w:p w14:paraId="29A0808C">
      <w:pPr>
        <w:pStyle w:val="45"/>
        <w:spacing w:line="360" w:lineRule="auto"/>
        <w:ind w:firstLine="482"/>
        <w:rPr>
          <w:rStyle w:val="39"/>
          <w:rFonts w:ascii="宋体" w:hAnsi="宋体" w:eastAsia="宋体" w:cs="宋体"/>
          <w:color w:val="auto"/>
          <w:sz w:val="24"/>
          <w:szCs w:val="24"/>
        </w:rPr>
      </w:pPr>
      <w:r>
        <w:rPr>
          <w:rStyle w:val="39"/>
          <w:rFonts w:hint="eastAsia" w:ascii="宋体" w:hAnsi="宋体" w:eastAsia="宋体" w:cs="宋体"/>
          <w:color w:val="auto"/>
          <w:sz w:val="24"/>
          <w:szCs w:val="24"/>
        </w:rPr>
        <w:t>c.</w:t>
      </w:r>
      <w:r>
        <w:rPr>
          <w:rStyle w:val="39"/>
          <w:rFonts w:hint="eastAsia" w:ascii="宋体" w:hAnsi="宋体" w:eastAsia="宋体" w:cs="宋体"/>
          <w:color w:val="auto"/>
          <w:sz w:val="24"/>
          <w:szCs w:val="24"/>
          <w:lang w:val="zh-TW" w:eastAsia="zh-TW"/>
        </w:rPr>
        <w:t>要求合同分包的，提供分包意向协议和中小企业声明函（附件</w:t>
      </w: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），分包意向协议中中小企业合同金额应当达到竞争性磋商邀请公告载明的比例；如果供应商本身提供的所有标的均由中小企业承接的，</w:t>
      </w:r>
      <w:r>
        <w:rPr>
          <w:rStyle w:val="39"/>
          <w:rFonts w:hint="eastAsia" w:ascii="宋体" w:hAnsi="宋体" w:eastAsia="宋体" w:cs="宋体"/>
          <w:color w:val="auto"/>
          <w:spacing w:val="8"/>
          <w:kern w:val="0"/>
          <w:sz w:val="24"/>
          <w:szCs w:val="24"/>
          <w:lang w:val="zh-TW" w:eastAsia="zh-TW"/>
        </w:rPr>
        <w:t>并相应达到了前述比例要求，</w:t>
      </w:r>
      <w:r>
        <w:rPr>
          <w:rStyle w:val="39"/>
          <w:rFonts w:hint="eastAsia" w:ascii="宋体" w:hAnsi="宋体" w:eastAsia="宋体" w:cs="宋体"/>
          <w:color w:val="auto"/>
          <w:sz w:val="24"/>
          <w:szCs w:val="24"/>
          <w:lang w:val="zh-TW" w:eastAsia="zh-TW"/>
        </w:rPr>
        <w:t>视同符合了资格条件，无需再向中小企业分包，无需提供分包意向协议。</w:t>
      </w:r>
    </w:p>
    <w:p w14:paraId="0D703B14">
      <w:pPr>
        <w:pStyle w:val="45"/>
        <w:spacing w:line="360" w:lineRule="auto"/>
        <w:jc w:val="center"/>
        <w:rPr>
          <w:rStyle w:val="39"/>
          <w:rFonts w:ascii="宋体" w:hAnsi="宋体" w:eastAsia="宋体" w:cs="宋体"/>
          <w:color w:val="auto"/>
          <w:sz w:val="32"/>
          <w:szCs w:val="32"/>
        </w:rPr>
      </w:pPr>
    </w:p>
    <w:p w14:paraId="259714EE">
      <w:pPr>
        <w:pStyle w:val="45"/>
        <w:spacing w:line="360" w:lineRule="auto"/>
        <w:jc w:val="center"/>
        <w:rPr>
          <w:rStyle w:val="39"/>
          <w:rFonts w:ascii="宋体" w:hAnsi="宋体" w:eastAsia="宋体" w:cs="宋体"/>
          <w:color w:val="auto"/>
          <w:sz w:val="32"/>
          <w:szCs w:val="32"/>
        </w:rPr>
      </w:pPr>
      <w:r>
        <w:rPr>
          <w:rStyle w:val="39"/>
          <w:rFonts w:hint="eastAsia" w:ascii="宋体" w:hAnsi="宋体" w:eastAsia="宋体" w:cs="宋体"/>
          <w:color w:val="auto"/>
          <w:sz w:val="32"/>
          <w:szCs w:val="32"/>
        </w:rPr>
        <w:br w:type="page"/>
      </w:r>
      <w:r>
        <w:rPr>
          <w:rStyle w:val="39"/>
          <w:rFonts w:hint="eastAsia" w:ascii="宋体" w:hAnsi="宋体" w:eastAsia="宋体" w:cs="宋体"/>
          <w:color w:val="auto"/>
          <w:sz w:val="32"/>
          <w:szCs w:val="32"/>
        </w:rPr>
        <w:t>D</w:t>
      </w:r>
      <w:r>
        <w:rPr>
          <w:rStyle w:val="39"/>
          <w:rFonts w:hint="eastAsia" w:ascii="宋体" w:hAnsi="宋体" w:eastAsia="宋体" w:cs="宋体"/>
          <w:color w:val="auto"/>
          <w:sz w:val="32"/>
          <w:szCs w:val="32"/>
          <w:lang w:val="zh-TW" w:eastAsia="zh-TW"/>
        </w:rPr>
        <w:t>、符合特定资格条件要求的资质文件（复印件）</w:t>
      </w:r>
    </w:p>
    <w:p w14:paraId="300ABDD0">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（由供应商根据</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磋商文件第一部分</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中</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合格的供应商应具备的特定资格要求</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编制；如果本项目没有设置特定资格条件，则不需要提供）</w:t>
      </w:r>
    </w:p>
    <w:p w14:paraId="272095C1">
      <w:pPr>
        <w:pStyle w:val="45"/>
        <w:widowControl/>
        <w:spacing w:line="360" w:lineRule="auto"/>
        <w:ind w:firstLine="480"/>
        <w:jc w:val="left"/>
        <w:rPr>
          <w:rStyle w:val="39"/>
          <w:rFonts w:ascii="宋体" w:hAnsi="宋体" w:eastAsia="宋体" w:cs="宋体"/>
          <w:color w:val="auto"/>
          <w:sz w:val="24"/>
          <w:szCs w:val="24"/>
        </w:rPr>
      </w:pPr>
    </w:p>
    <w:p w14:paraId="281DC1A4">
      <w:pPr>
        <w:pStyle w:val="45"/>
        <w:spacing w:line="360" w:lineRule="auto"/>
        <w:ind w:firstLine="588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供应商名称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p w14:paraId="189A70B8">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签发日期：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   日</w:t>
      </w:r>
    </w:p>
    <w:p w14:paraId="77E308E6">
      <w:pPr>
        <w:pStyle w:val="45"/>
        <w:spacing w:line="360" w:lineRule="auto"/>
        <w:rPr>
          <w:rStyle w:val="39"/>
          <w:rFonts w:ascii="宋体" w:hAnsi="宋体" w:eastAsia="宋体" w:cs="宋体"/>
          <w:color w:val="auto"/>
          <w:kern w:val="0"/>
          <w:sz w:val="24"/>
          <w:szCs w:val="24"/>
          <w:lang w:val="zh-TW" w:eastAsia="zh-TW"/>
        </w:rPr>
      </w:pPr>
    </w:p>
    <w:p w14:paraId="5BD95963">
      <w:pPr>
        <w:pStyle w:val="45"/>
        <w:spacing w:line="360" w:lineRule="auto"/>
        <w:ind w:right="480"/>
        <w:jc w:val="center"/>
        <w:rPr>
          <w:rFonts w:ascii="宋体" w:hAnsi="宋体" w:cs="宋体"/>
          <w:color w:val="auto"/>
        </w:rPr>
        <w:sectPr>
          <w:headerReference r:id="rId5" w:type="first"/>
          <w:footerReference r:id="rId7" w:type="first"/>
          <w:headerReference r:id="rId4" w:type="default"/>
          <w:footerReference r:id="rId6" w:type="default"/>
          <w:pgSz w:w="12060" w:h="16800"/>
          <w:pgMar w:top="1247" w:right="1418" w:bottom="1276" w:left="1418" w:header="0" w:footer="0" w:gutter="0"/>
          <w:cols w:space="720" w:num="1"/>
          <w:titlePg/>
        </w:sectPr>
      </w:pPr>
    </w:p>
    <w:p w14:paraId="3C471224">
      <w:pPr>
        <w:pStyle w:val="45"/>
        <w:widowControl/>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kern w:val="0"/>
          <w:sz w:val="32"/>
          <w:szCs w:val="32"/>
          <w:lang w:val="zh-TW" w:eastAsia="zh-TW"/>
        </w:rPr>
        <w:t>三、法人授权书</w:t>
      </w:r>
    </w:p>
    <w:p w14:paraId="0D8FCD7E">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rPr>
        <w:t>杭州电子科技大学</w:t>
      </w:r>
      <w:r>
        <w:rPr>
          <w:rStyle w:val="39"/>
          <w:rFonts w:hint="eastAsia" w:ascii="宋体" w:hAnsi="宋体" w:eastAsia="宋体" w:cs="宋体"/>
          <w:color w:val="auto"/>
          <w:sz w:val="24"/>
          <w:szCs w:val="24"/>
          <w:lang w:val="zh-TW" w:eastAsia="zh-TW"/>
        </w:rPr>
        <w:t>、浙江致信招标代理有限公司：</w:t>
      </w:r>
    </w:p>
    <w:p w14:paraId="60CB0927">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兹委派我公司</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eastAsia="zh-TW"/>
        </w:rPr>
        <w:t>先生/女士</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其在本公司的职务是：</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eastAsia="zh-TW"/>
        </w:rPr>
        <w:t xml:space="preserve"> ，联系电话：</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eastAsia="zh-TW"/>
        </w:rPr>
        <w:t>手机：</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eastAsia="zh-TW"/>
        </w:rPr>
        <w:t>传真：</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，代表我公司全权处理</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kern w:val="0"/>
          <w:sz w:val="24"/>
          <w:szCs w:val="24"/>
          <w:lang w:val="zh-TW" w:eastAsia="zh-TW"/>
        </w:rPr>
        <w:t>政府采购响应的一切事项，若成交则全权代表本公司签订相关合同，并负责处理合同履行等事宜。</w:t>
      </w:r>
    </w:p>
    <w:p w14:paraId="682B07B7">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本委托书有效期：自    年 月  日起至    年  月  日止。</w:t>
      </w:r>
    </w:p>
    <w:p w14:paraId="55D3DC8F">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特此告知。</w:t>
      </w:r>
    </w:p>
    <w:p w14:paraId="3BC13510">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供应商名称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p w14:paraId="7E1D7BDA">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签发日期：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月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日</w:t>
      </w:r>
    </w:p>
    <w:p w14:paraId="4C25609E">
      <w:pPr>
        <w:pStyle w:val="45"/>
        <w:spacing w:line="360" w:lineRule="auto"/>
        <w:rPr>
          <w:rStyle w:val="39"/>
          <w:rFonts w:ascii="宋体" w:hAnsi="宋体" w:eastAsia="宋体" w:cs="宋体"/>
          <w:color w:val="auto"/>
          <w:kern w:val="0"/>
          <w:sz w:val="24"/>
          <w:szCs w:val="24"/>
          <w:lang w:val="zh-TW" w:eastAsia="zh-TW"/>
        </w:rPr>
      </w:pPr>
    </w:p>
    <w:p w14:paraId="50F861FE">
      <w:pPr>
        <w:pStyle w:val="45"/>
        <w:widowControl/>
        <w:jc w:val="left"/>
        <w:rPr>
          <w:rFonts w:ascii="宋体" w:hAnsi="宋体" w:cs="宋体"/>
          <w:color w:val="auto"/>
        </w:rPr>
      </w:pPr>
      <w:r>
        <w:rPr>
          <w:rStyle w:val="39"/>
          <w:rFonts w:hint="eastAsia" w:ascii="宋体" w:hAnsi="宋体" w:eastAsia="宋体" w:cs="宋体"/>
          <w:color w:val="auto"/>
          <w:kern w:val="0"/>
          <w:sz w:val="32"/>
          <w:szCs w:val="32"/>
          <w:lang w:val="zh-TW" w:eastAsia="zh-TW"/>
        </w:rPr>
        <w:br w:type="page"/>
      </w:r>
    </w:p>
    <w:p w14:paraId="63D429E2">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kern w:val="0"/>
          <w:sz w:val="32"/>
          <w:szCs w:val="32"/>
          <w:lang w:val="zh-TW" w:eastAsia="zh-TW"/>
        </w:rPr>
        <w:t>联合体响应授权书（扫描件加盖上传单位电子签名）</w:t>
      </w:r>
    </w:p>
    <w:p w14:paraId="5D57B06C">
      <w:pPr>
        <w:pStyle w:val="45"/>
        <w:spacing w:line="360" w:lineRule="auto"/>
        <w:jc w:val="center"/>
        <w:rPr>
          <w:rStyle w:val="39"/>
          <w:rFonts w:ascii="宋体" w:hAnsi="宋体" w:eastAsia="宋体" w:cs="宋体"/>
          <w:color w:val="auto"/>
          <w:kern w:val="0"/>
          <w:sz w:val="30"/>
          <w:szCs w:val="30"/>
          <w:lang w:val="zh-TW" w:eastAsia="zh-TW"/>
        </w:rPr>
      </w:pPr>
      <w:r>
        <w:rPr>
          <w:rStyle w:val="39"/>
          <w:rFonts w:hint="eastAsia" w:ascii="宋体" w:hAnsi="宋体" w:eastAsia="宋体" w:cs="宋体"/>
          <w:color w:val="auto"/>
          <w:kern w:val="0"/>
          <w:sz w:val="30"/>
          <w:szCs w:val="30"/>
          <w:lang w:val="zh-TW" w:eastAsia="zh-TW"/>
        </w:rPr>
        <w:t>（适用于联合体响应）</w:t>
      </w:r>
    </w:p>
    <w:p w14:paraId="0817F99A">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rPr>
        <w:t>杭州电子科技大学</w:t>
      </w:r>
      <w:r>
        <w:rPr>
          <w:rStyle w:val="39"/>
          <w:rFonts w:hint="eastAsia" w:ascii="宋体" w:hAnsi="宋体" w:eastAsia="宋体" w:cs="宋体"/>
          <w:color w:val="auto"/>
          <w:sz w:val="24"/>
          <w:szCs w:val="24"/>
          <w:lang w:val="zh-TW" w:eastAsia="zh-TW"/>
        </w:rPr>
        <w:t>、浙江致信招标代理有限公司：</w:t>
      </w:r>
    </w:p>
    <w:p w14:paraId="1ACF3EAC">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现委托</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eastAsia="zh-TW"/>
        </w:rPr>
        <w:t>（姓名）为我方代理人（身份证号码：</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eastAsia="zh-TW"/>
        </w:rPr>
        <w:t>，手机：</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kern w:val="0"/>
          <w:sz w:val="24"/>
          <w:szCs w:val="24"/>
          <w:lang w:val="zh-TW" w:eastAsia="zh-TW"/>
        </w:rPr>
        <w:t>），以我方名义处理</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kern w:val="0"/>
          <w:sz w:val="24"/>
          <w:szCs w:val="24"/>
          <w:lang w:val="zh-TW" w:eastAsia="zh-TW"/>
        </w:rPr>
        <w:t>政府采购响应的一切事项，其法律后果由我方承担。</w:t>
      </w:r>
    </w:p>
    <w:p w14:paraId="1BA40907">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本授权书有效期：自   年 月  日起至  年  月  日止。</w:t>
      </w:r>
    </w:p>
    <w:p w14:paraId="7EFB2263">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特此告知。</w:t>
      </w:r>
    </w:p>
    <w:p w14:paraId="03632FCC">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w:t>
      </w:r>
    </w:p>
    <w:p w14:paraId="0F2D53F1">
      <w:pPr>
        <w:pStyle w:val="45"/>
        <w:spacing w:line="360" w:lineRule="auto"/>
        <w:ind w:firstLine="4080" w:firstLineChars="170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联合体成员名称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电子签名/公章</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p w14:paraId="58FA0C2E">
      <w:pPr>
        <w:pStyle w:val="45"/>
        <w:spacing w:line="360" w:lineRule="auto"/>
        <w:ind w:firstLine="4080" w:firstLineChars="170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联合体成员名称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电子签名/公章</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w:t>
      </w:r>
    </w:p>
    <w:p w14:paraId="0BB2336E">
      <w:pPr>
        <w:pStyle w:val="45"/>
        <w:spacing w:line="360" w:lineRule="auto"/>
        <w:ind w:firstLine="5760"/>
        <w:rPr>
          <w:rStyle w:val="39"/>
          <w:rFonts w:ascii="宋体" w:hAnsi="宋体" w:eastAsia="宋体" w:cs="宋体"/>
          <w:color w:val="auto"/>
          <w:lang w:val="zh-TW" w:eastAsia="zh-TW"/>
        </w:rPr>
      </w:pPr>
      <w:r>
        <w:rPr>
          <w:rStyle w:val="39"/>
          <w:rFonts w:hint="eastAsia" w:ascii="宋体" w:hAnsi="宋体" w:eastAsia="宋体" w:cs="宋体"/>
          <w:color w:val="auto"/>
          <w:kern w:val="0"/>
          <w:sz w:val="24"/>
          <w:szCs w:val="24"/>
          <w:lang w:val="zh-TW" w:eastAsia="zh-TW"/>
        </w:rPr>
        <w:t>……</w:t>
      </w:r>
    </w:p>
    <w:p w14:paraId="4E6BB9F5">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   日</w:t>
      </w:r>
    </w:p>
    <w:p w14:paraId="15C9D249">
      <w:pPr>
        <w:pStyle w:val="45"/>
        <w:widowControl/>
        <w:jc w:val="left"/>
        <w:rPr>
          <w:rFonts w:ascii="宋体" w:hAnsi="宋体" w:cs="宋体"/>
          <w:color w:val="auto"/>
        </w:rPr>
      </w:pPr>
      <w:r>
        <w:rPr>
          <w:rStyle w:val="39"/>
          <w:rFonts w:hint="eastAsia" w:ascii="宋体" w:hAnsi="宋体" w:eastAsia="宋体" w:cs="宋体"/>
          <w:color w:val="auto"/>
          <w:sz w:val="30"/>
          <w:szCs w:val="30"/>
        </w:rPr>
        <w:br w:type="page"/>
      </w:r>
    </w:p>
    <w:p w14:paraId="7A94EBAB">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30"/>
          <w:szCs w:val="30"/>
          <w:lang w:val="zh-TW" w:eastAsia="zh-TW"/>
        </w:rPr>
        <w:t>授权代表的身份证（复印件）</w:t>
      </w:r>
    </w:p>
    <w:p w14:paraId="3E220551">
      <w:pPr>
        <w:pStyle w:val="66"/>
        <w:spacing w:line="360" w:lineRule="auto"/>
        <w:rPr>
          <w:rStyle w:val="39"/>
          <w:rFonts w:hint="default" w:ascii="宋体" w:hAnsi="宋体" w:eastAsia="宋体" w:cs="宋体"/>
          <w:color w:val="auto"/>
          <w:sz w:val="24"/>
          <w:szCs w:val="24"/>
          <w:lang w:val="zh-TW" w:eastAsia="zh-TW"/>
        </w:rPr>
      </w:pPr>
      <w:r>
        <w:rPr>
          <w:rStyle w:val="39"/>
          <w:rFonts w:ascii="宋体" w:hAnsi="宋体" w:eastAsia="宋体" w:cs="宋体"/>
          <w:color w:val="auto"/>
          <w:sz w:val="24"/>
          <w:szCs w:val="24"/>
          <w:lang w:val="zh-TW" w:eastAsia="zh-TW"/>
        </w:rPr>
        <w:t>授权代表身份证件扫描件：</w:t>
      </w:r>
    </w:p>
    <w:tbl>
      <w:tblPr>
        <w:tblStyle w:val="24"/>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9207"/>
      </w:tblGrid>
      <w:tr w14:paraId="4BF743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4662" w:hRule="atLeast"/>
          <w:jc w:val="center"/>
        </w:trPr>
        <w:tc>
          <w:tcPr>
            <w:tcW w:w="9207"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A32DA8E">
            <w:pPr>
              <w:pStyle w:val="66"/>
              <w:spacing w:line="360" w:lineRule="auto"/>
              <w:rPr>
                <w:rFonts w:hint="default" w:ascii="宋体" w:hAnsi="宋体" w:cs="宋体"/>
                <w:color w:val="auto"/>
              </w:rPr>
            </w:pPr>
            <w:r>
              <w:rPr>
                <w:rStyle w:val="39"/>
                <w:rFonts w:ascii="宋体" w:hAnsi="宋体" w:eastAsia="宋体" w:cs="宋体"/>
                <w:color w:val="auto"/>
                <w:sz w:val="24"/>
                <w:szCs w:val="24"/>
                <w:lang w:val="zh-TW" w:eastAsia="zh-TW"/>
              </w:rPr>
              <w:t>正面：                                 反面：</w:t>
            </w:r>
          </w:p>
        </w:tc>
      </w:tr>
    </w:tbl>
    <w:p w14:paraId="67D88A55">
      <w:pPr>
        <w:pStyle w:val="66"/>
        <w:ind w:left="108" w:hanging="108"/>
        <w:jc w:val="center"/>
        <w:rPr>
          <w:rStyle w:val="39"/>
          <w:rFonts w:hint="default" w:ascii="宋体" w:hAnsi="宋体" w:eastAsia="宋体" w:cs="宋体"/>
          <w:color w:val="auto"/>
          <w:sz w:val="24"/>
          <w:szCs w:val="24"/>
          <w:lang w:val="zh-TW" w:eastAsia="zh-TW"/>
        </w:rPr>
      </w:pPr>
    </w:p>
    <w:p w14:paraId="793FC42E">
      <w:pPr>
        <w:pStyle w:val="66"/>
        <w:jc w:val="center"/>
        <w:rPr>
          <w:rStyle w:val="39"/>
          <w:rFonts w:hint="default" w:ascii="宋体" w:hAnsi="宋体" w:eastAsia="宋体" w:cs="宋体"/>
          <w:color w:val="auto"/>
          <w:sz w:val="24"/>
          <w:szCs w:val="24"/>
          <w:lang w:val="zh-TW" w:eastAsia="zh-TW"/>
        </w:rPr>
      </w:pPr>
    </w:p>
    <w:p w14:paraId="1E5608BB">
      <w:pPr>
        <w:pStyle w:val="45"/>
        <w:spacing w:line="360" w:lineRule="auto"/>
        <w:ind w:firstLine="576"/>
        <w:jc w:val="right"/>
        <w:rPr>
          <w:rStyle w:val="39"/>
          <w:rFonts w:ascii="宋体" w:hAnsi="宋体" w:eastAsia="宋体" w:cs="宋体"/>
          <w:color w:val="auto"/>
          <w:kern w:val="0"/>
          <w:sz w:val="24"/>
          <w:szCs w:val="24"/>
          <w:lang w:val="zh-TW" w:eastAsia="zh-TW"/>
        </w:rPr>
      </w:pPr>
    </w:p>
    <w:p w14:paraId="6599B6B0">
      <w:pPr>
        <w:pStyle w:val="45"/>
        <w:spacing w:line="360" w:lineRule="auto"/>
        <w:ind w:firstLine="576"/>
        <w:jc w:val="center"/>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供应商名称</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电子签名</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 xml:space="preserve">：                              </w:t>
      </w:r>
    </w:p>
    <w:p w14:paraId="55026616">
      <w:pPr>
        <w:pStyle w:val="45"/>
        <w:spacing w:line="360" w:lineRule="auto"/>
        <w:jc w:val="center"/>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w:t>
      </w:r>
    </w:p>
    <w:p w14:paraId="58134643">
      <w:pPr>
        <w:pStyle w:val="45"/>
        <w:spacing w:line="360" w:lineRule="auto"/>
        <w:ind w:firstLine="576"/>
        <w:jc w:val="center"/>
        <w:rPr>
          <w:rStyle w:val="39"/>
          <w:rFonts w:ascii="宋体" w:hAnsi="宋体" w:eastAsia="宋体" w:cs="宋体"/>
          <w:color w:val="auto"/>
          <w:sz w:val="28"/>
          <w:szCs w:val="28"/>
        </w:rPr>
      </w:pPr>
    </w:p>
    <w:p w14:paraId="767B643C">
      <w:pPr>
        <w:pStyle w:val="45"/>
        <w:widowControl/>
        <w:jc w:val="left"/>
        <w:rPr>
          <w:rFonts w:ascii="宋体" w:hAnsi="宋体" w:cs="宋体"/>
          <w:color w:val="auto"/>
        </w:rPr>
      </w:pPr>
      <w:r>
        <w:rPr>
          <w:rStyle w:val="39"/>
          <w:rFonts w:hint="eastAsia" w:ascii="宋体" w:hAnsi="宋体" w:eastAsia="宋体" w:cs="宋体"/>
          <w:color w:val="auto"/>
          <w:kern w:val="0"/>
          <w:sz w:val="32"/>
          <w:szCs w:val="32"/>
          <w:lang w:val="zh-TW" w:eastAsia="zh-TW"/>
        </w:rPr>
        <w:br w:type="page"/>
      </w:r>
    </w:p>
    <w:p w14:paraId="76C14136">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kern w:val="0"/>
          <w:sz w:val="32"/>
          <w:szCs w:val="32"/>
          <w:lang w:val="zh-TW" w:eastAsia="zh-TW"/>
        </w:rPr>
        <w:t>四</w:t>
      </w:r>
      <w:r>
        <w:rPr>
          <w:rStyle w:val="39"/>
          <w:rFonts w:hint="eastAsia" w:ascii="宋体" w:hAnsi="宋体" w:eastAsia="宋体" w:cs="宋体"/>
          <w:color w:val="auto"/>
          <w:sz w:val="32"/>
          <w:szCs w:val="32"/>
          <w:lang w:val="zh-TW" w:eastAsia="zh-TW"/>
        </w:rPr>
        <w:t>、</w:t>
      </w:r>
      <w:r>
        <w:rPr>
          <w:rStyle w:val="39"/>
          <w:rFonts w:hint="eastAsia" w:ascii="宋体" w:hAnsi="宋体" w:eastAsia="宋体" w:cs="宋体"/>
          <w:color w:val="auto"/>
          <w:kern w:val="0"/>
          <w:sz w:val="32"/>
          <w:szCs w:val="32"/>
          <w:lang w:val="zh-TW" w:eastAsia="zh-TW"/>
        </w:rPr>
        <w:t>分包意向协议</w:t>
      </w:r>
    </w:p>
    <w:p w14:paraId="6EEFB8B7">
      <w:pPr>
        <w:pStyle w:val="45"/>
        <w:widowControl/>
        <w:spacing w:line="360" w:lineRule="auto"/>
        <w:ind w:firstLine="120"/>
        <w:jc w:val="left"/>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（成交后以分包方式履行合同的，提供分包意向协议；采购人不同意分包或者供应商成交后不以分包方式履行合同的，则不需要提供。）</w:t>
      </w:r>
    </w:p>
    <w:p w14:paraId="7D8E274F">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u w:val="single"/>
          <w:lang w:val="zh-TW" w:eastAsia="zh-TW"/>
        </w:rPr>
        <w:t>（供应商名称）</w:t>
      </w:r>
      <w:r>
        <w:rPr>
          <w:rStyle w:val="39"/>
          <w:rFonts w:hint="eastAsia" w:ascii="宋体" w:hAnsi="宋体" w:eastAsia="宋体" w:cs="宋体"/>
          <w:color w:val="auto"/>
          <w:kern w:val="0"/>
          <w:sz w:val="24"/>
          <w:szCs w:val="24"/>
          <w:lang w:val="zh-TW" w:eastAsia="zh-TW"/>
        </w:rPr>
        <w:t>若成为</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kern w:val="0"/>
          <w:sz w:val="24"/>
          <w:szCs w:val="24"/>
          <w:lang w:val="zh-TW" w:eastAsia="zh-TW"/>
        </w:rPr>
        <w:t>的成交供应商，将依法采取分包方式履行合同。</w:t>
      </w:r>
      <w:r>
        <w:rPr>
          <w:rStyle w:val="39"/>
          <w:rFonts w:hint="eastAsia" w:ascii="宋体" w:hAnsi="宋体" w:eastAsia="宋体" w:cs="宋体"/>
          <w:color w:val="auto"/>
          <w:kern w:val="0"/>
          <w:sz w:val="24"/>
          <w:szCs w:val="24"/>
          <w:u w:val="single"/>
          <w:lang w:val="zh-TW" w:eastAsia="zh-TW"/>
        </w:rPr>
        <w:t>（供应商名称）</w:t>
      </w:r>
      <w:r>
        <w:rPr>
          <w:rStyle w:val="39"/>
          <w:rFonts w:hint="eastAsia" w:ascii="宋体" w:hAnsi="宋体" w:eastAsia="宋体" w:cs="宋体"/>
          <w:color w:val="auto"/>
          <w:kern w:val="0"/>
          <w:sz w:val="24"/>
          <w:szCs w:val="24"/>
          <w:lang w:val="zh-TW" w:eastAsia="zh-TW"/>
        </w:rPr>
        <w:t>与</w:t>
      </w:r>
      <w:r>
        <w:rPr>
          <w:rStyle w:val="39"/>
          <w:rFonts w:hint="eastAsia" w:ascii="宋体" w:hAnsi="宋体" w:eastAsia="宋体" w:cs="宋体"/>
          <w:color w:val="auto"/>
          <w:kern w:val="0"/>
          <w:sz w:val="24"/>
          <w:szCs w:val="24"/>
          <w:u w:val="single"/>
          <w:lang w:val="zh-TW" w:eastAsia="zh-TW"/>
        </w:rPr>
        <w:t>（所有分包供应商名称）</w:t>
      </w:r>
      <w:r>
        <w:rPr>
          <w:rStyle w:val="39"/>
          <w:rFonts w:hint="eastAsia" w:ascii="宋体" w:hAnsi="宋体" w:eastAsia="宋体" w:cs="宋体"/>
          <w:color w:val="auto"/>
          <w:kern w:val="0"/>
          <w:sz w:val="24"/>
          <w:szCs w:val="24"/>
          <w:lang w:val="zh-TW" w:eastAsia="zh-TW"/>
        </w:rPr>
        <w:t xml:space="preserve">达成分包意向协议。 </w:t>
      </w:r>
    </w:p>
    <w:p w14:paraId="5186F204">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一、分包标的及数量</w:t>
      </w:r>
    </w:p>
    <w:p w14:paraId="40FF6815">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u w:val="single"/>
          <w:lang w:val="zh-TW" w:eastAsia="zh-TW"/>
        </w:rPr>
        <w:t>（供应商名称）</w:t>
      </w:r>
      <w:r>
        <w:rPr>
          <w:rStyle w:val="39"/>
          <w:rFonts w:hint="eastAsia" w:ascii="宋体" w:hAnsi="宋体" w:eastAsia="宋体" w:cs="宋体"/>
          <w:color w:val="auto"/>
          <w:kern w:val="0"/>
          <w:sz w:val="24"/>
          <w:szCs w:val="24"/>
          <w:lang w:val="zh-TW" w:eastAsia="zh-TW"/>
        </w:rPr>
        <w:t>将</w:t>
      </w:r>
      <w:r>
        <w:rPr>
          <w:rStyle w:val="39"/>
          <w:rFonts w:hint="eastAsia" w:ascii="宋体" w:hAnsi="宋体" w:eastAsia="宋体" w:cs="宋体"/>
          <w:color w:val="auto"/>
          <w:u w:val="single"/>
        </w:rPr>
        <w:t xml:space="preserve">  </w:t>
      </w:r>
      <w:r>
        <w:rPr>
          <w:rStyle w:val="39"/>
          <w:rFonts w:hint="eastAsia" w:ascii="宋体" w:hAnsi="宋体" w:eastAsia="宋体" w:cs="宋体"/>
          <w:color w:val="auto"/>
          <w:kern w:val="0"/>
          <w:sz w:val="24"/>
          <w:szCs w:val="24"/>
          <w:u w:val="single"/>
        </w:rPr>
        <w:t xml:space="preserve"> XX</w:t>
      </w:r>
      <w:r>
        <w:rPr>
          <w:rStyle w:val="39"/>
          <w:rFonts w:hint="eastAsia" w:ascii="宋体" w:hAnsi="宋体" w:eastAsia="宋体" w:cs="宋体"/>
          <w:color w:val="auto"/>
          <w:kern w:val="0"/>
          <w:sz w:val="24"/>
          <w:szCs w:val="24"/>
          <w:u w:val="single"/>
          <w:lang w:val="zh-TW" w:eastAsia="zh-TW"/>
        </w:rPr>
        <w:t xml:space="preserve">工作内容   </w:t>
      </w:r>
      <w:r>
        <w:rPr>
          <w:rStyle w:val="39"/>
          <w:rFonts w:hint="eastAsia" w:ascii="宋体" w:hAnsi="宋体" w:eastAsia="宋体" w:cs="宋体"/>
          <w:color w:val="auto"/>
          <w:sz w:val="24"/>
          <w:szCs w:val="24"/>
          <w:lang w:val="zh-TW" w:eastAsia="zh-TW"/>
        </w:rPr>
        <w:t>分包给</w:t>
      </w:r>
      <w:r>
        <w:rPr>
          <w:rStyle w:val="39"/>
          <w:rFonts w:hint="eastAsia" w:ascii="宋体" w:hAnsi="宋体" w:eastAsia="宋体" w:cs="宋体"/>
          <w:color w:val="auto"/>
          <w:kern w:val="0"/>
          <w:sz w:val="24"/>
          <w:szCs w:val="24"/>
          <w:u w:val="single"/>
          <w:lang w:val="zh-TW" w:eastAsia="zh-TW"/>
        </w:rPr>
        <w:t>（分包供应商</w:t>
      </w:r>
      <w:r>
        <w:rPr>
          <w:rStyle w:val="39"/>
          <w:rFonts w:hint="eastAsia" w:ascii="宋体" w:hAnsi="宋体" w:eastAsia="宋体" w:cs="宋体"/>
          <w:color w:val="auto"/>
          <w:kern w:val="0"/>
          <w:sz w:val="24"/>
          <w:szCs w:val="24"/>
          <w:u w:val="single"/>
        </w:rPr>
        <w:t>1</w:t>
      </w:r>
      <w:r>
        <w:rPr>
          <w:rStyle w:val="39"/>
          <w:rFonts w:hint="eastAsia" w:ascii="宋体" w:hAnsi="宋体" w:eastAsia="宋体" w:cs="宋体"/>
          <w:color w:val="auto"/>
          <w:kern w:val="0"/>
          <w:sz w:val="24"/>
          <w:szCs w:val="24"/>
          <w:u w:val="single"/>
          <w:lang w:val="zh-TW" w:eastAsia="zh-TW"/>
        </w:rPr>
        <w:t>名称）</w:t>
      </w:r>
      <w:r>
        <w:rPr>
          <w:rStyle w:val="39"/>
          <w:rFonts w:hint="eastAsia" w:ascii="宋体" w:hAnsi="宋体" w:eastAsia="宋体" w:cs="宋体"/>
          <w:color w:val="auto"/>
          <w:kern w:val="0"/>
          <w:sz w:val="24"/>
          <w:szCs w:val="24"/>
          <w:lang w:val="zh-TW" w:eastAsia="zh-TW"/>
        </w:rPr>
        <w:t>，</w:t>
      </w:r>
      <w:r>
        <w:rPr>
          <w:rStyle w:val="39"/>
          <w:rFonts w:hint="eastAsia" w:ascii="宋体" w:hAnsi="宋体" w:eastAsia="宋体" w:cs="宋体"/>
          <w:color w:val="auto"/>
          <w:kern w:val="0"/>
          <w:sz w:val="24"/>
          <w:szCs w:val="24"/>
          <w:u w:val="single"/>
          <w:lang w:val="zh-TW" w:eastAsia="zh-TW"/>
        </w:rPr>
        <w:t>（分包供应商</w:t>
      </w:r>
      <w:r>
        <w:rPr>
          <w:rStyle w:val="39"/>
          <w:rFonts w:hint="eastAsia" w:ascii="宋体" w:hAnsi="宋体" w:eastAsia="宋体" w:cs="宋体"/>
          <w:color w:val="auto"/>
          <w:kern w:val="0"/>
          <w:sz w:val="24"/>
          <w:szCs w:val="24"/>
          <w:u w:val="single"/>
        </w:rPr>
        <w:t>2</w:t>
      </w:r>
      <w:r>
        <w:rPr>
          <w:rStyle w:val="39"/>
          <w:rFonts w:hint="eastAsia" w:ascii="宋体" w:hAnsi="宋体" w:eastAsia="宋体" w:cs="宋体"/>
          <w:color w:val="auto"/>
          <w:kern w:val="0"/>
          <w:sz w:val="24"/>
          <w:szCs w:val="24"/>
          <w:u w:val="single"/>
          <w:lang w:val="zh-TW" w:eastAsia="zh-TW"/>
        </w:rPr>
        <w:t>名称），</w:t>
      </w:r>
      <w:r>
        <w:rPr>
          <w:rStyle w:val="39"/>
          <w:rFonts w:hint="eastAsia" w:ascii="宋体" w:hAnsi="宋体" w:eastAsia="宋体" w:cs="宋体"/>
          <w:color w:val="auto"/>
          <w:kern w:val="0"/>
          <w:sz w:val="24"/>
          <w:szCs w:val="24"/>
          <w:lang w:val="zh-TW" w:eastAsia="zh-TW"/>
        </w:rPr>
        <w:t>具备承担</w:t>
      </w:r>
      <w:r>
        <w:rPr>
          <w:rStyle w:val="39"/>
          <w:rFonts w:hint="eastAsia" w:ascii="宋体" w:hAnsi="宋体" w:eastAsia="宋体" w:cs="宋体"/>
          <w:color w:val="auto"/>
          <w:kern w:val="0"/>
          <w:sz w:val="24"/>
          <w:szCs w:val="24"/>
          <w:u w:val="single"/>
          <w:lang w:val="zh-TW" w:eastAsia="zh-TW"/>
        </w:rPr>
        <w:t>XX工作内容</w:t>
      </w:r>
      <w:r>
        <w:rPr>
          <w:rStyle w:val="39"/>
          <w:rFonts w:hint="eastAsia" w:ascii="宋体" w:hAnsi="宋体" w:eastAsia="宋体" w:cs="宋体"/>
          <w:color w:val="auto"/>
          <w:kern w:val="0"/>
          <w:sz w:val="24"/>
          <w:szCs w:val="24"/>
          <w:lang w:val="zh-TW" w:eastAsia="zh-TW"/>
        </w:rPr>
        <w:t>相应资质条件且不得再次分包；</w:t>
      </w:r>
    </w:p>
    <w:p w14:paraId="2148C54C">
      <w:pPr>
        <w:pStyle w:val="45"/>
        <w:tabs>
          <w:tab w:val="left" w:pos="432"/>
        </w:tabs>
        <w:ind w:left="664" w:firstLine="228"/>
        <w:rPr>
          <w:rStyle w:val="39"/>
          <w:rFonts w:ascii="宋体" w:hAnsi="宋体" w:eastAsia="宋体" w:cs="宋体"/>
          <w:color w:val="auto"/>
        </w:rPr>
      </w:pPr>
      <w:r>
        <w:rPr>
          <w:rStyle w:val="39"/>
          <w:rFonts w:hint="eastAsia" w:ascii="宋体" w:hAnsi="宋体" w:eastAsia="宋体" w:cs="宋体"/>
          <w:color w:val="auto"/>
          <w:kern w:val="0"/>
          <w:sz w:val="24"/>
          <w:szCs w:val="24"/>
        </w:rPr>
        <w:t>……</w:t>
      </w:r>
    </w:p>
    <w:p w14:paraId="7FC5BC03">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二、分包供应商中小企业合同份额（如果有）</w:t>
      </w:r>
    </w:p>
    <w:p w14:paraId="5FCAC343">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rPr>
        <w:t>1</w:t>
      </w:r>
      <w:r>
        <w:rPr>
          <w:rStyle w:val="39"/>
          <w:rFonts w:hint="eastAsia" w:ascii="宋体" w:hAnsi="宋体" w:eastAsia="宋体" w:cs="宋体"/>
          <w:color w:val="auto"/>
          <w:kern w:val="0"/>
          <w:sz w:val="24"/>
          <w:szCs w:val="24"/>
          <w:lang w:val="zh-TW" w:eastAsia="zh-TW"/>
        </w:rPr>
        <w:t>、</w:t>
      </w:r>
      <w:r>
        <w:rPr>
          <w:rStyle w:val="39"/>
          <w:rFonts w:hint="eastAsia" w:ascii="宋体" w:hAnsi="宋体" w:eastAsia="宋体" w:cs="宋体"/>
          <w:color w:val="auto"/>
          <w:kern w:val="0"/>
          <w:sz w:val="24"/>
          <w:szCs w:val="24"/>
          <w:u w:val="single"/>
          <w:lang w:val="zh-TW" w:eastAsia="zh-TW"/>
        </w:rPr>
        <w:t>（分包供应商</w:t>
      </w:r>
      <w:r>
        <w:rPr>
          <w:rStyle w:val="39"/>
          <w:rFonts w:hint="eastAsia" w:ascii="宋体" w:hAnsi="宋体" w:eastAsia="宋体" w:cs="宋体"/>
          <w:color w:val="auto"/>
          <w:kern w:val="0"/>
          <w:sz w:val="24"/>
          <w:szCs w:val="24"/>
          <w:u w:val="single"/>
        </w:rPr>
        <w:t>X,……</w:t>
      </w:r>
      <w:r>
        <w:rPr>
          <w:rStyle w:val="39"/>
          <w:rFonts w:hint="eastAsia" w:ascii="宋体" w:hAnsi="宋体" w:eastAsia="宋体" w:cs="宋体"/>
          <w:color w:val="auto"/>
          <w:kern w:val="0"/>
          <w:sz w:val="24"/>
          <w:szCs w:val="24"/>
          <w:u w:val="single"/>
          <w:lang w:val="zh-TW" w:eastAsia="zh-TW"/>
        </w:rPr>
        <w:t>）提供的服务全部由小微企业承接，</w:t>
      </w:r>
      <w:r>
        <w:rPr>
          <w:rStyle w:val="39"/>
          <w:rFonts w:hint="eastAsia" w:ascii="宋体" w:hAnsi="宋体" w:eastAsia="宋体" w:cs="宋体"/>
          <w:color w:val="auto"/>
          <w:kern w:val="0"/>
          <w:sz w:val="24"/>
          <w:szCs w:val="24"/>
          <w:lang w:val="zh-TW" w:eastAsia="zh-TW"/>
        </w:rPr>
        <w:t>其合同份额占到合同总金额</w:t>
      </w:r>
      <w:r>
        <w:rPr>
          <w:rStyle w:val="39"/>
          <w:rFonts w:hint="eastAsia" w:ascii="宋体" w:hAnsi="宋体" w:eastAsia="宋体" w:cs="宋体"/>
          <w:color w:val="auto"/>
          <w:kern w:val="0"/>
          <w:sz w:val="24"/>
          <w:szCs w:val="24"/>
          <w:u w:val="single"/>
        </w:rPr>
        <w:t xml:space="preserve">     </w:t>
      </w:r>
      <w:r>
        <w:rPr>
          <w:rStyle w:val="39"/>
          <w:rFonts w:hint="eastAsia" w:ascii="宋体" w:hAnsi="宋体" w:eastAsia="宋体" w:cs="宋体"/>
          <w:color w:val="auto"/>
          <w:kern w:val="0"/>
          <w:sz w:val="24"/>
          <w:szCs w:val="24"/>
        </w:rPr>
        <w:t>%</w:t>
      </w:r>
      <w:r>
        <w:rPr>
          <w:rStyle w:val="39"/>
          <w:rFonts w:hint="eastAsia" w:ascii="宋体" w:hAnsi="宋体" w:eastAsia="宋体" w:cs="宋体"/>
          <w:color w:val="auto"/>
          <w:kern w:val="0"/>
          <w:sz w:val="24"/>
          <w:szCs w:val="24"/>
          <w:lang w:val="zh-TW" w:eastAsia="zh-TW"/>
        </w:rPr>
        <w:t>以上</w:t>
      </w:r>
      <w:r>
        <w:rPr>
          <w:rStyle w:val="39"/>
          <w:rFonts w:hint="eastAsia" w:ascii="宋体" w:hAnsi="宋体" w:eastAsia="宋体" w:cs="宋体"/>
          <w:color w:val="auto"/>
          <w:lang w:val="zh-TW" w:eastAsia="zh-TW"/>
        </w:rPr>
        <w:t>。</w:t>
      </w:r>
      <w:r>
        <w:rPr>
          <w:rStyle w:val="39"/>
          <w:rFonts w:hint="eastAsia" w:ascii="宋体" w:hAnsi="宋体" w:eastAsia="宋体" w:cs="宋体"/>
          <w:color w:val="auto"/>
          <w:kern w:val="0"/>
          <w:sz w:val="24"/>
          <w:szCs w:val="24"/>
          <w:lang w:val="zh-TW" w:eastAsia="zh-TW"/>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Style w:val="39"/>
          <w:rFonts w:hint="eastAsia" w:ascii="宋体" w:hAnsi="宋体" w:eastAsia="宋体" w:cs="宋体"/>
          <w:color w:val="auto"/>
          <w:sz w:val="24"/>
          <w:szCs w:val="24"/>
          <w:lang w:val="zh-TW" w:eastAsia="zh-TW"/>
        </w:rPr>
        <w:t>拟享受以上价格扣除政策的，填写有关内容。</w:t>
      </w:r>
      <w:r>
        <w:rPr>
          <w:rStyle w:val="39"/>
          <w:rFonts w:hint="eastAsia" w:ascii="宋体" w:hAnsi="宋体" w:eastAsia="宋体" w:cs="宋体"/>
          <w:color w:val="auto"/>
          <w:kern w:val="0"/>
          <w:sz w:val="24"/>
          <w:szCs w:val="24"/>
          <w:lang w:val="zh-TW" w:eastAsia="zh-TW"/>
        </w:rPr>
        <w:t>）</w:t>
      </w:r>
    </w:p>
    <w:p w14:paraId="00B1CB11">
      <w:pPr>
        <w:pStyle w:val="45"/>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、中小企业合同金额达到</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，其中小微企业合同金额达到</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kern w:val="0"/>
          <w:sz w:val="24"/>
          <w:szCs w:val="24"/>
          <w:lang w:val="zh-TW" w:eastAsia="zh-TW"/>
        </w:rPr>
        <w:t>。（</w:t>
      </w:r>
      <w:r>
        <w:rPr>
          <w:rStyle w:val="39"/>
          <w:rFonts w:hint="eastAsia" w:ascii="宋体" w:hAnsi="宋体" w:eastAsia="宋体" w:cs="宋体"/>
          <w:color w:val="auto"/>
          <w:sz w:val="24"/>
          <w:szCs w:val="24"/>
          <w:lang w:val="zh-TW" w:eastAsia="zh-TW"/>
        </w:rPr>
        <w:t>要求合同分包形式参加的项目或采购包，供应商按磋商文件第一部分竞争性磋商邀请公告申请人的资格要求中规定的</w:t>
      </w:r>
      <w:r>
        <w:rPr>
          <w:rStyle w:val="39"/>
          <w:rFonts w:hint="eastAsia" w:ascii="宋体" w:hAnsi="宋体" w:eastAsia="宋体" w:cs="宋体"/>
          <w:color w:val="auto"/>
          <w:kern w:val="0"/>
          <w:sz w:val="24"/>
          <w:szCs w:val="24"/>
          <w:lang w:val="zh-TW" w:eastAsia="zh-TW"/>
        </w:rPr>
        <w:t>分包意向协议</w:t>
      </w:r>
      <w:r>
        <w:rPr>
          <w:rStyle w:val="39"/>
          <w:rFonts w:hint="eastAsia" w:ascii="宋体" w:hAnsi="宋体" w:eastAsia="宋体" w:cs="宋体"/>
          <w:color w:val="auto"/>
          <w:sz w:val="24"/>
          <w:szCs w:val="24"/>
          <w:lang w:val="zh-TW" w:eastAsia="zh-TW"/>
        </w:rPr>
        <w:t>中中小企业、小微企业合同金额应当达到的比例要求填写。</w:t>
      </w:r>
      <w:r>
        <w:rPr>
          <w:rStyle w:val="39"/>
          <w:rFonts w:hint="eastAsia" w:ascii="宋体" w:hAnsi="宋体" w:eastAsia="宋体" w:cs="宋体"/>
          <w:color w:val="auto"/>
          <w:kern w:val="0"/>
          <w:sz w:val="24"/>
          <w:szCs w:val="24"/>
          <w:lang w:val="zh-TW" w:eastAsia="zh-TW"/>
        </w:rPr>
        <w:t>）</w:t>
      </w:r>
    </w:p>
    <w:p w14:paraId="3FC809F7">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三、分包工作履行期限、地点、方式</w:t>
      </w:r>
    </w:p>
    <w:p w14:paraId="78332ACF">
      <w:pPr>
        <w:pStyle w:val="45"/>
        <w:spacing w:line="360" w:lineRule="auto"/>
        <w:ind w:firstLine="576"/>
        <w:rPr>
          <w:rStyle w:val="39"/>
          <w:rFonts w:ascii="宋体" w:hAnsi="宋体" w:eastAsia="宋体" w:cs="宋体"/>
          <w:color w:val="auto"/>
          <w:u w:val="single"/>
        </w:rPr>
      </w:pPr>
      <w:r>
        <w:rPr>
          <w:rStyle w:val="39"/>
          <w:rFonts w:hint="eastAsia" w:ascii="宋体" w:hAnsi="宋体" w:eastAsia="宋体" w:cs="宋体"/>
          <w:color w:val="auto"/>
          <w:u w:val="single"/>
        </w:rPr>
        <w:t xml:space="preserve">                                                                                  </w:t>
      </w:r>
    </w:p>
    <w:p w14:paraId="5DFE49F3">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四、质量</w:t>
      </w:r>
    </w:p>
    <w:p w14:paraId="7F67C7C4">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u w:val="single"/>
        </w:rPr>
        <w:t xml:space="preserve">                                                                                       </w:t>
      </w:r>
    </w:p>
    <w:p w14:paraId="4B6797E6">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五、价款或者报酬</w:t>
      </w:r>
    </w:p>
    <w:p w14:paraId="603B2965">
      <w:pPr>
        <w:pStyle w:val="45"/>
        <w:spacing w:line="360" w:lineRule="auto"/>
        <w:ind w:left="573"/>
        <w:rPr>
          <w:rStyle w:val="39"/>
          <w:rFonts w:ascii="宋体" w:hAnsi="宋体" w:eastAsia="宋体" w:cs="宋体"/>
          <w:color w:val="auto"/>
          <w:kern w:val="0"/>
          <w:sz w:val="24"/>
          <w:szCs w:val="24"/>
        </w:rPr>
      </w:pPr>
      <w:r>
        <w:rPr>
          <w:rStyle w:val="39"/>
          <w:rFonts w:hint="eastAsia" w:ascii="宋体" w:hAnsi="宋体" w:eastAsia="宋体" w:cs="宋体"/>
          <w:color w:val="auto"/>
          <w:u w:val="single"/>
        </w:rPr>
        <w:t xml:space="preserve">                                                                                     </w:t>
      </w:r>
    </w:p>
    <w:p w14:paraId="58AFF589">
      <w:pPr>
        <w:pStyle w:val="45"/>
        <w:spacing w:line="360" w:lineRule="auto"/>
        <w:ind w:left="573"/>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六、违约责任</w:t>
      </w:r>
    </w:p>
    <w:p w14:paraId="716B6D8C">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u w:val="single"/>
        </w:rPr>
        <w:t xml:space="preserve">                                                                                     </w:t>
      </w:r>
    </w:p>
    <w:p w14:paraId="41567976">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七、争议解决的办法</w:t>
      </w:r>
    </w:p>
    <w:p w14:paraId="2D7E8965">
      <w:pPr>
        <w:pStyle w:val="45"/>
        <w:spacing w:line="360" w:lineRule="auto"/>
        <w:ind w:firstLine="576"/>
        <w:rPr>
          <w:rStyle w:val="39"/>
          <w:rFonts w:ascii="宋体" w:hAnsi="宋体" w:eastAsia="宋体" w:cs="宋体"/>
          <w:color w:val="auto"/>
          <w:kern w:val="0"/>
          <w:sz w:val="24"/>
          <w:szCs w:val="24"/>
        </w:rPr>
      </w:pPr>
      <w:r>
        <w:rPr>
          <w:rStyle w:val="39"/>
          <w:rFonts w:hint="eastAsia" w:ascii="宋体" w:hAnsi="宋体" w:eastAsia="宋体" w:cs="宋体"/>
          <w:color w:val="auto"/>
          <w:u w:val="single"/>
        </w:rPr>
        <w:t xml:space="preserve">                                                                                  </w:t>
      </w:r>
    </w:p>
    <w:p w14:paraId="6A69C640">
      <w:pPr>
        <w:pStyle w:val="45"/>
        <w:spacing w:line="360" w:lineRule="auto"/>
        <w:ind w:firstLine="576"/>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八、其他</w:t>
      </w:r>
    </w:p>
    <w:p w14:paraId="76E767ED">
      <w:pPr>
        <w:pStyle w:val="45"/>
        <w:spacing w:line="360" w:lineRule="auto"/>
        <w:ind w:left="5758" w:hanging="5040"/>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lang w:val="zh-TW" w:eastAsia="zh-TW"/>
        </w:rPr>
        <w:t>中小企业合同金额达到</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，小微企业合同金额达到</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kern w:val="0"/>
          <w:sz w:val="24"/>
          <w:szCs w:val="24"/>
          <w:lang w:val="zh-TW" w:eastAsia="zh-TW"/>
        </w:rPr>
        <w:t xml:space="preserve">  。                                          供应商名称(电子签名)：</w:t>
      </w:r>
    </w:p>
    <w:p w14:paraId="268AF7C5">
      <w:pPr>
        <w:pStyle w:val="45"/>
        <w:spacing w:line="360" w:lineRule="auto"/>
        <w:jc w:val="righ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分包供应商名称(电子签名/公章)：</w:t>
      </w:r>
    </w:p>
    <w:p w14:paraId="3C500008">
      <w:pPr>
        <w:pStyle w:val="45"/>
        <w:spacing w:line="360" w:lineRule="auto"/>
        <w:ind w:firstLine="5760"/>
        <w:rPr>
          <w:rStyle w:val="39"/>
          <w:rFonts w:ascii="宋体" w:hAnsi="宋体" w:eastAsia="宋体" w:cs="宋体"/>
          <w:color w:val="auto"/>
          <w:lang w:val="zh-TW" w:eastAsia="zh-TW"/>
        </w:rPr>
      </w:pPr>
      <w:r>
        <w:rPr>
          <w:rStyle w:val="39"/>
          <w:rFonts w:hint="eastAsia" w:ascii="宋体" w:hAnsi="宋体" w:eastAsia="宋体" w:cs="宋体"/>
          <w:color w:val="auto"/>
          <w:kern w:val="0"/>
          <w:sz w:val="24"/>
          <w:szCs w:val="24"/>
          <w:lang w:val="zh-TW" w:eastAsia="zh-TW"/>
        </w:rPr>
        <w:t>……</w:t>
      </w:r>
    </w:p>
    <w:p w14:paraId="641E06F9">
      <w:pPr>
        <w:pStyle w:val="45"/>
        <w:spacing w:line="360" w:lineRule="auto"/>
        <w:jc w:val="center"/>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日期：  年  月   日</w:t>
      </w:r>
    </w:p>
    <w:p w14:paraId="6EFE7704">
      <w:pPr>
        <w:pStyle w:val="45"/>
        <w:widowControl/>
        <w:jc w:val="left"/>
        <w:rPr>
          <w:rFonts w:ascii="宋体" w:hAnsi="宋体" w:cs="宋体"/>
          <w:color w:val="auto"/>
        </w:rPr>
      </w:pPr>
      <w:r>
        <w:rPr>
          <w:rStyle w:val="39"/>
          <w:rFonts w:hint="eastAsia" w:ascii="宋体" w:hAnsi="宋体" w:eastAsia="宋体" w:cs="宋体"/>
          <w:color w:val="auto"/>
          <w:kern w:val="0"/>
          <w:sz w:val="32"/>
          <w:szCs w:val="32"/>
          <w:lang w:val="zh-TW" w:eastAsia="zh-TW"/>
        </w:rPr>
        <w:br w:type="page"/>
      </w:r>
    </w:p>
    <w:p w14:paraId="3328B842">
      <w:pPr>
        <w:pStyle w:val="45"/>
        <w:spacing w:line="360" w:lineRule="auto"/>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kern w:val="0"/>
          <w:sz w:val="32"/>
          <w:szCs w:val="32"/>
          <w:lang w:val="zh-TW" w:eastAsia="zh-TW"/>
        </w:rPr>
        <w:t>五</w:t>
      </w:r>
      <w:r>
        <w:rPr>
          <w:rStyle w:val="39"/>
          <w:rFonts w:hint="eastAsia" w:ascii="宋体" w:hAnsi="宋体" w:eastAsia="宋体" w:cs="宋体"/>
          <w:color w:val="auto"/>
          <w:sz w:val="32"/>
          <w:szCs w:val="32"/>
          <w:lang w:val="zh-TW" w:eastAsia="zh-TW"/>
        </w:rPr>
        <w:t>、所有资信文件（复印件）</w:t>
      </w:r>
    </w:p>
    <w:p w14:paraId="3C3193B8">
      <w:pPr>
        <w:pStyle w:val="45"/>
        <w:spacing w:line="360" w:lineRule="auto"/>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sz w:val="24"/>
          <w:szCs w:val="24"/>
          <w:lang w:val="zh-TW" w:eastAsia="zh-TW"/>
        </w:rPr>
        <w:t>（由供应商根据采购需求及磋商文件要求编制）</w:t>
      </w:r>
    </w:p>
    <w:p w14:paraId="54FCC838">
      <w:pPr>
        <w:pStyle w:val="45"/>
        <w:spacing w:line="360" w:lineRule="auto"/>
        <w:jc w:val="center"/>
        <w:rPr>
          <w:rStyle w:val="39"/>
          <w:rFonts w:ascii="宋体" w:hAnsi="宋体" w:eastAsia="宋体" w:cs="宋体"/>
          <w:color w:val="auto"/>
          <w:sz w:val="30"/>
          <w:szCs w:val="30"/>
        </w:rPr>
      </w:pPr>
    </w:p>
    <w:p w14:paraId="0099E60A">
      <w:pPr>
        <w:pStyle w:val="45"/>
        <w:spacing w:line="360" w:lineRule="auto"/>
        <w:ind w:firstLine="51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供应商名称(电子签名)：</w:t>
      </w:r>
    </w:p>
    <w:p w14:paraId="2B1AAB02">
      <w:pPr>
        <w:pStyle w:val="45"/>
        <w:spacing w:line="360" w:lineRule="auto"/>
        <w:ind w:firstLine="516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日期：   年  月</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日</w:t>
      </w:r>
    </w:p>
    <w:p w14:paraId="391F26FF">
      <w:pPr>
        <w:pStyle w:val="45"/>
        <w:spacing w:line="360" w:lineRule="auto"/>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kern w:val="0"/>
          <w:sz w:val="32"/>
          <w:szCs w:val="32"/>
          <w:lang w:val="zh-TW" w:eastAsia="zh-TW"/>
        </w:rPr>
        <w:t>六</w:t>
      </w:r>
      <w:r>
        <w:rPr>
          <w:rStyle w:val="39"/>
          <w:rFonts w:hint="eastAsia" w:ascii="宋体" w:hAnsi="宋体" w:eastAsia="宋体" w:cs="宋体"/>
          <w:color w:val="auto"/>
          <w:sz w:val="32"/>
          <w:szCs w:val="32"/>
          <w:lang w:val="zh-TW" w:eastAsia="zh-TW"/>
        </w:rPr>
        <w:t>、</w:t>
      </w:r>
      <w:r>
        <w:rPr>
          <w:rStyle w:val="39"/>
          <w:rFonts w:hint="eastAsia" w:ascii="宋体" w:hAnsi="宋体" w:eastAsia="宋体" w:cs="宋体"/>
          <w:color w:val="auto"/>
          <w:kern w:val="0"/>
          <w:sz w:val="32"/>
          <w:szCs w:val="32"/>
          <w:lang w:val="zh-TW" w:eastAsia="zh-TW"/>
        </w:rPr>
        <w:t>主要业绩证明</w:t>
      </w:r>
    </w:p>
    <w:p w14:paraId="7B27DD9C">
      <w:pPr>
        <w:pStyle w:val="45"/>
        <w:spacing w:line="360" w:lineRule="auto"/>
        <w:ind w:firstLine="120"/>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附表</w:t>
      </w:r>
      <w:r>
        <w:rPr>
          <w:rStyle w:val="39"/>
          <w:rFonts w:hint="eastAsia" w:ascii="宋体" w:hAnsi="宋体" w:eastAsia="宋体" w:cs="宋体"/>
          <w:color w:val="auto"/>
          <w:sz w:val="24"/>
          <w:szCs w:val="24"/>
          <w:lang w:val="zh-TW"/>
        </w:rPr>
        <w:t>：</w:t>
      </w:r>
      <w:r>
        <w:rPr>
          <w:rStyle w:val="39"/>
          <w:rFonts w:hint="eastAsia" w:ascii="宋体" w:hAnsi="宋体" w:eastAsia="宋体" w:cs="宋体"/>
          <w:color w:val="auto"/>
          <w:sz w:val="24"/>
          <w:szCs w:val="24"/>
          <w:lang w:val="zh-TW" w:eastAsia="zh-TW"/>
        </w:rPr>
        <w:t>相关项目建设业绩一览表</w:t>
      </w:r>
    </w:p>
    <w:tbl>
      <w:tblPr>
        <w:tblStyle w:val="24"/>
        <w:tblW w:w="9135"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800"/>
        <w:gridCol w:w="951"/>
        <w:gridCol w:w="1356"/>
        <w:gridCol w:w="1143"/>
        <w:gridCol w:w="1155"/>
        <w:gridCol w:w="1515"/>
        <w:gridCol w:w="1215"/>
      </w:tblGrid>
      <w:tr w14:paraId="4A7824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047" w:hRule="atLeast"/>
        </w:trPr>
        <w:tc>
          <w:tcPr>
            <w:tcW w:w="18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436DB184">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项目名称</w:t>
            </w:r>
          </w:p>
        </w:tc>
        <w:tc>
          <w:tcPr>
            <w:tcW w:w="951"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623FFAEE">
            <w:pPr>
              <w:pStyle w:val="45"/>
              <w:spacing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项目</w:t>
            </w:r>
          </w:p>
          <w:p w14:paraId="4B8A5E77">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类型</w:t>
            </w:r>
          </w:p>
        </w:tc>
        <w:tc>
          <w:tcPr>
            <w:tcW w:w="135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1656EB8D">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简要描述</w:t>
            </w:r>
          </w:p>
        </w:tc>
        <w:tc>
          <w:tcPr>
            <w:tcW w:w="114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1F973E6A">
            <w:pPr>
              <w:pStyle w:val="45"/>
              <w:spacing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项目</w:t>
            </w:r>
          </w:p>
          <w:p w14:paraId="08423936">
            <w:pPr>
              <w:pStyle w:val="45"/>
              <w:spacing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投资</w:t>
            </w:r>
          </w:p>
          <w:p w14:paraId="6F9971C7">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（万元）</w:t>
            </w:r>
          </w:p>
        </w:tc>
        <w:tc>
          <w:tcPr>
            <w:tcW w:w="115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6CAEE317">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开竣工日期</w:t>
            </w:r>
          </w:p>
        </w:tc>
        <w:tc>
          <w:tcPr>
            <w:tcW w:w="15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0C4AD6AE">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项目地址与建设单位联系电话</w:t>
            </w:r>
          </w:p>
        </w:tc>
        <w:tc>
          <w:tcPr>
            <w:tcW w:w="12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2E1A854A">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所在页码</w:t>
            </w:r>
          </w:p>
        </w:tc>
      </w:tr>
      <w:tr w14:paraId="764802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764" w:hRule="atLeast"/>
        </w:trPr>
        <w:tc>
          <w:tcPr>
            <w:tcW w:w="18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7E1FFA2F">
            <w:pPr>
              <w:rPr>
                <w:rFonts w:ascii="宋体" w:hAnsi="宋体" w:cs="宋体"/>
              </w:rPr>
            </w:pPr>
          </w:p>
        </w:tc>
        <w:tc>
          <w:tcPr>
            <w:tcW w:w="951"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BCDD4A9">
            <w:pPr>
              <w:rPr>
                <w:rFonts w:ascii="宋体" w:hAnsi="宋体" w:cs="宋体"/>
              </w:rPr>
            </w:pPr>
          </w:p>
        </w:tc>
        <w:tc>
          <w:tcPr>
            <w:tcW w:w="135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2642D57">
            <w:pPr>
              <w:rPr>
                <w:rFonts w:ascii="宋体" w:hAnsi="宋体" w:cs="宋体"/>
              </w:rPr>
            </w:pPr>
          </w:p>
        </w:tc>
        <w:tc>
          <w:tcPr>
            <w:tcW w:w="114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82C2332">
            <w:pPr>
              <w:rPr>
                <w:rFonts w:ascii="宋体" w:hAnsi="宋体" w:cs="宋体"/>
              </w:rPr>
            </w:pPr>
          </w:p>
        </w:tc>
        <w:tc>
          <w:tcPr>
            <w:tcW w:w="115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04EFEAB">
            <w:pPr>
              <w:rPr>
                <w:rFonts w:ascii="宋体" w:hAnsi="宋体" w:cs="宋体"/>
              </w:rPr>
            </w:pPr>
          </w:p>
        </w:tc>
        <w:tc>
          <w:tcPr>
            <w:tcW w:w="15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18CC73B">
            <w:pPr>
              <w:rPr>
                <w:rFonts w:ascii="宋体" w:hAnsi="宋体" w:cs="宋体"/>
              </w:rPr>
            </w:pPr>
          </w:p>
        </w:tc>
        <w:tc>
          <w:tcPr>
            <w:tcW w:w="12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0C3E580">
            <w:pPr>
              <w:rPr>
                <w:rFonts w:ascii="宋体" w:hAnsi="宋体" w:cs="宋体"/>
              </w:rPr>
            </w:pPr>
          </w:p>
        </w:tc>
      </w:tr>
      <w:tr w14:paraId="0ACC6A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790" w:hRule="atLeast"/>
        </w:trPr>
        <w:tc>
          <w:tcPr>
            <w:tcW w:w="18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3918F13">
            <w:pPr>
              <w:rPr>
                <w:rFonts w:ascii="宋体" w:hAnsi="宋体" w:cs="宋体"/>
              </w:rPr>
            </w:pPr>
          </w:p>
        </w:tc>
        <w:tc>
          <w:tcPr>
            <w:tcW w:w="951"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22AA6CA">
            <w:pPr>
              <w:rPr>
                <w:rFonts w:ascii="宋体" w:hAnsi="宋体" w:cs="宋体"/>
              </w:rPr>
            </w:pPr>
          </w:p>
        </w:tc>
        <w:tc>
          <w:tcPr>
            <w:tcW w:w="135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794D79E2">
            <w:pPr>
              <w:rPr>
                <w:rFonts w:ascii="宋体" w:hAnsi="宋体" w:cs="宋体"/>
              </w:rPr>
            </w:pPr>
          </w:p>
        </w:tc>
        <w:tc>
          <w:tcPr>
            <w:tcW w:w="114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C49BF86">
            <w:pPr>
              <w:rPr>
                <w:rFonts w:ascii="宋体" w:hAnsi="宋体" w:cs="宋体"/>
              </w:rPr>
            </w:pPr>
          </w:p>
        </w:tc>
        <w:tc>
          <w:tcPr>
            <w:tcW w:w="115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4454B3A">
            <w:pPr>
              <w:rPr>
                <w:rFonts w:ascii="宋体" w:hAnsi="宋体" w:cs="宋体"/>
              </w:rPr>
            </w:pPr>
          </w:p>
        </w:tc>
        <w:tc>
          <w:tcPr>
            <w:tcW w:w="15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163B7DB">
            <w:pPr>
              <w:rPr>
                <w:rFonts w:ascii="宋体" w:hAnsi="宋体" w:cs="宋体"/>
              </w:rPr>
            </w:pPr>
          </w:p>
        </w:tc>
        <w:tc>
          <w:tcPr>
            <w:tcW w:w="12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991007C">
            <w:pPr>
              <w:rPr>
                <w:rFonts w:ascii="宋体" w:hAnsi="宋体" w:cs="宋体"/>
              </w:rPr>
            </w:pPr>
          </w:p>
        </w:tc>
      </w:tr>
      <w:tr w14:paraId="413A7BE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803" w:hRule="atLeast"/>
        </w:trPr>
        <w:tc>
          <w:tcPr>
            <w:tcW w:w="18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F11B448">
            <w:pPr>
              <w:rPr>
                <w:rFonts w:ascii="宋体" w:hAnsi="宋体" w:cs="宋体"/>
              </w:rPr>
            </w:pPr>
          </w:p>
        </w:tc>
        <w:tc>
          <w:tcPr>
            <w:tcW w:w="951"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53E24FE">
            <w:pPr>
              <w:rPr>
                <w:rFonts w:ascii="宋体" w:hAnsi="宋体" w:cs="宋体"/>
              </w:rPr>
            </w:pPr>
          </w:p>
        </w:tc>
        <w:tc>
          <w:tcPr>
            <w:tcW w:w="135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7C1E0142">
            <w:pPr>
              <w:rPr>
                <w:rFonts w:ascii="宋体" w:hAnsi="宋体" w:cs="宋体"/>
              </w:rPr>
            </w:pPr>
          </w:p>
        </w:tc>
        <w:tc>
          <w:tcPr>
            <w:tcW w:w="114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6232AC7">
            <w:pPr>
              <w:rPr>
                <w:rFonts w:ascii="宋体" w:hAnsi="宋体" w:cs="宋体"/>
              </w:rPr>
            </w:pPr>
          </w:p>
        </w:tc>
        <w:tc>
          <w:tcPr>
            <w:tcW w:w="115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E2CDA0D">
            <w:pPr>
              <w:rPr>
                <w:rFonts w:ascii="宋体" w:hAnsi="宋体" w:cs="宋体"/>
              </w:rPr>
            </w:pPr>
          </w:p>
        </w:tc>
        <w:tc>
          <w:tcPr>
            <w:tcW w:w="15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9B602B0">
            <w:pPr>
              <w:rPr>
                <w:rFonts w:ascii="宋体" w:hAnsi="宋体" w:cs="宋体"/>
              </w:rPr>
            </w:pPr>
          </w:p>
        </w:tc>
        <w:tc>
          <w:tcPr>
            <w:tcW w:w="12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691C4E0">
            <w:pPr>
              <w:rPr>
                <w:rFonts w:ascii="宋体" w:hAnsi="宋体" w:cs="宋体"/>
              </w:rPr>
            </w:pPr>
          </w:p>
        </w:tc>
      </w:tr>
      <w:tr w14:paraId="08B9ED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803" w:hRule="atLeast"/>
        </w:trPr>
        <w:tc>
          <w:tcPr>
            <w:tcW w:w="18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7BB0EF90">
            <w:pPr>
              <w:rPr>
                <w:rFonts w:ascii="宋体" w:hAnsi="宋体" w:cs="宋体"/>
              </w:rPr>
            </w:pPr>
          </w:p>
        </w:tc>
        <w:tc>
          <w:tcPr>
            <w:tcW w:w="951"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DE3578E">
            <w:pPr>
              <w:rPr>
                <w:rFonts w:ascii="宋体" w:hAnsi="宋体" w:cs="宋体"/>
              </w:rPr>
            </w:pPr>
          </w:p>
        </w:tc>
        <w:tc>
          <w:tcPr>
            <w:tcW w:w="135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5A2C02C">
            <w:pPr>
              <w:rPr>
                <w:rFonts w:ascii="宋体" w:hAnsi="宋体" w:cs="宋体"/>
              </w:rPr>
            </w:pPr>
          </w:p>
        </w:tc>
        <w:tc>
          <w:tcPr>
            <w:tcW w:w="114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FB32CCD">
            <w:pPr>
              <w:rPr>
                <w:rFonts w:ascii="宋体" w:hAnsi="宋体" w:cs="宋体"/>
              </w:rPr>
            </w:pPr>
          </w:p>
        </w:tc>
        <w:tc>
          <w:tcPr>
            <w:tcW w:w="115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7CAA5FD">
            <w:pPr>
              <w:rPr>
                <w:rFonts w:ascii="宋体" w:hAnsi="宋体" w:cs="宋体"/>
              </w:rPr>
            </w:pPr>
          </w:p>
        </w:tc>
        <w:tc>
          <w:tcPr>
            <w:tcW w:w="15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44EBBF1">
            <w:pPr>
              <w:rPr>
                <w:rFonts w:ascii="宋体" w:hAnsi="宋体" w:cs="宋体"/>
              </w:rPr>
            </w:pPr>
          </w:p>
        </w:tc>
        <w:tc>
          <w:tcPr>
            <w:tcW w:w="12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B8CEF02">
            <w:pPr>
              <w:rPr>
                <w:rFonts w:ascii="宋体" w:hAnsi="宋体" w:cs="宋体"/>
              </w:rPr>
            </w:pPr>
          </w:p>
        </w:tc>
      </w:tr>
      <w:tr w14:paraId="5BBF0E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797" w:hRule="atLeast"/>
        </w:trPr>
        <w:tc>
          <w:tcPr>
            <w:tcW w:w="18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FCAD6D0">
            <w:pPr>
              <w:rPr>
                <w:rFonts w:ascii="宋体" w:hAnsi="宋体" w:cs="宋体"/>
              </w:rPr>
            </w:pPr>
          </w:p>
        </w:tc>
        <w:tc>
          <w:tcPr>
            <w:tcW w:w="951"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39FE2E0">
            <w:pPr>
              <w:rPr>
                <w:rFonts w:ascii="宋体" w:hAnsi="宋体" w:cs="宋体"/>
              </w:rPr>
            </w:pPr>
          </w:p>
        </w:tc>
        <w:tc>
          <w:tcPr>
            <w:tcW w:w="135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7CF61C6">
            <w:pPr>
              <w:rPr>
                <w:rFonts w:ascii="宋体" w:hAnsi="宋体" w:cs="宋体"/>
              </w:rPr>
            </w:pPr>
          </w:p>
        </w:tc>
        <w:tc>
          <w:tcPr>
            <w:tcW w:w="114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9E6BDD2">
            <w:pPr>
              <w:rPr>
                <w:rFonts w:ascii="宋体" w:hAnsi="宋体" w:cs="宋体"/>
              </w:rPr>
            </w:pPr>
          </w:p>
        </w:tc>
        <w:tc>
          <w:tcPr>
            <w:tcW w:w="115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40D19C7">
            <w:pPr>
              <w:rPr>
                <w:rFonts w:ascii="宋体" w:hAnsi="宋体" w:cs="宋体"/>
              </w:rPr>
            </w:pPr>
          </w:p>
        </w:tc>
        <w:tc>
          <w:tcPr>
            <w:tcW w:w="15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5A29DC5">
            <w:pPr>
              <w:rPr>
                <w:rFonts w:ascii="宋体" w:hAnsi="宋体" w:cs="宋体"/>
              </w:rPr>
            </w:pPr>
          </w:p>
        </w:tc>
        <w:tc>
          <w:tcPr>
            <w:tcW w:w="121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A8B4411">
            <w:pPr>
              <w:rPr>
                <w:rFonts w:ascii="宋体" w:hAnsi="宋体" w:cs="宋体"/>
              </w:rPr>
            </w:pPr>
          </w:p>
        </w:tc>
      </w:tr>
    </w:tbl>
    <w:p w14:paraId="4B8FB18F">
      <w:pPr>
        <w:pStyle w:val="45"/>
        <w:ind w:left="216" w:hanging="216"/>
        <w:jc w:val="left"/>
        <w:rPr>
          <w:rStyle w:val="39"/>
          <w:rFonts w:ascii="宋体" w:hAnsi="宋体" w:eastAsia="宋体" w:cs="宋体"/>
          <w:color w:val="auto"/>
          <w:sz w:val="24"/>
          <w:szCs w:val="24"/>
        </w:rPr>
      </w:pPr>
    </w:p>
    <w:p w14:paraId="629B934A">
      <w:pPr>
        <w:pStyle w:val="45"/>
        <w:ind w:left="108" w:hanging="108"/>
        <w:rPr>
          <w:rStyle w:val="39"/>
          <w:rFonts w:ascii="宋体" w:hAnsi="宋体" w:eastAsia="宋体" w:cs="宋体"/>
          <w:color w:val="auto"/>
          <w:sz w:val="24"/>
          <w:szCs w:val="24"/>
        </w:rPr>
      </w:pPr>
    </w:p>
    <w:p w14:paraId="056E5DA5">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注：供应商可按上述的格式自行编制，须随表提交相应的合同复印件和用户单位验收证明并注明所在文件页码。</w:t>
      </w:r>
    </w:p>
    <w:p w14:paraId="760B3BA9">
      <w:pPr>
        <w:pStyle w:val="45"/>
        <w:spacing w:line="360" w:lineRule="auto"/>
        <w:rPr>
          <w:rStyle w:val="39"/>
          <w:rFonts w:ascii="宋体" w:hAnsi="宋体" w:eastAsia="宋体" w:cs="宋体"/>
          <w:color w:val="auto"/>
          <w:sz w:val="24"/>
          <w:szCs w:val="24"/>
        </w:rPr>
      </w:pPr>
    </w:p>
    <w:p w14:paraId="27FCAF7E">
      <w:pPr>
        <w:pStyle w:val="45"/>
        <w:spacing w:line="360" w:lineRule="auto"/>
        <w:ind w:firstLine="5280"/>
        <w:rPr>
          <w:rStyle w:val="39"/>
          <w:rFonts w:ascii="宋体" w:hAnsi="宋体" w:eastAsia="宋体" w:cs="宋体"/>
          <w:color w:val="auto"/>
          <w:kern w:val="0"/>
          <w:sz w:val="24"/>
          <w:szCs w:val="24"/>
        </w:rPr>
      </w:pPr>
    </w:p>
    <w:p w14:paraId="23E53A3C">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2BF7D1E3">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月   日</w:t>
      </w:r>
    </w:p>
    <w:p w14:paraId="5D3BACE2">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kern w:val="0"/>
          <w:sz w:val="24"/>
          <w:szCs w:val="24"/>
          <w:lang w:val="zh-TW" w:eastAsia="zh-TW"/>
        </w:rPr>
        <w:br w:type="page"/>
      </w:r>
      <w:r>
        <w:rPr>
          <w:rStyle w:val="39"/>
          <w:rFonts w:hint="eastAsia" w:ascii="宋体" w:hAnsi="宋体" w:eastAsia="宋体" w:cs="宋体"/>
          <w:color w:val="auto"/>
          <w:sz w:val="32"/>
          <w:szCs w:val="32"/>
          <w:lang w:val="zh-TW" w:eastAsia="zh-TW"/>
        </w:rPr>
        <w:t>七、关于</w:t>
      </w:r>
      <w:r>
        <w:rPr>
          <w:rStyle w:val="39"/>
          <w:rFonts w:hint="eastAsia" w:ascii="宋体" w:hAnsi="宋体" w:eastAsia="宋体" w:cs="宋体"/>
          <w:color w:val="auto"/>
          <w:kern w:val="0"/>
          <w:sz w:val="32"/>
          <w:szCs w:val="32"/>
          <w:lang w:val="zh-TW" w:eastAsia="zh-TW"/>
        </w:rPr>
        <w:t>对磋商文件中有关条款的拒绝声明</w:t>
      </w:r>
    </w:p>
    <w:p w14:paraId="55643583">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（由供应商根据采购需求自行编制）</w:t>
      </w:r>
    </w:p>
    <w:p w14:paraId="0065D383">
      <w:pPr>
        <w:pStyle w:val="45"/>
        <w:spacing w:line="360" w:lineRule="auto"/>
        <w:rPr>
          <w:rStyle w:val="39"/>
          <w:rFonts w:ascii="宋体" w:hAnsi="宋体" w:eastAsia="宋体" w:cs="宋体"/>
          <w:color w:val="auto"/>
          <w:sz w:val="24"/>
          <w:szCs w:val="24"/>
        </w:rPr>
      </w:pPr>
    </w:p>
    <w:p w14:paraId="5D6FF1CD">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2A9C1B92">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   日</w:t>
      </w:r>
    </w:p>
    <w:p w14:paraId="41DA6696">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sz w:val="32"/>
          <w:szCs w:val="32"/>
        </w:rPr>
        <w:br w:type="page"/>
      </w:r>
      <w:r>
        <w:rPr>
          <w:rStyle w:val="39"/>
          <w:rFonts w:hint="eastAsia" w:ascii="宋体" w:hAnsi="宋体" w:eastAsia="宋体" w:cs="宋体"/>
          <w:color w:val="auto"/>
          <w:sz w:val="32"/>
          <w:szCs w:val="32"/>
          <w:lang w:val="zh-TW" w:eastAsia="zh-TW"/>
        </w:rPr>
        <w:t>八、认为需要的</w:t>
      </w:r>
      <w:r>
        <w:rPr>
          <w:rStyle w:val="39"/>
          <w:rFonts w:hint="eastAsia" w:ascii="宋体" w:hAnsi="宋体" w:eastAsia="宋体" w:cs="宋体"/>
          <w:color w:val="auto"/>
          <w:kern w:val="0"/>
          <w:sz w:val="32"/>
          <w:szCs w:val="32"/>
          <w:lang w:val="zh-TW" w:eastAsia="zh-TW"/>
        </w:rPr>
        <w:t>其他商务文件或说明</w:t>
      </w:r>
    </w:p>
    <w:p w14:paraId="729E6B52">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（由供应商根据采购需求自行编制）</w:t>
      </w:r>
    </w:p>
    <w:p w14:paraId="42881908">
      <w:pPr>
        <w:pStyle w:val="45"/>
        <w:spacing w:line="360" w:lineRule="auto"/>
        <w:jc w:val="center"/>
        <w:rPr>
          <w:rStyle w:val="39"/>
          <w:rFonts w:ascii="宋体" w:hAnsi="宋体" w:eastAsia="宋体" w:cs="宋体"/>
          <w:color w:val="auto"/>
          <w:sz w:val="24"/>
          <w:szCs w:val="24"/>
        </w:rPr>
      </w:pPr>
    </w:p>
    <w:p w14:paraId="7A35257D">
      <w:pPr>
        <w:pStyle w:val="45"/>
        <w:spacing w:line="360" w:lineRule="auto"/>
        <w:rPr>
          <w:rStyle w:val="39"/>
          <w:rFonts w:ascii="宋体" w:hAnsi="宋体" w:eastAsia="宋体" w:cs="宋体"/>
          <w:color w:val="auto"/>
          <w:sz w:val="24"/>
          <w:szCs w:val="24"/>
        </w:rPr>
      </w:pPr>
    </w:p>
    <w:p w14:paraId="63EC2797">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75B7BD5E">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月   日</w:t>
      </w:r>
    </w:p>
    <w:p w14:paraId="24E8C679">
      <w:pPr>
        <w:pStyle w:val="45"/>
        <w:spacing w:line="360" w:lineRule="auto"/>
        <w:jc w:val="center"/>
        <w:rPr>
          <w:rStyle w:val="39"/>
          <w:rFonts w:ascii="宋体" w:hAnsi="宋体" w:eastAsia="宋体" w:cs="宋体"/>
          <w:color w:val="auto"/>
          <w:sz w:val="32"/>
          <w:szCs w:val="32"/>
        </w:rPr>
      </w:pPr>
    </w:p>
    <w:p w14:paraId="1112C516">
      <w:pPr>
        <w:pStyle w:val="45"/>
        <w:spacing w:line="360" w:lineRule="auto"/>
        <w:rPr>
          <w:rStyle w:val="39"/>
          <w:rFonts w:ascii="宋体" w:hAnsi="宋体" w:eastAsia="宋体" w:cs="宋体"/>
          <w:color w:val="auto"/>
          <w:kern w:val="0"/>
          <w:sz w:val="24"/>
          <w:szCs w:val="24"/>
        </w:rPr>
      </w:pPr>
    </w:p>
    <w:p w14:paraId="181F8827">
      <w:pPr>
        <w:pStyle w:val="45"/>
        <w:widowControl/>
        <w:jc w:val="left"/>
        <w:rPr>
          <w:rFonts w:ascii="宋体" w:hAnsi="宋体" w:cs="宋体"/>
          <w:color w:val="auto"/>
        </w:rPr>
      </w:pPr>
      <w:r>
        <w:rPr>
          <w:rStyle w:val="39"/>
          <w:rFonts w:hint="eastAsia" w:ascii="宋体" w:hAnsi="宋体" w:eastAsia="宋体" w:cs="宋体"/>
          <w:color w:val="auto"/>
        </w:rPr>
        <w:br w:type="page"/>
      </w:r>
    </w:p>
    <w:p w14:paraId="0CB70BA0">
      <w:pPr>
        <w:pStyle w:val="45"/>
        <w:spacing w:line="360" w:lineRule="auto"/>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sz w:val="32"/>
          <w:szCs w:val="32"/>
          <w:lang w:val="zh-TW" w:eastAsia="zh-TW"/>
        </w:rPr>
        <w:t>九、技术解决方案</w:t>
      </w:r>
    </w:p>
    <w:p w14:paraId="6545A93A">
      <w:pPr>
        <w:pStyle w:val="45"/>
        <w:spacing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（由供应商根据采购需求及磋商文件要求编制）</w:t>
      </w:r>
    </w:p>
    <w:p w14:paraId="3C7A0770">
      <w:pPr>
        <w:pStyle w:val="45"/>
        <w:spacing w:line="360" w:lineRule="auto"/>
        <w:rPr>
          <w:rStyle w:val="39"/>
          <w:rFonts w:ascii="宋体" w:hAnsi="宋体" w:eastAsia="宋体" w:cs="宋体"/>
          <w:color w:val="auto"/>
          <w:kern w:val="0"/>
          <w:sz w:val="24"/>
          <w:szCs w:val="24"/>
        </w:rPr>
      </w:pPr>
    </w:p>
    <w:p w14:paraId="307C26B6">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25E5D17C">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年  月   日</w:t>
      </w:r>
    </w:p>
    <w:p w14:paraId="7CA252D1">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sz w:val="32"/>
          <w:szCs w:val="32"/>
        </w:rPr>
        <w:br w:type="page"/>
      </w:r>
      <w:r>
        <w:rPr>
          <w:rStyle w:val="39"/>
          <w:rFonts w:hint="eastAsia" w:ascii="宋体" w:hAnsi="宋体" w:eastAsia="宋体" w:cs="宋体"/>
          <w:color w:val="auto"/>
          <w:kern w:val="0"/>
          <w:sz w:val="32"/>
          <w:szCs w:val="32"/>
          <w:lang w:val="zh-TW" w:eastAsia="zh-TW"/>
        </w:rPr>
        <w:t>十、组织实施方案</w:t>
      </w:r>
    </w:p>
    <w:p w14:paraId="7A5014C8">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（由供应商根据采购需求及磋商文件要求编制）</w:t>
      </w:r>
    </w:p>
    <w:p w14:paraId="6D3A3C68">
      <w:pPr>
        <w:pStyle w:val="45"/>
        <w:spacing w:line="360" w:lineRule="auto"/>
        <w:ind w:right="140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附表</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项目实施进度计划表</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以生效日算起</w:t>
      </w:r>
      <w:r>
        <w:rPr>
          <w:rStyle w:val="39"/>
          <w:rFonts w:hint="eastAsia" w:ascii="宋体" w:hAnsi="宋体" w:eastAsia="宋体" w:cs="宋体"/>
          <w:color w:val="auto"/>
          <w:sz w:val="24"/>
          <w:szCs w:val="24"/>
          <w:lang w:val="zh-TW"/>
        </w:rPr>
        <w:t>）</w:t>
      </w:r>
    </w:p>
    <w:tbl>
      <w:tblPr>
        <w:tblStyle w:val="24"/>
        <w:tblW w:w="0" w:type="auto"/>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2"/>
      </w:tblGrid>
      <w:tr w14:paraId="42CE6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71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6E2C5671">
            <w:pPr>
              <w:pStyle w:val="45"/>
              <w:spacing w:line="360" w:lineRule="auto"/>
              <w:rPr>
                <w:rFonts w:ascii="宋体" w:hAnsi="宋体" w:cs="宋体"/>
                <w:color w:val="auto"/>
              </w:rPr>
            </w:pPr>
            <w:r>
              <w:rPr>
                <w:rStyle w:val="39"/>
                <w:rFonts w:hint="eastAsia" w:ascii="宋体" w:hAnsi="宋体" w:eastAsia="宋体" w:cs="宋体"/>
                <w:color w:val="auto"/>
                <w:sz w:val="24"/>
                <w:szCs w:val="24"/>
                <w:lang w:val="zh-TW" w:eastAsia="zh-TW"/>
              </w:rPr>
              <w:t>内容</w:t>
            </w: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35FD2636">
            <w:pPr>
              <w:pStyle w:val="45"/>
              <w:spacing w:line="360" w:lineRule="auto"/>
              <w:rPr>
                <w:rFonts w:ascii="宋体" w:hAnsi="宋体" w:cs="宋体"/>
                <w:color w:val="auto"/>
              </w:rPr>
            </w:pPr>
            <w:r>
              <w:rPr>
                <w:rStyle w:val="39"/>
                <w:rFonts w:hint="eastAsia" w:ascii="宋体" w:hAnsi="宋体" w:eastAsia="宋体" w:cs="宋体"/>
                <w:color w:val="auto"/>
                <w:sz w:val="24"/>
                <w:szCs w:val="24"/>
              </w:rPr>
              <w:t>1</w:t>
            </w: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4BAFB484">
            <w:pPr>
              <w:pStyle w:val="45"/>
              <w:spacing w:line="360" w:lineRule="auto"/>
              <w:rPr>
                <w:rFonts w:ascii="宋体" w:hAnsi="宋体" w:cs="宋体"/>
                <w:color w:val="auto"/>
              </w:rPr>
            </w:pPr>
            <w:r>
              <w:rPr>
                <w:rStyle w:val="39"/>
                <w:rFonts w:hint="eastAsia" w:ascii="宋体" w:hAnsi="宋体" w:eastAsia="宋体" w:cs="宋体"/>
                <w:color w:val="auto"/>
                <w:sz w:val="24"/>
                <w:szCs w:val="24"/>
              </w:rPr>
              <w:t>2</w:t>
            </w: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2EAD100F">
            <w:pPr>
              <w:pStyle w:val="45"/>
              <w:spacing w:line="360" w:lineRule="auto"/>
              <w:rPr>
                <w:rFonts w:ascii="宋体" w:hAnsi="宋体" w:cs="宋体"/>
                <w:color w:val="auto"/>
              </w:rPr>
            </w:pPr>
            <w:r>
              <w:rPr>
                <w:rStyle w:val="39"/>
                <w:rFonts w:hint="eastAsia" w:ascii="宋体" w:hAnsi="宋体" w:eastAsia="宋体" w:cs="宋体"/>
                <w:color w:val="auto"/>
                <w:sz w:val="24"/>
                <w:szCs w:val="24"/>
              </w:rPr>
              <w:t>3</w:t>
            </w: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404DDCB3">
            <w:pPr>
              <w:pStyle w:val="45"/>
              <w:spacing w:line="360" w:lineRule="auto"/>
              <w:rPr>
                <w:rFonts w:ascii="宋体" w:hAnsi="宋体" w:cs="宋体"/>
                <w:color w:val="auto"/>
              </w:rPr>
            </w:pPr>
            <w:r>
              <w:rPr>
                <w:rStyle w:val="39"/>
                <w:rFonts w:hint="eastAsia" w:ascii="宋体" w:hAnsi="宋体" w:eastAsia="宋体" w:cs="宋体"/>
                <w:color w:val="auto"/>
                <w:sz w:val="24"/>
                <w:szCs w:val="24"/>
              </w:rPr>
              <w:t>4</w:t>
            </w: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0618A349">
            <w:pPr>
              <w:pStyle w:val="45"/>
              <w:spacing w:line="360" w:lineRule="auto"/>
              <w:rPr>
                <w:rFonts w:ascii="宋体" w:hAnsi="宋体" w:cs="宋体"/>
                <w:color w:val="auto"/>
              </w:rPr>
            </w:pPr>
            <w:r>
              <w:rPr>
                <w:rStyle w:val="39"/>
                <w:rFonts w:hint="eastAsia" w:ascii="宋体" w:hAnsi="宋体" w:eastAsia="宋体" w:cs="宋体"/>
                <w:color w:val="auto"/>
                <w:sz w:val="24"/>
                <w:szCs w:val="24"/>
              </w:rPr>
              <w:t>5</w:t>
            </w: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7A3CDC57">
            <w:pPr>
              <w:pStyle w:val="45"/>
              <w:spacing w:line="360" w:lineRule="auto"/>
              <w:rPr>
                <w:rFonts w:ascii="宋体" w:hAnsi="宋体" w:cs="宋体"/>
                <w:color w:val="auto"/>
              </w:rPr>
            </w:pPr>
            <w:r>
              <w:rPr>
                <w:rStyle w:val="39"/>
                <w:rFonts w:hint="eastAsia" w:ascii="宋体" w:hAnsi="宋体" w:eastAsia="宋体" w:cs="宋体"/>
                <w:color w:val="auto"/>
                <w:sz w:val="24"/>
                <w:szCs w:val="24"/>
              </w:rPr>
              <w:t>6</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0BDDF7FC">
            <w:pPr>
              <w:pStyle w:val="45"/>
              <w:spacing w:line="360" w:lineRule="auto"/>
              <w:rPr>
                <w:rFonts w:ascii="宋体" w:hAnsi="宋体" w:cs="宋体"/>
                <w:color w:val="auto"/>
              </w:rPr>
            </w:pPr>
            <w:r>
              <w:rPr>
                <w:rStyle w:val="39"/>
                <w:rFonts w:hint="eastAsia" w:ascii="宋体" w:hAnsi="宋体" w:eastAsia="宋体" w:cs="宋体"/>
                <w:color w:val="auto"/>
                <w:sz w:val="24"/>
                <w:szCs w:val="24"/>
              </w:rPr>
              <w:t>7</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5D7F341E">
            <w:pPr>
              <w:pStyle w:val="45"/>
              <w:spacing w:line="360" w:lineRule="auto"/>
              <w:rPr>
                <w:rFonts w:ascii="宋体" w:hAnsi="宋体" w:cs="宋体"/>
                <w:color w:val="auto"/>
              </w:rPr>
            </w:pPr>
            <w:r>
              <w:rPr>
                <w:rStyle w:val="39"/>
                <w:rFonts w:hint="eastAsia" w:ascii="宋体" w:hAnsi="宋体" w:eastAsia="宋体" w:cs="宋体"/>
                <w:color w:val="auto"/>
                <w:sz w:val="24"/>
                <w:szCs w:val="24"/>
              </w:rPr>
              <w:t>8</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73FF5E3A">
            <w:pPr>
              <w:pStyle w:val="45"/>
              <w:spacing w:line="360" w:lineRule="auto"/>
              <w:rPr>
                <w:rFonts w:ascii="宋体" w:hAnsi="宋体" w:cs="宋体"/>
                <w:color w:val="auto"/>
              </w:rPr>
            </w:pPr>
            <w:r>
              <w:rPr>
                <w:rStyle w:val="39"/>
                <w:rFonts w:hint="eastAsia" w:ascii="宋体" w:hAnsi="宋体" w:eastAsia="宋体" w:cs="宋体"/>
                <w:color w:val="auto"/>
                <w:sz w:val="24"/>
                <w:szCs w:val="24"/>
              </w:rPr>
              <w:t>9</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26CED686">
            <w:pPr>
              <w:pStyle w:val="45"/>
              <w:spacing w:line="360" w:lineRule="auto"/>
              <w:rPr>
                <w:rFonts w:ascii="宋体" w:hAnsi="宋体" w:cs="宋体"/>
                <w:color w:val="auto"/>
              </w:rPr>
            </w:pPr>
            <w:r>
              <w:rPr>
                <w:rStyle w:val="39"/>
                <w:rFonts w:hint="eastAsia" w:ascii="宋体" w:hAnsi="宋体" w:eastAsia="宋体" w:cs="宋体"/>
                <w:color w:val="auto"/>
                <w:sz w:val="24"/>
                <w:szCs w:val="24"/>
              </w:rPr>
              <w:t>10</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6808AB78">
            <w:pPr>
              <w:pStyle w:val="45"/>
              <w:spacing w:line="360" w:lineRule="auto"/>
              <w:rPr>
                <w:rFonts w:ascii="宋体" w:hAnsi="宋体" w:cs="宋体"/>
                <w:color w:val="auto"/>
              </w:rPr>
            </w:pPr>
            <w:r>
              <w:rPr>
                <w:rStyle w:val="39"/>
                <w:rFonts w:hint="eastAsia" w:ascii="宋体" w:hAnsi="宋体" w:eastAsia="宋体" w:cs="宋体"/>
                <w:color w:val="auto"/>
                <w:sz w:val="24"/>
                <w:szCs w:val="24"/>
              </w:rPr>
              <w:t>11</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2FA6FDCD">
            <w:pPr>
              <w:pStyle w:val="45"/>
              <w:spacing w:line="360" w:lineRule="auto"/>
              <w:rPr>
                <w:rFonts w:ascii="宋体" w:hAnsi="宋体" w:cs="宋体"/>
                <w:color w:val="auto"/>
              </w:rPr>
            </w:pPr>
            <w:r>
              <w:rPr>
                <w:rStyle w:val="39"/>
                <w:rFonts w:hint="eastAsia" w:ascii="宋体" w:hAnsi="宋体" w:eastAsia="宋体" w:cs="宋体"/>
                <w:color w:val="auto"/>
                <w:sz w:val="24"/>
                <w:szCs w:val="24"/>
              </w:rPr>
              <w:t>12</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346367D5">
            <w:pPr>
              <w:pStyle w:val="45"/>
              <w:spacing w:line="360" w:lineRule="auto"/>
              <w:rPr>
                <w:rFonts w:ascii="宋体" w:hAnsi="宋体" w:cs="宋体"/>
                <w:color w:val="auto"/>
              </w:rPr>
            </w:pPr>
            <w:r>
              <w:rPr>
                <w:rStyle w:val="39"/>
                <w:rFonts w:hint="eastAsia" w:ascii="宋体" w:hAnsi="宋体" w:eastAsia="宋体" w:cs="宋体"/>
                <w:color w:val="auto"/>
                <w:sz w:val="24"/>
                <w:szCs w:val="24"/>
              </w:rPr>
              <w:t>13</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64931F5B">
            <w:pPr>
              <w:pStyle w:val="45"/>
              <w:spacing w:line="360" w:lineRule="auto"/>
              <w:rPr>
                <w:rFonts w:ascii="宋体" w:hAnsi="宋体" w:cs="宋体"/>
                <w:color w:val="auto"/>
              </w:rPr>
            </w:pPr>
            <w:r>
              <w:rPr>
                <w:rStyle w:val="39"/>
                <w:rFonts w:hint="eastAsia" w:ascii="宋体" w:hAnsi="宋体" w:eastAsia="宋体" w:cs="宋体"/>
                <w:color w:val="auto"/>
                <w:sz w:val="24"/>
                <w:szCs w:val="24"/>
              </w:rPr>
              <w:t>14</w:t>
            </w: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7B26E31C">
            <w:pPr>
              <w:pStyle w:val="45"/>
              <w:spacing w:line="360" w:lineRule="auto"/>
              <w:rPr>
                <w:rFonts w:ascii="宋体" w:hAnsi="宋体" w:cs="宋体"/>
                <w:color w:val="auto"/>
              </w:rPr>
            </w:pPr>
            <w:r>
              <w:rPr>
                <w:rStyle w:val="39"/>
                <w:rFonts w:hint="eastAsia" w:ascii="宋体" w:hAnsi="宋体" w:eastAsia="宋体" w:cs="宋体"/>
                <w:color w:val="auto"/>
                <w:sz w:val="24"/>
                <w:szCs w:val="24"/>
              </w:rPr>
              <w:t>15</w:t>
            </w: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1DE3AF72">
            <w:pPr>
              <w:pStyle w:val="45"/>
              <w:spacing w:line="360" w:lineRule="auto"/>
              <w:rPr>
                <w:rFonts w:ascii="宋体" w:hAnsi="宋体" w:cs="宋体"/>
                <w:color w:val="auto"/>
              </w:rPr>
            </w:pPr>
            <w:r>
              <w:rPr>
                <w:rStyle w:val="39"/>
                <w:rFonts w:hint="eastAsia" w:ascii="宋体" w:hAnsi="宋体" w:eastAsia="宋体" w:cs="宋体"/>
                <w:color w:val="auto"/>
                <w:sz w:val="24"/>
                <w:szCs w:val="24"/>
              </w:rPr>
              <w:t>…</w:t>
            </w:r>
          </w:p>
        </w:tc>
      </w:tr>
      <w:tr w14:paraId="72D688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0487EA66">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D37EAE6">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53B5AF7">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11D6E4E">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11D5F23">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ED7690D">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8E5FF6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A84C685">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2C0D8EC">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B4EB245">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519E76C">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DCFD25A">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8C5C8C5">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6B413FF">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56FDCBA">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F73A32A">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24742B3">
            <w:pPr>
              <w:rPr>
                <w:rFonts w:ascii="宋体" w:hAnsi="宋体" w:cs="宋体"/>
              </w:rPr>
            </w:pPr>
          </w:p>
        </w:tc>
      </w:tr>
      <w:tr w14:paraId="2AC814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2B431892">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8125B5A">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3475C06">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3A1FADD">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821E254">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6F48C88">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EBFF2FC">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4D95C26">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1B11D42">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2BC45C5">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BCD5368">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F05A98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74482D8">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A5C6F2A">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72157C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532407F">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3E106A1">
            <w:pPr>
              <w:rPr>
                <w:rFonts w:ascii="宋体" w:hAnsi="宋体" w:cs="宋体"/>
              </w:rPr>
            </w:pPr>
          </w:p>
        </w:tc>
      </w:tr>
      <w:tr w14:paraId="06ADAB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58CED212">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15DDB7A">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8B9901D">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1DA9C99">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AB68149">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68A8FFB">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CC26E71">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A13D238">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574A135">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65959A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CD0342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A6CAA23">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5C7B398">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9418E82">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304E539">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DDA86F0">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37766C0">
            <w:pPr>
              <w:rPr>
                <w:rFonts w:ascii="宋体" w:hAnsi="宋体" w:cs="宋体"/>
              </w:rPr>
            </w:pPr>
          </w:p>
        </w:tc>
      </w:tr>
      <w:tr w14:paraId="04089A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4F8A6FCB">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CEFAD0B">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1CE40DB">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09B04CC">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613EDE3">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599E6E6">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C3BB954">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A41B91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66563B8">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AAF5991">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40BF3B4">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9912D0A">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1799AA6">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12E86C2">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0F479A5">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DEB9F7B">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35236AF">
            <w:pPr>
              <w:rPr>
                <w:rFonts w:ascii="宋体" w:hAnsi="宋体" w:cs="宋体"/>
              </w:rPr>
            </w:pPr>
          </w:p>
        </w:tc>
      </w:tr>
      <w:tr w14:paraId="16B3EC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592CA7FB">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1351AE7">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D55D023">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01E7561">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B89D997">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26D370C">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2E57BE3">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8CE739B">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335C75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12E4BA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817F0E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9807A4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0DE978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669062B">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61E6289">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6B6DD1C">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04D75FA">
            <w:pPr>
              <w:rPr>
                <w:rFonts w:ascii="宋体" w:hAnsi="宋体" w:cs="宋体"/>
              </w:rPr>
            </w:pPr>
          </w:p>
        </w:tc>
      </w:tr>
      <w:tr w14:paraId="0C98F0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0F9562FF">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1037FC4">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E4965B6">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0CFB2FC">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B124C68">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80A09FA">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42D6747">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CDFF61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6F1C93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4C24263">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B79BB44">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811D76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F805624">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9757BD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B1DD6DA">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2C855EA">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A94E16E">
            <w:pPr>
              <w:rPr>
                <w:rFonts w:ascii="宋体" w:hAnsi="宋体" w:cs="宋体"/>
              </w:rPr>
            </w:pPr>
          </w:p>
        </w:tc>
      </w:tr>
      <w:tr w14:paraId="4BD90A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6248CFA2">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E526321">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9B1A455">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EFA2554">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D76AFD4">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D442737">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AA14297">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784A45A">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6A1D029">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8BB88F8">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D823DED">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88E90E7">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059C5A9">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F00B2C6">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8D70941">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C8AECB6">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8A7E3C0">
            <w:pPr>
              <w:rPr>
                <w:rFonts w:ascii="宋体" w:hAnsi="宋体" w:cs="宋体"/>
              </w:rPr>
            </w:pPr>
          </w:p>
        </w:tc>
      </w:tr>
      <w:tr w14:paraId="6446A4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606D05BC">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181EE5D">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0A2434D">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BFC8875">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20BE624">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D88DF33">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6E7857C">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AF8DDB5">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85E45BE">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3A64D76">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DF66DA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1D87116">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7772A49">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19E35CC">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D828F94">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4CAEAA5">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7989986">
            <w:pPr>
              <w:rPr>
                <w:rFonts w:ascii="宋体" w:hAnsi="宋体" w:cs="宋体"/>
              </w:rPr>
            </w:pPr>
          </w:p>
        </w:tc>
      </w:tr>
      <w:tr w14:paraId="26A6EA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00" w:hRule="atLeast"/>
        </w:trPr>
        <w:tc>
          <w:tcPr>
            <w:tcW w:w="11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052F7D71">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9EC12A6">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0941F6E">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D86907C">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E61B07F">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4BCF4F9">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00E9918">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B14271B">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F2CF42D">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AA0331F">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ED5FEC2">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29B31CA">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6D20000">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156F63C">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0314DC4">
            <w:pPr>
              <w:rPr>
                <w:rFonts w:ascii="宋体" w:hAnsi="宋体" w:cs="宋体"/>
              </w:rPr>
            </w:pPr>
          </w:p>
        </w:tc>
        <w:tc>
          <w:tcPr>
            <w:tcW w:w="553"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E811651">
            <w:pPr>
              <w:rPr>
                <w:rFonts w:ascii="宋体" w:hAnsi="宋体" w:cs="宋体"/>
              </w:rPr>
            </w:pPr>
          </w:p>
        </w:tc>
        <w:tc>
          <w:tcPr>
            <w:tcW w:w="55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9421184">
            <w:pPr>
              <w:rPr>
                <w:rFonts w:ascii="宋体" w:hAnsi="宋体" w:cs="宋体"/>
              </w:rPr>
            </w:pPr>
          </w:p>
        </w:tc>
      </w:tr>
    </w:tbl>
    <w:p w14:paraId="6C90E2CA">
      <w:pPr>
        <w:pStyle w:val="45"/>
        <w:ind w:left="108" w:hanging="108"/>
        <w:jc w:val="left"/>
        <w:rPr>
          <w:rStyle w:val="39"/>
          <w:rFonts w:ascii="宋体" w:hAnsi="宋体" w:eastAsia="宋体" w:cs="宋体"/>
          <w:color w:val="auto"/>
          <w:kern w:val="0"/>
          <w:sz w:val="24"/>
          <w:szCs w:val="24"/>
        </w:rPr>
      </w:pPr>
    </w:p>
    <w:p w14:paraId="0D595027">
      <w:pPr>
        <w:pStyle w:val="45"/>
        <w:rPr>
          <w:rStyle w:val="39"/>
          <w:rFonts w:ascii="宋体" w:hAnsi="宋体" w:eastAsia="宋体" w:cs="宋体"/>
          <w:color w:val="auto"/>
          <w:kern w:val="0"/>
          <w:sz w:val="24"/>
          <w:szCs w:val="24"/>
        </w:rPr>
      </w:pPr>
    </w:p>
    <w:p w14:paraId="3664A9E2">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注：供应商可按上述时间表的格式自行编制切合实际的具体时间表。</w:t>
      </w:r>
    </w:p>
    <w:p w14:paraId="4ED6020A">
      <w:pPr>
        <w:pStyle w:val="45"/>
        <w:spacing w:line="360" w:lineRule="auto"/>
        <w:ind w:firstLine="4560"/>
        <w:rPr>
          <w:rStyle w:val="39"/>
          <w:rFonts w:ascii="宋体" w:hAnsi="宋体" w:eastAsia="宋体" w:cs="宋体"/>
          <w:color w:val="auto"/>
          <w:kern w:val="0"/>
          <w:sz w:val="24"/>
          <w:szCs w:val="24"/>
        </w:rPr>
      </w:pPr>
    </w:p>
    <w:p w14:paraId="031929A8">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775FB458">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   日</w:t>
      </w:r>
    </w:p>
    <w:p w14:paraId="2D969B85">
      <w:pPr>
        <w:pStyle w:val="45"/>
        <w:spacing w:line="360" w:lineRule="auto"/>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sz w:val="32"/>
          <w:szCs w:val="32"/>
          <w:lang w:val="zh-TW" w:eastAsia="zh-TW"/>
        </w:rPr>
        <w:br w:type="page"/>
      </w:r>
      <w:r>
        <w:rPr>
          <w:rStyle w:val="39"/>
          <w:rFonts w:hint="eastAsia" w:ascii="宋体" w:hAnsi="宋体" w:eastAsia="宋体" w:cs="宋体"/>
          <w:color w:val="auto"/>
          <w:sz w:val="32"/>
          <w:szCs w:val="32"/>
          <w:lang w:val="zh-TW" w:eastAsia="zh-TW"/>
        </w:rPr>
        <w:t>十一、售后服务方案</w:t>
      </w:r>
    </w:p>
    <w:p w14:paraId="05D8F7FD">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w:t>
      </w:r>
      <w:r>
        <w:rPr>
          <w:rStyle w:val="39"/>
          <w:rFonts w:hint="eastAsia" w:ascii="宋体" w:hAnsi="宋体" w:eastAsia="宋体" w:cs="宋体"/>
          <w:color w:val="auto"/>
          <w:kern w:val="0"/>
          <w:sz w:val="24"/>
          <w:szCs w:val="24"/>
          <w:lang w:val="zh-TW" w:eastAsia="zh-TW"/>
        </w:rPr>
        <w:t>供应商</w:t>
      </w:r>
      <w:r>
        <w:rPr>
          <w:rStyle w:val="39"/>
          <w:rFonts w:hint="eastAsia" w:ascii="宋体" w:hAnsi="宋体" w:eastAsia="宋体" w:cs="宋体"/>
          <w:color w:val="auto"/>
          <w:sz w:val="24"/>
          <w:szCs w:val="24"/>
          <w:lang w:val="zh-TW" w:eastAsia="zh-TW"/>
        </w:rPr>
        <w:t>根据采购需求及磋商文件要求编制）</w:t>
      </w:r>
    </w:p>
    <w:p w14:paraId="6FAE6100">
      <w:pPr>
        <w:pStyle w:val="45"/>
        <w:spacing w:line="360" w:lineRule="auto"/>
        <w:rPr>
          <w:rStyle w:val="39"/>
          <w:rFonts w:ascii="宋体" w:hAnsi="宋体" w:eastAsia="宋体" w:cs="宋体"/>
          <w:color w:val="auto"/>
          <w:kern w:val="0"/>
          <w:sz w:val="24"/>
          <w:szCs w:val="24"/>
        </w:rPr>
      </w:pPr>
    </w:p>
    <w:p w14:paraId="0FCC30C4">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27779B1B">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年  月   日</w:t>
      </w:r>
    </w:p>
    <w:p w14:paraId="328634B9">
      <w:pPr>
        <w:pStyle w:val="45"/>
        <w:spacing w:line="360" w:lineRule="auto"/>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sz w:val="32"/>
          <w:szCs w:val="32"/>
          <w:lang w:val="zh-TW" w:eastAsia="zh-TW"/>
        </w:rPr>
        <w:br w:type="page"/>
      </w:r>
      <w:r>
        <w:rPr>
          <w:rStyle w:val="39"/>
          <w:rFonts w:hint="eastAsia" w:ascii="宋体" w:hAnsi="宋体" w:eastAsia="宋体" w:cs="宋体"/>
          <w:color w:val="auto"/>
          <w:sz w:val="32"/>
          <w:szCs w:val="32"/>
          <w:lang w:val="zh-TW" w:eastAsia="zh-TW"/>
        </w:rPr>
        <w:t>十二、项目小组人员名单</w:t>
      </w:r>
    </w:p>
    <w:p w14:paraId="61A175D8">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（由供应商根据采购需求及磋商文件要求编制）</w:t>
      </w:r>
    </w:p>
    <w:p w14:paraId="0A32DB1B">
      <w:pPr>
        <w:pStyle w:val="45"/>
        <w:keepNext/>
        <w:spacing w:line="360" w:lineRule="auto"/>
        <w:ind w:firstLine="477"/>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附表</w:t>
      </w:r>
      <w:r>
        <w:rPr>
          <w:rStyle w:val="39"/>
          <w:rFonts w:hint="eastAsia" w:ascii="宋体" w:hAnsi="宋体" w:eastAsia="宋体" w:cs="宋体"/>
          <w:color w:val="auto"/>
          <w:sz w:val="24"/>
          <w:szCs w:val="24"/>
        </w:rPr>
        <w:t>A：</w:t>
      </w:r>
      <w:r>
        <w:rPr>
          <w:rStyle w:val="39"/>
          <w:rFonts w:hint="eastAsia" w:ascii="宋体" w:hAnsi="宋体" w:eastAsia="宋体" w:cs="宋体"/>
          <w:color w:val="auto"/>
          <w:sz w:val="24"/>
          <w:szCs w:val="24"/>
          <w:lang w:val="zh-TW" w:eastAsia="zh-TW"/>
        </w:rPr>
        <w:t>本项目的项目经理情况表</w:t>
      </w:r>
    </w:p>
    <w:tbl>
      <w:tblPr>
        <w:tblStyle w:val="24"/>
        <w:tblW w:w="0" w:type="auto"/>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2554"/>
        <w:gridCol w:w="1595"/>
        <w:gridCol w:w="5137"/>
      </w:tblGrid>
      <w:tr w14:paraId="4307CC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30"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5C0C430B">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姓名</w:t>
            </w:r>
          </w:p>
        </w:tc>
        <w:tc>
          <w:tcPr>
            <w:tcW w:w="1595" w:type="dxa"/>
            <w:tcBorders>
              <w:top w:val="single" w:color="000000" w:sz="6" w:space="0"/>
              <w:left w:val="single" w:color="000000" w:sz="6" w:space="0"/>
              <w:bottom w:val="single" w:color="000000" w:sz="6" w:space="0"/>
              <w:right w:val="single" w:color="000000" w:sz="6" w:space="0"/>
            </w:tcBorders>
            <w:shd w:val="clear" w:color="auto" w:fill="B3B3B3"/>
            <w:tcMar>
              <w:top w:w="80" w:type="dxa"/>
              <w:left w:w="80" w:type="dxa"/>
              <w:bottom w:w="80" w:type="dxa"/>
              <w:right w:w="80" w:type="dxa"/>
            </w:tcMar>
            <w:vAlign w:val="center"/>
          </w:tcPr>
          <w:p w14:paraId="5D74EB97">
            <w:pPr>
              <w:rPr>
                <w:rFonts w:ascii="宋体" w:hAnsi="宋体" w:cs="宋体"/>
              </w:rPr>
            </w:pPr>
          </w:p>
        </w:tc>
        <w:tc>
          <w:tcPr>
            <w:tcW w:w="513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697EDD97">
            <w:pPr>
              <w:pStyle w:val="45"/>
              <w:spacing w:line="360" w:lineRule="auto"/>
              <w:rPr>
                <w:rFonts w:ascii="宋体" w:hAnsi="宋体" w:cs="宋体"/>
                <w:color w:val="auto"/>
              </w:rPr>
            </w:pPr>
            <w:r>
              <w:rPr>
                <w:rStyle w:val="39"/>
                <w:rFonts w:hint="eastAsia" w:ascii="宋体" w:hAnsi="宋体" w:eastAsia="宋体" w:cs="宋体"/>
                <w:color w:val="auto"/>
                <w:sz w:val="24"/>
                <w:szCs w:val="24"/>
                <w:lang w:val="zh-TW" w:eastAsia="zh-TW"/>
              </w:rPr>
              <w:t>响应截止时间近</w:t>
            </w: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年业绩及承担的主要工作情况，曾担任项目经理的项目应列明细</w:t>
            </w:r>
          </w:p>
        </w:tc>
      </w:tr>
      <w:tr w14:paraId="0D6BCE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1D4165F3">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性别</w:t>
            </w:r>
          </w:p>
        </w:tc>
        <w:tc>
          <w:tcPr>
            <w:tcW w:w="159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70F0D69E">
            <w:pPr>
              <w:rPr>
                <w:rFonts w:ascii="宋体" w:hAnsi="宋体" w:cs="宋体"/>
              </w:rPr>
            </w:pPr>
          </w:p>
        </w:tc>
        <w:tc>
          <w:tcPr>
            <w:tcW w:w="5137" w:type="dxa"/>
            <w:vMerge w:val="restart"/>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62666634">
            <w:pPr>
              <w:rPr>
                <w:rFonts w:ascii="宋体" w:hAnsi="宋体" w:cs="宋体"/>
              </w:rPr>
            </w:pPr>
          </w:p>
        </w:tc>
      </w:tr>
      <w:tr w14:paraId="13BF90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7BCAD287">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年龄</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2EFB80E7">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018CDB23">
            <w:pPr>
              <w:rPr>
                <w:rFonts w:ascii="宋体" w:hAnsi="宋体" w:cs="宋体"/>
              </w:rPr>
            </w:pPr>
          </w:p>
        </w:tc>
      </w:tr>
      <w:tr w14:paraId="114DE3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37194BF6">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职称</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6084006F">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43117F4F">
            <w:pPr>
              <w:rPr>
                <w:rFonts w:ascii="宋体" w:hAnsi="宋体" w:cs="宋体"/>
              </w:rPr>
            </w:pPr>
          </w:p>
        </w:tc>
      </w:tr>
      <w:tr w14:paraId="3B0DB9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741D6B41">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毕业时间</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27A8A0F0">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0B32E87D">
            <w:pPr>
              <w:rPr>
                <w:rFonts w:ascii="宋体" w:hAnsi="宋体" w:cs="宋体"/>
              </w:rPr>
            </w:pPr>
          </w:p>
        </w:tc>
      </w:tr>
      <w:tr w14:paraId="00BE71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18A3CED6">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所学专业</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5F42B19F">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1CA4FE5A">
            <w:pPr>
              <w:rPr>
                <w:rFonts w:ascii="宋体" w:hAnsi="宋体" w:cs="宋体"/>
              </w:rPr>
            </w:pPr>
          </w:p>
        </w:tc>
      </w:tr>
      <w:tr w14:paraId="1E7F5B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2507B053">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学历</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33041AC0">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3F82F860">
            <w:pPr>
              <w:rPr>
                <w:rFonts w:ascii="宋体" w:hAnsi="宋体" w:cs="宋体"/>
              </w:rPr>
            </w:pPr>
          </w:p>
        </w:tc>
      </w:tr>
      <w:tr w14:paraId="4D7B57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16D4A744">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资质证书</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77218F40">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5D818941">
            <w:pPr>
              <w:rPr>
                <w:rFonts w:ascii="宋体" w:hAnsi="宋体" w:cs="宋体"/>
              </w:rPr>
            </w:pPr>
          </w:p>
        </w:tc>
      </w:tr>
      <w:tr w14:paraId="1F0AFB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0FEA2793">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其他资质情况</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24FCF684">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1789DDB4">
            <w:pPr>
              <w:rPr>
                <w:rFonts w:ascii="宋体" w:hAnsi="宋体" w:cs="宋体"/>
              </w:rPr>
            </w:pPr>
          </w:p>
        </w:tc>
      </w:tr>
      <w:tr w14:paraId="392FED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43" w:hRule="atLeast"/>
        </w:trPr>
        <w:tc>
          <w:tcPr>
            <w:tcW w:w="25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03560E03">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联系电话</w:t>
            </w:r>
          </w:p>
        </w:tc>
        <w:tc>
          <w:tcPr>
            <w:tcW w:w="1595" w:type="dxa"/>
            <w:tcBorders>
              <w:top w:val="single" w:color="000000" w:sz="6" w:space="0"/>
              <w:left w:val="single" w:color="000000" w:sz="6" w:space="0"/>
              <w:bottom w:val="single" w:color="000000" w:sz="6" w:space="0"/>
              <w:right w:val="single" w:color="000000" w:sz="4" w:space="0"/>
            </w:tcBorders>
            <w:shd w:val="clear" w:color="auto" w:fill="CED7E7"/>
            <w:tcMar>
              <w:top w:w="80" w:type="dxa"/>
              <w:left w:w="80" w:type="dxa"/>
              <w:bottom w:w="80" w:type="dxa"/>
              <w:right w:w="80" w:type="dxa"/>
            </w:tcMar>
            <w:vAlign w:val="center"/>
          </w:tcPr>
          <w:p w14:paraId="1764464F">
            <w:pPr>
              <w:rPr>
                <w:rFonts w:ascii="宋体" w:hAnsi="宋体" w:cs="宋体"/>
              </w:rPr>
            </w:pPr>
          </w:p>
        </w:tc>
        <w:tc>
          <w:tcPr>
            <w:tcW w:w="5137" w:type="dxa"/>
            <w:vMerge w:val="continue"/>
            <w:tcBorders>
              <w:top w:val="single" w:color="000000" w:sz="6" w:space="0"/>
              <w:left w:val="single" w:color="000000" w:sz="4" w:space="0"/>
              <w:bottom w:val="single" w:color="000000" w:sz="6" w:space="0"/>
              <w:right w:val="single" w:color="000000" w:sz="6" w:space="0"/>
            </w:tcBorders>
            <w:shd w:val="clear" w:color="auto" w:fill="CED7E7"/>
          </w:tcPr>
          <w:p w14:paraId="7CEA0788">
            <w:pPr>
              <w:rPr>
                <w:rFonts w:ascii="宋体" w:hAnsi="宋体" w:cs="宋体"/>
              </w:rPr>
            </w:pPr>
          </w:p>
        </w:tc>
      </w:tr>
    </w:tbl>
    <w:p w14:paraId="7EB76CDD">
      <w:pPr>
        <w:pStyle w:val="45"/>
        <w:keepNext/>
        <w:ind w:left="108" w:hanging="108"/>
        <w:jc w:val="left"/>
        <w:rPr>
          <w:rStyle w:val="39"/>
          <w:rFonts w:ascii="宋体" w:hAnsi="宋体" w:eastAsia="宋体" w:cs="宋体"/>
          <w:color w:val="auto"/>
          <w:sz w:val="24"/>
          <w:szCs w:val="24"/>
        </w:rPr>
      </w:pPr>
    </w:p>
    <w:p w14:paraId="5DD855EA">
      <w:pPr>
        <w:pStyle w:val="45"/>
        <w:keepNext/>
        <w:rPr>
          <w:rStyle w:val="39"/>
          <w:rFonts w:ascii="宋体" w:hAnsi="宋体" w:eastAsia="宋体" w:cs="宋体"/>
          <w:color w:val="auto"/>
          <w:sz w:val="24"/>
          <w:szCs w:val="24"/>
        </w:rPr>
      </w:pPr>
    </w:p>
    <w:p w14:paraId="4F64E6F8">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注：须随表提交相应的证书复印件并注明所在响应文件页码。</w:t>
      </w:r>
    </w:p>
    <w:p w14:paraId="6CFDA6AF">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br w:type="page"/>
      </w:r>
      <w:r>
        <w:rPr>
          <w:rStyle w:val="39"/>
          <w:rFonts w:hint="eastAsia" w:ascii="宋体" w:hAnsi="宋体" w:eastAsia="宋体" w:cs="宋体"/>
          <w:color w:val="auto"/>
          <w:sz w:val="24"/>
          <w:szCs w:val="24"/>
          <w:lang w:val="zh-TW" w:eastAsia="zh-TW"/>
        </w:rPr>
        <w:t>附表</w:t>
      </w:r>
      <w:r>
        <w:rPr>
          <w:rStyle w:val="39"/>
          <w:rFonts w:hint="eastAsia" w:ascii="宋体" w:hAnsi="宋体" w:eastAsia="宋体" w:cs="宋体"/>
          <w:color w:val="auto"/>
          <w:sz w:val="24"/>
          <w:szCs w:val="24"/>
        </w:rPr>
        <w:t>B：</w:t>
      </w:r>
      <w:r>
        <w:rPr>
          <w:rStyle w:val="39"/>
          <w:rFonts w:hint="eastAsia" w:ascii="宋体" w:hAnsi="宋体" w:eastAsia="宋体" w:cs="宋体"/>
          <w:color w:val="auto"/>
          <w:sz w:val="24"/>
          <w:szCs w:val="24"/>
          <w:lang w:val="zh-TW" w:eastAsia="zh-TW"/>
        </w:rPr>
        <w:t>本项目的项目小组人员情况表（按此格式自制）</w:t>
      </w:r>
    </w:p>
    <w:tbl>
      <w:tblPr>
        <w:tblStyle w:val="24"/>
        <w:tblW w:w="0" w:type="auto"/>
        <w:tblInd w:w="3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420"/>
        <w:gridCol w:w="787"/>
        <w:gridCol w:w="412"/>
        <w:gridCol w:w="586"/>
        <w:gridCol w:w="1035"/>
        <w:gridCol w:w="1080"/>
        <w:gridCol w:w="1080"/>
        <w:gridCol w:w="1260"/>
        <w:gridCol w:w="900"/>
        <w:gridCol w:w="1470"/>
      </w:tblGrid>
      <w:tr w14:paraId="13A649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30" w:hRule="atLeast"/>
        </w:trPr>
        <w:tc>
          <w:tcPr>
            <w:tcW w:w="4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59F08BAC">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序号</w:t>
            </w:r>
          </w:p>
        </w:tc>
        <w:tc>
          <w:tcPr>
            <w:tcW w:w="78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7C2B2850">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姓名</w:t>
            </w:r>
          </w:p>
        </w:tc>
        <w:tc>
          <w:tcPr>
            <w:tcW w:w="412"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1EB6754F">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性别</w:t>
            </w:r>
          </w:p>
        </w:tc>
        <w:tc>
          <w:tcPr>
            <w:tcW w:w="58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58BF0EEC">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年龄</w:t>
            </w:r>
          </w:p>
        </w:tc>
        <w:tc>
          <w:tcPr>
            <w:tcW w:w="103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34AC488E">
            <w:pPr>
              <w:pStyle w:val="45"/>
              <w:spacing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学历</w:t>
            </w:r>
          </w:p>
          <w:p w14:paraId="50683ABD">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页码</w:t>
            </w:r>
            <w:r>
              <w:rPr>
                <w:rStyle w:val="39"/>
                <w:rFonts w:hint="eastAsia" w:ascii="宋体" w:hAnsi="宋体" w:eastAsia="宋体" w:cs="宋体"/>
                <w:color w:val="auto"/>
                <w:sz w:val="24"/>
                <w:szCs w:val="24"/>
              </w:rPr>
              <w:t>)</w:t>
            </w: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49A2459E">
            <w:pPr>
              <w:pStyle w:val="45"/>
              <w:spacing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专业</w:t>
            </w:r>
          </w:p>
          <w:p w14:paraId="715599E2">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页码</w:t>
            </w:r>
            <w:r>
              <w:rPr>
                <w:rStyle w:val="39"/>
                <w:rFonts w:hint="eastAsia" w:ascii="宋体" w:hAnsi="宋体" w:eastAsia="宋体" w:cs="宋体"/>
                <w:color w:val="auto"/>
                <w:sz w:val="24"/>
                <w:szCs w:val="24"/>
              </w:rPr>
              <w:t>)</w:t>
            </w: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7BFD6AFC">
            <w:pPr>
              <w:pStyle w:val="45"/>
              <w:spacing w:line="360" w:lineRule="auto"/>
              <w:jc w:val="center"/>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职称</w:t>
            </w:r>
          </w:p>
          <w:p w14:paraId="43FE375D">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页码</w:t>
            </w:r>
            <w:r>
              <w:rPr>
                <w:rStyle w:val="39"/>
                <w:rFonts w:hint="eastAsia" w:ascii="宋体" w:hAnsi="宋体" w:eastAsia="宋体" w:cs="宋体"/>
                <w:color w:val="auto"/>
                <w:sz w:val="24"/>
                <w:szCs w:val="24"/>
              </w:rPr>
              <w:t>)</w:t>
            </w:r>
          </w:p>
        </w:tc>
        <w:tc>
          <w:tcPr>
            <w:tcW w:w="126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0A9EC155">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本项目中的职责</w:t>
            </w:r>
          </w:p>
        </w:tc>
        <w:tc>
          <w:tcPr>
            <w:tcW w:w="9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076B857E">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项目经历</w:t>
            </w:r>
          </w:p>
        </w:tc>
        <w:tc>
          <w:tcPr>
            <w:tcW w:w="147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42ECDB4F">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参与本项目的到位情况</w:t>
            </w:r>
          </w:p>
        </w:tc>
      </w:tr>
      <w:tr w14:paraId="25C764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49" w:hRule="atLeast"/>
        </w:trPr>
        <w:tc>
          <w:tcPr>
            <w:tcW w:w="4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D6A3116">
            <w:pPr>
              <w:rPr>
                <w:rFonts w:ascii="宋体" w:hAnsi="宋体" w:cs="宋体"/>
                <w:lang w:eastAsia="zh-CN"/>
              </w:rPr>
            </w:pPr>
          </w:p>
        </w:tc>
        <w:tc>
          <w:tcPr>
            <w:tcW w:w="78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DE9FD40">
            <w:pPr>
              <w:rPr>
                <w:rFonts w:ascii="宋体" w:hAnsi="宋体" w:cs="宋体"/>
                <w:lang w:eastAsia="zh-CN"/>
              </w:rPr>
            </w:pPr>
          </w:p>
        </w:tc>
        <w:tc>
          <w:tcPr>
            <w:tcW w:w="412"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4A53513">
            <w:pPr>
              <w:rPr>
                <w:rFonts w:ascii="宋体" w:hAnsi="宋体" w:cs="宋体"/>
                <w:lang w:eastAsia="zh-CN"/>
              </w:rPr>
            </w:pPr>
          </w:p>
        </w:tc>
        <w:tc>
          <w:tcPr>
            <w:tcW w:w="58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0F1F5EA">
            <w:pPr>
              <w:rPr>
                <w:rFonts w:ascii="宋体" w:hAnsi="宋体" w:cs="宋体"/>
                <w:lang w:eastAsia="zh-CN"/>
              </w:rPr>
            </w:pPr>
          </w:p>
        </w:tc>
        <w:tc>
          <w:tcPr>
            <w:tcW w:w="103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D73EDF2">
            <w:pPr>
              <w:rPr>
                <w:rFonts w:ascii="宋体" w:hAnsi="宋体" w:cs="宋体"/>
                <w:lang w:eastAsia="zh-CN"/>
              </w:rPr>
            </w:pP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37C31E3">
            <w:pPr>
              <w:rPr>
                <w:rFonts w:ascii="宋体" w:hAnsi="宋体" w:cs="宋体"/>
                <w:lang w:eastAsia="zh-CN"/>
              </w:rPr>
            </w:pP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E928431">
            <w:pPr>
              <w:rPr>
                <w:rFonts w:ascii="宋体" w:hAnsi="宋体" w:cs="宋体"/>
                <w:lang w:eastAsia="zh-CN"/>
              </w:rPr>
            </w:pPr>
          </w:p>
        </w:tc>
        <w:tc>
          <w:tcPr>
            <w:tcW w:w="126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5E62484">
            <w:pPr>
              <w:rPr>
                <w:rFonts w:ascii="宋体" w:hAnsi="宋体" w:cs="宋体"/>
                <w:lang w:eastAsia="zh-CN"/>
              </w:rPr>
            </w:pPr>
          </w:p>
        </w:tc>
        <w:tc>
          <w:tcPr>
            <w:tcW w:w="9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913B831">
            <w:pPr>
              <w:rPr>
                <w:rFonts w:ascii="宋体" w:hAnsi="宋体" w:cs="宋体"/>
                <w:lang w:eastAsia="zh-CN"/>
              </w:rPr>
            </w:pPr>
          </w:p>
        </w:tc>
        <w:tc>
          <w:tcPr>
            <w:tcW w:w="147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48DFA48">
            <w:pPr>
              <w:rPr>
                <w:rFonts w:ascii="宋体" w:hAnsi="宋体" w:cs="宋体"/>
                <w:lang w:eastAsia="zh-CN"/>
              </w:rPr>
            </w:pPr>
          </w:p>
        </w:tc>
      </w:tr>
      <w:tr w14:paraId="50F7E1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43" w:hRule="atLeast"/>
        </w:trPr>
        <w:tc>
          <w:tcPr>
            <w:tcW w:w="4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D71670D">
            <w:pPr>
              <w:rPr>
                <w:rFonts w:ascii="宋体" w:hAnsi="宋体" w:cs="宋体"/>
                <w:lang w:eastAsia="zh-CN"/>
              </w:rPr>
            </w:pPr>
          </w:p>
        </w:tc>
        <w:tc>
          <w:tcPr>
            <w:tcW w:w="78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28B523D">
            <w:pPr>
              <w:rPr>
                <w:rFonts w:ascii="宋体" w:hAnsi="宋体" w:cs="宋体"/>
                <w:lang w:eastAsia="zh-CN"/>
              </w:rPr>
            </w:pPr>
          </w:p>
        </w:tc>
        <w:tc>
          <w:tcPr>
            <w:tcW w:w="412"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5DEB305">
            <w:pPr>
              <w:rPr>
                <w:rFonts w:ascii="宋体" w:hAnsi="宋体" w:cs="宋体"/>
                <w:lang w:eastAsia="zh-CN"/>
              </w:rPr>
            </w:pPr>
          </w:p>
        </w:tc>
        <w:tc>
          <w:tcPr>
            <w:tcW w:w="58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B869DE1">
            <w:pPr>
              <w:rPr>
                <w:rFonts w:ascii="宋体" w:hAnsi="宋体" w:cs="宋体"/>
                <w:lang w:eastAsia="zh-CN"/>
              </w:rPr>
            </w:pPr>
          </w:p>
        </w:tc>
        <w:tc>
          <w:tcPr>
            <w:tcW w:w="103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663C37D">
            <w:pPr>
              <w:rPr>
                <w:rFonts w:ascii="宋体" w:hAnsi="宋体" w:cs="宋体"/>
                <w:lang w:eastAsia="zh-CN"/>
              </w:rPr>
            </w:pP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C4F6AE6">
            <w:pPr>
              <w:rPr>
                <w:rFonts w:ascii="宋体" w:hAnsi="宋体" w:cs="宋体"/>
                <w:lang w:eastAsia="zh-CN"/>
              </w:rPr>
            </w:pP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DC4E73F">
            <w:pPr>
              <w:rPr>
                <w:rFonts w:ascii="宋体" w:hAnsi="宋体" w:cs="宋体"/>
                <w:lang w:eastAsia="zh-CN"/>
              </w:rPr>
            </w:pPr>
          </w:p>
        </w:tc>
        <w:tc>
          <w:tcPr>
            <w:tcW w:w="126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5E85918">
            <w:pPr>
              <w:rPr>
                <w:rFonts w:ascii="宋体" w:hAnsi="宋体" w:cs="宋体"/>
                <w:lang w:eastAsia="zh-CN"/>
              </w:rPr>
            </w:pPr>
          </w:p>
        </w:tc>
        <w:tc>
          <w:tcPr>
            <w:tcW w:w="9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DAEB547">
            <w:pPr>
              <w:rPr>
                <w:rFonts w:ascii="宋体" w:hAnsi="宋体" w:cs="宋体"/>
                <w:lang w:eastAsia="zh-CN"/>
              </w:rPr>
            </w:pPr>
          </w:p>
        </w:tc>
        <w:tc>
          <w:tcPr>
            <w:tcW w:w="147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26D2A2E">
            <w:pPr>
              <w:rPr>
                <w:rFonts w:ascii="宋体" w:hAnsi="宋体" w:cs="宋体"/>
                <w:lang w:eastAsia="zh-CN"/>
              </w:rPr>
            </w:pPr>
          </w:p>
        </w:tc>
      </w:tr>
      <w:tr w14:paraId="33FED5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4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09F67EB">
            <w:pPr>
              <w:rPr>
                <w:rFonts w:ascii="宋体" w:hAnsi="宋体" w:cs="宋体"/>
                <w:lang w:eastAsia="zh-CN"/>
              </w:rPr>
            </w:pPr>
          </w:p>
        </w:tc>
        <w:tc>
          <w:tcPr>
            <w:tcW w:w="78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E627D6A">
            <w:pPr>
              <w:rPr>
                <w:rFonts w:ascii="宋体" w:hAnsi="宋体" w:cs="宋体"/>
                <w:lang w:eastAsia="zh-CN"/>
              </w:rPr>
            </w:pPr>
          </w:p>
        </w:tc>
        <w:tc>
          <w:tcPr>
            <w:tcW w:w="412"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7371F338">
            <w:pPr>
              <w:rPr>
                <w:rFonts w:ascii="宋体" w:hAnsi="宋体" w:cs="宋体"/>
                <w:lang w:eastAsia="zh-CN"/>
              </w:rPr>
            </w:pPr>
          </w:p>
        </w:tc>
        <w:tc>
          <w:tcPr>
            <w:tcW w:w="58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758C8F85">
            <w:pPr>
              <w:rPr>
                <w:rFonts w:ascii="宋体" w:hAnsi="宋体" w:cs="宋体"/>
                <w:lang w:eastAsia="zh-CN"/>
              </w:rPr>
            </w:pPr>
          </w:p>
        </w:tc>
        <w:tc>
          <w:tcPr>
            <w:tcW w:w="1035"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C6ADBFA">
            <w:pPr>
              <w:rPr>
                <w:rFonts w:ascii="宋体" w:hAnsi="宋体" w:cs="宋体"/>
                <w:lang w:eastAsia="zh-CN"/>
              </w:rPr>
            </w:pP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A85C6A3">
            <w:pPr>
              <w:rPr>
                <w:rFonts w:ascii="宋体" w:hAnsi="宋体" w:cs="宋体"/>
                <w:lang w:eastAsia="zh-CN"/>
              </w:rPr>
            </w:pPr>
          </w:p>
        </w:tc>
        <w:tc>
          <w:tcPr>
            <w:tcW w:w="108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9221344">
            <w:pPr>
              <w:rPr>
                <w:rFonts w:ascii="宋体" w:hAnsi="宋体" w:cs="宋体"/>
                <w:lang w:eastAsia="zh-CN"/>
              </w:rPr>
            </w:pPr>
          </w:p>
        </w:tc>
        <w:tc>
          <w:tcPr>
            <w:tcW w:w="126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B49C615">
            <w:pPr>
              <w:rPr>
                <w:rFonts w:ascii="宋体" w:hAnsi="宋体" w:cs="宋体"/>
                <w:lang w:eastAsia="zh-CN"/>
              </w:rPr>
            </w:pPr>
          </w:p>
        </w:tc>
        <w:tc>
          <w:tcPr>
            <w:tcW w:w="90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840FE2D">
            <w:pPr>
              <w:rPr>
                <w:rFonts w:ascii="宋体" w:hAnsi="宋体" w:cs="宋体"/>
                <w:lang w:eastAsia="zh-CN"/>
              </w:rPr>
            </w:pPr>
          </w:p>
        </w:tc>
        <w:tc>
          <w:tcPr>
            <w:tcW w:w="147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063E96E">
            <w:pPr>
              <w:rPr>
                <w:rFonts w:ascii="宋体" w:hAnsi="宋体" w:cs="宋体"/>
                <w:lang w:eastAsia="zh-CN"/>
              </w:rPr>
            </w:pPr>
          </w:p>
        </w:tc>
      </w:tr>
    </w:tbl>
    <w:p w14:paraId="52597C29">
      <w:pPr>
        <w:pStyle w:val="45"/>
        <w:ind w:left="216" w:hanging="216"/>
        <w:jc w:val="left"/>
        <w:rPr>
          <w:rStyle w:val="39"/>
          <w:rFonts w:ascii="宋体" w:hAnsi="宋体" w:eastAsia="宋体" w:cs="宋体"/>
          <w:color w:val="auto"/>
          <w:sz w:val="24"/>
          <w:szCs w:val="24"/>
        </w:rPr>
      </w:pPr>
    </w:p>
    <w:p w14:paraId="4DFD10F4">
      <w:pPr>
        <w:pStyle w:val="45"/>
        <w:ind w:left="108" w:hanging="108"/>
        <w:rPr>
          <w:rStyle w:val="39"/>
          <w:rFonts w:ascii="宋体" w:hAnsi="宋体" w:eastAsia="宋体" w:cs="宋体"/>
          <w:color w:val="auto"/>
          <w:sz w:val="24"/>
          <w:szCs w:val="24"/>
        </w:rPr>
      </w:pPr>
    </w:p>
    <w:p w14:paraId="0080353D">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注：供应商可按上述的格式自行编制，须随表提交相应的证书复印件并注明所在响应文件页码。</w:t>
      </w:r>
    </w:p>
    <w:p w14:paraId="51871B68">
      <w:pPr>
        <w:pStyle w:val="45"/>
        <w:spacing w:line="360" w:lineRule="auto"/>
        <w:rPr>
          <w:rStyle w:val="39"/>
          <w:rFonts w:ascii="宋体" w:hAnsi="宋体" w:eastAsia="宋体" w:cs="宋体"/>
          <w:color w:val="auto"/>
          <w:sz w:val="24"/>
          <w:szCs w:val="24"/>
        </w:rPr>
      </w:pPr>
    </w:p>
    <w:p w14:paraId="4733521A">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附表</w:t>
      </w:r>
      <w:r>
        <w:rPr>
          <w:rStyle w:val="39"/>
          <w:rFonts w:hint="eastAsia" w:ascii="宋体" w:hAnsi="宋体" w:eastAsia="宋体" w:cs="宋体"/>
          <w:color w:val="auto"/>
          <w:sz w:val="24"/>
          <w:szCs w:val="24"/>
        </w:rPr>
        <w:t>C：</w:t>
      </w:r>
      <w:r>
        <w:rPr>
          <w:rStyle w:val="39"/>
          <w:rFonts w:hint="eastAsia" w:ascii="宋体" w:hAnsi="宋体" w:eastAsia="宋体" w:cs="宋体"/>
          <w:color w:val="auto"/>
          <w:sz w:val="24"/>
          <w:szCs w:val="24"/>
          <w:lang w:val="zh-TW" w:eastAsia="zh-TW"/>
        </w:rPr>
        <w:t>本项目的项目经理和小组人员</w:t>
      </w:r>
      <w:r>
        <w:rPr>
          <w:rStyle w:val="39"/>
          <w:rFonts w:hint="eastAsia" w:ascii="宋体" w:hAnsi="宋体" w:eastAsia="宋体" w:cs="宋体"/>
          <w:color w:val="auto"/>
          <w:sz w:val="24"/>
          <w:szCs w:val="24"/>
          <w:lang w:val="zh-TW"/>
        </w:rPr>
        <w:t>缴纳</w:t>
      </w:r>
      <w:r>
        <w:rPr>
          <w:rStyle w:val="39"/>
          <w:rFonts w:hint="eastAsia" w:ascii="宋体" w:hAnsi="宋体" w:eastAsia="宋体" w:cs="宋体"/>
          <w:color w:val="auto"/>
          <w:sz w:val="24"/>
          <w:szCs w:val="24"/>
          <w:lang w:val="zh-TW" w:eastAsia="zh-TW"/>
        </w:rPr>
        <w:t>社保记录情况表（以社保局缴纳凭证作附件）</w:t>
      </w:r>
    </w:p>
    <w:p w14:paraId="16E19547">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6728727F">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月   日</w:t>
      </w:r>
    </w:p>
    <w:p w14:paraId="15BD6AB3">
      <w:pPr>
        <w:pStyle w:val="45"/>
        <w:spacing w:line="360" w:lineRule="auto"/>
        <w:jc w:val="center"/>
        <w:rPr>
          <w:rStyle w:val="39"/>
          <w:rFonts w:ascii="宋体" w:hAnsi="宋体" w:eastAsia="宋体" w:cs="宋体"/>
          <w:color w:val="auto"/>
          <w:sz w:val="32"/>
          <w:szCs w:val="32"/>
        </w:rPr>
      </w:pPr>
    </w:p>
    <w:p w14:paraId="1EB31279">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sz w:val="24"/>
          <w:szCs w:val="24"/>
        </w:rPr>
        <w:br w:type="page"/>
      </w:r>
      <w:r>
        <w:rPr>
          <w:rStyle w:val="39"/>
          <w:rFonts w:hint="eastAsia" w:ascii="宋体" w:hAnsi="宋体" w:eastAsia="宋体" w:cs="宋体"/>
          <w:color w:val="auto"/>
          <w:kern w:val="0"/>
          <w:sz w:val="32"/>
          <w:szCs w:val="32"/>
          <w:lang w:val="zh-TW" w:eastAsia="zh-TW"/>
        </w:rPr>
        <w:t>十三</w:t>
      </w:r>
      <w:r>
        <w:rPr>
          <w:rStyle w:val="39"/>
          <w:rFonts w:hint="eastAsia" w:ascii="宋体" w:hAnsi="宋体" w:eastAsia="宋体" w:cs="宋体"/>
          <w:color w:val="auto"/>
          <w:sz w:val="32"/>
          <w:szCs w:val="32"/>
          <w:lang w:val="zh-TW" w:eastAsia="zh-TW"/>
        </w:rPr>
        <w:t>、</w:t>
      </w:r>
      <w:r>
        <w:rPr>
          <w:rStyle w:val="39"/>
          <w:rFonts w:hint="eastAsia" w:ascii="宋体" w:hAnsi="宋体" w:eastAsia="宋体" w:cs="宋体"/>
          <w:color w:val="auto"/>
          <w:kern w:val="0"/>
          <w:sz w:val="32"/>
          <w:szCs w:val="32"/>
          <w:lang w:val="zh-TW" w:eastAsia="zh-TW"/>
        </w:rPr>
        <w:t>优惠条件及特殊承诺</w:t>
      </w:r>
    </w:p>
    <w:p w14:paraId="56D85D55">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（由供应商根据采购需求自行编制）</w:t>
      </w:r>
    </w:p>
    <w:p w14:paraId="45817A9E">
      <w:pPr>
        <w:pStyle w:val="45"/>
        <w:spacing w:line="360" w:lineRule="auto"/>
        <w:jc w:val="center"/>
        <w:rPr>
          <w:rStyle w:val="39"/>
          <w:rFonts w:ascii="宋体" w:hAnsi="宋体" w:eastAsia="宋体" w:cs="宋体"/>
          <w:color w:val="auto"/>
          <w:sz w:val="24"/>
          <w:szCs w:val="24"/>
        </w:rPr>
      </w:pPr>
    </w:p>
    <w:p w14:paraId="1349D917">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131A0B18">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   日</w:t>
      </w:r>
    </w:p>
    <w:p w14:paraId="692852FC">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sz w:val="32"/>
          <w:szCs w:val="32"/>
          <w:lang w:val="zh-TW" w:eastAsia="zh-TW"/>
        </w:rPr>
        <w:br w:type="page"/>
      </w:r>
      <w:r>
        <w:rPr>
          <w:rStyle w:val="39"/>
          <w:rFonts w:hint="eastAsia" w:ascii="宋体" w:hAnsi="宋体" w:eastAsia="宋体" w:cs="宋体"/>
          <w:color w:val="auto"/>
          <w:sz w:val="32"/>
          <w:szCs w:val="32"/>
          <w:lang w:val="zh-TW" w:eastAsia="zh-TW"/>
        </w:rPr>
        <w:t>十四、</w:t>
      </w:r>
      <w:r>
        <w:rPr>
          <w:rStyle w:val="39"/>
          <w:rFonts w:hint="eastAsia" w:ascii="宋体" w:hAnsi="宋体" w:eastAsia="宋体" w:cs="宋体"/>
          <w:color w:val="auto"/>
          <w:kern w:val="0"/>
          <w:sz w:val="32"/>
          <w:szCs w:val="32"/>
          <w:lang w:val="zh-TW" w:eastAsia="zh-TW"/>
        </w:rPr>
        <w:t>培训计划</w:t>
      </w:r>
    </w:p>
    <w:p w14:paraId="4B048163">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（由供应商根据采购需求自行编制）</w:t>
      </w:r>
    </w:p>
    <w:p w14:paraId="06E485C4">
      <w:pPr>
        <w:pStyle w:val="45"/>
        <w:keepNext/>
        <w:spacing w:line="360" w:lineRule="auto"/>
        <w:ind w:firstLine="477"/>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附表</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培训日程及费用</w:t>
      </w:r>
    </w:p>
    <w:tbl>
      <w:tblPr>
        <w:tblStyle w:val="24"/>
        <w:tblW w:w="0" w:type="auto"/>
        <w:tblInd w:w="33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806"/>
        <w:gridCol w:w="1254"/>
        <w:gridCol w:w="930"/>
        <w:gridCol w:w="953"/>
        <w:gridCol w:w="997"/>
        <w:gridCol w:w="1440"/>
        <w:gridCol w:w="1620"/>
      </w:tblGrid>
      <w:tr w14:paraId="0E16D7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883" w:hRule="atLeast"/>
        </w:trPr>
        <w:tc>
          <w:tcPr>
            <w:tcW w:w="1806" w:type="dxa"/>
            <w:tcBorders>
              <w:top w:val="single" w:color="000000" w:sz="6" w:space="0"/>
              <w:left w:val="single" w:color="000000" w:sz="6" w:space="0"/>
              <w:bottom w:val="single" w:color="000000" w:sz="6" w:space="0"/>
              <w:right w:val="single" w:color="000000" w:sz="6" w:space="0"/>
            </w:tcBorders>
            <w:shd w:val="clear" w:color="auto" w:fill="E5E5E5"/>
            <w:tcMar>
              <w:top w:w="80" w:type="dxa"/>
              <w:left w:w="80" w:type="dxa"/>
              <w:bottom w:w="80" w:type="dxa"/>
              <w:right w:w="80" w:type="dxa"/>
            </w:tcMar>
            <w:vAlign w:val="center"/>
          </w:tcPr>
          <w:p w14:paraId="07EC58AB">
            <w:pPr>
              <w:pStyle w:val="45"/>
              <w:tabs>
                <w:tab w:val="center" w:pos="1690"/>
              </w:tabs>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课程名称</w:t>
            </w:r>
          </w:p>
        </w:tc>
        <w:tc>
          <w:tcPr>
            <w:tcW w:w="1254" w:type="dxa"/>
            <w:tcBorders>
              <w:top w:val="single" w:color="000000" w:sz="6" w:space="0"/>
              <w:left w:val="single" w:color="000000" w:sz="6" w:space="0"/>
              <w:bottom w:val="single" w:color="000000" w:sz="6" w:space="0"/>
              <w:right w:val="single" w:color="000000" w:sz="6" w:space="0"/>
            </w:tcBorders>
            <w:shd w:val="clear" w:color="auto" w:fill="E5E5E5"/>
            <w:tcMar>
              <w:top w:w="80" w:type="dxa"/>
              <w:left w:w="80" w:type="dxa"/>
              <w:bottom w:w="80" w:type="dxa"/>
              <w:right w:w="80" w:type="dxa"/>
            </w:tcMar>
          </w:tcPr>
          <w:p w14:paraId="11124EE6">
            <w:pPr>
              <w:pStyle w:val="45"/>
              <w:tabs>
                <w:tab w:val="center" w:pos="595"/>
              </w:tabs>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提供的资料</w:t>
            </w:r>
          </w:p>
        </w:tc>
        <w:tc>
          <w:tcPr>
            <w:tcW w:w="930" w:type="dxa"/>
            <w:tcBorders>
              <w:top w:val="single" w:color="000000" w:sz="6" w:space="0"/>
              <w:left w:val="single" w:color="000000" w:sz="6" w:space="0"/>
              <w:bottom w:val="single" w:color="000000" w:sz="6" w:space="0"/>
              <w:right w:val="single" w:color="000000" w:sz="6" w:space="0"/>
            </w:tcBorders>
            <w:shd w:val="clear" w:color="auto" w:fill="E5E5E5"/>
            <w:tcMar>
              <w:top w:w="80" w:type="dxa"/>
              <w:left w:w="80" w:type="dxa"/>
              <w:bottom w:w="80" w:type="dxa"/>
              <w:right w:w="80" w:type="dxa"/>
            </w:tcMar>
            <w:vAlign w:val="center"/>
          </w:tcPr>
          <w:p w14:paraId="06697891">
            <w:pPr>
              <w:pStyle w:val="45"/>
              <w:tabs>
                <w:tab w:val="center" w:pos="595"/>
              </w:tabs>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持续时间</w:t>
            </w:r>
          </w:p>
        </w:tc>
        <w:tc>
          <w:tcPr>
            <w:tcW w:w="953" w:type="dxa"/>
            <w:tcBorders>
              <w:top w:val="single" w:color="000000" w:sz="6" w:space="0"/>
              <w:left w:val="single" w:color="000000" w:sz="6" w:space="0"/>
              <w:bottom w:val="single" w:color="000000" w:sz="6" w:space="0"/>
              <w:right w:val="single" w:color="000000" w:sz="6" w:space="0"/>
            </w:tcBorders>
            <w:shd w:val="clear" w:color="auto" w:fill="E5E5E5"/>
            <w:tcMar>
              <w:top w:w="80" w:type="dxa"/>
              <w:left w:w="80" w:type="dxa"/>
              <w:bottom w:w="80" w:type="dxa"/>
              <w:right w:w="80" w:type="dxa"/>
            </w:tcMar>
            <w:vAlign w:val="center"/>
          </w:tcPr>
          <w:p w14:paraId="17431032">
            <w:pPr>
              <w:pStyle w:val="45"/>
              <w:tabs>
                <w:tab w:val="center" w:pos="1028"/>
              </w:tabs>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授课教师</w:t>
            </w:r>
          </w:p>
        </w:tc>
        <w:tc>
          <w:tcPr>
            <w:tcW w:w="997" w:type="dxa"/>
            <w:tcBorders>
              <w:top w:val="single" w:color="000000" w:sz="6" w:space="0"/>
              <w:left w:val="single" w:color="000000" w:sz="6" w:space="0"/>
              <w:bottom w:val="single" w:color="000000" w:sz="6" w:space="0"/>
              <w:right w:val="single" w:color="000000" w:sz="6" w:space="0"/>
            </w:tcBorders>
            <w:shd w:val="clear" w:color="auto" w:fill="E5E5E5"/>
            <w:tcMar>
              <w:top w:w="80" w:type="dxa"/>
              <w:left w:w="80" w:type="dxa"/>
              <w:bottom w:w="80" w:type="dxa"/>
              <w:right w:w="80" w:type="dxa"/>
            </w:tcMar>
            <w:vAlign w:val="center"/>
          </w:tcPr>
          <w:p w14:paraId="02D10684">
            <w:pPr>
              <w:pStyle w:val="45"/>
              <w:tabs>
                <w:tab w:val="center" w:pos="595"/>
              </w:tabs>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培训对象</w:t>
            </w:r>
          </w:p>
        </w:tc>
        <w:tc>
          <w:tcPr>
            <w:tcW w:w="1440" w:type="dxa"/>
            <w:tcBorders>
              <w:top w:val="single" w:color="000000" w:sz="6" w:space="0"/>
              <w:left w:val="single" w:color="000000" w:sz="6" w:space="0"/>
              <w:bottom w:val="single" w:color="000000" w:sz="6" w:space="0"/>
              <w:right w:val="single" w:color="000000" w:sz="6" w:space="0"/>
            </w:tcBorders>
            <w:shd w:val="clear" w:color="auto" w:fill="E5E5E5"/>
            <w:tcMar>
              <w:top w:w="80" w:type="dxa"/>
              <w:left w:w="80" w:type="dxa"/>
              <w:bottom w:w="80" w:type="dxa"/>
              <w:right w:w="80" w:type="dxa"/>
            </w:tcMar>
            <w:vAlign w:val="center"/>
          </w:tcPr>
          <w:p w14:paraId="27F399D8">
            <w:pPr>
              <w:pStyle w:val="45"/>
              <w:tabs>
                <w:tab w:val="center" w:pos="520"/>
              </w:tabs>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培训地点</w:t>
            </w:r>
          </w:p>
        </w:tc>
        <w:tc>
          <w:tcPr>
            <w:tcW w:w="1620" w:type="dxa"/>
            <w:tcBorders>
              <w:top w:val="single" w:color="000000" w:sz="6" w:space="0"/>
              <w:left w:val="single" w:color="000000" w:sz="6" w:space="0"/>
              <w:bottom w:val="single" w:color="000000" w:sz="6" w:space="0"/>
              <w:right w:val="single" w:color="000000" w:sz="6" w:space="0"/>
            </w:tcBorders>
            <w:shd w:val="clear" w:color="auto" w:fill="E5E5E5"/>
            <w:tcMar>
              <w:top w:w="80" w:type="dxa"/>
              <w:left w:w="80" w:type="dxa"/>
              <w:bottom w:w="80" w:type="dxa"/>
              <w:right w:w="80" w:type="dxa"/>
            </w:tcMar>
            <w:vAlign w:val="center"/>
          </w:tcPr>
          <w:p w14:paraId="4761CD89">
            <w:pPr>
              <w:pStyle w:val="45"/>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课程费用</w:t>
            </w:r>
          </w:p>
        </w:tc>
      </w:tr>
      <w:tr w14:paraId="60DA51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180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D68C8DF">
            <w:pPr>
              <w:rPr>
                <w:rFonts w:ascii="宋体" w:hAnsi="宋体" w:cs="宋体"/>
              </w:rPr>
            </w:pPr>
          </w:p>
        </w:tc>
        <w:tc>
          <w:tcPr>
            <w:tcW w:w="12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7EEE32F">
            <w:pPr>
              <w:rPr>
                <w:rFonts w:ascii="宋体" w:hAnsi="宋体" w:cs="宋体"/>
              </w:rPr>
            </w:pPr>
          </w:p>
        </w:tc>
        <w:tc>
          <w:tcPr>
            <w:tcW w:w="93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28E698E">
            <w:pPr>
              <w:rPr>
                <w:rFonts w:ascii="宋体" w:hAnsi="宋体" w:cs="宋体"/>
              </w:rPr>
            </w:pPr>
          </w:p>
        </w:tc>
        <w:tc>
          <w:tcPr>
            <w:tcW w:w="95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C741A25">
            <w:pPr>
              <w:rPr>
                <w:rFonts w:ascii="宋体" w:hAnsi="宋体" w:cs="宋体"/>
              </w:rPr>
            </w:pPr>
          </w:p>
        </w:tc>
        <w:tc>
          <w:tcPr>
            <w:tcW w:w="99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7D1BC1B3">
            <w:pPr>
              <w:rPr>
                <w:rFonts w:ascii="宋体" w:hAnsi="宋体" w:cs="宋体"/>
              </w:rPr>
            </w:pPr>
          </w:p>
        </w:tc>
        <w:tc>
          <w:tcPr>
            <w:tcW w:w="144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CE2F314">
            <w:pPr>
              <w:rPr>
                <w:rFonts w:ascii="宋体" w:hAnsi="宋体" w:cs="宋体"/>
              </w:rPr>
            </w:pPr>
          </w:p>
        </w:tc>
        <w:tc>
          <w:tcPr>
            <w:tcW w:w="16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9941445">
            <w:pPr>
              <w:rPr>
                <w:rFonts w:ascii="宋体" w:hAnsi="宋体" w:cs="宋体"/>
              </w:rPr>
            </w:pPr>
          </w:p>
        </w:tc>
      </w:tr>
      <w:tr w14:paraId="7542D6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05" w:hRule="atLeast"/>
        </w:trPr>
        <w:tc>
          <w:tcPr>
            <w:tcW w:w="180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2855659">
            <w:pPr>
              <w:rPr>
                <w:rFonts w:ascii="宋体" w:hAnsi="宋体" w:cs="宋体"/>
              </w:rPr>
            </w:pPr>
          </w:p>
        </w:tc>
        <w:tc>
          <w:tcPr>
            <w:tcW w:w="12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04E7417">
            <w:pPr>
              <w:rPr>
                <w:rFonts w:ascii="宋体" w:hAnsi="宋体" w:cs="宋体"/>
              </w:rPr>
            </w:pPr>
          </w:p>
        </w:tc>
        <w:tc>
          <w:tcPr>
            <w:tcW w:w="93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CC87571">
            <w:pPr>
              <w:rPr>
                <w:rFonts w:ascii="宋体" w:hAnsi="宋体" w:cs="宋体"/>
              </w:rPr>
            </w:pPr>
          </w:p>
        </w:tc>
        <w:tc>
          <w:tcPr>
            <w:tcW w:w="95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14E36C8">
            <w:pPr>
              <w:rPr>
                <w:rFonts w:ascii="宋体" w:hAnsi="宋体" w:cs="宋体"/>
              </w:rPr>
            </w:pPr>
          </w:p>
        </w:tc>
        <w:tc>
          <w:tcPr>
            <w:tcW w:w="99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4098827A">
            <w:pPr>
              <w:rPr>
                <w:rFonts w:ascii="宋体" w:hAnsi="宋体" w:cs="宋体"/>
              </w:rPr>
            </w:pPr>
          </w:p>
        </w:tc>
        <w:tc>
          <w:tcPr>
            <w:tcW w:w="144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5D26AC5">
            <w:pPr>
              <w:rPr>
                <w:rFonts w:ascii="宋体" w:hAnsi="宋体" w:cs="宋体"/>
              </w:rPr>
            </w:pPr>
          </w:p>
        </w:tc>
        <w:tc>
          <w:tcPr>
            <w:tcW w:w="16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456E959">
            <w:pPr>
              <w:rPr>
                <w:rFonts w:ascii="宋体" w:hAnsi="宋体" w:cs="宋体"/>
              </w:rPr>
            </w:pPr>
          </w:p>
        </w:tc>
      </w:tr>
      <w:tr w14:paraId="7BEF8F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180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03527F1">
            <w:pPr>
              <w:rPr>
                <w:rFonts w:ascii="宋体" w:hAnsi="宋体" w:cs="宋体"/>
              </w:rPr>
            </w:pPr>
          </w:p>
        </w:tc>
        <w:tc>
          <w:tcPr>
            <w:tcW w:w="12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24A1833">
            <w:pPr>
              <w:rPr>
                <w:rFonts w:ascii="宋体" w:hAnsi="宋体" w:cs="宋体"/>
              </w:rPr>
            </w:pPr>
          </w:p>
        </w:tc>
        <w:tc>
          <w:tcPr>
            <w:tcW w:w="93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F8F3996">
            <w:pPr>
              <w:rPr>
                <w:rFonts w:ascii="宋体" w:hAnsi="宋体" w:cs="宋体"/>
              </w:rPr>
            </w:pPr>
          </w:p>
        </w:tc>
        <w:tc>
          <w:tcPr>
            <w:tcW w:w="95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14A12043">
            <w:pPr>
              <w:rPr>
                <w:rFonts w:ascii="宋体" w:hAnsi="宋体" w:cs="宋体"/>
              </w:rPr>
            </w:pPr>
          </w:p>
        </w:tc>
        <w:tc>
          <w:tcPr>
            <w:tcW w:w="99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45F6BFB">
            <w:pPr>
              <w:rPr>
                <w:rFonts w:ascii="宋体" w:hAnsi="宋体" w:cs="宋体"/>
              </w:rPr>
            </w:pPr>
          </w:p>
        </w:tc>
        <w:tc>
          <w:tcPr>
            <w:tcW w:w="144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BBE3427">
            <w:pPr>
              <w:rPr>
                <w:rFonts w:ascii="宋体" w:hAnsi="宋体" w:cs="宋体"/>
              </w:rPr>
            </w:pPr>
          </w:p>
        </w:tc>
        <w:tc>
          <w:tcPr>
            <w:tcW w:w="16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2AE3B04F">
            <w:pPr>
              <w:rPr>
                <w:rFonts w:ascii="宋体" w:hAnsi="宋体" w:cs="宋体"/>
              </w:rPr>
            </w:pPr>
          </w:p>
        </w:tc>
      </w:tr>
      <w:tr w14:paraId="50431E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5" w:hRule="atLeast"/>
        </w:trPr>
        <w:tc>
          <w:tcPr>
            <w:tcW w:w="1806"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vAlign w:val="center"/>
          </w:tcPr>
          <w:p w14:paraId="304DFE11">
            <w:pPr>
              <w:pStyle w:val="45"/>
              <w:tabs>
                <w:tab w:val="left" w:pos="589"/>
                <w:tab w:val="left" w:pos="1303"/>
                <w:tab w:val="left" w:pos="2017"/>
                <w:tab w:val="left" w:pos="2731"/>
                <w:tab w:val="left" w:pos="3445"/>
                <w:tab w:val="left" w:pos="4159"/>
                <w:tab w:val="left" w:pos="4873"/>
              </w:tabs>
              <w:suppressAutoHyphens/>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费用总计</w:t>
            </w:r>
          </w:p>
        </w:tc>
        <w:tc>
          <w:tcPr>
            <w:tcW w:w="1254"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B18B0D0">
            <w:pPr>
              <w:rPr>
                <w:rFonts w:ascii="宋体" w:hAnsi="宋体" w:cs="宋体"/>
              </w:rPr>
            </w:pPr>
          </w:p>
        </w:tc>
        <w:tc>
          <w:tcPr>
            <w:tcW w:w="93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D43DED9">
            <w:pPr>
              <w:rPr>
                <w:rFonts w:ascii="宋体" w:hAnsi="宋体" w:cs="宋体"/>
              </w:rPr>
            </w:pPr>
          </w:p>
        </w:tc>
        <w:tc>
          <w:tcPr>
            <w:tcW w:w="953"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6FC90904">
            <w:pPr>
              <w:rPr>
                <w:rFonts w:ascii="宋体" w:hAnsi="宋体" w:cs="宋体"/>
              </w:rPr>
            </w:pPr>
          </w:p>
        </w:tc>
        <w:tc>
          <w:tcPr>
            <w:tcW w:w="997"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0E6BC4A9">
            <w:pPr>
              <w:rPr>
                <w:rFonts w:ascii="宋体" w:hAnsi="宋体" w:cs="宋体"/>
              </w:rPr>
            </w:pPr>
          </w:p>
        </w:tc>
        <w:tc>
          <w:tcPr>
            <w:tcW w:w="144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57643194">
            <w:pPr>
              <w:rPr>
                <w:rFonts w:ascii="宋体" w:hAnsi="宋体" w:cs="宋体"/>
              </w:rPr>
            </w:pPr>
          </w:p>
        </w:tc>
        <w:tc>
          <w:tcPr>
            <w:tcW w:w="1620" w:type="dxa"/>
            <w:tcBorders>
              <w:top w:val="single" w:color="000000" w:sz="6" w:space="0"/>
              <w:left w:val="single" w:color="000000" w:sz="6" w:space="0"/>
              <w:bottom w:val="single" w:color="000000" w:sz="6" w:space="0"/>
              <w:right w:val="single" w:color="000000" w:sz="6" w:space="0"/>
            </w:tcBorders>
            <w:shd w:val="clear" w:color="auto" w:fill="CED7E7"/>
            <w:tcMar>
              <w:top w:w="80" w:type="dxa"/>
              <w:left w:w="80" w:type="dxa"/>
              <w:bottom w:w="80" w:type="dxa"/>
              <w:right w:w="80" w:type="dxa"/>
            </w:tcMar>
          </w:tcPr>
          <w:p w14:paraId="39CEDEB8">
            <w:pPr>
              <w:rPr>
                <w:rFonts w:ascii="宋体" w:hAnsi="宋体" w:cs="宋体"/>
              </w:rPr>
            </w:pPr>
          </w:p>
        </w:tc>
      </w:tr>
    </w:tbl>
    <w:p w14:paraId="39F6C0D0">
      <w:pPr>
        <w:pStyle w:val="45"/>
        <w:keepNext/>
        <w:ind w:left="228" w:hanging="228"/>
        <w:jc w:val="left"/>
        <w:rPr>
          <w:rStyle w:val="39"/>
          <w:rFonts w:ascii="宋体" w:hAnsi="宋体" w:eastAsia="宋体" w:cs="宋体"/>
          <w:color w:val="auto"/>
          <w:sz w:val="24"/>
          <w:szCs w:val="24"/>
        </w:rPr>
      </w:pPr>
    </w:p>
    <w:p w14:paraId="4A4FC600">
      <w:pPr>
        <w:pStyle w:val="45"/>
        <w:keepNext/>
        <w:ind w:left="120" w:hanging="120"/>
        <w:jc w:val="left"/>
        <w:rPr>
          <w:rStyle w:val="39"/>
          <w:rFonts w:ascii="宋体" w:hAnsi="宋体" w:eastAsia="宋体" w:cs="宋体"/>
          <w:color w:val="auto"/>
          <w:sz w:val="24"/>
          <w:szCs w:val="24"/>
        </w:rPr>
      </w:pPr>
    </w:p>
    <w:p w14:paraId="716BD10D">
      <w:pPr>
        <w:pStyle w:val="45"/>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注解</w:t>
      </w:r>
      <w:r>
        <w:rPr>
          <w:rStyle w:val="39"/>
          <w:rFonts w:hint="eastAsia" w:ascii="宋体" w:hAnsi="宋体" w:eastAsia="宋体" w:cs="宋体"/>
          <w:color w:val="auto"/>
          <w:sz w:val="24"/>
          <w:szCs w:val="24"/>
        </w:rPr>
        <w:t>：A</w:t>
      </w:r>
      <w:r>
        <w:rPr>
          <w:rStyle w:val="39"/>
          <w:rFonts w:hint="eastAsia" w:ascii="宋体" w:hAnsi="宋体" w:eastAsia="宋体" w:cs="宋体"/>
          <w:color w:val="auto"/>
          <w:sz w:val="24"/>
          <w:szCs w:val="24"/>
        </w:rPr>
        <w:tab/>
      </w:r>
      <w:r>
        <w:rPr>
          <w:rStyle w:val="39"/>
          <w:rFonts w:hint="eastAsia" w:ascii="宋体" w:hAnsi="宋体" w:eastAsia="宋体" w:cs="宋体"/>
          <w:color w:val="auto"/>
          <w:sz w:val="24"/>
          <w:szCs w:val="24"/>
          <w:lang w:val="zh-TW" w:eastAsia="zh-TW"/>
        </w:rPr>
        <w:t>课程清单按时间顺序排列，并提供以下详细资料：</w:t>
      </w:r>
    </w:p>
    <w:p w14:paraId="503FE4DF">
      <w:pPr>
        <w:pStyle w:val="45"/>
        <w:numPr>
          <w:ilvl w:val="0"/>
          <w:numId w:val="7"/>
        </w:numPr>
        <w:suppressAutoHyphens/>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课程概要</w:t>
      </w:r>
    </w:p>
    <w:p w14:paraId="3E3C104F">
      <w:pPr>
        <w:pStyle w:val="45"/>
        <w:numPr>
          <w:ilvl w:val="0"/>
          <w:numId w:val="7"/>
        </w:numPr>
        <w:suppressAutoHyphens/>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课程目的</w:t>
      </w:r>
    </w:p>
    <w:p w14:paraId="214A839D">
      <w:pPr>
        <w:pStyle w:val="45"/>
        <w:numPr>
          <w:ilvl w:val="0"/>
          <w:numId w:val="7"/>
        </w:numPr>
        <w:suppressAutoHyphens/>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教学方式</w:t>
      </w:r>
    </w:p>
    <w:p w14:paraId="42A7DA81">
      <w:pPr>
        <w:pStyle w:val="45"/>
        <w:numPr>
          <w:ilvl w:val="0"/>
          <w:numId w:val="7"/>
        </w:numPr>
        <w:suppressAutoHyphens/>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先决条件</w:t>
      </w:r>
    </w:p>
    <w:p w14:paraId="3C7650BE">
      <w:pPr>
        <w:pStyle w:val="45"/>
        <w:numPr>
          <w:ilvl w:val="0"/>
          <w:numId w:val="7"/>
        </w:numPr>
        <w:suppressAutoHyphens/>
        <w:spacing w:line="360" w:lineRule="auto"/>
        <w:rPr>
          <w:rFonts w:ascii="宋体" w:hAnsi="宋体" w:cs="宋体"/>
          <w:color w:val="auto"/>
          <w:sz w:val="24"/>
          <w:szCs w:val="24"/>
          <w:lang w:val="zh-TW" w:eastAsia="zh-TW"/>
        </w:rPr>
      </w:pPr>
      <w:r>
        <w:rPr>
          <w:rStyle w:val="39"/>
          <w:rFonts w:hint="eastAsia" w:ascii="宋体" w:hAnsi="宋体" w:eastAsia="宋体" w:cs="宋体"/>
          <w:color w:val="auto"/>
          <w:sz w:val="24"/>
          <w:szCs w:val="24"/>
          <w:lang w:val="zh-TW" w:eastAsia="zh-TW"/>
        </w:rPr>
        <w:t>教材目录</w:t>
      </w:r>
    </w:p>
    <w:p w14:paraId="2204669C">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 xml:space="preserve">B  </w:t>
      </w:r>
      <w:r>
        <w:rPr>
          <w:rStyle w:val="39"/>
          <w:rFonts w:hint="eastAsia" w:ascii="宋体" w:hAnsi="宋体" w:eastAsia="宋体" w:cs="宋体"/>
          <w:color w:val="auto"/>
          <w:sz w:val="24"/>
          <w:szCs w:val="24"/>
          <w:lang w:val="zh-TW" w:eastAsia="zh-TW"/>
        </w:rPr>
        <w:t>按照附表</w:t>
      </w:r>
      <w:r>
        <w:rPr>
          <w:rStyle w:val="39"/>
          <w:rFonts w:hint="eastAsia" w:ascii="宋体" w:hAnsi="宋体" w:eastAsia="宋体" w:cs="宋体"/>
          <w:color w:val="auto"/>
          <w:sz w:val="24"/>
          <w:szCs w:val="24"/>
        </w:rPr>
        <w:t>A</w:t>
      </w:r>
      <w:r>
        <w:rPr>
          <w:rStyle w:val="39"/>
          <w:rFonts w:hint="eastAsia" w:ascii="宋体" w:hAnsi="宋体" w:eastAsia="宋体" w:cs="宋体"/>
          <w:color w:val="auto"/>
          <w:sz w:val="24"/>
          <w:szCs w:val="24"/>
          <w:lang w:val="zh-TW" w:eastAsia="zh-TW"/>
        </w:rPr>
        <w:t>提供授课教师的简历</w:t>
      </w:r>
    </w:p>
    <w:p w14:paraId="1DE1437E">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注：须随表提交相应的证书复印件并注明所在响应文件页码。</w:t>
      </w:r>
    </w:p>
    <w:p w14:paraId="65E703ED">
      <w:pPr>
        <w:pStyle w:val="45"/>
        <w:spacing w:line="360" w:lineRule="auto"/>
        <w:rPr>
          <w:rStyle w:val="39"/>
          <w:rFonts w:ascii="宋体" w:hAnsi="宋体" w:eastAsia="宋体" w:cs="宋体"/>
          <w:color w:val="auto"/>
          <w:sz w:val="24"/>
          <w:szCs w:val="24"/>
        </w:rPr>
      </w:pPr>
    </w:p>
    <w:p w14:paraId="6A8E7C0D">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773A0092">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月   日</w:t>
      </w:r>
    </w:p>
    <w:p w14:paraId="0734D8EE">
      <w:pPr>
        <w:pStyle w:val="45"/>
        <w:spacing w:line="360" w:lineRule="auto"/>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sz w:val="32"/>
          <w:szCs w:val="32"/>
          <w:lang w:val="zh-TW" w:eastAsia="zh-TW"/>
        </w:rPr>
        <w:br w:type="page"/>
      </w:r>
      <w:r>
        <w:rPr>
          <w:rStyle w:val="39"/>
          <w:rFonts w:hint="eastAsia" w:ascii="宋体" w:hAnsi="宋体" w:eastAsia="宋体" w:cs="宋体"/>
          <w:color w:val="auto"/>
          <w:sz w:val="32"/>
          <w:szCs w:val="32"/>
          <w:lang w:val="zh-TW" w:eastAsia="zh-TW"/>
        </w:rPr>
        <w:t>十五、随机特殊工具和备品备件清单</w:t>
      </w:r>
    </w:p>
    <w:tbl>
      <w:tblPr>
        <w:tblStyle w:val="24"/>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088"/>
        <w:gridCol w:w="1900"/>
        <w:gridCol w:w="1800"/>
        <w:gridCol w:w="2880"/>
        <w:gridCol w:w="1332"/>
      </w:tblGrid>
      <w:tr w14:paraId="547C80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6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1172C78E">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名称</w:t>
            </w: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7B5E42B0">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品牌</w:t>
            </w: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6A314B4D">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制造厂</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原产地</w:t>
            </w: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0022C270">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规格型号</w:t>
            </w: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vAlign w:val="center"/>
          </w:tcPr>
          <w:p w14:paraId="5089E0A8">
            <w:pPr>
              <w:pStyle w:val="45"/>
              <w:spacing w:line="360" w:lineRule="auto"/>
              <w:jc w:val="center"/>
              <w:rPr>
                <w:rFonts w:ascii="宋体" w:hAnsi="宋体" w:cs="宋体"/>
                <w:color w:val="auto"/>
              </w:rPr>
            </w:pPr>
            <w:r>
              <w:rPr>
                <w:rStyle w:val="39"/>
                <w:rFonts w:hint="eastAsia" w:ascii="宋体" w:hAnsi="宋体" w:eastAsia="宋体" w:cs="宋体"/>
                <w:color w:val="auto"/>
                <w:sz w:val="24"/>
                <w:szCs w:val="24"/>
                <w:lang w:val="zh-TW" w:eastAsia="zh-TW"/>
              </w:rPr>
              <w:t>数 量</w:t>
            </w:r>
          </w:p>
        </w:tc>
      </w:tr>
      <w:tr w14:paraId="7D5A85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7492D9E">
            <w:pPr>
              <w:rPr>
                <w:rFonts w:ascii="宋体" w:hAnsi="宋体" w:cs="宋体"/>
              </w:rPr>
            </w:pP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D67D765">
            <w:pPr>
              <w:rPr>
                <w:rFonts w:ascii="宋体" w:hAnsi="宋体" w:cs="宋体"/>
              </w:rPr>
            </w:pP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3BF2517">
            <w:pPr>
              <w:rPr>
                <w:rFonts w:ascii="宋体" w:hAnsi="宋体" w:cs="宋体"/>
              </w:rPr>
            </w:pP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6FED6AD">
            <w:pPr>
              <w:rPr>
                <w:rFonts w:ascii="宋体" w:hAnsi="宋体" w:cs="宋体"/>
              </w:rPr>
            </w:pP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97E4CF0">
            <w:pPr>
              <w:rPr>
                <w:rFonts w:ascii="宋体" w:hAnsi="宋体" w:cs="宋体"/>
              </w:rPr>
            </w:pPr>
          </w:p>
        </w:tc>
      </w:tr>
      <w:tr w14:paraId="4555A8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4CCEC69">
            <w:pPr>
              <w:rPr>
                <w:rFonts w:ascii="宋体" w:hAnsi="宋体" w:cs="宋体"/>
              </w:rPr>
            </w:pP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4963C42">
            <w:pPr>
              <w:rPr>
                <w:rFonts w:ascii="宋体" w:hAnsi="宋体" w:cs="宋体"/>
              </w:rPr>
            </w:pP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29267B9">
            <w:pPr>
              <w:rPr>
                <w:rFonts w:ascii="宋体" w:hAnsi="宋体" w:cs="宋体"/>
              </w:rPr>
            </w:pP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5A20371">
            <w:pPr>
              <w:rPr>
                <w:rFonts w:ascii="宋体" w:hAnsi="宋体" w:cs="宋体"/>
              </w:rPr>
            </w:pP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36ADAB8">
            <w:pPr>
              <w:rPr>
                <w:rFonts w:ascii="宋体" w:hAnsi="宋体" w:cs="宋体"/>
              </w:rPr>
            </w:pPr>
          </w:p>
        </w:tc>
      </w:tr>
      <w:tr w14:paraId="260347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22B2070">
            <w:pPr>
              <w:rPr>
                <w:rFonts w:ascii="宋体" w:hAnsi="宋体" w:cs="宋体"/>
              </w:rPr>
            </w:pP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B881D10">
            <w:pPr>
              <w:rPr>
                <w:rFonts w:ascii="宋体" w:hAnsi="宋体" w:cs="宋体"/>
              </w:rPr>
            </w:pP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FCFC761">
            <w:pPr>
              <w:rPr>
                <w:rFonts w:ascii="宋体" w:hAnsi="宋体" w:cs="宋体"/>
              </w:rPr>
            </w:pP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2120B98B">
            <w:pPr>
              <w:rPr>
                <w:rFonts w:ascii="宋体" w:hAnsi="宋体" w:cs="宋体"/>
              </w:rPr>
            </w:pP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F7AD326">
            <w:pPr>
              <w:rPr>
                <w:rFonts w:ascii="宋体" w:hAnsi="宋体" w:cs="宋体"/>
              </w:rPr>
            </w:pPr>
          </w:p>
        </w:tc>
      </w:tr>
      <w:tr w14:paraId="4538DF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6E83103">
            <w:pPr>
              <w:rPr>
                <w:rFonts w:ascii="宋体" w:hAnsi="宋体" w:cs="宋体"/>
              </w:rPr>
            </w:pP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4AD307B">
            <w:pPr>
              <w:rPr>
                <w:rFonts w:ascii="宋体" w:hAnsi="宋体" w:cs="宋体"/>
              </w:rPr>
            </w:pP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329CA35">
            <w:pPr>
              <w:rPr>
                <w:rFonts w:ascii="宋体" w:hAnsi="宋体" w:cs="宋体"/>
              </w:rPr>
            </w:pP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53F1FE7">
            <w:pPr>
              <w:rPr>
                <w:rFonts w:ascii="宋体" w:hAnsi="宋体" w:cs="宋体"/>
              </w:rPr>
            </w:pP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1B7DA27">
            <w:pPr>
              <w:rPr>
                <w:rFonts w:ascii="宋体" w:hAnsi="宋体" w:cs="宋体"/>
              </w:rPr>
            </w:pPr>
          </w:p>
        </w:tc>
      </w:tr>
      <w:tr w14:paraId="3E4F43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31F4B962">
            <w:pPr>
              <w:rPr>
                <w:rFonts w:ascii="宋体" w:hAnsi="宋体" w:cs="宋体"/>
              </w:rPr>
            </w:pP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478B65A">
            <w:pPr>
              <w:rPr>
                <w:rFonts w:ascii="宋体" w:hAnsi="宋体" w:cs="宋体"/>
              </w:rPr>
            </w:pP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5F854B0">
            <w:pPr>
              <w:rPr>
                <w:rFonts w:ascii="宋体" w:hAnsi="宋体" w:cs="宋体"/>
              </w:rPr>
            </w:pP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2D5D467">
            <w:pPr>
              <w:rPr>
                <w:rFonts w:ascii="宋体" w:hAnsi="宋体" w:cs="宋体"/>
              </w:rPr>
            </w:pP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04265FB">
            <w:pPr>
              <w:rPr>
                <w:rFonts w:ascii="宋体" w:hAnsi="宋体" w:cs="宋体"/>
              </w:rPr>
            </w:pPr>
          </w:p>
        </w:tc>
      </w:tr>
      <w:tr w14:paraId="38E0A6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1EF6F9E">
            <w:pPr>
              <w:rPr>
                <w:rFonts w:ascii="宋体" w:hAnsi="宋体" w:cs="宋体"/>
              </w:rPr>
            </w:pP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5999B0CD">
            <w:pPr>
              <w:rPr>
                <w:rFonts w:ascii="宋体" w:hAnsi="宋体" w:cs="宋体"/>
              </w:rPr>
            </w:pP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8208F59">
            <w:pPr>
              <w:rPr>
                <w:rFonts w:ascii="宋体" w:hAnsi="宋体" w:cs="宋体"/>
              </w:rPr>
            </w:pP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428493D">
            <w:pPr>
              <w:rPr>
                <w:rFonts w:ascii="宋体" w:hAnsi="宋体" w:cs="宋体"/>
              </w:rPr>
            </w:pP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688E5F08">
            <w:pPr>
              <w:rPr>
                <w:rFonts w:ascii="宋体" w:hAnsi="宋体" w:cs="宋体"/>
              </w:rPr>
            </w:pPr>
          </w:p>
        </w:tc>
      </w:tr>
      <w:tr w14:paraId="2C617D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00" w:hRule="atLeast"/>
          <w:jc w:val="center"/>
        </w:trPr>
        <w:tc>
          <w:tcPr>
            <w:tcW w:w="1088"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D69DC5C">
            <w:pPr>
              <w:rPr>
                <w:rFonts w:ascii="宋体" w:hAnsi="宋体" w:cs="宋体"/>
              </w:rPr>
            </w:pPr>
          </w:p>
        </w:tc>
        <w:tc>
          <w:tcPr>
            <w:tcW w:w="19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01376947">
            <w:pPr>
              <w:rPr>
                <w:rFonts w:ascii="宋体" w:hAnsi="宋体" w:cs="宋体"/>
              </w:rPr>
            </w:pPr>
          </w:p>
        </w:tc>
        <w:tc>
          <w:tcPr>
            <w:tcW w:w="180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45CE7094">
            <w:pPr>
              <w:rPr>
                <w:rFonts w:ascii="宋体" w:hAnsi="宋体" w:cs="宋体"/>
              </w:rPr>
            </w:pPr>
          </w:p>
        </w:tc>
        <w:tc>
          <w:tcPr>
            <w:tcW w:w="2880"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1BC1C8EB">
            <w:pPr>
              <w:rPr>
                <w:rFonts w:ascii="宋体" w:hAnsi="宋体" w:cs="宋体"/>
              </w:rPr>
            </w:pPr>
          </w:p>
        </w:tc>
        <w:tc>
          <w:tcPr>
            <w:tcW w:w="1332" w:type="dxa"/>
            <w:tcBorders>
              <w:top w:val="single" w:color="000000" w:sz="4" w:space="0"/>
              <w:left w:val="single" w:color="000000" w:sz="4" w:space="0"/>
              <w:bottom w:val="single" w:color="000000" w:sz="4" w:space="0"/>
              <w:right w:val="single" w:color="000000" w:sz="4" w:space="0"/>
            </w:tcBorders>
            <w:shd w:val="clear" w:color="auto" w:fill="CED7E7"/>
            <w:tcMar>
              <w:top w:w="80" w:type="dxa"/>
              <w:left w:w="80" w:type="dxa"/>
              <w:bottom w:w="80" w:type="dxa"/>
              <w:right w:w="80" w:type="dxa"/>
            </w:tcMar>
          </w:tcPr>
          <w:p w14:paraId="74459491">
            <w:pPr>
              <w:rPr>
                <w:rFonts w:ascii="宋体" w:hAnsi="宋体" w:cs="宋体"/>
              </w:rPr>
            </w:pPr>
          </w:p>
        </w:tc>
      </w:tr>
    </w:tbl>
    <w:p w14:paraId="331991D0">
      <w:pPr>
        <w:pStyle w:val="45"/>
        <w:ind w:left="108" w:hanging="108"/>
        <w:jc w:val="center"/>
        <w:rPr>
          <w:rStyle w:val="39"/>
          <w:rFonts w:ascii="宋体" w:hAnsi="宋体" w:eastAsia="宋体" w:cs="宋体"/>
          <w:color w:val="auto"/>
          <w:sz w:val="32"/>
          <w:szCs w:val="32"/>
          <w:lang w:val="zh-TW" w:eastAsia="zh-TW"/>
        </w:rPr>
      </w:pPr>
    </w:p>
    <w:p w14:paraId="76FBB65F">
      <w:pPr>
        <w:pStyle w:val="45"/>
        <w:spacing w:line="360" w:lineRule="auto"/>
        <w:ind w:firstLine="47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注：随机特殊工具和备品备件是指供应商在供货时免费赠送给采购人的工具及零配件，以备用。</w:t>
      </w:r>
    </w:p>
    <w:p w14:paraId="3190443D">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06969707">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年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月   日</w:t>
      </w:r>
    </w:p>
    <w:p w14:paraId="5A2CAA3A">
      <w:pPr>
        <w:snapToGrid w:val="0"/>
        <w:spacing w:line="360" w:lineRule="auto"/>
        <w:jc w:val="center"/>
        <w:rPr>
          <w:rFonts w:ascii="宋体" w:hAnsi="宋体" w:cs="宋体"/>
          <w:sz w:val="28"/>
          <w:szCs w:val="28"/>
          <w:lang w:eastAsia="zh-CN"/>
        </w:rPr>
      </w:pPr>
      <w:r>
        <w:rPr>
          <w:rStyle w:val="39"/>
          <w:rFonts w:hint="eastAsia" w:ascii="宋体" w:hAnsi="宋体" w:eastAsia="宋体" w:cs="宋体"/>
          <w:sz w:val="32"/>
          <w:szCs w:val="32"/>
          <w:lang w:val="zh-TW" w:eastAsia="zh-TW"/>
        </w:rPr>
        <w:br w:type="page"/>
      </w:r>
      <w:r>
        <w:rPr>
          <w:rStyle w:val="39"/>
          <w:rFonts w:hint="eastAsia" w:ascii="宋体" w:hAnsi="宋体" w:eastAsia="宋体" w:cs="宋体"/>
          <w:sz w:val="32"/>
          <w:szCs w:val="32"/>
          <w:lang w:val="zh-TW" w:eastAsia="zh-TW"/>
        </w:rPr>
        <w:t>十</w:t>
      </w:r>
      <w:r>
        <w:rPr>
          <w:rStyle w:val="39"/>
          <w:rFonts w:hint="eastAsia" w:ascii="宋体" w:hAnsi="宋体" w:eastAsia="宋体" w:cs="宋体"/>
          <w:sz w:val="32"/>
          <w:szCs w:val="32"/>
          <w:lang w:eastAsia="zh-CN"/>
        </w:rPr>
        <w:t>六</w:t>
      </w:r>
      <w:r>
        <w:rPr>
          <w:rStyle w:val="39"/>
          <w:rFonts w:hint="eastAsia" w:ascii="宋体" w:hAnsi="宋体" w:eastAsia="宋体" w:cs="宋体"/>
          <w:sz w:val="32"/>
          <w:szCs w:val="32"/>
          <w:lang w:val="zh-TW" w:eastAsia="zh-TW"/>
        </w:rPr>
        <w:t>、商务响应表</w:t>
      </w:r>
    </w:p>
    <w:p w14:paraId="7E8B663B">
      <w:pPr>
        <w:snapToGrid w:val="0"/>
        <w:spacing w:line="360" w:lineRule="auto"/>
        <w:rPr>
          <w:rFonts w:ascii="宋体" w:hAnsi="宋体" w:cs="宋体"/>
          <w:u w:val="single"/>
        </w:rPr>
      </w:pPr>
      <w:r>
        <w:rPr>
          <w:rFonts w:hint="eastAsia" w:ascii="宋体" w:hAnsi="宋体" w:cs="宋体"/>
        </w:rPr>
        <w:t>项目编号：</w:t>
      </w:r>
      <w:r>
        <w:rPr>
          <w:rFonts w:hint="eastAsia" w:ascii="宋体" w:hAnsi="宋体" w:cs="宋体"/>
          <w:u w:val="single"/>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8"/>
        <w:gridCol w:w="1836"/>
        <w:gridCol w:w="3528"/>
        <w:gridCol w:w="2340"/>
      </w:tblGrid>
      <w:tr w14:paraId="572F9B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008" w:type="dxa"/>
            <w:tcBorders>
              <w:top w:val="single" w:color="auto" w:sz="4" w:space="0"/>
              <w:left w:val="single" w:color="auto" w:sz="4" w:space="0"/>
              <w:bottom w:val="single" w:color="auto" w:sz="4" w:space="0"/>
              <w:right w:val="single" w:color="auto" w:sz="4" w:space="0"/>
            </w:tcBorders>
          </w:tcPr>
          <w:p w14:paraId="44DDEC9B">
            <w:pPr>
              <w:pStyle w:val="13"/>
              <w:snapToGrid w:val="0"/>
              <w:spacing w:line="360" w:lineRule="auto"/>
              <w:jc w:val="center"/>
              <w:rPr>
                <w:rFonts w:hAnsi="宋体" w:cs="宋体"/>
                <w:kern w:val="2"/>
                <w:lang w:eastAsia="zh-CN"/>
              </w:rPr>
            </w:pPr>
            <w:r>
              <w:rPr>
                <w:rFonts w:hint="eastAsia" w:hAnsi="宋体" w:cs="宋体"/>
                <w:kern w:val="2"/>
                <w:lang w:eastAsia="zh-CN"/>
              </w:rPr>
              <w:t>序号</w:t>
            </w:r>
          </w:p>
        </w:tc>
        <w:tc>
          <w:tcPr>
            <w:tcW w:w="1836" w:type="dxa"/>
            <w:tcBorders>
              <w:top w:val="single" w:color="auto" w:sz="4" w:space="0"/>
              <w:left w:val="single" w:color="auto" w:sz="4" w:space="0"/>
              <w:bottom w:val="single" w:color="auto" w:sz="4" w:space="0"/>
              <w:right w:val="single" w:color="auto" w:sz="4" w:space="0"/>
            </w:tcBorders>
          </w:tcPr>
          <w:p w14:paraId="10CAC3DD">
            <w:pPr>
              <w:pStyle w:val="13"/>
              <w:snapToGrid w:val="0"/>
              <w:spacing w:line="360" w:lineRule="auto"/>
              <w:jc w:val="center"/>
              <w:rPr>
                <w:rFonts w:hAnsi="宋体" w:cs="宋体"/>
                <w:kern w:val="2"/>
                <w:lang w:eastAsia="zh-CN"/>
              </w:rPr>
            </w:pPr>
            <w:r>
              <w:rPr>
                <w:rFonts w:hint="eastAsia" w:hAnsi="宋体" w:cs="宋体"/>
                <w:kern w:val="2"/>
                <w:lang w:eastAsia="zh-CN"/>
              </w:rPr>
              <w:t>采购文件要求</w:t>
            </w:r>
          </w:p>
        </w:tc>
        <w:tc>
          <w:tcPr>
            <w:tcW w:w="3528" w:type="dxa"/>
            <w:tcBorders>
              <w:top w:val="single" w:color="auto" w:sz="4" w:space="0"/>
              <w:left w:val="single" w:color="auto" w:sz="4" w:space="0"/>
              <w:bottom w:val="single" w:color="auto" w:sz="4" w:space="0"/>
              <w:right w:val="single" w:color="auto" w:sz="4" w:space="0"/>
            </w:tcBorders>
          </w:tcPr>
          <w:p w14:paraId="4DC8A8AF">
            <w:pPr>
              <w:pStyle w:val="13"/>
              <w:snapToGrid w:val="0"/>
              <w:spacing w:line="360" w:lineRule="auto"/>
              <w:jc w:val="center"/>
              <w:rPr>
                <w:rFonts w:hAnsi="宋体" w:cs="宋体"/>
                <w:kern w:val="2"/>
                <w:lang w:eastAsia="zh-CN"/>
              </w:rPr>
            </w:pPr>
            <w:r>
              <w:rPr>
                <w:rFonts w:hint="eastAsia" w:hAnsi="宋体" w:cs="宋体"/>
                <w:kern w:val="2"/>
                <w:lang w:eastAsia="zh-CN"/>
              </w:rPr>
              <w:t>响应文件响应</w:t>
            </w:r>
          </w:p>
        </w:tc>
        <w:tc>
          <w:tcPr>
            <w:tcW w:w="2340" w:type="dxa"/>
            <w:tcBorders>
              <w:top w:val="single" w:color="auto" w:sz="4" w:space="0"/>
              <w:left w:val="single" w:color="auto" w:sz="4" w:space="0"/>
              <w:bottom w:val="single" w:color="auto" w:sz="4" w:space="0"/>
              <w:right w:val="single" w:color="auto" w:sz="4" w:space="0"/>
            </w:tcBorders>
          </w:tcPr>
          <w:p w14:paraId="25FC32A5">
            <w:pPr>
              <w:pStyle w:val="13"/>
              <w:snapToGrid w:val="0"/>
              <w:spacing w:line="360" w:lineRule="auto"/>
              <w:rPr>
                <w:rFonts w:hAnsi="宋体" w:cs="宋体"/>
                <w:kern w:val="2"/>
                <w:lang w:eastAsia="zh-CN"/>
              </w:rPr>
            </w:pPr>
            <w:r>
              <w:rPr>
                <w:rFonts w:hint="eastAsia" w:hAnsi="宋体" w:cs="宋体"/>
                <w:kern w:val="2"/>
                <w:lang w:eastAsia="zh-CN"/>
              </w:rPr>
              <w:t>偏离情况</w:t>
            </w:r>
          </w:p>
        </w:tc>
      </w:tr>
      <w:tr w14:paraId="78EA85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008" w:type="dxa"/>
            <w:tcBorders>
              <w:top w:val="single" w:color="auto" w:sz="4" w:space="0"/>
              <w:left w:val="single" w:color="auto" w:sz="4" w:space="0"/>
              <w:bottom w:val="single" w:color="auto" w:sz="4" w:space="0"/>
              <w:right w:val="single" w:color="auto" w:sz="4" w:space="0"/>
            </w:tcBorders>
          </w:tcPr>
          <w:p w14:paraId="585D8F34">
            <w:pPr>
              <w:pStyle w:val="13"/>
              <w:snapToGrid w:val="0"/>
              <w:spacing w:line="360" w:lineRule="auto"/>
              <w:jc w:val="center"/>
              <w:rPr>
                <w:rFonts w:hAnsi="宋体" w:cs="宋体"/>
                <w:kern w:val="2"/>
                <w:lang w:eastAsia="zh-CN"/>
              </w:rPr>
            </w:pPr>
          </w:p>
        </w:tc>
        <w:tc>
          <w:tcPr>
            <w:tcW w:w="1836" w:type="dxa"/>
            <w:tcBorders>
              <w:top w:val="single" w:color="auto" w:sz="4" w:space="0"/>
              <w:left w:val="single" w:color="auto" w:sz="4" w:space="0"/>
              <w:bottom w:val="single" w:color="auto" w:sz="4" w:space="0"/>
              <w:right w:val="single" w:color="auto" w:sz="4" w:space="0"/>
            </w:tcBorders>
          </w:tcPr>
          <w:p w14:paraId="184BB388">
            <w:pPr>
              <w:pStyle w:val="13"/>
              <w:snapToGrid w:val="0"/>
              <w:spacing w:line="360" w:lineRule="auto"/>
              <w:jc w:val="center"/>
              <w:rPr>
                <w:rFonts w:hAnsi="宋体" w:cs="宋体"/>
                <w:kern w:val="2"/>
                <w:lang w:eastAsia="zh-CN"/>
              </w:rPr>
            </w:pPr>
          </w:p>
        </w:tc>
        <w:tc>
          <w:tcPr>
            <w:tcW w:w="3528" w:type="dxa"/>
            <w:tcBorders>
              <w:top w:val="single" w:color="auto" w:sz="4" w:space="0"/>
              <w:left w:val="single" w:color="auto" w:sz="4" w:space="0"/>
              <w:bottom w:val="single" w:color="auto" w:sz="4" w:space="0"/>
              <w:right w:val="single" w:color="auto" w:sz="4" w:space="0"/>
            </w:tcBorders>
          </w:tcPr>
          <w:p w14:paraId="2B3322A1">
            <w:pPr>
              <w:pStyle w:val="13"/>
              <w:snapToGrid w:val="0"/>
              <w:spacing w:line="360" w:lineRule="auto"/>
              <w:jc w:val="center"/>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tcPr>
          <w:p w14:paraId="63C43322">
            <w:pPr>
              <w:pStyle w:val="13"/>
              <w:snapToGrid w:val="0"/>
              <w:spacing w:line="360" w:lineRule="auto"/>
              <w:rPr>
                <w:rFonts w:hAnsi="宋体" w:cs="宋体"/>
                <w:kern w:val="2"/>
                <w:lang w:eastAsia="zh-CN"/>
              </w:rPr>
            </w:pPr>
          </w:p>
        </w:tc>
      </w:tr>
      <w:tr w14:paraId="313F00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008" w:type="dxa"/>
            <w:tcBorders>
              <w:top w:val="single" w:color="auto" w:sz="4" w:space="0"/>
              <w:left w:val="single" w:color="auto" w:sz="4" w:space="0"/>
              <w:bottom w:val="single" w:color="auto" w:sz="4" w:space="0"/>
              <w:right w:val="single" w:color="auto" w:sz="4" w:space="0"/>
            </w:tcBorders>
          </w:tcPr>
          <w:p w14:paraId="580F8943">
            <w:pPr>
              <w:snapToGrid w:val="0"/>
              <w:spacing w:line="360" w:lineRule="auto"/>
              <w:rPr>
                <w:rFonts w:ascii="宋体" w:hAnsi="宋体" w:cs="宋体"/>
              </w:rPr>
            </w:pPr>
          </w:p>
        </w:tc>
        <w:tc>
          <w:tcPr>
            <w:tcW w:w="1836" w:type="dxa"/>
            <w:tcBorders>
              <w:top w:val="single" w:color="auto" w:sz="4" w:space="0"/>
              <w:left w:val="single" w:color="auto" w:sz="4" w:space="0"/>
              <w:bottom w:val="single" w:color="auto" w:sz="4" w:space="0"/>
              <w:right w:val="single" w:color="auto" w:sz="4" w:space="0"/>
            </w:tcBorders>
          </w:tcPr>
          <w:p w14:paraId="6711B76A">
            <w:pPr>
              <w:snapToGrid w:val="0"/>
              <w:spacing w:line="360" w:lineRule="auto"/>
              <w:rPr>
                <w:rFonts w:ascii="宋体" w:hAnsi="宋体" w:cs="宋体"/>
              </w:rPr>
            </w:pPr>
          </w:p>
        </w:tc>
        <w:tc>
          <w:tcPr>
            <w:tcW w:w="3528" w:type="dxa"/>
            <w:tcBorders>
              <w:top w:val="single" w:color="auto" w:sz="4" w:space="0"/>
              <w:left w:val="single" w:color="auto" w:sz="4" w:space="0"/>
              <w:bottom w:val="single" w:color="auto" w:sz="4" w:space="0"/>
              <w:right w:val="single" w:color="auto" w:sz="4" w:space="0"/>
            </w:tcBorders>
          </w:tcPr>
          <w:p w14:paraId="2DB642D0">
            <w:pPr>
              <w:snapToGrid w:val="0"/>
              <w:spacing w:line="360" w:lineRule="auto"/>
              <w:rPr>
                <w:rFonts w:ascii="宋体" w:hAnsi="宋体" w:cs="宋体"/>
              </w:rPr>
            </w:pPr>
          </w:p>
        </w:tc>
        <w:tc>
          <w:tcPr>
            <w:tcW w:w="2340" w:type="dxa"/>
            <w:tcBorders>
              <w:top w:val="single" w:color="auto" w:sz="4" w:space="0"/>
              <w:left w:val="single" w:color="auto" w:sz="4" w:space="0"/>
              <w:bottom w:val="single" w:color="auto" w:sz="4" w:space="0"/>
              <w:right w:val="single" w:color="auto" w:sz="4" w:space="0"/>
            </w:tcBorders>
          </w:tcPr>
          <w:p w14:paraId="442DEF38">
            <w:pPr>
              <w:snapToGrid w:val="0"/>
              <w:spacing w:line="360" w:lineRule="auto"/>
              <w:rPr>
                <w:rFonts w:ascii="宋体" w:hAnsi="宋体" w:cs="宋体"/>
              </w:rPr>
            </w:pPr>
          </w:p>
        </w:tc>
      </w:tr>
      <w:tr w14:paraId="1ED587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008" w:type="dxa"/>
            <w:tcBorders>
              <w:top w:val="single" w:color="auto" w:sz="4" w:space="0"/>
              <w:left w:val="single" w:color="auto" w:sz="4" w:space="0"/>
              <w:bottom w:val="single" w:color="auto" w:sz="4" w:space="0"/>
              <w:right w:val="single" w:color="auto" w:sz="4" w:space="0"/>
            </w:tcBorders>
          </w:tcPr>
          <w:p w14:paraId="58F0C75C">
            <w:pPr>
              <w:snapToGrid w:val="0"/>
              <w:spacing w:line="360" w:lineRule="auto"/>
              <w:rPr>
                <w:rFonts w:ascii="宋体" w:hAnsi="宋体" w:cs="宋体"/>
              </w:rPr>
            </w:pPr>
          </w:p>
        </w:tc>
        <w:tc>
          <w:tcPr>
            <w:tcW w:w="1836" w:type="dxa"/>
            <w:tcBorders>
              <w:top w:val="single" w:color="auto" w:sz="4" w:space="0"/>
              <w:left w:val="single" w:color="auto" w:sz="4" w:space="0"/>
              <w:bottom w:val="single" w:color="auto" w:sz="4" w:space="0"/>
              <w:right w:val="single" w:color="auto" w:sz="4" w:space="0"/>
            </w:tcBorders>
          </w:tcPr>
          <w:p w14:paraId="281D04D1">
            <w:pPr>
              <w:snapToGrid w:val="0"/>
              <w:spacing w:line="360" w:lineRule="auto"/>
              <w:ind w:left="43"/>
              <w:rPr>
                <w:rFonts w:ascii="宋体" w:hAnsi="宋体" w:cs="宋体"/>
              </w:rPr>
            </w:pPr>
          </w:p>
        </w:tc>
        <w:tc>
          <w:tcPr>
            <w:tcW w:w="3528" w:type="dxa"/>
            <w:tcBorders>
              <w:top w:val="single" w:color="auto" w:sz="4" w:space="0"/>
              <w:left w:val="single" w:color="auto" w:sz="4" w:space="0"/>
              <w:bottom w:val="single" w:color="auto" w:sz="4" w:space="0"/>
              <w:right w:val="single" w:color="auto" w:sz="4" w:space="0"/>
            </w:tcBorders>
          </w:tcPr>
          <w:p w14:paraId="7C4E8B15">
            <w:pPr>
              <w:snapToGrid w:val="0"/>
              <w:spacing w:line="360" w:lineRule="auto"/>
              <w:ind w:left="43"/>
              <w:rPr>
                <w:rFonts w:ascii="宋体" w:hAnsi="宋体" w:cs="宋体"/>
              </w:rPr>
            </w:pPr>
          </w:p>
        </w:tc>
        <w:tc>
          <w:tcPr>
            <w:tcW w:w="2340" w:type="dxa"/>
            <w:tcBorders>
              <w:top w:val="single" w:color="auto" w:sz="4" w:space="0"/>
              <w:left w:val="single" w:color="auto" w:sz="4" w:space="0"/>
              <w:bottom w:val="single" w:color="auto" w:sz="4" w:space="0"/>
              <w:right w:val="single" w:color="auto" w:sz="4" w:space="0"/>
            </w:tcBorders>
          </w:tcPr>
          <w:p w14:paraId="6C3A9791">
            <w:pPr>
              <w:snapToGrid w:val="0"/>
              <w:spacing w:line="360" w:lineRule="auto"/>
              <w:ind w:left="43"/>
              <w:rPr>
                <w:rFonts w:ascii="宋体" w:hAnsi="宋体" w:cs="宋体"/>
              </w:rPr>
            </w:pPr>
          </w:p>
        </w:tc>
      </w:tr>
      <w:tr w14:paraId="3122F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008" w:type="dxa"/>
            <w:tcBorders>
              <w:top w:val="single" w:color="auto" w:sz="4" w:space="0"/>
              <w:left w:val="single" w:color="auto" w:sz="4" w:space="0"/>
              <w:bottom w:val="single" w:color="auto" w:sz="4" w:space="0"/>
              <w:right w:val="single" w:color="auto" w:sz="4" w:space="0"/>
            </w:tcBorders>
          </w:tcPr>
          <w:p w14:paraId="00CD028B">
            <w:pPr>
              <w:snapToGrid w:val="0"/>
              <w:spacing w:line="360" w:lineRule="auto"/>
              <w:rPr>
                <w:rFonts w:ascii="宋体" w:hAnsi="宋体" w:cs="宋体"/>
              </w:rPr>
            </w:pPr>
          </w:p>
        </w:tc>
        <w:tc>
          <w:tcPr>
            <w:tcW w:w="1836" w:type="dxa"/>
            <w:tcBorders>
              <w:top w:val="single" w:color="auto" w:sz="4" w:space="0"/>
              <w:left w:val="single" w:color="auto" w:sz="4" w:space="0"/>
              <w:bottom w:val="single" w:color="auto" w:sz="4" w:space="0"/>
              <w:right w:val="single" w:color="auto" w:sz="4" w:space="0"/>
            </w:tcBorders>
          </w:tcPr>
          <w:p w14:paraId="53E747BE">
            <w:pPr>
              <w:snapToGrid w:val="0"/>
              <w:spacing w:line="360" w:lineRule="auto"/>
              <w:rPr>
                <w:rFonts w:ascii="宋体" w:hAnsi="宋体" w:cs="宋体"/>
              </w:rPr>
            </w:pPr>
          </w:p>
        </w:tc>
        <w:tc>
          <w:tcPr>
            <w:tcW w:w="3528" w:type="dxa"/>
            <w:tcBorders>
              <w:top w:val="single" w:color="auto" w:sz="4" w:space="0"/>
              <w:left w:val="single" w:color="auto" w:sz="4" w:space="0"/>
              <w:bottom w:val="single" w:color="auto" w:sz="4" w:space="0"/>
              <w:right w:val="single" w:color="auto" w:sz="4" w:space="0"/>
            </w:tcBorders>
          </w:tcPr>
          <w:p w14:paraId="6AB8152B">
            <w:pPr>
              <w:snapToGrid w:val="0"/>
              <w:spacing w:line="360" w:lineRule="auto"/>
              <w:rPr>
                <w:rFonts w:ascii="宋体" w:hAnsi="宋体" w:cs="宋体"/>
              </w:rPr>
            </w:pPr>
          </w:p>
        </w:tc>
        <w:tc>
          <w:tcPr>
            <w:tcW w:w="2340" w:type="dxa"/>
            <w:tcBorders>
              <w:top w:val="single" w:color="auto" w:sz="4" w:space="0"/>
              <w:left w:val="single" w:color="auto" w:sz="4" w:space="0"/>
              <w:bottom w:val="single" w:color="auto" w:sz="4" w:space="0"/>
              <w:right w:val="single" w:color="auto" w:sz="4" w:space="0"/>
            </w:tcBorders>
          </w:tcPr>
          <w:p w14:paraId="3311136D">
            <w:pPr>
              <w:snapToGrid w:val="0"/>
              <w:spacing w:line="360" w:lineRule="auto"/>
              <w:rPr>
                <w:rFonts w:ascii="宋体" w:hAnsi="宋体" w:cs="宋体"/>
              </w:rPr>
            </w:pPr>
          </w:p>
        </w:tc>
      </w:tr>
      <w:tr w14:paraId="4C0E50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tcPr>
          <w:p w14:paraId="25C26AAB">
            <w:pPr>
              <w:snapToGrid w:val="0"/>
              <w:spacing w:line="360" w:lineRule="auto"/>
              <w:rPr>
                <w:rFonts w:ascii="宋体" w:hAnsi="宋体" w:cs="宋体"/>
              </w:rPr>
            </w:pPr>
          </w:p>
        </w:tc>
        <w:tc>
          <w:tcPr>
            <w:tcW w:w="1836" w:type="dxa"/>
            <w:tcBorders>
              <w:top w:val="single" w:color="auto" w:sz="4" w:space="0"/>
              <w:left w:val="single" w:color="auto" w:sz="4" w:space="0"/>
              <w:bottom w:val="single" w:color="auto" w:sz="4" w:space="0"/>
              <w:right w:val="single" w:color="auto" w:sz="4" w:space="0"/>
            </w:tcBorders>
          </w:tcPr>
          <w:p w14:paraId="2E82F358">
            <w:pPr>
              <w:snapToGrid w:val="0"/>
              <w:spacing w:line="360" w:lineRule="auto"/>
              <w:rPr>
                <w:rFonts w:ascii="宋体" w:hAnsi="宋体" w:cs="宋体"/>
              </w:rPr>
            </w:pPr>
          </w:p>
        </w:tc>
        <w:tc>
          <w:tcPr>
            <w:tcW w:w="3528" w:type="dxa"/>
            <w:tcBorders>
              <w:top w:val="single" w:color="auto" w:sz="4" w:space="0"/>
              <w:left w:val="single" w:color="auto" w:sz="4" w:space="0"/>
              <w:bottom w:val="single" w:color="auto" w:sz="4" w:space="0"/>
              <w:right w:val="single" w:color="auto" w:sz="4" w:space="0"/>
            </w:tcBorders>
          </w:tcPr>
          <w:p w14:paraId="70BE4CE9">
            <w:pPr>
              <w:snapToGrid w:val="0"/>
              <w:spacing w:line="360" w:lineRule="auto"/>
              <w:rPr>
                <w:rFonts w:ascii="宋体" w:hAnsi="宋体" w:cs="宋体"/>
              </w:rPr>
            </w:pPr>
          </w:p>
        </w:tc>
        <w:tc>
          <w:tcPr>
            <w:tcW w:w="2340" w:type="dxa"/>
            <w:tcBorders>
              <w:top w:val="single" w:color="auto" w:sz="4" w:space="0"/>
              <w:left w:val="single" w:color="auto" w:sz="4" w:space="0"/>
              <w:bottom w:val="single" w:color="auto" w:sz="4" w:space="0"/>
              <w:right w:val="single" w:color="auto" w:sz="4" w:space="0"/>
            </w:tcBorders>
          </w:tcPr>
          <w:p w14:paraId="4F996D98">
            <w:pPr>
              <w:snapToGrid w:val="0"/>
              <w:spacing w:line="360" w:lineRule="auto"/>
              <w:rPr>
                <w:rFonts w:ascii="宋体" w:hAnsi="宋体" w:cs="宋体"/>
              </w:rPr>
            </w:pPr>
          </w:p>
        </w:tc>
      </w:tr>
      <w:tr w14:paraId="23CD8F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tcPr>
          <w:p w14:paraId="5C233D19">
            <w:pPr>
              <w:snapToGrid w:val="0"/>
              <w:spacing w:line="360" w:lineRule="auto"/>
              <w:rPr>
                <w:rFonts w:ascii="宋体" w:hAnsi="宋体" w:cs="宋体"/>
              </w:rPr>
            </w:pPr>
          </w:p>
        </w:tc>
        <w:tc>
          <w:tcPr>
            <w:tcW w:w="1836" w:type="dxa"/>
            <w:tcBorders>
              <w:top w:val="single" w:color="auto" w:sz="4" w:space="0"/>
              <w:left w:val="single" w:color="auto" w:sz="4" w:space="0"/>
              <w:bottom w:val="single" w:color="auto" w:sz="4" w:space="0"/>
              <w:right w:val="single" w:color="auto" w:sz="4" w:space="0"/>
            </w:tcBorders>
          </w:tcPr>
          <w:p w14:paraId="4EEBD181">
            <w:pPr>
              <w:snapToGrid w:val="0"/>
              <w:spacing w:line="360" w:lineRule="auto"/>
              <w:rPr>
                <w:rFonts w:ascii="宋体" w:hAnsi="宋体" w:cs="宋体"/>
              </w:rPr>
            </w:pPr>
          </w:p>
        </w:tc>
        <w:tc>
          <w:tcPr>
            <w:tcW w:w="3528" w:type="dxa"/>
            <w:tcBorders>
              <w:top w:val="single" w:color="auto" w:sz="4" w:space="0"/>
              <w:left w:val="single" w:color="auto" w:sz="4" w:space="0"/>
              <w:bottom w:val="single" w:color="auto" w:sz="4" w:space="0"/>
              <w:right w:val="single" w:color="auto" w:sz="4" w:space="0"/>
            </w:tcBorders>
          </w:tcPr>
          <w:p w14:paraId="47D13182">
            <w:pPr>
              <w:snapToGrid w:val="0"/>
              <w:spacing w:line="360" w:lineRule="auto"/>
              <w:rPr>
                <w:rFonts w:ascii="宋体" w:hAnsi="宋体" w:cs="宋体"/>
              </w:rPr>
            </w:pPr>
          </w:p>
        </w:tc>
        <w:tc>
          <w:tcPr>
            <w:tcW w:w="2340" w:type="dxa"/>
            <w:tcBorders>
              <w:top w:val="single" w:color="auto" w:sz="4" w:space="0"/>
              <w:left w:val="single" w:color="auto" w:sz="4" w:space="0"/>
              <w:bottom w:val="single" w:color="auto" w:sz="4" w:space="0"/>
              <w:right w:val="single" w:color="auto" w:sz="4" w:space="0"/>
            </w:tcBorders>
          </w:tcPr>
          <w:p w14:paraId="3F65146E">
            <w:pPr>
              <w:snapToGrid w:val="0"/>
              <w:spacing w:line="360" w:lineRule="auto"/>
              <w:rPr>
                <w:rFonts w:ascii="宋体" w:hAnsi="宋体" w:cs="宋体"/>
              </w:rPr>
            </w:pPr>
          </w:p>
        </w:tc>
      </w:tr>
    </w:tbl>
    <w:p w14:paraId="20029120">
      <w:pPr>
        <w:snapToGrid w:val="0"/>
        <w:spacing w:line="360" w:lineRule="auto"/>
        <w:rPr>
          <w:rFonts w:ascii="宋体" w:hAnsi="宋体" w:cs="宋体"/>
        </w:rPr>
      </w:pPr>
    </w:p>
    <w:p w14:paraId="1D862908">
      <w:pPr>
        <w:snapToGrid w:val="0"/>
        <w:spacing w:line="360" w:lineRule="auto"/>
        <w:rPr>
          <w:rFonts w:ascii="宋体" w:hAnsi="宋体" w:cs="宋体"/>
          <w:lang w:eastAsia="zh-CN"/>
        </w:rPr>
      </w:pPr>
      <w:r>
        <w:rPr>
          <w:rFonts w:hint="eastAsia" w:ascii="宋体" w:hAnsi="宋体" w:cs="宋体"/>
          <w:spacing w:val="20"/>
          <w:lang w:eastAsia="zh-CN"/>
        </w:rPr>
        <w:t>供应商名称：</w:t>
      </w:r>
      <w:r>
        <w:rPr>
          <w:rFonts w:hint="eastAsia" w:ascii="宋体" w:hAnsi="宋体" w:cs="宋体"/>
          <w:spacing w:val="20"/>
          <w:u w:val="single"/>
          <w:lang w:eastAsia="zh-CN"/>
        </w:rPr>
        <w:t xml:space="preserve">   （盖章）    </w:t>
      </w:r>
      <w:r>
        <w:rPr>
          <w:rFonts w:hint="eastAsia" w:ascii="宋体" w:hAnsi="宋体" w:cs="宋体"/>
          <w:spacing w:val="20"/>
          <w:lang w:eastAsia="zh-CN"/>
        </w:rPr>
        <w:t xml:space="preserve">          日  期：</w:t>
      </w:r>
      <w:r>
        <w:rPr>
          <w:rFonts w:hint="eastAsia" w:ascii="宋体" w:hAnsi="宋体" w:cs="宋体"/>
          <w:spacing w:val="20"/>
          <w:u w:val="single"/>
          <w:lang w:eastAsia="zh-CN"/>
        </w:rPr>
        <w:t xml:space="preserve">          </w:t>
      </w:r>
    </w:p>
    <w:p w14:paraId="3EE0D86B">
      <w:pPr>
        <w:snapToGrid w:val="0"/>
        <w:spacing w:line="360" w:lineRule="auto"/>
        <w:rPr>
          <w:rFonts w:ascii="宋体" w:hAnsi="宋体" w:cs="宋体"/>
          <w:lang w:eastAsia="zh-CN"/>
        </w:rPr>
      </w:pPr>
    </w:p>
    <w:p w14:paraId="52DB69C5">
      <w:pPr>
        <w:ind w:firstLine="1911" w:firstLineChars="595"/>
        <w:rPr>
          <w:rFonts w:ascii="宋体" w:hAnsi="宋体" w:cs="宋体"/>
          <w:b/>
          <w:bCs/>
          <w:sz w:val="32"/>
          <w:szCs w:val="32"/>
          <w:lang w:eastAsia="zh-CN"/>
        </w:rPr>
      </w:pPr>
    </w:p>
    <w:p w14:paraId="46758FCB">
      <w:pPr>
        <w:pStyle w:val="8"/>
        <w:wordWrap w:val="0"/>
        <w:adjustRightInd/>
        <w:jc w:val="center"/>
        <w:rPr>
          <w:rFonts w:hAnsi="宋体" w:cs="宋体"/>
        </w:rPr>
      </w:pPr>
      <w:r>
        <w:rPr>
          <w:rFonts w:hint="eastAsia" w:hAnsi="宋体" w:cs="宋体"/>
        </w:rPr>
        <w:t>附件：承诺函</w:t>
      </w:r>
    </w:p>
    <w:p w14:paraId="271A47CC">
      <w:pPr>
        <w:wordWrap w:val="0"/>
        <w:spacing w:line="360" w:lineRule="auto"/>
        <w:ind w:firstLine="480"/>
        <w:rPr>
          <w:rFonts w:ascii="宋体" w:hAnsi="宋体" w:cs="宋体"/>
          <w:lang w:eastAsia="zh-CN"/>
        </w:rPr>
      </w:pPr>
      <w:r>
        <w:rPr>
          <w:rFonts w:hint="eastAsia" w:ascii="宋体" w:hAnsi="宋体" w:cs="宋体"/>
          <w:lang w:eastAsia="zh-CN"/>
        </w:rPr>
        <w:t>杭州电子科技大学、（采购代理机构）：</w:t>
      </w:r>
    </w:p>
    <w:p w14:paraId="364129E9">
      <w:pPr>
        <w:wordWrap w:val="0"/>
        <w:spacing w:line="360" w:lineRule="auto"/>
        <w:ind w:firstLine="480"/>
        <w:rPr>
          <w:rFonts w:ascii="宋体" w:hAnsi="宋体" w:cs="宋体"/>
          <w:lang w:eastAsia="zh-CN"/>
        </w:rPr>
      </w:pPr>
      <w:r>
        <w:rPr>
          <w:rFonts w:hint="eastAsia" w:ascii="宋体" w:hAnsi="宋体" w:cs="宋体"/>
          <w:lang w:eastAsia="zh-CN"/>
        </w:rPr>
        <w:t>我方参与AI语言能力实践平台【招标编号：（采购编号）】采购活动，郑重承诺：</w:t>
      </w:r>
    </w:p>
    <w:p w14:paraId="7CF1B073">
      <w:pPr>
        <w:wordWrap w:val="0"/>
        <w:spacing w:line="360" w:lineRule="auto"/>
        <w:ind w:firstLine="480"/>
        <w:rPr>
          <w:rFonts w:ascii="宋体" w:hAnsi="宋体" w:cs="宋体"/>
          <w:lang w:eastAsia="zh-CN"/>
        </w:rPr>
      </w:pPr>
      <w:r>
        <w:rPr>
          <w:rFonts w:hint="eastAsia" w:ascii="宋体" w:hAnsi="宋体" w:cs="宋体"/>
          <w:lang w:eastAsia="zh-CN"/>
        </w:rPr>
        <w:t>投标（响应）文件中涉及客观分评审内容的（检测报告、认证证书等根据评分内容客观分部分自行填写内容）真实有效，不存在弄虚作假或提供虚假材料情形。</w:t>
      </w:r>
    </w:p>
    <w:p w14:paraId="5F0B1FB1">
      <w:pPr>
        <w:wordWrap w:val="0"/>
        <w:spacing w:line="360" w:lineRule="auto"/>
        <w:ind w:firstLine="480"/>
        <w:rPr>
          <w:rFonts w:ascii="宋体" w:hAnsi="宋体" w:cs="宋体"/>
          <w:lang w:eastAsia="zh-CN"/>
        </w:rPr>
      </w:pPr>
      <w:r>
        <w:rPr>
          <w:rFonts w:hint="eastAsia" w:ascii="宋体" w:hAnsi="宋体" w:cs="宋体"/>
          <w:lang w:eastAsia="zh-CN"/>
        </w:rPr>
        <w:t>如采购人、采购代理机构对投标（响应）文件中涉及客观分资料进行复核发现弄虚作假或提供虚假材料情形，我单位自愿放弃中标（成交）资格并接受有关部门处理（处罚），由此产生的风险由我方自行承担。</w:t>
      </w:r>
    </w:p>
    <w:p w14:paraId="48CBA324">
      <w:pPr>
        <w:ind w:firstLine="480"/>
        <w:rPr>
          <w:rFonts w:ascii="宋体" w:hAnsi="宋体" w:cs="宋体"/>
          <w:lang w:eastAsia="zh-CN"/>
        </w:rPr>
      </w:pPr>
    </w:p>
    <w:p w14:paraId="473E6DC0">
      <w:pPr>
        <w:ind w:firstLine="480"/>
        <w:rPr>
          <w:rFonts w:ascii="宋体" w:hAnsi="宋体" w:cs="宋体"/>
          <w:lang w:eastAsia="zh-CN"/>
        </w:rPr>
      </w:pPr>
      <w:r>
        <w:rPr>
          <w:rFonts w:hint="eastAsia" w:ascii="宋体" w:hAnsi="宋体" w:cs="宋体"/>
          <w:lang w:eastAsia="zh-CN"/>
        </w:rPr>
        <w:t>供应商（盖章）：</w:t>
      </w:r>
    </w:p>
    <w:p w14:paraId="41053824">
      <w:pPr>
        <w:ind w:firstLine="480"/>
        <w:rPr>
          <w:rFonts w:ascii="宋体" w:hAnsi="宋体" w:cs="宋体"/>
          <w:lang w:eastAsia="zh-CN"/>
        </w:rPr>
      </w:pPr>
      <w:r>
        <w:rPr>
          <w:rFonts w:hint="eastAsia" w:ascii="宋体" w:hAnsi="宋体" w:cs="宋体"/>
          <w:lang w:eastAsia="zh-CN"/>
        </w:rPr>
        <w:t>日期：</w:t>
      </w:r>
    </w:p>
    <w:p w14:paraId="00478B4F">
      <w:pPr>
        <w:snapToGrid w:val="0"/>
        <w:spacing w:line="360" w:lineRule="auto"/>
        <w:jc w:val="center"/>
        <w:rPr>
          <w:rStyle w:val="39"/>
          <w:rFonts w:ascii="宋体" w:hAnsi="宋体" w:eastAsia="宋体" w:cs="宋体"/>
          <w:sz w:val="32"/>
          <w:szCs w:val="32"/>
          <w:lang w:val="zh-TW" w:eastAsia="zh-TW"/>
        </w:rPr>
      </w:pPr>
      <w:r>
        <w:rPr>
          <w:rStyle w:val="39"/>
          <w:rFonts w:hint="eastAsia" w:ascii="宋体" w:hAnsi="宋体" w:eastAsia="宋体" w:cs="宋体"/>
          <w:sz w:val="32"/>
          <w:szCs w:val="32"/>
          <w:lang w:eastAsia="zh-CN"/>
        </w:rPr>
        <w:br w:type="page"/>
      </w:r>
      <w:r>
        <w:rPr>
          <w:rStyle w:val="39"/>
          <w:rFonts w:hint="eastAsia" w:ascii="宋体" w:hAnsi="宋体" w:eastAsia="宋体" w:cs="宋体"/>
          <w:sz w:val="32"/>
          <w:szCs w:val="32"/>
          <w:lang w:eastAsia="zh-CN"/>
        </w:rPr>
        <w:t>十七、技术需求</w:t>
      </w:r>
      <w:r>
        <w:rPr>
          <w:rStyle w:val="39"/>
          <w:rFonts w:hint="eastAsia" w:ascii="宋体" w:hAnsi="宋体" w:eastAsia="宋体" w:cs="宋体"/>
          <w:sz w:val="32"/>
          <w:szCs w:val="32"/>
          <w:lang w:val="zh-TW" w:eastAsia="zh-TW"/>
        </w:rPr>
        <w:t>响应表</w:t>
      </w:r>
    </w:p>
    <w:p w14:paraId="53B7FB16">
      <w:pPr>
        <w:snapToGrid w:val="0"/>
        <w:spacing w:line="360" w:lineRule="auto"/>
        <w:rPr>
          <w:rFonts w:ascii="宋体" w:hAnsi="宋体" w:cs="宋体"/>
          <w:lang w:eastAsia="zh-CN"/>
        </w:rPr>
      </w:pPr>
      <w:r>
        <w:rPr>
          <w:rFonts w:hint="eastAsia" w:ascii="宋体" w:hAnsi="宋体" w:cs="宋体"/>
          <w:lang w:eastAsia="zh-CN"/>
        </w:rPr>
        <w:t>项目编号：</w:t>
      </w:r>
      <w:r>
        <w:rPr>
          <w:rFonts w:hint="eastAsia" w:ascii="宋体" w:hAnsi="宋体" w:cs="宋体"/>
          <w:u w:val="single"/>
          <w:lang w:eastAsia="zh-CN"/>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8"/>
        <w:gridCol w:w="2340"/>
        <w:gridCol w:w="2880"/>
        <w:gridCol w:w="2300"/>
      </w:tblGrid>
      <w:tr w14:paraId="7D3284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4" w:hRule="atLeast"/>
        </w:trPr>
        <w:tc>
          <w:tcPr>
            <w:tcW w:w="1008" w:type="dxa"/>
            <w:tcBorders>
              <w:top w:val="single" w:color="auto" w:sz="4" w:space="0"/>
              <w:left w:val="single" w:color="auto" w:sz="4" w:space="0"/>
              <w:bottom w:val="single" w:color="auto" w:sz="4" w:space="0"/>
              <w:right w:val="single" w:color="auto" w:sz="4" w:space="0"/>
            </w:tcBorders>
          </w:tcPr>
          <w:p w14:paraId="54286D55">
            <w:pPr>
              <w:pStyle w:val="13"/>
              <w:snapToGrid w:val="0"/>
              <w:spacing w:line="360" w:lineRule="auto"/>
              <w:jc w:val="center"/>
              <w:rPr>
                <w:rFonts w:hAnsi="宋体" w:cs="宋体"/>
                <w:kern w:val="2"/>
                <w:lang w:eastAsia="zh-CN"/>
              </w:rPr>
            </w:pPr>
            <w:r>
              <w:rPr>
                <w:rFonts w:hint="eastAsia" w:hAnsi="宋体" w:cs="宋体"/>
                <w:kern w:val="2"/>
                <w:lang w:eastAsia="zh-CN"/>
              </w:rPr>
              <w:t>序号</w:t>
            </w:r>
          </w:p>
        </w:tc>
        <w:tc>
          <w:tcPr>
            <w:tcW w:w="2340" w:type="dxa"/>
            <w:tcBorders>
              <w:top w:val="single" w:color="auto" w:sz="4" w:space="0"/>
              <w:left w:val="single" w:color="auto" w:sz="4" w:space="0"/>
              <w:bottom w:val="single" w:color="auto" w:sz="4" w:space="0"/>
              <w:right w:val="single" w:color="auto" w:sz="4" w:space="0"/>
            </w:tcBorders>
          </w:tcPr>
          <w:p w14:paraId="2DF74526">
            <w:pPr>
              <w:pStyle w:val="13"/>
              <w:snapToGrid w:val="0"/>
              <w:spacing w:line="360" w:lineRule="auto"/>
              <w:jc w:val="center"/>
              <w:rPr>
                <w:rFonts w:hAnsi="宋体" w:cs="宋体"/>
                <w:kern w:val="2"/>
                <w:lang w:eastAsia="zh-CN"/>
              </w:rPr>
            </w:pPr>
            <w:r>
              <w:rPr>
                <w:rFonts w:hint="eastAsia" w:hAnsi="宋体" w:cs="宋体"/>
                <w:kern w:val="2"/>
                <w:lang w:eastAsia="zh-CN"/>
              </w:rPr>
              <w:t>采购文件要求</w:t>
            </w:r>
          </w:p>
        </w:tc>
        <w:tc>
          <w:tcPr>
            <w:tcW w:w="2880" w:type="dxa"/>
            <w:tcBorders>
              <w:top w:val="single" w:color="auto" w:sz="4" w:space="0"/>
              <w:left w:val="single" w:color="auto" w:sz="4" w:space="0"/>
              <w:bottom w:val="single" w:color="auto" w:sz="4" w:space="0"/>
              <w:right w:val="single" w:color="auto" w:sz="4" w:space="0"/>
            </w:tcBorders>
          </w:tcPr>
          <w:p w14:paraId="02249288">
            <w:pPr>
              <w:pStyle w:val="13"/>
              <w:snapToGrid w:val="0"/>
              <w:spacing w:line="360" w:lineRule="auto"/>
              <w:jc w:val="center"/>
              <w:rPr>
                <w:rFonts w:hAnsi="宋体" w:cs="宋体"/>
                <w:kern w:val="2"/>
                <w:lang w:eastAsia="zh-CN"/>
              </w:rPr>
            </w:pPr>
            <w:r>
              <w:rPr>
                <w:rFonts w:hint="eastAsia" w:hAnsi="宋体" w:cs="宋体"/>
                <w:kern w:val="2"/>
                <w:lang w:eastAsia="zh-CN"/>
              </w:rPr>
              <w:t>响应文件响应</w:t>
            </w:r>
          </w:p>
        </w:tc>
        <w:tc>
          <w:tcPr>
            <w:tcW w:w="2300" w:type="dxa"/>
            <w:tcBorders>
              <w:top w:val="single" w:color="auto" w:sz="4" w:space="0"/>
              <w:left w:val="single" w:color="auto" w:sz="4" w:space="0"/>
              <w:bottom w:val="single" w:color="auto" w:sz="4" w:space="0"/>
              <w:right w:val="single" w:color="auto" w:sz="4" w:space="0"/>
            </w:tcBorders>
          </w:tcPr>
          <w:p w14:paraId="50162912">
            <w:pPr>
              <w:pStyle w:val="13"/>
              <w:snapToGrid w:val="0"/>
              <w:spacing w:line="360" w:lineRule="auto"/>
              <w:jc w:val="center"/>
              <w:rPr>
                <w:rFonts w:hAnsi="宋体" w:cs="宋体"/>
                <w:kern w:val="2"/>
                <w:lang w:eastAsia="zh-CN"/>
              </w:rPr>
            </w:pPr>
            <w:r>
              <w:rPr>
                <w:rFonts w:hint="eastAsia" w:hAnsi="宋体" w:cs="宋体"/>
                <w:kern w:val="2"/>
                <w:lang w:eastAsia="zh-CN"/>
              </w:rPr>
              <w:t>偏离情况</w:t>
            </w:r>
          </w:p>
        </w:tc>
      </w:tr>
      <w:tr w14:paraId="70660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8" w:type="dxa"/>
            <w:tcBorders>
              <w:top w:val="single" w:color="auto" w:sz="4" w:space="0"/>
              <w:left w:val="single" w:color="auto" w:sz="4" w:space="0"/>
              <w:bottom w:val="single" w:color="auto" w:sz="4" w:space="0"/>
              <w:right w:val="single" w:color="auto" w:sz="4" w:space="0"/>
            </w:tcBorders>
          </w:tcPr>
          <w:p w14:paraId="1605FE75">
            <w:pPr>
              <w:pStyle w:val="13"/>
              <w:snapToGrid w:val="0"/>
              <w:spacing w:line="360" w:lineRule="auto"/>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vAlign w:val="center"/>
          </w:tcPr>
          <w:p w14:paraId="7EFF79E2">
            <w:pPr>
              <w:pStyle w:val="13"/>
              <w:snapToGrid w:val="0"/>
              <w:spacing w:line="360" w:lineRule="auto"/>
              <w:rPr>
                <w:rFonts w:hAnsi="宋体" w:cs="宋体"/>
                <w:kern w:val="2"/>
                <w:lang w:eastAsia="zh-CN"/>
              </w:rPr>
            </w:pPr>
          </w:p>
        </w:tc>
        <w:tc>
          <w:tcPr>
            <w:tcW w:w="2880" w:type="dxa"/>
            <w:tcBorders>
              <w:top w:val="single" w:color="auto" w:sz="4" w:space="0"/>
              <w:left w:val="single" w:color="auto" w:sz="4" w:space="0"/>
              <w:bottom w:val="single" w:color="auto" w:sz="4" w:space="0"/>
              <w:right w:val="single" w:color="auto" w:sz="4" w:space="0"/>
            </w:tcBorders>
          </w:tcPr>
          <w:p w14:paraId="29F3D9D3">
            <w:pPr>
              <w:pStyle w:val="13"/>
              <w:snapToGrid w:val="0"/>
              <w:spacing w:line="360" w:lineRule="auto"/>
              <w:rPr>
                <w:rFonts w:hAnsi="宋体" w:cs="宋体"/>
                <w:kern w:val="2"/>
                <w:lang w:eastAsia="zh-CN"/>
              </w:rPr>
            </w:pPr>
          </w:p>
        </w:tc>
        <w:tc>
          <w:tcPr>
            <w:tcW w:w="2300" w:type="dxa"/>
            <w:tcBorders>
              <w:top w:val="single" w:color="auto" w:sz="4" w:space="0"/>
              <w:left w:val="single" w:color="auto" w:sz="4" w:space="0"/>
              <w:bottom w:val="single" w:color="auto" w:sz="4" w:space="0"/>
              <w:right w:val="single" w:color="auto" w:sz="4" w:space="0"/>
            </w:tcBorders>
          </w:tcPr>
          <w:p w14:paraId="0AF83DC3">
            <w:pPr>
              <w:pStyle w:val="13"/>
              <w:snapToGrid w:val="0"/>
              <w:spacing w:line="360" w:lineRule="auto"/>
              <w:rPr>
                <w:rFonts w:hAnsi="宋体" w:cs="宋体"/>
                <w:kern w:val="2"/>
                <w:lang w:eastAsia="zh-CN"/>
              </w:rPr>
            </w:pPr>
          </w:p>
        </w:tc>
      </w:tr>
      <w:tr w14:paraId="33C5A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8" w:type="dxa"/>
            <w:tcBorders>
              <w:top w:val="single" w:color="auto" w:sz="4" w:space="0"/>
              <w:left w:val="single" w:color="auto" w:sz="4" w:space="0"/>
              <w:bottom w:val="single" w:color="auto" w:sz="4" w:space="0"/>
              <w:right w:val="single" w:color="auto" w:sz="4" w:space="0"/>
            </w:tcBorders>
          </w:tcPr>
          <w:p w14:paraId="153E8DC4">
            <w:pPr>
              <w:pStyle w:val="13"/>
              <w:snapToGrid w:val="0"/>
              <w:spacing w:line="360" w:lineRule="auto"/>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vAlign w:val="center"/>
          </w:tcPr>
          <w:p w14:paraId="1BD1648F">
            <w:pPr>
              <w:pStyle w:val="13"/>
              <w:snapToGrid w:val="0"/>
              <w:spacing w:line="360" w:lineRule="auto"/>
              <w:rPr>
                <w:rFonts w:hAnsi="宋体" w:cs="宋体"/>
                <w:kern w:val="2"/>
                <w:lang w:eastAsia="zh-CN"/>
              </w:rPr>
            </w:pPr>
          </w:p>
        </w:tc>
        <w:tc>
          <w:tcPr>
            <w:tcW w:w="2880" w:type="dxa"/>
            <w:tcBorders>
              <w:top w:val="single" w:color="auto" w:sz="4" w:space="0"/>
              <w:left w:val="single" w:color="auto" w:sz="4" w:space="0"/>
              <w:bottom w:val="single" w:color="auto" w:sz="4" w:space="0"/>
              <w:right w:val="single" w:color="auto" w:sz="4" w:space="0"/>
            </w:tcBorders>
          </w:tcPr>
          <w:p w14:paraId="4B0B78F2">
            <w:pPr>
              <w:pStyle w:val="13"/>
              <w:snapToGrid w:val="0"/>
              <w:spacing w:line="360" w:lineRule="auto"/>
              <w:rPr>
                <w:rFonts w:hAnsi="宋体" w:cs="宋体"/>
                <w:kern w:val="2"/>
                <w:lang w:eastAsia="zh-CN"/>
              </w:rPr>
            </w:pPr>
          </w:p>
        </w:tc>
        <w:tc>
          <w:tcPr>
            <w:tcW w:w="2300" w:type="dxa"/>
            <w:tcBorders>
              <w:top w:val="single" w:color="auto" w:sz="4" w:space="0"/>
              <w:left w:val="single" w:color="auto" w:sz="4" w:space="0"/>
              <w:bottom w:val="single" w:color="auto" w:sz="4" w:space="0"/>
              <w:right w:val="single" w:color="auto" w:sz="4" w:space="0"/>
            </w:tcBorders>
          </w:tcPr>
          <w:p w14:paraId="122BC232">
            <w:pPr>
              <w:pStyle w:val="13"/>
              <w:snapToGrid w:val="0"/>
              <w:spacing w:line="360" w:lineRule="auto"/>
              <w:rPr>
                <w:rFonts w:hAnsi="宋体" w:cs="宋体"/>
                <w:kern w:val="2"/>
                <w:lang w:eastAsia="zh-CN"/>
              </w:rPr>
            </w:pPr>
          </w:p>
        </w:tc>
      </w:tr>
      <w:tr w14:paraId="7E7E31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8" w:type="dxa"/>
            <w:tcBorders>
              <w:top w:val="single" w:color="auto" w:sz="4" w:space="0"/>
              <w:left w:val="single" w:color="auto" w:sz="4" w:space="0"/>
              <w:bottom w:val="single" w:color="auto" w:sz="4" w:space="0"/>
              <w:right w:val="single" w:color="auto" w:sz="4" w:space="0"/>
            </w:tcBorders>
          </w:tcPr>
          <w:p w14:paraId="40FD6842">
            <w:pPr>
              <w:pStyle w:val="13"/>
              <w:snapToGrid w:val="0"/>
              <w:spacing w:line="360" w:lineRule="auto"/>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vAlign w:val="center"/>
          </w:tcPr>
          <w:p w14:paraId="54959207">
            <w:pPr>
              <w:pStyle w:val="13"/>
              <w:snapToGrid w:val="0"/>
              <w:spacing w:line="360" w:lineRule="auto"/>
              <w:rPr>
                <w:rFonts w:hAnsi="宋体" w:cs="宋体"/>
                <w:kern w:val="2"/>
                <w:lang w:eastAsia="zh-CN"/>
              </w:rPr>
            </w:pPr>
          </w:p>
        </w:tc>
        <w:tc>
          <w:tcPr>
            <w:tcW w:w="2880" w:type="dxa"/>
            <w:tcBorders>
              <w:top w:val="single" w:color="auto" w:sz="4" w:space="0"/>
              <w:left w:val="single" w:color="auto" w:sz="4" w:space="0"/>
              <w:bottom w:val="single" w:color="auto" w:sz="4" w:space="0"/>
              <w:right w:val="single" w:color="auto" w:sz="4" w:space="0"/>
            </w:tcBorders>
          </w:tcPr>
          <w:p w14:paraId="090FFF85">
            <w:pPr>
              <w:pStyle w:val="13"/>
              <w:snapToGrid w:val="0"/>
              <w:spacing w:line="360" w:lineRule="auto"/>
              <w:rPr>
                <w:rFonts w:hAnsi="宋体" w:cs="宋体"/>
                <w:kern w:val="2"/>
                <w:lang w:eastAsia="zh-CN"/>
              </w:rPr>
            </w:pPr>
          </w:p>
        </w:tc>
        <w:tc>
          <w:tcPr>
            <w:tcW w:w="2300" w:type="dxa"/>
            <w:tcBorders>
              <w:top w:val="single" w:color="auto" w:sz="4" w:space="0"/>
              <w:left w:val="single" w:color="auto" w:sz="4" w:space="0"/>
              <w:bottom w:val="single" w:color="auto" w:sz="4" w:space="0"/>
              <w:right w:val="single" w:color="auto" w:sz="4" w:space="0"/>
            </w:tcBorders>
          </w:tcPr>
          <w:p w14:paraId="45CA5726">
            <w:pPr>
              <w:pStyle w:val="13"/>
              <w:snapToGrid w:val="0"/>
              <w:spacing w:line="360" w:lineRule="auto"/>
              <w:rPr>
                <w:rFonts w:hAnsi="宋体" w:cs="宋体"/>
                <w:kern w:val="2"/>
                <w:lang w:eastAsia="zh-CN"/>
              </w:rPr>
            </w:pPr>
          </w:p>
        </w:tc>
      </w:tr>
      <w:tr w14:paraId="20CB9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8" w:type="dxa"/>
            <w:tcBorders>
              <w:top w:val="single" w:color="auto" w:sz="4" w:space="0"/>
              <w:left w:val="single" w:color="auto" w:sz="4" w:space="0"/>
              <w:bottom w:val="single" w:color="auto" w:sz="4" w:space="0"/>
              <w:right w:val="single" w:color="auto" w:sz="4" w:space="0"/>
            </w:tcBorders>
          </w:tcPr>
          <w:p w14:paraId="4A46C679">
            <w:pPr>
              <w:pStyle w:val="13"/>
              <w:snapToGrid w:val="0"/>
              <w:spacing w:line="360" w:lineRule="auto"/>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vAlign w:val="center"/>
          </w:tcPr>
          <w:p w14:paraId="1838ED3F">
            <w:pPr>
              <w:pStyle w:val="13"/>
              <w:snapToGrid w:val="0"/>
              <w:spacing w:line="360" w:lineRule="auto"/>
              <w:rPr>
                <w:rFonts w:hAnsi="宋体" w:cs="宋体"/>
                <w:kern w:val="2"/>
                <w:lang w:eastAsia="zh-CN"/>
              </w:rPr>
            </w:pPr>
          </w:p>
        </w:tc>
        <w:tc>
          <w:tcPr>
            <w:tcW w:w="2880" w:type="dxa"/>
            <w:tcBorders>
              <w:top w:val="single" w:color="auto" w:sz="4" w:space="0"/>
              <w:left w:val="single" w:color="auto" w:sz="4" w:space="0"/>
              <w:bottom w:val="single" w:color="auto" w:sz="4" w:space="0"/>
              <w:right w:val="single" w:color="auto" w:sz="4" w:space="0"/>
            </w:tcBorders>
          </w:tcPr>
          <w:p w14:paraId="5AF242D5">
            <w:pPr>
              <w:pStyle w:val="13"/>
              <w:snapToGrid w:val="0"/>
              <w:spacing w:line="360" w:lineRule="auto"/>
              <w:rPr>
                <w:rFonts w:hAnsi="宋体" w:cs="宋体"/>
                <w:kern w:val="2"/>
                <w:lang w:eastAsia="zh-CN"/>
              </w:rPr>
            </w:pPr>
          </w:p>
        </w:tc>
        <w:tc>
          <w:tcPr>
            <w:tcW w:w="2300" w:type="dxa"/>
            <w:tcBorders>
              <w:top w:val="single" w:color="auto" w:sz="4" w:space="0"/>
              <w:left w:val="single" w:color="auto" w:sz="4" w:space="0"/>
              <w:bottom w:val="single" w:color="auto" w:sz="4" w:space="0"/>
              <w:right w:val="single" w:color="auto" w:sz="4" w:space="0"/>
            </w:tcBorders>
          </w:tcPr>
          <w:p w14:paraId="1AFAC105">
            <w:pPr>
              <w:pStyle w:val="13"/>
              <w:snapToGrid w:val="0"/>
              <w:spacing w:line="360" w:lineRule="auto"/>
              <w:rPr>
                <w:rFonts w:hAnsi="宋体" w:cs="宋体"/>
                <w:kern w:val="2"/>
                <w:lang w:eastAsia="zh-CN"/>
              </w:rPr>
            </w:pPr>
          </w:p>
        </w:tc>
      </w:tr>
      <w:tr w14:paraId="0BB73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8" w:type="dxa"/>
            <w:tcBorders>
              <w:top w:val="single" w:color="auto" w:sz="4" w:space="0"/>
              <w:left w:val="single" w:color="auto" w:sz="4" w:space="0"/>
              <w:bottom w:val="single" w:color="auto" w:sz="4" w:space="0"/>
              <w:right w:val="single" w:color="auto" w:sz="4" w:space="0"/>
            </w:tcBorders>
          </w:tcPr>
          <w:p w14:paraId="3D42F538">
            <w:pPr>
              <w:pStyle w:val="13"/>
              <w:snapToGrid w:val="0"/>
              <w:spacing w:line="360" w:lineRule="auto"/>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vAlign w:val="center"/>
          </w:tcPr>
          <w:p w14:paraId="4CC63C8F">
            <w:pPr>
              <w:pStyle w:val="13"/>
              <w:snapToGrid w:val="0"/>
              <w:spacing w:line="360" w:lineRule="auto"/>
              <w:rPr>
                <w:rFonts w:hAnsi="宋体" w:cs="宋体"/>
                <w:kern w:val="2"/>
                <w:lang w:eastAsia="zh-CN"/>
              </w:rPr>
            </w:pPr>
          </w:p>
        </w:tc>
        <w:tc>
          <w:tcPr>
            <w:tcW w:w="2880" w:type="dxa"/>
            <w:tcBorders>
              <w:top w:val="single" w:color="auto" w:sz="4" w:space="0"/>
              <w:left w:val="single" w:color="auto" w:sz="4" w:space="0"/>
              <w:bottom w:val="single" w:color="auto" w:sz="4" w:space="0"/>
              <w:right w:val="single" w:color="auto" w:sz="4" w:space="0"/>
            </w:tcBorders>
          </w:tcPr>
          <w:p w14:paraId="6C0E2445">
            <w:pPr>
              <w:pStyle w:val="13"/>
              <w:snapToGrid w:val="0"/>
              <w:spacing w:line="360" w:lineRule="auto"/>
              <w:rPr>
                <w:rFonts w:hAnsi="宋体" w:cs="宋体"/>
                <w:kern w:val="2"/>
                <w:lang w:eastAsia="zh-CN"/>
              </w:rPr>
            </w:pPr>
          </w:p>
        </w:tc>
        <w:tc>
          <w:tcPr>
            <w:tcW w:w="2300" w:type="dxa"/>
            <w:tcBorders>
              <w:top w:val="single" w:color="auto" w:sz="4" w:space="0"/>
              <w:left w:val="single" w:color="auto" w:sz="4" w:space="0"/>
              <w:bottom w:val="single" w:color="auto" w:sz="4" w:space="0"/>
              <w:right w:val="single" w:color="auto" w:sz="4" w:space="0"/>
            </w:tcBorders>
          </w:tcPr>
          <w:p w14:paraId="7592619A">
            <w:pPr>
              <w:pStyle w:val="13"/>
              <w:snapToGrid w:val="0"/>
              <w:spacing w:line="360" w:lineRule="auto"/>
              <w:rPr>
                <w:rFonts w:hAnsi="宋体" w:cs="宋体"/>
                <w:kern w:val="2"/>
                <w:lang w:eastAsia="zh-CN"/>
              </w:rPr>
            </w:pPr>
          </w:p>
        </w:tc>
      </w:tr>
      <w:tr w14:paraId="564CAC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8" w:type="dxa"/>
            <w:tcBorders>
              <w:top w:val="single" w:color="auto" w:sz="4" w:space="0"/>
              <w:left w:val="single" w:color="auto" w:sz="4" w:space="0"/>
              <w:bottom w:val="single" w:color="auto" w:sz="4" w:space="0"/>
              <w:right w:val="single" w:color="auto" w:sz="4" w:space="0"/>
            </w:tcBorders>
          </w:tcPr>
          <w:p w14:paraId="0EFC5B3B">
            <w:pPr>
              <w:pStyle w:val="13"/>
              <w:snapToGrid w:val="0"/>
              <w:spacing w:line="360" w:lineRule="auto"/>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vAlign w:val="center"/>
          </w:tcPr>
          <w:p w14:paraId="0244B1AA">
            <w:pPr>
              <w:pStyle w:val="13"/>
              <w:snapToGrid w:val="0"/>
              <w:spacing w:line="360" w:lineRule="auto"/>
              <w:rPr>
                <w:rFonts w:hAnsi="宋体" w:cs="宋体"/>
                <w:kern w:val="2"/>
                <w:lang w:eastAsia="zh-CN"/>
              </w:rPr>
            </w:pPr>
          </w:p>
        </w:tc>
        <w:tc>
          <w:tcPr>
            <w:tcW w:w="2880" w:type="dxa"/>
            <w:tcBorders>
              <w:top w:val="single" w:color="auto" w:sz="4" w:space="0"/>
              <w:left w:val="single" w:color="auto" w:sz="4" w:space="0"/>
              <w:bottom w:val="single" w:color="auto" w:sz="4" w:space="0"/>
              <w:right w:val="single" w:color="auto" w:sz="4" w:space="0"/>
            </w:tcBorders>
          </w:tcPr>
          <w:p w14:paraId="20608853">
            <w:pPr>
              <w:pStyle w:val="13"/>
              <w:snapToGrid w:val="0"/>
              <w:spacing w:line="360" w:lineRule="auto"/>
              <w:rPr>
                <w:rFonts w:hAnsi="宋体" w:cs="宋体"/>
                <w:kern w:val="2"/>
                <w:lang w:eastAsia="zh-CN"/>
              </w:rPr>
            </w:pPr>
          </w:p>
        </w:tc>
        <w:tc>
          <w:tcPr>
            <w:tcW w:w="2300" w:type="dxa"/>
            <w:tcBorders>
              <w:top w:val="single" w:color="auto" w:sz="4" w:space="0"/>
              <w:left w:val="single" w:color="auto" w:sz="4" w:space="0"/>
              <w:bottom w:val="single" w:color="auto" w:sz="4" w:space="0"/>
              <w:right w:val="single" w:color="auto" w:sz="4" w:space="0"/>
            </w:tcBorders>
          </w:tcPr>
          <w:p w14:paraId="325A8929">
            <w:pPr>
              <w:pStyle w:val="13"/>
              <w:snapToGrid w:val="0"/>
              <w:spacing w:line="360" w:lineRule="auto"/>
              <w:rPr>
                <w:rFonts w:hAnsi="宋体" w:cs="宋体"/>
                <w:kern w:val="2"/>
                <w:lang w:eastAsia="zh-CN"/>
              </w:rPr>
            </w:pPr>
          </w:p>
        </w:tc>
      </w:tr>
      <w:tr w14:paraId="73B809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8" w:type="dxa"/>
            <w:tcBorders>
              <w:top w:val="single" w:color="auto" w:sz="4" w:space="0"/>
              <w:left w:val="single" w:color="auto" w:sz="4" w:space="0"/>
              <w:bottom w:val="single" w:color="auto" w:sz="4" w:space="0"/>
              <w:right w:val="single" w:color="auto" w:sz="4" w:space="0"/>
            </w:tcBorders>
          </w:tcPr>
          <w:p w14:paraId="567FDD30">
            <w:pPr>
              <w:pStyle w:val="13"/>
              <w:snapToGrid w:val="0"/>
              <w:spacing w:line="360" w:lineRule="auto"/>
              <w:rPr>
                <w:rFonts w:hAnsi="宋体" w:cs="宋体"/>
                <w:kern w:val="2"/>
                <w:lang w:eastAsia="zh-CN"/>
              </w:rPr>
            </w:pPr>
          </w:p>
        </w:tc>
        <w:tc>
          <w:tcPr>
            <w:tcW w:w="2340" w:type="dxa"/>
            <w:tcBorders>
              <w:top w:val="single" w:color="auto" w:sz="4" w:space="0"/>
              <w:left w:val="single" w:color="auto" w:sz="4" w:space="0"/>
              <w:bottom w:val="single" w:color="auto" w:sz="4" w:space="0"/>
              <w:right w:val="single" w:color="auto" w:sz="4" w:space="0"/>
            </w:tcBorders>
            <w:vAlign w:val="center"/>
          </w:tcPr>
          <w:p w14:paraId="0255637E">
            <w:pPr>
              <w:pStyle w:val="13"/>
              <w:snapToGrid w:val="0"/>
              <w:spacing w:line="360" w:lineRule="auto"/>
              <w:rPr>
                <w:rFonts w:hAnsi="宋体" w:cs="宋体"/>
                <w:kern w:val="2"/>
                <w:lang w:eastAsia="zh-CN"/>
              </w:rPr>
            </w:pPr>
          </w:p>
        </w:tc>
        <w:tc>
          <w:tcPr>
            <w:tcW w:w="2880" w:type="dxa"/>
            <w:tcBorders>
              <w:top w:val="single" w:color="auto" w:sz="4" w:space="0"/>
              <w:left w:val="single" w:color="auto" w:sz="4" w:space="0"/>
              <w:bottom w:val="single" w:color="auto" w:sz="4" w:space="0"/>
              <w:right w:val="single" w:color="auto" w:sz="4" w:space="0"/>
            </w:tcBorders>
          </w:tcPr>
          <w:p w14:paraId="20D67F37">
            <w:pPr>
              <w:pStyle w:val="13"/>
              <w:snapToGrid w:val="0"/>
              <w:spacing w:line="360" w:lineRule="auto"/>
              <w:rPr>
                <w:rFonts w:hAnsi="宋体" w:cs="宋体"/>
                <w:kern w:val="2"/>
                <w:lang w:eastAsia="zh-CN"/>
              </w:rPr>
            </w:pPr>
          </w:p>
        </w:tc>
        <w:tc>
          <w:tcPr>
            <w:tcW w:w="2300" w:type="dxa"/>
            <w:tcBorders>
              <w:top w:val="single" w:color="auto" w:sz="4" w:space="0"/>
              <w:left w:val="single" w:color="auto" w:sz="4" w:space="0"/>
              <w:bottom w:val="single" w:color="auto" w:sz="4" w:space="0"/>
              <w:right w:val="single" w:color="auto" w:sz="4" w:space="0"/>
            </w:tcBorders>
          </w:tcPr>
          <w:p w14:paraId="5FDB1B6D">
            <w:pPr>
              <w:pStyle w:val="13"/>
              <w:snapToGrid w:val="0"/>
              <w:spacing w:line="360" w:lineRule="auto"/>
              <w:rPr>
                <w:rFonts w:hAnsi="宋体" w:cs="宋体"/>
                <w:kern w:val="2"/>
                <w:lang w:eastAsia="zh-CN"/>
              </w:rPr>
            </w:pPr>
          </w:p>
        </w:tc>
      </w:tr>
    </w:tbl>
    <w:p w14:paraId="7643EDDD">
      <w:pPr>
        <w:pStyle w:val="7"/>
        <w:spacing w:before="0" w:after="0" w:line="360" w:lineRule="auto"/>
        <w:rPr>
          <w:rFonts w:ascii="宋体" w:eastAsia="宋体" w:cs="宋体"/>
          <w:szCs w:val="24"/>
        </w:rPr>
      </w:pPr>
      <w:r>
        <w:rPr>
          <w:rFonts w:hint="eastAsia" w:ascii="宋体" w:eastAsia="宋体" w:cs="宋体"/>
          <w:szCs w:val="24"/>
        </w:rPr>
        <w:t>注：</w:t>
      </w:r>
    </w:p>
    <w:p w14:paraId="27092941">
      <w:pPr>
        <w:pStyle w:val="7"/>
        <w:numPr>
          <w:ilvl w:val="1"/>
          <w:numId w:val="8"/>
        </w:numPr>
        <w:tabs>
          <w:tab w:val="left" w:pos="540"/>
        </w:tabs>
        <w:spacing w:before="0" w:after="0" w:line="360" w:lineRule="auto"/>
        <w:ind w:left="540" w:hanging="540"/>
        <w:rPr>
          <w:rFonts w:ascii="宋体" w:eastAsia="宋体" w:cs="宋体"/>
          <w:szCs w:val="24"/>
          <w:lang w:eastAsia="zh-CN"/>
        </w:rPr>
      </w:pPr>
      <w:r>
        <w:rPr>
          <w:rFonts w:hint="eastAsia" w:ascii="宋体" w:eastAsia="宋体" w:cs="宋体"/>
          <w:szCs w:val="24"/>
          <w:lang w:eastAsia="zh-CN"/>
        </w:rPr>
        <w:t>供应商应根据采购需求、对照采购文件要求在“偏离情况”栏注明“正偏离”“负偏离”或“无偏离”。</w:t>
      </w:r>
    </w:p>
    <w:p w14:paraId="258060BB">
      <w:pPr>
        <w:pStyle w:val="7"/>
        <w:spacing w:before="0" w:after="0" w:line="360" w:lineRule="auto"/>
        <w:rPr>
          <w:rFonts w:ascii="宋体" w:eastAsia="宋体" w:cs="宋体"/>
          <w:szCs w:val="24"/>
          <w:lang w:eastAsia="zh-CN"/>
        </w:rPr>
      </w:pPr>
    </w:p>
    <w:p w14:paraId="490BAFAA">
      <w:pPr>
        <w:snapToGrid w:val="0"/>
        <w:spacing w:line="360" w:lineRule="auto"/>
        <w:rPr>
          <w:rFonts w:ascii="宋体" w:hAnsi="宋体" w:cs="宋体"/>
          <w:sz w:val="28"/>
          <w:szCs w:val="28"/>
          <w:lang w:eastAsia="zh-CN"/>
        </w:rPr>
      </w:pPr>
      <w:r>
        <w:rPr>
          <w:rFonts w:hint="eastAsia" w:ascii="宋体" w:hAnsi="宋体" w:cs="宋体"/>
          <w:spacing w:val="20"/>
          <w:lang w:eastAsia="zh-CN"/>
        </w:rPr>
        <w:t>供应商名称：</w:t>
      </w:r>
      <w:r>
        <w:rPr>
          <w:rFonts w:hint="eastAsia" w:ascii="宋体" w:hAnsi="宋体" w:cs="宋体"/>
          <w:spacing w:val="20"/>
          <w:u w:val="single"/>
          <w:lang w:eastAsia="zh-CN"/>
        </w:rPr>
        <w:t xml:space="preserve">   （盖章）    </w:t>
      </w:r>
      <w:r>
        <w:rPr>
          <w:rFonts w:hint="eastAsia" w:ascii="宋体" w:hAnsi="宋体" w:cs="宋体"/>
          <w:spacing w:val="20"/>
          <w:lang w:eastAsia="zh-CN"/>
        </w:rPr>
        <w:t xml:space="preserve">          日  期：</w:t>
      </w:r>
      <w:r>
        <w:rPr>
          <w:rFonts w:hint="eastAsia" w:ascii="宋体" w:hAnsi="宋体" w:cs="宋体"/>
          <w:spacing w:val="20"/>
          <w:u w:val="single"/>
          <w:lang w:eastAsia="zh-CN"/>
        </w:rPr>
        <w:t xml:space="preserve">      </w:t>
      </w:r>
      <w:r>
        <w:rPr>
          <w:rFonts w:hint="eastAsia" w:ascii="宋体" w:hAnsi="宋体" w:cs="宋体"/>
          <w:spacing w:val="20"/>
          <w:sz w:val="28"/>
          <w:szCs w:val="28"/>
          <w:u w:val="single"/>
          <w:lang w:eastAsia="zh-CN"/>
        </w:rPr>
        <w:t xml:space="preserve">     </w:t>
      </w:r>
    </w:p>
    <w:p w14:paraId="605EDC68">
      <w:pPr>
        <w:snapToGrid w:val="0"/>
        <w:spacing w:line="360" w:lineRule="auto"/>
        <w:rPr>
          <w:rFonts w:ascii="宋体" w:hAnsi="宋体" w:cs="宋体"/>
          <w:sz w:val="28"/>
          <w:szCs w:val="28"/>
          <w:lang w:eastAsia="zh-CN"/>
        </w:rPr>
        <w:sectPr>
          <w:headerReference r:id="rId8" w:type="default"/>
          <w:footerReference r:id="rId9" w:type="default"/>
          <w:pgSz w:w="11906" w:h="16838"/>
          <w:pgMar w:top="1474" w:right="1701" w:bottom="1247" w:left="1701" w:header="851" w:footer="851" w:gutter="0"/>
          <w:cols w:space="720" w:num="1"/>
          <w:docGrid w:linePitch="312" w:charSpace="0"/>
        </w:sectPr>
      </w:pPr>
    </w:p>
    <w:p w14:paraId="323A5ED8">
      <w:pPr>
        <w:pStyle w:val="45"/>
        <w:spacing w:line="360" w:lineRule="auto"/>
        <w:jc w:val="center"/>
        <w:rPr>
          <w:rStyle w:val="39"/>
          <w:rFonts w:ascii="宋体" w:hAnsi="宋体" w:eastAsia="宋体" w:cs="宋体"/>
          <w:color w:val="auto"/>
          <w:kern w:val="0"/>
          <w:sz w:val="24"/>
          <w:szCs w:val="24"/>
        </w:rPr>
      </w:pPr>
    </w:p>
    <w:p w14:paraId="04554EE0">
      <w:pPr>
        <w:pStyle w:val="45"/>
        <w:spacing w:line="360" w:lineRule="auto"/>
        <w:jc w:val="center"/>
        <w:rPr>
          <w:rStyle w:val="39"/>
          <w:rFonts w:ascii="宋体" w:hAnsi="宋体" w:eastAsia="宋体" w:cs="宋体"/>
          <w:color w:val="auto"/>
          <w:kern w:val="0"/>
          <w:sz w:val="32"/>
          <w:szCs w:val="32"/>
          <w:lang w:val="zh-TW" w:eastAsia="zh-TW"/>
        </w:rPr>
      </w:pPr>
      <w:r>
        <w:rPr>
          <w:rStyle w:val="39"/>
          <w:rFonts w:hint="eastAsia" w:ascii="宋体" w:hAnsi="宋体" w:eastAsia="宋体" w:cs="宋体"/>
          <w:color w:val="auto"/>
          <w:sz w:val="32"/>
          <w:szCs w:val="32"/>
          <w:lang w:val="zh-TW" w:eastAsia="zh-TW"/>
        </w:rPr>
        <w:t>十</w:t>
      </w:r>
      <w:r>
        <w:rPr>
          <w:rStyle w:val="39"/>
          <w:rFonts w:hint="eastAsia" w:ascii="宋体" w:hAnsi="宋体" w:eastAsia="宋体" w:cs="宋体"/>
          <w:color w:val="auto"/>
          <w:sz w:val="32"/>
          <w:szCs w:val="32"/>
        </w:rPr>
        <w:t>八</w:t>
      </w:r>
      <w:r>
        <w:rPr>
          <w:rStyle w:val="39"/>
          <w:rFonts w:hint="eastAsia" w:ascii="宋体" w:hAnsi="宋体" w:eastAsia="宋体" w:cs="宋体"/>
          <w:color w:val="auto"/>
          <w:sz w:val="32"/>
          <w:szCs w:val="32"/>
          <w:lang w:val="zh-TW" w:eastAsia="zh-TW"/>
        </w:rPr>
        <w:t>、认为需求的</w:t>
      </w:r>
      <w:r>
        <w:rPr>
          <w:rStyle w:val="39"/>
          <w:rFonts w:hint="eastAsia" w:ascii="宋体" w:hAnsi="宋体" w:eastAsia="宋体" w:cs="宋体"/>
          <w:color w:val="auto"/>
          <w:kern w:val="0"/>
          <w:sz w:val="32"/>
          <w:szCs w:val="32"/>
          <w:lang w:val="zh-TW" w:eastAsia="zh-TW"/>
        </w:rPr>
        <w:t>其他技术文件或说明</w:t>
      </w:r>
    </w:p>
    <w:p w14:paraId="57BFA903">
      <w:pPr>
        <w:pStyle w:val="45"/>
        <w:spacing w:line="360" w:lineRule="auto"/>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（由供应商根据采购需求自行编制）</w:t>
      </w:r>
    </w:p>
    <w:p w14:paraId="6EC3B66C">
      <w:pPr>
        <w:pStyle w:val="45"/>
        <w:spacing w:line="360" w:lineRule="auto"/>
        <w:rPr>
          <w:rStyle w:val="39"/>
          <w:rFonts w:ascii="宋体" w:hAnsi="宋体" w:eastAsia="宋体" w:cs="宋体"/>
          <w:color w:val="auto"/>
          <w:sz w:val="24"/>
          <w:szCs w:val="24"/>
        </w:rPr>
      </w:pPr>
    </w:p>
    <w:p w14:paraId="653A415F">
      <w:pPr>
        <w:pStyle w:val="45"/>
        <w:spacing w:line="360" w:lineRule="auto"/>
        <w:ind w:firstLine="456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供应商名称（电子签名）：                       </w:t>
      </w:r>
    </w:p>
    <w:p w14:paraId="06EAC82F">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                                      日期：  年  月   日</w:t>
      </w:r>
    </w:p>
    <w:p w14:paraId="780E7169">
      <w:pPr>
        <w:pStyle w:val="45"/>
        <w:spacing w:line="360" w:lineRule="auto"/>
        <w:jc w:val="center"/>
        <w:rPr>
          <w:rStyle w:val="39"/>
          <w:rFonts w:ascii="宋体" w:hAnsi="宋体" w:eastAsia="宋体" w:cs="宋体"/>
          <w:color w:val="auto"/>
          <w:sz w:val="32"/>
          <w:szCs w:val="32"/>
        </w:rPr>
      </w:pPr>
    </w:p>
    <w:p w14:paraId="5D21CE24">
      <w:pPr>
        <w:pStyle w:val="45"/>
        <w:spacing w:line="360" w:lineRule="auto"/>
        <w:ind w:firstLine="2409"/>
        <w:rPr>
          <w:rStyle w:val="39"/>
          <w:rFonts w:ascii="宋体" w:hAnsi="宋体" w:eastAsia="宋体" w:cs="宋体"/>
          <w:color w:val="auto"/>
          <w:sz w:val="30"/>
          <w:szCs w:val="30"/>
        </w:rPr>
      </w:pPr>
    </w:p>
    <w:p w14:paraId="74EE24CD">
      <w:pPr>
        <w:pStyle w:val="45"/>
        <w:spacing w:line="360" w:lineRule="auto"/>
        <w:jc w:val="center"/>
        <w:rPr>
          <w:rStyle w:val="39"/>
          <w:rFonts w:ascii="宋体" w:hAnsi="宋体" w:eastAsia="宋体" w:cs="宋体"/>
          <w:color w:val="auto"/>
          <w:sz w:val="30"/>
          <w:szCs w:val="30"/>
        </w:rPr>
      </w:pPr>
    </w:p>
    <w:p w14:paraId="6F06B1A0">
      <w:pPr>
        <w:pStyle w:val="45"/>
        <w:widowControl/>
        <w:jc w:val="left"/>
        <w:rPr>
          <w:rFonts w:ascii="宋体" w:hAnsi="宋体" w:cs="宋体"/>
          <w:color w:val="auto"/>
        </w:rPr>
      </w:pPr>
      <w:r>
        <w:rPr>
          <w:rStyle w:val="39"/>
          <w:rFonts w:hint="eastAsia" w:ascii="宋体" w:hAnsi="宋体" w:eastAsia="宋体" w:cs="宋体"/>
          <w:color w:val="auto"/>
          <w:sz w:val="30"/>
          <w:szCs w:val="30"/>
        </w:rPr>
        <w:br w:type="page"/>
      </w:r>
    </w:p>
    <w:p w14:paraId="6ED92934">
      <w:pPr>
        <w:pStyle w:val="45"/>
        <w:spacing w:line="360" w:lineRule="auto"/>
        <w:jc w:val="center"/>
        <w:rPr>
          <w:rStyle w:val="39"/>
          <w:rFonts w:ascii="宋体" w:hAnsi="宋体" w:eastAsia="宋体" w:cs="宋体"/>
          <w:color w:val="auto"/>
          <w:sz w:val="30"/>
          <w:szCs w:val="30"/>
          <w:lang w:val="zh-TW" w:eastAsia="zh-TW"/>
        </w:rPr>
      </w:pPr>
      <w:r>
        <w:rPr>
          <w:rStyle w:val="39"/>
          <w:rFonts w:hint="eastAsia" w:ascii="宋体" w:hAnsi="宋体" w:eastAsia="宋体" w:cs="宋体"/>
          <w:color w:val="auto"/>
          <w:sz w:val="30"/>
          <w:szCs w:val="30"/>
          <w:lang w:val="zh-TW" w:eastAsia="zh-TW"/>
        </w:rPr>
        <w:t>十</w:t>
      </w:r>
      <w:r>
        <w:rPr>
          <w:rStyle w:val="39"/>
          <w:rFonts w:hint="eastAsia" w:ascii="宋体" w:hAnsi="宋体" w:eastAsia="宋体" w:cs="宋体"/>
          <w:color w:val="auto"/>
          <w:sz w:val="30"/>
          <w:szCs w:val="30"/>
        </w:rPr>
        <w:t>九</w:t>
      </w:r>
      <w:r>
        <w:rPr>
          <w:rStyle w:val="39"/>
          <w:rFonts w:hint="eastAsia" w:ascii="宋体" w:hAnsi="宋体" w:eastAsia="宋体" w:cs="宋体"/>
          <w:color w:val="auto"/>
          <w:sz w:val="30"/>
          <w:szCs w:val="30"/>
          <w:lang w:val="zh-TW" w:eastAsia="zh-TW"/>
        </w:rPr>
        <w:t>、</w:t>
      </w:r>
      <w:r>
        <w:rPr>
          <w:rStyle w:val="39"/>
          <w:rFonts w:hint="eastAsia" w:ascii="宋体" w:hAnsi="宋体" w:eastAsia="宋体" w:cs="宋体"/>
          <w:color w:val="auto"/>
          <w:kern w:val="0"/>
          <w:sz w:val="32"/>
          <w:szCs w:val="32"/>
          <w:lang w:val="zh-TW" w:eastAsia="zh-TW"/>
        </w:rPr>
        <w:t>政府采购供应商廉洁自律承诺书</w:t>
      </w:r>
    </w:p>
    <w:p w14:paraId="1C0EA741">
      <w:pPr>
        <w:pStyle w:val="45"/>
        <w:spacing w:line="360" w:lineRule="auto"/>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sz w:val="24"/>
          <w:szCs w:val="24"/>
        </w:rPr>
        <w:t>杭州电子科技大学</w:t>
      </w:r>
      <w:r>
        <w:rPr>
          <w:rStyle w:val="39"/>
          <w:rFonts w:hint="eastAsia" w:ascii="宋体" w:hAnsi="宋体" w:eastAsia="宋体" w:cs="宋体"/>
          <w:color w:val="auto"/>
          <w:kern w:val="0"/>
          <w:sz w:val="24"/>
          <w:szCs w:val="24"/>
          <w:lang w:val="zh-TW" w:eastAsia="zh-TW"/>
        </w:rPr>
        <w:t xml:space="preserve">：    </w:t>
      </w:r>
    </w:p>
    <w:p w14:paraId="793329B9">
      <w:pPr>
        <w:pStyle w:val="45"/>
        <w:spacing w:line="360" w:lineRule="auto"/>
        <w:ind w:left="2"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我单位响应你</w:t>
      </w:r>
      <w:r>
        <w:rPr>
          <w:rStyle w:val="39"/>
          <w:rFonts w:hint="eastAsia" w:ascii="宋体" w:hAnsi="宋体" w:eastAsia="宋体" w:cs="宋体"/>
          <w:color w:val="auto"/>
          <w:sz w:val="24"/>
          <w:szCs w:val="24"/>
          <w:lang w:val="zh-TW" w:eastAsia="zh-TW"/>
        </w:rPr>
        <w:t>单位</w:t>
      </w:r>
      <w:r>
        <w:rPr>
          <w:rStyle w:val="39"/>
          <w:rFonts w:hint="eastAsia" w:ascii="宋体" w:hAnsi="宋体" w:eastAsia="宋体" w:cs="宋体"/>
          <w:color w:val="auto"/>
          <w:kern w:val="0"/>
          <w:sz w:val="24"/>
          <w:szCs w:val="24"/>
          <w:lang w:val="zh-TW" w:eastAsia="zh-TW"/>
        </w:rPr>
        <w:t>项目采购要求参加响应。在这次响应过程中和成交后，我们将严格遵守国家法律法规要求，并郑重承诺：</w:t>
      </w:r>
    </w:p>
    <w:p w14:paraId="3AD4987E">
      <w:pPr>
        <w:pStyle w:val="45"/>
        <w:spacing w:line="360" w:lineRule="auto"/>
        <w:ind w:left="2"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一、不向项目有关人员及部门赠送礼金礼物、有价证券、回扣以及中介费、介绍费、咨询费等好处费； </w:t>
      </w:r>
    </w:p>
    <w:p w14:paraId="08EADE09">
      <w:pPr>
        <w:pStyle w:val="45"/>
        <w:spacing w:line="360" w:lineRule="auto"/>
        <w:ind w:left="2"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二、不为项目有关人员及部门报销应由你方单位或个人支付的费用； </w:t>
      </w:r>
    </w:p>
    <w:p w14:paraId="3554C4F4">
      <w:pPr>
        <w:pStyle w:val="45"/>
        <w:spacing w:line="360" w:lineRule="auto"/>
        <w:ind w:left="2"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三、不向项目有关人员及部门提供有可能影响公正的宴请和健身娱乐等活动； </w:t>
      </w:r>
    </w:p>
    <w:p w14:paraId="10149BA3">
      <w:pPr>
        <w:pStyle w:val="45"/>
        <w:spacing w:line="360" w:lineRule="auto"/>
        <w:ind w:left="2"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四、不为项目有关人员及部门出国（境）、旅游等提供方便；</w:t>
      </w:r>
    </w:p>
    <w:p w14:paraId="01A36B46">
      <w:pPr>
        <w:pStyle w:val="45"/>
        <w:spacing w:line="360" w:lineRule="auto"/>
        <w:ind w:left="481"/>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五、不为项目有关人员个人装修住房、婚丧嫁娶、配偶子女工作安排等提供</w:t>
      </w:r>
    </w:p>
    <w:p w14:paraId="7557129A">
      <w:pPr>
        <w:pStyle w:val="45"/>
        <w:spacing w:line="360" w:lineRule="auto"/>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好处；</w:t>
      </w:r>
    </w:p>
    <w:p w14:paraId="2871844D">
      <w:pPr>
        <w:pStyle w:val="45"/>
        <w:spacing w:line="360" w:lineRule="auto"/>
        <w:ind w:left="2"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六、严格遵守《中华人民共和国政府采购法》《中华人民共和国招标投标法》《中华人民共和国民法典》等法律法规，诚实守信，合法经营，坚决抵制各种违法违纪行为。 </w:t>
      </w:r>
    </w:p>
    <w:p w14:paraId="25ED41A3">
      <w:pPr>
        <w:pStyle w:val="45"/>
        <w:spacing w:line="360" w:lineRule="auto"/>
        <w:ind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如违反上述承诺，你</w:t>
      </w:r>
      <w:r>
        <w:rPr>
          <w:rStyle w:val="39"/>
          <w:rFonts w:hint="eastAsia" w:ascii="宋体" w:hAnsi="宋体" w:eastAsia="宋体" w:cs="宋体"/>
          <w:color w:val="auto"/>
          <w:sz w:val="24"/>
          <w:szCs w:val="24"/>
          <w:lang w:val="zh-TW" w:eastAsia="zh-TW"/>
        </w:rPr>
        <w:t>单位</w:t>
      </w:r>
      <w:r>
        <w:rPr>
          <w:rStyle w:val="39"/>
          <w:rFonts w:hint="eastAsia" w:ascii="宋体" w:hAnsi="宋体" w:eastAsia="宋体" w:cs="宋体"/>
          <w:color w:val="auto"/>
          <w:kern w:val="0"/>
          <w:sz w:val="24"/>
          <w:szCs w:val="24"/>
          <w:lang w:val="zh-TW" w:eastAsia="zh-TW"/>
        </w:rPr>
        <w:t>有权立即取消我单位响应、成交或在建项目的建设资格，有权拒绝我单位在一定时期内进入你</w:t>
      </w:r>
      <w:r>
        <w:rPr>
          <w:rStyle w:val="39"/>
          <w:rFonts w:hint="eastAsia" w:ascii="宋体" w:hAnsi="宋体" w:eastAsia="宋体" w:cs="宋体"/>
          <w:color w:val="auto"/>
          <w:sz w:val="24"/>
          <w:szCs w:val="24"/>
          <w:lang w:val="zh-TW" w:eastAsia="zh-TW"/>
        </w:rPr>
        <w:t>单位</w:t>
      </w:r>
      <w:r>
        <w:rPr>
          <w:rStyle w:val="39"/>
          <w:rFonts w:hint="eastAsia" w:ascii="宋体" w:hAnsi="宋体" w:eastAsia="宋体" w:cs="宋体"/>
          <w:color w:val="auto"/>
          <w:kern w:val="0"/>
          <w:sz w:val="24"/>
          <w:szCs w:val="24"/>
          <w:lang w:val="zh-TW" w:eastAsia="zh-TW"/>
        </w:rPr>
        <w:t>进行项目建设或其他经营活动，并通报市财政局。由此引起的相应损失均由我单位承担。</w:t>
      </w:r>
    </w:p>
    <w:p w14:paraId="19FBBE84">
      <w:pPr>
        <w:pStyle w:val="45"/>
        <w:spacing w:line="360" w:lineRule="auto"/>
        <w:ind w:left="2"/>
        <w:jc w:val="left"/>
        <w:rPr>
          <w:rStyle w:val="39"/>
          <w:rFonts w:ascii="宋体" w:hAnsi="宋体" w:eastAsia="宋体" w:cs="宋体"/>
          <w:color w:val="auto"/>
          <w:kern w:val="0"/>
          <w:sz w:val="24"/>
          <w:szCs w:val="24"/>
          <w:lang w:val="zh-TW" w:eastAsia="zh-TW"/>
        </w:rPr>
      </w:pPr>
    </w:p>
    <w:p w14:paraId="69C89F8C">
      <w:pPr>
        <w:pStyle w:val="45"/>
        <w:spacing w:line="360" w:lineRule="auto"/>
        <w:ind w:left="2"/>
        <w:jc w:val="left"/>
        <w:rPr>
          <w:rStyle w:val="39"/>
          <w:rFonts w:ascii="宋体" w:hAnsi="宋体" w:eastAsia="宋体" w:cs="宋体"/>
          <w:color w:val="auto"/>
          <w:kern w:val="0"/>
          <w:sz w:val="24"/>
          <w:szCs w:val="24"/>
          <w:lang w:val="zh-TW" w:eastAsia="zh-TW"/>
        </w:rPr>
      </w:pPr>
    </w:p>
    <w:p w14:paraId="509DB6A5">
      <w:pPr>
        <w:pStyle w:val="45"/>
        <w:spacing w:line="360" w:lineRule="auto"/>
        <w:ind w:left="2"/>
        <w:jc w:val="left"/>
        <w:rPr>
          <w:rStyle w:val="39"/>
          <w:rFonts w:ascii="宋体" w:hAnsi="宋体" w:eastAsia="宋体" w:cs="宋体"/>
          <w:color w:val="auto"/>
          <w:kern w:val="0"/>
          <w:sz w:val="24"/>
          <w:szCs w:val="24"/>
          <w:lang w:val="zh-TW" w:eastAsia="zh-TW"/>
        </w:rPr>
      </w:pPr>
    </w:p>
    <w:p w14:paraId="4D74AA49">
      <w:pPr>
        <w:pStyle w:val="45"/>
        <w:spacing w:line="360" w:lineRule="auto"/>
        <w:ind w:left="2" w:right="1120" w:firstLine="456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供应商名称（</w:t>
      </w:r>
      <w:r>
        <w:rPr>
          <w:rStyle w:val="39"/>
          <w:rFonts w:hint="eastAsia" w:ascii="宋体" w:hAnsi="宋体" w:eastAsia="宋体" w:cs="宋体"/>
          <w:color w:val="auto"/>
          <w:sz w:val="24"/>
          <w:szCs w:val="24"/>
          <w:lang w:val="zh-TW" w:eastAsia="zh-TW"/>
        </w:rPr>
        <w:t>电子签名</w:t>
      </w:r>
      <w:r>
        <w:rPr>
          <w:rStyle w:val="39"/>
          <w:rFonts w:hint="eastAsia" w:ascii="宋体" w:hAnsi="宋体" w:eastAsia="宋体" w:cs="宋体"/>
          <w:color w:val="auto"/>
          <w:kern w:val="0"/>
          <w:sz w:val="24"/>
          <w:szCs w:val="24"/>
          <w:lang w:val="zh-TW" w:eastAsia="zh-TW"/>
        </w:rPr>
        <w:t xml:space="preserve">）：                </w:t>
      </w:r>
    </w:p>
    <w:p w14:paraId="0FB5A444">
      <w:pPr>
        <w:pStyle w:val="45"/>
        <w:spacing w:line="360" w:lineRule="auto"/>
        <w:ind w:left="4620"/>
        <w:rPr>
          <w:rStyle w:val="39"/>
          <w:rFonts w:ascii="宋体" w:hAnsi="宋体" w:eastAsia="宋体" w:cs="宋体"/>
          <w:color w:val="auto"/>
          <w:sz w:val="24"/>
          <w:szCs w:val="24"/>
          <w:lang w:val="zh-TW" w:eastAsia="zh-TW"/>
        </w:rPr>
      </w:pPr>
      <w:r>
        <w:rPr>
          <w:rStyle w:val="39"/>
          <w:rFonts w:hint="eastAsia" w:ascii="宋体" w:hAnsi="宋体" w:eastAsia="宋体" w:cs="宋体"/>
          <w:color w:val="auto"/>
          <w:kern w:val="0"/>
          <w:sz w:val="24"/>
          <w:szCs w:val="24"/>
          <w:lang w:val="zh-TW" w:eastAsia="zh-TW"/>
        </w:rPr>
        <w:t xml:space="preserve">日期： </w:t>
      </w:r>
      <w:r>
        <w:rPr>
          <w:rStyle w:val="39"/>
          <w:rFonts w:hint="eastAsia" w:ascii="宋体" w:hAnsi="宋体" w:eastAsia="宋体" w:cs="宋体"/>
          <w:color w:val="auto"/>
          <w:kern w:val="0"/>
          <w:sz w:val="24"/>
          <w:szCs w:val="24"/>
        </w:rPr>
        <w:t xml:space="preserve">  </w:t>
      </w:r>
      <w:r>
        <w:rPr>
          <w:rStyle w:val="39"/>
          <w:rFonts w:hint="eastAsia" w:ascii="宋体" w:hAnsi="宋体" w:eastAsia="宋体" w:cs="宋体"/>
          <w:color w:val="auto"/>
          <w:kern w:val="0"/>
          <w:sz w:val="24"/>
          <w:szCs w:val="24"/>
          <w:lang w:val="zh-TW" w:eastAsia="zh-TW"/>
        </w:rPr>
        <w:t xml:space="preserve">  年   月   日</w:t>
      </w:r>
    </w:p>
    <w:p w14:paraId="466B6DD7">
      <w:pPr>
        <w:pStyle w:val="45"/>
        <w:spacing w:line="360" w:lineRule="auto"/>
        <w:jc w:val="center"/>
        <w:rPr>
          <w:rStyle w:val="39"/>
          <w:rFonts w:ascii="宋体" w:hAnsi="宋体" w:eastAsia="宋体" w:cs="宋体"/>
          <w:color w:val="auto"/>
          <w:sz w:val="36"/>
          <w:szCs w:val="36"/>
        </w:rPr>
      </w:pPr>
    </w:p>
    <w:p w14:paraId="2261A03B">
      <w:pPr>
        <w:pStyle w:val="45"/>
        <w:widowControl/>
        <w:jc w:val="left"/>
        <w:rPr>
          <w:rFonts w:ascii="宋体" w:hAnsi="宋体" w:cs="宋体"/>
          <w:color w:val="auto"/>
        </w:rPr>
        <w:sectPr>
          <w:headerReference r:id="rId11" w:type="first"/>
          <w:footerReference r:id="rId13" w:type="first"/>
          <w:headerReference r:id="rId10" w:type="default"/>
          <w:footerReference r:id="rId12" w:type="default"/>
          <w:pgSz w:w="12060" w:h="16800"/>
          <w:pgMar w:top="1247" w:right="1418" w:bottom="1276" w:left="1418" w:header="0" w:footer="0" w:gutter="0"/>
          <w:cols w:space="720" w:num="1"/>
          <w:titlePg/>
        </w:sectPr>
      </w:pPr>
    </w:p>
    <w:p w14:paraId="164CCA15">
      <w:pPr>
        <w:pStyle w:val="2"/>
        <w:spacing w:before="0" w:after="0" w:line="360" w:lineRule="auto"/>
        <w:jc w:val="center"/>
        <w:rPr>
          <w:rFonts w:ascii="宋体" w:hAnsi="宋体" w:eastAsia="宋体" w:cs="宋体"/>
          <w:lang w:val="zh-TW" w:eastAsia="zh-TW"/>
        </w:rPr>
      </w:pPr>
      <w:bookmarkStart w:id="69" w:name="_Toc25128"/>
      <w:r>
        <w:rPr>
          <w:rFonts w:hint="eastAsia" w:ascii="宋体" w:hAnsi="宋体" w:eastAsia="宋体" w:cs="宋体"/>
          <w:lang w:val="zh-TW" w:eastAsia="zh-TW"/>
        </w:rPr>
        <w:t xml:space="preserve">第八部分 </w:t>
      </w:r>
      <w:r>
        <w:rPr>
          <w:rFonts w:hint="eastAsia" w:ascii="宋体" w:hAnsi="宋体" w:eastAsia="宋体" w:cs="宋体"/>
          <w:lang w:eastAsia="zh-CN"/>
        </w:rPr>
        <w:t xml:space="preserve"> </w:t>
      </w:r>
      <w:r>
        <w:rPr>
          <w:rFonts w:hint="eastAsia" w:ascii="宋体" w:hAnsi="宋体" w:eastAsia="宋体" w:cs="宋体"/>
          <w:lang w:val="zh-TW" w:eastAsia="zh-TW"/>
        </w:rPr>
        <w:t>报价格式</w:t>
      </w:r>
      <w:bookmarkEnd w:id="69"/>
    </w:p>
    <w:p w14:paraId="1AF14885">
      <w:pPr>
        <w:jc w:val="center"/>
        <w:rPr>
          <w:rFonts w:ascii="宋体" w:hAnsi="宋体" w:cs="宋体"/>
          <w:sz w:val="28"/>
          <w:szCs w:val="28"/>
          <w:lang w:val="zh-TW" w:eastAsia="zh-TW"/>
        </w:rPr>
      </w:pPr>
      <w:bookmarkStart w:id="70" w:name="_Toc8629"/>
      <w:r>
        <w:rPr>
          <w:rFonts w:hint="eastAsia" w:ascii="宋体" w:hAnsi="宋体" w:cs="宋体"/>
          <w:sz w:val="28"/>
          <w:szCs w:val="28"/>
          <w:lang w:eastAsia="zh-CN"/>
        </w:rPr>
        <w:t>（1）</w:t>
      </w:r>
      <w:r>
        <w:rPr>
          <w:rFonts w:hint="eastAsia" w:ascii="宋体" w:hAnsi="宋体" w:cs="宋体"/>
          <w:sz w:val="28"/>
          <w:szCs w:val="28"/>
          <w:lang w:val="zh-TW" w:eastAsia="zh-TW"/>
        </w:rPr>
        <w:t>报价一览表</w:t>
      </w:r>
      <w:bookmarkEnd w:id="70"/>
    </w:p>
    <w:p w14:paraId="3577D555">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rPr>
        <w:t>杭州电子科技大学</w:t>
      </w:r>
      <w:r>
        <w:rPr>
          <w:rStyle w:val="39"/>
          <w:rFonts w:hint="eastAsia" w:ascii="宋体" w:hAnsi="宋体" w:eastAsia="宋体" w:cs="宋体"/>
          <w:color w:val="auto"/>
          <w:sz w:val="24"/>
          <w:szCs w:val="24"/>
          <w:lang w:val="zh-TW" w:eastAsia="zh-TW"/>
        </w:rPr>
        <w:t>、浙江致信招标代理有限公司：</w:t>
      </w:r>
    </w:p>
    <w:p w14:paraId="513FEE80">
      <w:pPr>
        <w:pStyle w:val="45"/>
        <w:spacing w:line="360" w:lineRule="auto"/>
        <w:ind w:firstLine="720"/>
        <w:rPr>
          <w:rStyle w:val="39"/>
          <w:rFonts w:ascii="宋体" w:hAnsi="宋体" w:eastAsia="宋体" w:cs="宋体"/>
          <w:color w:val="auto"/>
          <w:kern w:val="0"/>
          <w:sz w:val="24"/>
          <w:szCs w:val="24"/>
        </w:rPr>
      </w:pPr>
      <w:r>
        <w:rPr>
          <w:rStyle w:val="39"/>
          <w:rFonts w:hint="eastAsia" w:ascii="宋体" w:hAnsi="宋体" w:eastAsia="宋体" w:cs="宋体"/>
          <w:color w:val="auto"/>
          <w:kern w:val="0"/>
          <w:sz w:val="24"/>
          <w:szCs w:val="24"/>
          <w:lang w:val="zh-TW" w:eastAsia="zh-TW"/>
        </w:rPr>
        <w:t>按你方磋商文件要求，</w:t>
      </w:r>
      <w:r>
        <w:rPr>
          <w:rStyle w:val="39"/>
          <w:rFonts w:hint="eastAsia" w:ascii="宋体" w:hAnsi="宋体" w:eastAsia="宋体" w:cs="宋体"/>
          <w:color w:val="auto"/>
          <w:sz w:val="24"/>
          <w:szCs w:val="24"/>
          <w:lang w:val="zh-TW" w:eastAsia="zh-TW"/>
        </w:rPr>
        <w:t>我们即</w:t>
      </w:r>
      <w:r>
        <w:rPr>
          <w:rStyle w:val="39"/>
          <w:rFonts w:hint="eastAsia" w:ascii="宋体" w:hAnsi="宋体" w:eastAsia="宋体" w:cs="宋体"/>
          <w:color w:val="auto"/>
          <w:kern w:val="0"/>
          <w:sz w:val="24"/>
          <w:szCs w:val="24"/>
          <w:lang w:val="zh-TW" w:eastAsia="zh-TW"/>
        </w:rPr>
        <w:t>本响应文件签字方，谨此向你方发出要约如下：如你方接受本响应，我方承诺按照如下最后报价一览表的价格完成</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kern w:val="0"/>
          <w:sz w:val="24"/>
          <w:szCs w:val="24"/>
          <w:lang w:val="zh-TW" w:eastAsia="zh-TW"/>
        </w:rPr>
        <w:t>的实施。</w:t>
      </w:r>
    </w:p>
    <w:p w14:paraId="1CAD8F6D">
      <w:pPr>
        <w:pStyle w:val="45"/>
        <w:spacing w:line="360" w:lineRule="auto"/>
        <w:ind w:left="480"/>
        <w:jc w:val="center"/>
        <w:rPr>
          <w:rStyle w:val="39"/>
          <w:rFonts w:ascii="宋体" w:hAnsi="宋体" w:eastAsia="宋体" w:cs="宋体"/>
          <w:color w:val="auto"/>
          <w:kern w:val="0"/>
          <w:sz w:val="24"/>
          <w:szCs w:val="24"/>
          <w:lang w:val="zh-TW"/>
        </w:rPr>
      </w:pPr>
      <w:r>
        <w:rPr>
          <w:rStyle w:val="39"/>
          <w:rFonts w:hint="eastAsia" w:ascii="宋体" w:hAnsi="宋体" w:eastAsia="宋体" w:cs="宋体"/>
          <w:color w:val="auto"/>
          <w:kern w:val="0"/>
          <w:sz w:val="24"/>
          <w:szCs w:val="24"/>
          <w:lang w:val="zh-TW" w:eastAsia="zh-TW"/>
        </w:rPr>
        <w:t>报价一览表</w:t>
      </w: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lang w:val="zh-TW" w:eastAsia="zh-TW"/>
        </w:rPr>
        <w:t>单位均为人民币元</w:t>
      </w:r>
      <w:r>
        <w:rPr>
          <w:rStyle w:val="39"/>
          <w:rFonts w:hint="eastAsia" w:ascii="宋体" w:hAnsi="宋体" w:eastAsia="宋体" w:cs="宋体"/>
          <w:color w:val="auto"/>
          <w:kern w:val="0"/>
          <w:sz w:val="24"/>
          <w:szCs w:val="24"/>
          <w:lang w:val="zh-TW"/>
        </w:rPr>
        <w:t>）</w:t>
      </w:r>
    </w:p>
    <w:tbl>
      <w:tblPr>
        <w:tblStyle w:val="24"/>
        <w:tblW w:w="4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70"/>
        <w:gridCol w:w="1140"/>
        <w:gridCol w:w="1917"/>
        <w:gridCol w:w="608"/>
        <w:gridCol w:w="957"/>
        <w:gridCol w:w="1218"/>
        <w:gridCol w:w="1922"/>
      </w:tblGrid>
      <w:tr w14:paraId="6D1B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457" w:type="dxa"/>
            <w:vAlign w:val="center"/>
          </w:tcPr>
          <w:p w14:paraId="496403CA">
            <w:pPr>
              <w:spacing w:line="360" w:lineRule="auto"/>
              <w:jc w:val="center"/>
              <w:rPr>
                <w:rFonts w:ascii="宋体" w:hAnsi="宋体" w:cs="宋体"/>
                <w:b/>
              </w:rPr>
            </w:pPr>
            <w:r>
              <w:rPr>
                <w:rFonts w:hint="eastAsia" w:ascii="宋体" w:hAnsi="宋体" w:cs="宋体"/>
                <w:b/>
              </w:rPr>
              <w:t>序号</w:t>
            </w:r>
          </w:p>
        </w:tc>
        <w:tc>
          <w:tcPr>
            <w:tcW w:w="885" w:type="dxa"/>
            <w:vAlign w:val="center"/>
          </w:tcPr>
          <w:p w14:paraId="1CF24942">
            <w:pPr>
              <w:spacing w:line="360" w:lineRule="auto"/>
              <w:jc w:val="center"/>
              <w:rPr>
                <w:rFonts w:ascii="宋体" w:hAnsi="宋体" w:cs="宋体"/>
                <w:b/>
              </w:rPr>
            </w:pPr>
            <w:r>
              <w:rPr>
                <w:rFonts w:hint="eastAsia" w:ascii="宋体" w:hAnsi="宋体" w:cs="宋体"/>
                <w:b/>
              </w:rPr>
              <w:t>名称</w:t>
            </w:r>
          </w:p>
        </w:tc>
        <w:tc>
          <w:tcPr>
            <w:tcW w:w="1156" w:type="dxa"/>
          </w:tcPr>
          <w:p w14:paraId="15F11988">
            <w:pPr>
              <w:spacing w:line="360" w:lineRule="auto"/>
              <w:jc w:val="center"/>
              <w:rPr>
                <w:rFonts w:ascii="宋体" w:hAnsi="宋体" w:cs="宋体"/>
                <w:b/>
              </w:rPr>
            </w:pPr>
          </w:p>
          <w:p w14:paraId="5D6D44DB">
            <w:pPr>
              <w:spacing w:line="360" w:lineRule="auto"/>
              <w:jc w:val="center"/>
              <w:rPr>
                <w:rFonts w:ascii="宋体" w:hAnsi="宋体" w:cs="宋体"/>
                <w:b/>
              </w:rPr>
            </w:pPr>
            <w:r>
              <w:rPr>
                <w:rFonts w:hint="eastAsia" w:ascii="宋体" w:hAnsi="宋体" w:cs="宋体"/>
                <w:b/>
              </w:rPr>
              <w:t>品牌（如果有）</w:t>
            </w:r>
          </w:p>
        </w:tc>
        <w:tc>
          <w:tcPr>
            <w:tcW w:w="1971" w:type="dxa"/>
            <w:vAlign w:val="center"/>
          </w:tcPr>
          <w:p w14:paraId="43F76637">
            <w:pPr>
              <w:spacing w:line="360" w:lineRule="auto"/>
              <w:jc w:val="center"/>
              <w:rPr>
                <w:rFonts w:ascii="宋体" w:hAnsi="宋体" w:cs="宋体"/>
                <w:b/>
              </w:rPr>
            </w:pPr>
            <w:r>
              <w:rPr>
                <w:rFonts w:hint="eastAsia" w:ascii="宋体" w:hAnsi="宋体" w:cs="宋体"/>
                <w:b/>
              </w:rPr>
              <w:t>规格型号</w:t>
            </w:r>
          </w:p>
        </w:tc>
        <w:tc>
          <w:tcPr>
            <w:tcW w:w="614" w:type="dxa"/>
            <w:vAlign w:val="center"/>
          </w:tcPr>
          <w:p w14:paraId="051931F6">
            <w:pPr>
              <w:spacing w:line="360" w:lineRule="auto"/>
              <w:jc w:val="center"/>
              <w:rPr>
                <w:rFonts w:ascii="宋体" w:hAnsi="宋体" w:cs="宋体"/>
                <w:b/>
              </w:rPr>
            </w:pPr>
            <w:r>
              <w:rPr>
                <w:rFonts w:hint="eastAsia" w:ascii="宋体" w:hAnsi="宋体" w:cs="宋体"/>
                <w:b/>
              </w:rPr>
              <w:t>数量</w:t>
            </w:r>
          </w:p>
        </w:tc>
        <w:tc>
          <w:tcPr>
            <w:tcW w:w="975" w:type="dxa"/>
            <w:vAlign w:val="center"/>
          </w:tcPr>
          <w:p w14:paraId="329E6603">
            <w:pPr>
              <w:spacing w:line="360" w:lineRule="auto"/>
              <w:jc w:val="center"/>
              <w:rPr>
                <w:rFonts w:ascii="宋体" w:hAnsi="宋体" w:cs="宋体"/>
                <w:b/>
              </w:rPr>
            </w:pPr>
            <w:r>
              <w:rPr>
                <w:rFonts w:hint="eastAsia" w:ascii="宋体" w:hAnsi="宋体" w:cs="宋体"/>
                <w:b/>
              </w:rPr>
              <w:t>单价</w:t>
            </w:r>
          </w:p>
        </w:tc>
        <w:tc>
          <w:tcPr>
            <w:tcW w:w="1246" w:type="dxa"/>
            <w:vAlign w:val="center"/>
          </w:tcPr>
          <w:p w14:paraId="01BC4B0C">
            <w:pPr>
              <w:spacing w:line="360" w:lineRule="auto"/>
              <w:jc w:val="center"/>
              <w:rPr>
                <w:rFonts w:ascii="宋体" w:hAnsi="宋体" w:cs="宋体"/>
                <w:b/>
              </w:rPr>
            </w:pPr>
            <w:r>
              <w:rPr>
                <w:rFonts w:hint="eastAsia" w:ascii="宋体" w:hAnsi="宋体" w:cs="宋体"/>
                <w:b/>
              </w:rPr>
              <w:t>合计</w:t>
            </w:r>
          </w:p>
        </w:tc>
        <w:tc>
          <w:tcPr>
            <w:tcW w:w="1976" w:type="dxa"/>
            <w:vAlign w:val="center"/>
          </w:tcPr>
          <w:p w14:paraId="2F97C98D">
            <w:pPr>
              <w:spacing w:line="360" w:lineRule="auto"/>
              <w:jc w:val="center"/>
              <w:rPr>
                <w:rFonts w:ascii="宋体" w:hAnsi="宋体" w:cs="宋体"/>
                <w:b/>
              </w:rPr>
            </w:pPr>
            <w:r>
              <w:rPr>
                <w:rFonts w:hint="eastAsia" w:ascii="宋体" w:hAnsi="宋体" w:cs="宋体"/>
                <w:b/>
              </w:rPr>
              <w:t>产地</w:t>
            </w:r>
          </w:p>
        </w:tc>
      </w:tr>
      <w:tr w14:paraId="1EF4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457" w:type="dxa"/>
            <w:vAlign w:val="center"/>
          </w:tcPr>
          <w:p w14:paraId="64DC9E43">
            <w:pPr>
              <w:spacing w:line="360" w:lineRule="auto"/>
              <w:jc w:val="center"/>
              <w:rPr>
                <w:rFonts w:ascii="宋体" w:hAnsi="宋体" w:cs="宋体"/>
              </w:rPr>
            </w:pPr>
            <w:r>
              <w:rPr>
                <w:rFonts w:hint="eastAsia" w:ascii="宋体" w:hAnsi="宋体" w:cs="宋体"/>
              </w:rPr>
              <w:t>1</w:t>
            </w:r>
          </w:p>
        </w:tc>
        <w:tc>
          <w:tcPr>
            <w:tcW w:w="885" w:type="dxa"/>
            <w:vAlign w:val="center"/>
          </w:tcPr>
          <w:p w14:paraId="7EB06B25">
            <w:pPr>
              <w:snapToGrid w:val="0"/>
              <w:spacing w:line="360" w:lineRule="auto"/>
              <w:jc w:val="center"/>
              <w:rPr>
                <w:rFonts w:ascii="宋体" w:hAnsi="宋体" w:cs="宋体"/>
              </w:rPr>
            </w:pPr>
            <w:r>
              <w:rPr>
                <w:rFonts w:hint="eastAsia" w:ascii="宋体" w:hAnsi="宋体" w:cs="宋体"/>
              </w:rPr>
              <w:t>X</w:t>
            </w:r>
            <w:r>
              <w:rPr>
                <w:rFonts w:ascii="宋体" w:hAnsi="宋体" w:cs="宋体"/>
              </w:rPr>
              <w:t>X</w:t>
            </w:r>
          </w:p>
        </w:tc>
        <w:tc>
          <w:tcPr>
            <w:tcW w:w="1156" w:type="dxa"/>
            <w:vAlign w:val="center"/>
          </w:tcPr>
          <w:p w14:paraId="510B5F7B">
            <w:pPr>
              <w:snapToGrid w:val="0"/>
              <w:spacing w:line="360" w:lineRule="auto"/>
              <w:jc w:val="center"/>
              <w:rPr>
                <w:rFonts w:ascii="宋体" w:hAnsi="宋体" w:cs="宋体"/>
              </w:rPr>
            </w:pPr>
          </w:p>
        </w:tc>
        <w:tc>
          <w:tcPr>
            <w:tcW w:w="1971" w:type="dxa"/>
            <w:vAlign w:val="center"/>
          </w:tcPr>
          <w:p w14:paraId="3C5AC0E2">
            <w:pPr>
              <w:snapToGrid w:val="0"/>
              <w:spacing w:line="360" w:lineRule="auto"/>
              <w:jc w:val="center"/>
              <w:rPr>
                <w:rFonts w:ascii="宋体" w:hAnsi="宋体" w:cs="宋体"/>
              </w:rPr>
            </w:pPr>
          </w:p>
        </w:tc>
        <w:tc>
          <w:tcPr>
            <w:tcW w:w="614" w:type="dxa"/>
            <w:vAlign w:val="center"/>
          </w:tcPr>
          <w:p w14:paraId="00A677B8">
            <w:pPr>
              <w:snapToGrid w:val="0"/>
              <w:spacing w:line="360" w:lineRule="auto"/>
              <w:jc w:val="center"/>
              <w:rPr>
                <w:rFonts w:ascii="宋体" w:hAnsi="宋体" w:cs="宋体"/>
              </w:rPr>
            </w:pPr>
          </w:p>
        </w:tc>
        <w:tc>
          <w:tcPr>
            <w:tcW w:w="975" w:type="dxa"/>
            <w:vAlign w:val="center"/>
          </w:tcPr>
          <w:p w14:paraId="0D4B8A9D">
            <w:pPr>
              <w:spacing w:line="360" w:lineRule="auto"/>
              <w:jc w:val="center"/>
              <w:rPr>
                <w:rFonts w:ascii="宋体" w:hAnsi="宋体" w:cs="宋体"/>
              </w:rPr>
            </w:pPr>
          </w:p>
        </w:tc>
        <w:tc>
          <w:tcPr>
            <w:tcW w:w="1246" w:type="dxa"/>
            <w:vAlign w:val="center"/>
          </w:tcPr>
          <w:p w14:paraId="2611686D">
            <w:pPr>
              <w:spacing w:line="360" w:lineRule="auto"/>
              <w:jc w:val="center"/>
              <w:rPr>
                <w:rFonts w:ascii="宋体" w:hAnsi="宋体" w:cs="宋体"/>
              </w:rPr>
            </w:pPr>
          </w:p>
        </w:tc>
        <w:tc>
          <w:tcPr>
            <w:tcW w:w="1976" w:type="dxa"/>
            <w:vAlign w:val="center"/>
          </w:tcPr>
          <w:p w14:paraId="04DFF634">
            <w:pPr>
              <w:spacing w:line="360" w:lineRule="auto"/>
              <w:jc w:val="center"/>
              <w:rPr>
                <w:rFonts w:ascii="宋体" w:hAnsi="宋体" w:cs="宋体"/>
              </w:rPr>
            </w:pPr>
          </w:p>
        </w:tc>
      </w:tr>
      <w:tr w14:paraId="6B632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57" w:type="dxa"/>
            <w:vAlign w:val="center"/>
          </w:tcPr>
          <w:p w14:paraId="3461B09E">
            <w:pPr>
              <w:spacing w:line="360" w:lineRule="auto"/>
              <w:jc w:val="center"/>
              <w:rPr>
                <w:rFonts w:ascii="宋体" w:hAnsi="宋体" w:cs="宋体"/>
              </w:rPr>
            </w:pPr>
            <w:r>
              <w:rPr>
                <w:rFonts w:hint="eastAsia" w:ascii="宋体" w:hAnsi="宋体" w:cs="宋体"/>
              </w:rPr>
              <w:t>2</w:t>
            </w:r>
          </w:p>
        </w:tc>
        <w:tc>
          <w:tcPr>
            <w:tcW w:w="885" w:type="dxa"/>
            <w:vAlign w:val="center"/>
          </w:tcPr>
          <w:p w14:paraId="22C16572">
            <w:pPr>
              <w:snapToGrid w:val="0"/>
              <w:spacing w:line="360" w:lineRule="auto"/>
              <w:jc w:val="center"/>
              <w:rPr>
                <w:rFonts w:ascii="宋体" w:hAnsi="宋体" w:cs="宋体"/>
              </w:rPr>
            </w:pPr>
            <w:r>
              <w:rPr>
                <w:rFonts w:hint="eastAsia" w:ascii="宋体" w:hAnsi="宋体" w:cs="宋体"/>
              </w:rPr>
              <w:t>X</w:t>
            </w:r>
            <w:r>
              <w:rPr>
                <w:rFonts w:ascii="宋体" w:hAnsi="宋体" w:cs="宋体"/>
              </w:rPr>
              <w:t>X</w:t>
            </w:r>
          </w:p>
        </w:tc>
        <w:tc>
          <w:tcPr>
            <w:tcW w:w="1156" w:type="dxa"/>
            <w:vAlign w:val="center"/>
          </w:tcPr>
          <w:p w14:paraId="705D7F8B">
            <w:pPr>
              <w:snapToGrid w:val="0"/>
              <w:spacing w:line="360" w:lineRule="auto"/>
              <w:jc w:val="center"/>
              <w:rPr>
                <w:rFonts w:ascii="宋体" w:hAnsi="宋体" w:cs="宋体"/>
              </w:rPr>
            </w:pPr>
          </w:p>
        </w:tc>
        <w:tc>
          <w:tcPr>
            <w:tcW w:w="1971" w:type="dxa"/>
            <w:vAlign w:val="center"/>
          </w:tcPr>
          <w:p w14:paraId="4DF2F7BC">
            <w:pPr>
              <w:snapToGrid w:val="0"/>
              <w:spacing w:line="360" w:lineRule="auto"/>
              <w:jc w:val="center"/>
              <w:rPr>
                <w:rFonts w:ascii="宋体" w:hAnsi="宋体" w:cs="宋体"/>
              </w:rPr>
            </w:pPr>
          </w:p>
        </w:tc>
        <w:tc>
          <w:tcPr>
            <w:tcW w:w="614" w:type="dxa"/>
            <w:vAlign w:val="center"/>
          </w:tcPr>
          <w:p w14:paraId="7D16CFAB">
            <w:pPr>
              <w:snapToGrid w:val="0"/>
              <w:spacing w:line="360" w:lineRule="auto"/>
              <w:jc w:val="center"/>
              <w:rPr>
                <w:rFonts w:ascii="宋体" w:hAnsi="宋体" w:cs="宋体"/>
              </w:rPr>
            </w:pPr>
          </w:p>
        </w:tc>
        <w:tc>
          <w:tcPr>
            <w:tcW w:w="975" w:type="dxa"/>
            <w:vAlign w:val="center"/>
          </w:tcPr>
          <w:p w14:paraId="6F29D44B">
            <w:pPr>
              <w:spacing w:line="360" w:lineRule="auto"/>
              <w:jc w:val="center"/>
              <w:rPr>
                <w:rFonts w:ascii="宋体" w:hAnsi="宋体" w:cs="宋体"/>
              </w:rPr>
            </w:pPr>
          </w:p>
        </w:tc>
        <w:tc>
          <w:tcPr>
            <w:tcW w:w="1246" w:type="dxa"/>
            <w:vAlign w:val="center"/>
          </w:tcPr>
          <w:p w14:paraId="32C24725">
            <w:pPr>
              <w:spacing w:line="360" w:lineRule="auto"/>
              <w:jc w:val="center"/>
              <w:rPr>
                <w:rFonts w:ascii="宋体" w:hAnsi="宋体" w:cs="宋体"/>
              </w:rPr>
            </w:pPr>
          </w:p>
        </w:tc>
        <w:tc>
          <w:tcPr>
            <w:tcW w:w="1976" w:type="dxa"/>
            <w:vAlign w:val="center"/>
          </w:tcPr>
          <w:p w14:paraId="623020B2">
            <w:pPr>
              <w:spacing w:line="360" w:lineRule="auto"/>
              <w:jc w:val="center"/>
              <w:rPr>
                <w:rFonts w:ascii="宋体" w:hAnsi="宋体" w:cs="宋体"/>
              </w:rPr>
            </w:pPr>
          </w:p>
        </w:tc>
      </w:tr>
      <w:tr w14:paraId="7452C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57" w:type="dxa"/>
            <w:vAlign w:val="center"/>
          </w:tcPr>
          <w:p w14:paraId="55D19425">
            <w:pPr>
              <w:spacing w:line="360" w:lineRule="auto"/>
              <w:jc w:val="center"/>
              <w:rPr>
                <w:rFonts w:ascii="宋体" w:hAnsi="宋体" w:cs="宋体"/>
              </w:rPr>
            </w:pPr>
            <w:r>
              <w:rPr>
                <w:rFonts w:hint="eastAsia" w:ascii="宋体" w:hAnsi="宋体" w:cs="宋体"/>
              </w:rPr>
              <w:t>…</w:t>
            </w:r>
          </w:p>
        </w:tc>
        <w:tc>
          <w:tcPr>
            <w:tcW w:w="885" w:type="dxa"/>
            <w:vAlign w:val="center"/>
          </w:tcPr>
          <w:p w14:paraId="642D42E7">
            <w:pPr>
              <w:snapToGrid w:val="0"/>
              <w:spacing w:line="360" w:lineRule="auto"/>
              <w:jc w:val="center"/>
              <w:rPr>
                <w:rFonts w:ascii="宋体" w:hAnsi="宋体" w:cs="宋体"/>
              </w:rPr>
            </w:pPr>
          </w:p>
        </w:tc>
        <w:tc>
          <w:tcPr>
            <w:tcW w:w="1156" w:type="dxa"/>
            <w:vAlign w:val="center"/>
          </w:tcPr>
          <w:p w14:paraId="376C9499">
            <w:pPr>
              <w:snapToGrid w:val="0"/>
              <w:spacing w:line="360" w:lineRule="auto"/>
              <w:jc w:val="center"/>
              <w:rPr>
                <w:rFonts w:ascii="宋体" w:hAnsi="宋体" w:cs="宋体"/>
              </w:rPr>
            </w:pPr>
          </w:p>
        </w:tc>
        <w:tc>
          <w:tcPr>
            <w:tcW w:w="1971" w:type="dxa"/>
            <w:vAlign w:val="center"/>
          </w:tcPr>
          <w:p w14:paraId="5B8D9503">
            <w:pPr>
              <w:snapToGrid w:val="0"/>
              <w:spacing w:line="360" w:lineRule="auto"/>
              <w:jc w:val="center"/>
              <w:rPr>
                <w:rFonts w:ascii="宋体" w:hAnsi="宋体" w:cs="宋体"/>
              </w:rPr>
            </w:pPr>
          </w:p>
        </w:tc>
        <w:tc>
          <w:tcPr>
            <w:tcW w:w="614" w:type="dxa"/>
            <w:vAlign w:val="center"/>
          </w:tcPr>
          <w:p w14:paraId="619A6F5A">
            <w:pPr>
              <w:snapToGrid w:val="0"/>
              <w:spacing w:line="360" w:lineRule="auto"/>
              <w:jc w:val="center"/>
              <w:rPr>
                <w:rFonts w:ascii="宋体" w:hAnsi="宋体" w:cs="宋体"/>
              </w:rPr>
            </w:pPr>
          </w:p>
        </w:tc>
        <w:tc>
          <w:tcPr>
            <w:tcW w:w="975" w:type="dxa"/>
            <w:vAlign w:val="center"/>
          </w:tcPr>
          <w:p w14:paraId="7CAEB2AC">
            <w:pPr>
              <w:spacing w:line="360" w:lineRule="auto"/>
              <w:jc w:val="center"/>
              <w:rPr>
                <w:rFonts w:ascii="宋体" w:hAnsi="宋体" w:cs="宋体"/>
              </w:rPr>
            </w:pPr>
          </w:p>
        </w:tc>
        <w:tc>
          <w:tcPr>
            <w:tcW w:w="1246" w:type="dxa"/>
            <w:vAlign w:val="center"/>
          </w:tcPr>
          <w:p w14:paraId="55096EAA">
            <w:pPr>
              <w:spacing w:line="360" w:lineRule="auto"/>
              <w:jc w:val="center"/>
              <w:rPr>
                <w:rFonts w:ascii="宋体" w:hAnsi="宋体" w:cs="宋体"/>
              </w:rPr>
            </w:pPr>
          </w:p>
        </w:tc>
        <w:tc>
          <w:tcPr>
            <w:tcW w:w="1976" w:type="dxa"/>
            <w:vAlign w:val="center"/>
          </w:tcPr>
          <w:p w14:paraId="65E74519">
            <w:pPr>
              <w:spacing w:line="360" w:lineRule="auto"/>
              <w:jc w:val="center"/>
              <w:rPr>
                <w:rFonts w:ascii="宋体" w:hAnsi="宋体" w:cs="宋体"/>
              </w:rPr>
            </w:pPr>
          </w:p>
        </w:tc>
      </w:tr>
      <w:tr w14:paraId="603B8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57" w:type="dxa"/>
            <w:vAlign w:val="center"/>
          </w:tcPr>
          <w:p w14:paraId="27697991">
            <w:pPr>
              <w:spacing w:line="360" w:lineRule="auto"/>
              <w:jc w:val="center"/>
              <w:rPr>
                <w:rFonts w:ascii="宋体" w:hAnsi="宋体" w:cs="宋体"/>
              </w:rPr>
            </w:pPr>
          </w:p>
        </w:tc>
        <w:tc>
          <w:tcPr>
            <w:tcW w:w="885" w:type="dxa"/>
            <w:vAlign w:val="center"/>
          </w:tcPr>
          <w:p w14:paraId="14696780">
            <w:pPr>
              <w:snapToGrid w:val="0"/>
              <w:spacing w:line="360" w:lineRule="auto"/>
              <w:jc w:val="center"/>
              <w:rPr>
                <w:rFonts w:ascii="宋体" w:hAnsi="宋体" w:cs="宋体"/>
              </w:rPr>
            </w:pPr>
          </w:p>
        </w:tc>
        <w:tc>
          <w:tcPr>
            <w:tcW w:w="1156" w:type="dxa"/>
            <w:vAlign w:val="center"/>
          </w:tcPr>
          <w:p w14:paraId="2AB45957">
            <w:pPr>
              <w:snapToGrid w:val="0"/>
              <w:spacing w:line="360" w:lineRule="auto"/>
              <w:jc w:val="center"/>
              <w:rPr>
                <w:rFonts w:ascii="宋体" w:hAnsi="宋体" w:cs="宋体"/>
              </w:rPr>
            </w:pPr>
          </w:p>
        </w:tc>
        <w:tc>
          <w:tcPr>
            <w:tcW w:w="1971" w:type="dxa"/>
            <w:vAlign w:val="center"/>
          </w:tcPr>
          <w:p w14:paraId="63D42F27">
            <w:pPr>
              <w:snapToGrid w:val="0"/>
              <w:spacing w:line="360" w:lineRule="auto"/>
              <w:jc w:val="center"/>
              <w:rPr>
                <w:rFonts w:ascii="宋体" w:hAnsi="宋体" w:cs="宋体"/>
              </w:rPr>
            </w:pPr>
          </w:p>
        </w:tc>
        <w:tc>
          <w:tcPr>
            <w:tcW w:w="614" w:type="dxa"/>
            <w:vAlign w:val="center"/>
          </w:tcPr>
          <w:p w14:paraId="5E21CF1F">
            <w:pPr>
              <w:snapToGrid w:val="0"/>
              <w:spacing w:line="360" w:lineRule="auto"/>
              <w:jc w:val="center"/>
              <w:rPr>
                <w:rFonts w:ascii="宋体" w:hAnsi="宋体" w:cs="宋体"/>
              </w:rPr>
            </w:pPr>
          </w:p>
        </w:tc>
        <w:tc>
          <w:tcPr>
            <w:tcW w:w="975" w:type="dxa"/>
            <w:vAlign w:val="center"/>
          </w:tcPr>
          <w:p w14:paraId="5213BDF0">
            <w:pPr>
              <w:spacing w:line="360" w:lineRule="auto"/>
              <w:jc w:val="center"/>
              <w:rPr>
                <w:rFonts w:ascii="宋体" w:hAnsi="宋体" w:cs="宋体"/>
              </w:rPr>
            </w:pPr>
          </w:p>
        </w:tc>
        <w:tc>
          <w:tcPr>
            <w:tcW w:w="1246" w:type="dxa"/>
            <w:vAlign w:val="center"/>
          </w:tcPr>
          <w:p w14:paraId="5A6A8CAF">
            <w:pPr>
              <w:spacing w:line="360" w:lineRule="auto"/>
              <w:jc w:val="center"/>
              <w:rPr>
                <w:rFonts w:ascii="宋体" w:hAnsi="宋体" w:cs="宋体"/>
              </w:rPr>
            </w:pPr>
          </w:p>
        </w:tc>
        <w:tc>
          <w:tcPr>
            <w:tcW w:w="1976" w:type="dxa"/>
            <w:vAlign w:val="center"/>
          </w:tcPr>
          <w:p w14:paraId="44A3F003">
            <w:pPr>
              <w:spacing w:line="360" w:lineRule="auto"/>
              <w:jc w:val="center"/>
              <w:rPr>
                <w:rFonts w:ascii="宋体" w:hAnsi="宋体" w:cs="宋体"/>
              </w:rPr>
            </w:pPr>
          </w:p>
        </w:tc>
      </w:tr>
      <w:tr w14:paraId="46ACE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57" w:type="dxa"/>
            <w:vAlign w:val="center"/>
          </w:tcPr>
          <w:p w14:paraId="66961839">
            <w:pPr>
              <w:spacing w:line="360" w:lineRule="auto"/>
              <w:jc w:val="center"/>
              <w:rPr>
                <w:rFonts w:ascii="宋体" w:hAnsi="宋体" w:cs="宋体"/>
              </w:rPr>
            </w:pPr>
          </w:p>
        </w:tc>
        <w:tc>
          <w:tcPr>
            <w:tcW w:w="885" w:type="dxa"/>
            <w:vAlign w:val="center"/>
          </w:tcPr>
          <w:p w14:paraId="272C3A4B">
            <w:pPr>
              <w:snapToGrid w:val="0"/>
              <w:spacing w:line="360" w:lineRule="auto"/>
              <w:jc w:val="center"/>
              <w:rPr>
                <w:rFonts w:ascii="宋体" w:hAnsi="宋体" w:cs="宋体"/>
              </w:rPr>
            </w:pPr>
          </w:p>
        </w:tc>
        <w:tc>
          <w:tcPr>
            <w:tcW w:w="1156" w:type="dxa"/>
            <w:vAlign w:val="center"/>
          </w:tcPr>
          <w:p w14:paraId="66C52530">
            <w:pPr>
              <w:snapToGrid w:val="0"/>
              <w:spacing w:line="360" w:lineRule="auto"/>
              <w:jc w:val="center"/>
              <w:rPr>
                <w:rFonts w:ascii="宋体" w:hAnsi="宋体" w:cs="宋体"/>
              </w:rPr>
            </w:pPr>
          </w:p>
        </w:tc>
        <w:tc>
          <w:tcPr>
            <w:tcW w:w="1971" w:type="dxa"/>
            <w:vAlign w:val="center"/>
          </w:tcPr>
          <w:p w14:paraId="34308964">
            <w:pPr>
              <w:snapToGrid w:val="0"/>
              <w:spacing w:line="360" w:lineRule="auto"/>
              <w:jc w:val="center"/>
              <w:rPr>
                <w:rFonts w:ascii="宋体" w:hAnsi="宋体" w:cs="宋体"/>
              </w:rPr>
            </w:pPr>
          </w:p>
        </w:tc>
        <w:tc>
          <w:tcPr>
            <w:tcW w:w="614" w:type="dxa"/>
            <w:vAlign w:val="center"/>
          </w:tcPr>
          <w:p w14:paraId="45138AD5">
            <w:pPr>
              <w:snapToGrid w:val="0"/>
              <w:spacing w:line="360" w:lineRule="auto"/>
              <w:jc w:val="center"/>
              <w:rPr>
                <w:rFonts w:ascii="宋体" w:hAnsi="宋体" w:cs="宋体"/>
              </w:rPr>
            </w:pPr>
          </w:p>
        </w:tc>
        <w:tc>
          <w:tcPr>
            <w:tcW w:w="975" w:type="dxa"/>
            <w:vAlign w:val="center"/>
          </w:tcPr>
          <w:p w14:paraId="19C1EE7D">
            <w:pPr>
              <w:spacing w:line="360" w:lineRule="auto"/>
              <w:jc w:val="center"/>
              <w:rPr>
                <w:rFonts w:ascii="宋体" w:hAnsi="宋体" w:cs="宋体"/>
              </w:rPr>
            </w:pPr>
          </w:p>
        </w:tc>
        <w:tc>
          <w:tcPr>
            <w:tcW w:w="1246" w:type="dxa"/>
            <w:vAlign w:val="center"/>
          </w:tcPr>
          <w:p w14:paraId="3FE6F479">
            <w:pPr>
              <w:spacing w:line="360" w:lineRule="auto"/>
              <w:jc w:val="center"/>
              <w:rPr>
                <w:rFonts w:ascii="宋体" w:hAnsi="宋体" w:cs="宋体"/>
              </w:rPr>
            </w:pPr>
          </w:p>
        </w:tc>
        <w:tc>
          <w:tcPr>
            <w:tcW w:w="1976" w:type="dxa"/>
            <w:vAlign w:val="center"/>
          </w:tcPr>
          <w:p w14:paraId="1A3D8F3D">
            <w:pPr>
              <w:spacing w:line="360" w:lineRule="auto"/>
              <w:jc w:val="center"/>
              <w:rPr>
                <w:rFonts w:ascii="宋体" w:hAnsi="宋体" w:cs="宋体"/>
              </w:rPr>
            </w:pPr>
          </w:p>
        </w:tc>
      </w:tr>
      <w:tr w14:paraId="1E94E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469" w:type="dxa"/>
            <w:gridSpan w:val="4"/>
            <w:vAlign w:val="center"/>
          </w:tcPr>
          <w:p w14:paraId="719B3635">
            <w:pPr>
              <w:spacing w:line="360" w:lineRule="auto"/>
              <w:jc w:val="center"/>
              <w:rPr>
                <w:rFonts w:ascii="宋体" w:hAnsi="宋体" w:cs="宋体"/>
                <w:b/>
              </w:rPr>
            </w:pPr>
            <w:r>
              <w:rPr>
                <w:rFonts w:hint="eastAsia" w:ascii="宋体" w:hAnsi="宋体" w:cs="宋体"/>
                <w:b/>
              </w:rPr>
              <w:t>投标报价（小写）</w:t>
            </w:r>
          </w:p>
        </w:tc>
        <w:tc>
          <w:tcPr>
            <w:tcW w:w="4811" w:type="dxa"/>
            <w:gridSpan w:val="4"/>
            <w:vAlign w:val="center"/>
          </w:tcPr>
          <w:p w14:paraId="6A7B7DC5">
            <w:pPr>
              <w:spacing w:line="360" w:lineRule="auto"/>
              <w:jc w:val="center"/>
              <w:rPr>
                <w:rFonts w:ascii="宋体" w:hAnsi="宋体" w:cs="宋体"/>
              </w:rPr>
            </w:pPr>
          </w:p>
        </w:tc>
      </w:tr>
      <w:tr w14:paraId="4E124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469" w:type="dxa"/>
            <w:gridSpan w:val="4"/>
            <w:vAlign w:val="center"/>
          </w:tcPr>
          <w:p w14:paraId="5225D269">
            <w:pPr>
              <w:spacing w:line="360" w:lineRule="auto"/>
              <w:jc w:val="center"/>
              <w:rPr>
                <w:rFonts w:ascii="宋体" w:hAnsi="宋体" w:cs="宋体"/>
                <w:b/>
              </w:rPr>
            </w:pPr>
            <w:r>
              <w:rPr>
                <w:rFonts w:hint="eastAsia" w:ascii="宋体" w:hAnsi="宋体" w:cs="宋体"/>
                <w:b/>
              </w:rPr>
              <w:t>投标报价（大写）</w:t>
            </w:r>
          </w:p>
        </w:tc>
        <w:tc>
          <w:tcPr>
            <w:tcW w:w="4811" w:type="dxa"/>
            <w:gridSpan w:val="4"/>
            <w:vAlign w:val="center"/>
          </w:tcPr>
          <w:p w14:paraId="1005EAED">
            <w:pPr>
              <w:spacing w:line="360" w:lineRule="auto"/>
              <w:jc w:val="center"/>
              <w:rPr>
                <w:rFonts w:ascii="宋体" w:hAnsi="宋体" w:cs="宋体"/>
              </w:rPr>
            </w:pPr>
          </w:p>
        </w:tc>
      </w:tr>
    </w:tbl>
    <w:p w14:paraId="2DFAD9C5">
      <w:pPr>
        <w:pStyle w:val="45"/>
        <w:spacing w:line="360" w:lineRule="auto"/>
        <w:ind w:firstLine="478"/>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注：</w:t>
      </w:r>
    </w:p>
    <w:p w14:paraId="0B813921">
      <w:pPr>
        <w:pStyle w:val="45"/>
        <w:spacing w:line="360" w:lineRule="auto"/>
        <w:ind w:firstLine="478"/>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1、供应商需按本表格式填写，否则视为</w:t>
      </w:r>
      <w:r>
        <w:rPr>
          <w:rStyle w:val="39"/>
          <w:rFonts w:hint="eastAsia" w:ascii="宋体" w:hAnsi="宋体" w:eastAsia="宋体" w:cs="宋体"/>
          <w:color w:val="auto"/>
          <w:sz w:val="24"/>
          <w:szCs w:val="24"/>
          <w:lang w:val="zh-TW" w:eastAsia="zh-TW"/>
        </w:rPr>
        <w:t>响应文件含有采购人不能接受的附加条件，响应无效</w:t>
      </w:r>
      <w:r>
        <w:rPr>
          <w:rStyle w:val="39"/>
          <w:rFonts w:hint="eastAsia" w:ascii="宋体" w:hAnsi="宋体" w:eastAsia="宋体" w:cs="宋体"/>
          <w:color w:val="auto"/>
          <w:kern w:val="0"/>
          <w:sz w:val="24"/>
          <w:szCs w:val="24"/>
          <w:lang w:val="zh-TW" w:eastAsia="zh-TW"/>
        </w:rPr>
        <w:t>。</w:t>
      </w:r>
    </w:p>
    <w:p w14:paraId="7779634D">
      <w:pPr>
        <w:pStyle w:val="45"/>
        <w:spacing w:line="360" w:lineRule="auto"/>
        <w:ind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2、有关本项目实施所涉及的一切费用均计入报价。采购人将以合同形式有偿取得货物或服务，不接受供应商给予的赠品、回扣或者与采购无关的其他商品、服务，不得出现“0元”“免费赠送”等形式的无偿报价，否则视为</w:t>
      </w:r>
      <w:r>
        <w:rPr>
          <w:rStyle w:val="39"/>
          <w:rFonts w:hint="eastAsia" w:ascii="宋体" w:hAnsi="宋体" w:eastAsia="宋体" w:cs="宋体"/>
          <w:color w:val="auto"/>
          <w:sz w:val="24"/>
          <w:szCs w:val="24"/>
          <w:lang w:val="zh-TW" w:eastAsia="zh-TW"/>
        </w:rPr>
        <w:t>最后报价文件含有采购人不能接受的附加条件，响应无效</w:t>
      </w:r>
      <w:r>
        <w:rPr>
          <w:rStyle w:val="39"/>
          <w:rFonts w:hint="eastAsia" w:ascii="宋体" w:hAnsi="宋体" w:eastAsia="宋体" w:cs="宋体"/>
          <w:color w:val="auto"/>
          <w:kern w:val="0"/>
          <w:sz w:val="24"/>
          <w:szCs w:val="24"/>
          <w:lang w:val="zh-TW" w:eastAsia="zh-TW"/>
        </w:rPr>
        <w:t>；采购内容未包含在《最后报价一览表》名称栏中，供应商不能作出合理解释的，视为</w:t>
      </w:r>
      <w:r>
        <w:rPr>
          <w:rStyle w:val="39"/>
          <w:rFonts w:hint="eastAsia" w:ascii="宋体" w:hAnsi="宋体" w:eastAsia="宋体" w:cs="宋体"/>
          <w:color w:val="auto"/>
          <w:sz w:val="24"/>
          <w:szCs w:val="24"/>
          <w:lang w:val="zh-TW" w:eastAsia="zh-TW"/>
        </w:rPr>
        <w:t>响应文件含有采购人不能接受的附加条件的，响应无效。</w:t>
      </w:r>
    </w:p>
    <w:p w14:paraId="06E389A5">
      <w:pPr>
        <w:pStyle w:val="45"/>
        <w:spacing w:line="360" w:lineRule="auto"/>
        <w:ind w:firstLine="480"/>
        <w:jc w:val="left"/>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3、特别提示：采购代理机构将对项目名称和项目编号，成交供应商名称、地址和成交金额，主要成交标的名称、服务范围、服务要求、服务时间、服务标准等予以公示。</w:t>
      </w:r>
    </w:p>
    <w:p w14:paraId="62243E67">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kern w:val="0"/>
          <w:sz w:val="24"/>
          <w:szCs w:val="24"/>
          <w:lang w:val="zh-TW" w:eastAsia="zh-TW"/>
        </w:rPr>
        <w:t>4、符合磋商文件中列明的可享受中小企业扶持政策的供应商，请填写中小企业声明函。注：供应商提供的中小企业声明函内容不实的，属于提供虚假材料谋取中标、成交，依照《中华人民共和国政府采购法》等国家有关规定追究相应责任。</w:t>
      </w:r>
    </w:p>
    <w:p w14:paraId="237AEFDA">
      <w:pPr>
        <w:pStyle w:val="45"/>
        <w:spacing w:line="360" w:lineRule="auto"/>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kern w:val="0"/>
          <w:sz w:val="24"/>
          <w:szCs w:val="24"/>
          <w:lang w:val="zh-TW" w:eastAsia="zh-TW"/>
        </w:rPr>
        <w:t>供应商名称（电子签名）：</w:t>
      </w:r>
    </w:p>
    <w:p w14:paraId="3E505064">
      <w:pPr>
        <w:pStyle w:val="45"/>
        <w:spacing w:line="360" w:lineRule="auto"/>
        <w:ind w:left="5040" w:hanging="5040"/>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 xml:space="preserve">                                            日期：    年  月   日</w:t>
      </w:r>
    </w:p>
    <w:p w14:paraId="2A28F022">
      <w:pPr>
        <w:spacing w:line="360" w:lineRule="auto"/>
        <w:rPr>
          <w:rFonts w:ascii="宋体" w:hAnsi="宋体" w:cs="宋体"/>
          <w:b/>
          <w:lang w:eastAsia="zh-CN"/>
        </w:rPr>
      </w:pPr>
      <w:r>
        <w:rPr>
          <w:rStyle w:val="39"/>
          <w:rFonts w:hint="eastAsia" w:ascii="宋体" w:hAnsi="宋体" w:eastAsia="宋体" w:cs="宋体"/>
          <w:b/>
          <w:bCs/>
          <w:lang w:val="zh-TW" w:eastAsia="zh-CN"/>
        </w:rPr>
        <w:t>（</w:t>
      </w:r>
      <w:r>
        <w:rPr>
          <w:rStyle w:val="39"/>
          <w:rFonts w:hint="eastAsia" w:ascii="宋体" w:hAnsi="宋体" w:eastAsia="宋体" w:cs="宋体"/>
          <w:b/>
          <w:bCs/>
          <w:lang w:eastAsia="zh-CN"/>
        </w:rPr>
        <w:t>2）</w:t>
      </w:r>
      <w:r>
        <w:rPr>
          <w:rStyle w:val="39"/>
          <w:rFonts w:hint="eastAsia" w:ascii="宋体" w:hAnsi="宋体" w:eastAsia="宋体" w:cs="宋体"/>
          <w:b/>
          <w:bCs/>
          <w:lang w:val="zh-TW" w:eastAsia="zh-TW"/>
        </w:rPr>
        <w:t>按</w:t>
      </w:r>
      <w:r>
        <w:rPr>
          <w:rStyle w:val="39"/>
          <w:rFonts w:hint="eastAsia" w:ascii="宋体" w:hAnsi="宋体" w:eastAsia="宋体" w:cs="宋体"/>
          <w:b/>
          <w:bCs/>
          <w:lang w:eastAsia="zh-CN"/>
        </w:rPr>
        <w:t>采购</w:t>
      </w:r>
      <w:r>
        <w:rPr>
          <w:rStyle w:val="39"/>
          <w:rFonts w:hint="eastAsia" w:ascii="宋体" w:hAnsi="宋体" w:eastAsia="宋体" w:cs="宋体"/>
          <w:b/>
          <w:bCs/>
          <w:lang w:val="zh-TW" w:eastAsia="zh-TW"/>
        </w:rPr>
        <w:t>文件要求提供报价低于采购项目最高限价</w:t>
      </w:r>
      <w:r>
        <w:rPr>
          <w:rStyle w:val="39"/>
          <w:rFonts w:hint="eastAsia" w:ascii="宋体" w:hAnsi="宋体" w:eastAsia="宋体" w:cs="宋体"/>
          <w:b/>
          <w:bCs/>
          <w:lang w:val="zh-TW" w:eastAsia="zh-CN"/>
        </w:rPr>
        <w:t>（</w:t>
      </w:r>
      <w:r>
        <w:rPr>
          <w:rStyle w:val="39"/>
          <w:rFonts w:hint="eastAsia" w:ascii="宋体" w:hAnsi="宋体" w:eastAsia="宋体" w:cs="宋体"/>
          <w:b/>
          <w:bCs/>
          <w:lang w:eastAsia="zh-CN"/>
        </w:rPr>
        <w:t>65</w:t>
      </w:r>
      <w:r>
        <w:rPr>
          <w:rStyle w:val="39"/>
          <w:rFonts w:hint="eastAsia" w:ascii="宋体" w:hAnsi="宋体" w:eastAsia="宋体" w:cs="宋体"/>
          <w:b/>
          <w:bCs/>
          <w:lang w:val="zh-TW" w:eastAsia="zh-CN"/>
        </w:rPr>
        <w:t>）</w:t>
      </w:r>
      <w:r>
        <w:rPr>
          <w:rStyle w:val="39"/>
          <w:rFonts w:hint="eastAsia" w:ascii="宋体" w:hAnsi="宋体" w:eastAsia="宋体" w:cs="宋体"/>
          <w:b/>
          <w:bCs/>
          <w:lang w:val="zh-TW" w:eastAsia="zh-TW"/>
        </w:rPr>
        <w:t>%的相关书面材料（如需）</w:t>
      </w:r>
      <w:r>
        <w:rPr>
          <w:rStyle w:val="39"/>
          <w:rFonts w:hint="eastAsia" w:ascii="宋体" w:hAnsi="宋体" w:eastAsia="宋体" w:cs="宋体"/>
          <w:b/>
          <w:bCs/>
          <w:lang w:val="zh-TW" w:eastAsia="zh-CN"/>
        </w:rPr>
        <w:t>。</w:t>
      </w:r>
    </w:p>
    <w:p w14:paraId="7F912017">
      <w:pPr>
        <w:pStyle w:val="45"/>
        <w:spacing w:line="360" w:lineRule="auto"/>
        <w:ind w:left="5040" w:hanging="5040"/>
        <w:rPr>
          <w:rStyle w:val="39"/>
          <w:rFonts w:ascii="宋体" w:hAnsi="宋体" w:eastAsia="宋体" w:cs="宋体"/>
          <w:color w:val="auto"/>
          <w:kern w:val="0"/>
          <w:sz w:val="24"/>
          <w:szCs w:val="24"/>
          <w:lang w:val="zh-TW" w:eastAsia="zh-TW"/>
        </w:rPr>
      </w:pPr>
    </w:p>
    <w:p w14:paraId="7D890717">
      <w:pPr>
        <w:pStyle w:val="45"/>
        <w:widowControl/>
        <w:jc w:val="left"/>
        <w:rPr>
          <w:rFonts w:ascii="宋体" w:hAnsi="宋体" w:cs="宋体"/>
          <w:color w:val="auto"/>
        </w:rPr>
        <w:sectPr>
          <w:headerReference r:id="rId15" w:type="first"/>
          <w:footerReference r:id="rId17" w:type="first"/>
          <w:headerReference r:id="rId14" w:type="default"/>
          <w:footerReference r:id="rId16" w:type="default"/>
          <w:pgSz w:w="12060" w:h="16800"/>
          <w:pgMar w:top="1418" w:right="471" w:bottom="1418" w:left="777" w:header="0" w:footer="0" w:gutter="0"/>
          <w:cols w:space="720" w:num="1"/>
          <w:titlePg/>
        </w:sectPr>
      </w:pPr>
    </w:p>
    <w:p w14:paraId="0CE1FD69">
      <w:pPr>
        <w:jc w:val="center"/>
        <w:rPr>
          <w:rFonts w:ascii="宋体" w:hAnsi="宋体" w:cs="宋体"/>
          <w:sz w:val="28"/>
          <w:szCs w:val="28"/>
          <w:lang w:val="zh-TW" w:eastAsia="zh-TW"/>
        </w:rPr>
      </w:pPr>
      <w:bookmarkStart w:id="71" w:name="_Toc31548"/>
      <w:r>
        <w:rPr>
          <w:rFonts w:hint="eastAsia" w:ascii="宋体" w:hAnsi="宋体" w:cs="宋体"/>
          <w:sz w:val="28"/>
          <w:szCs w:val="28"/>
          <w:lang w:eastAsia="zh-CN"/>
        </w:rPr>
        <w:t>二、</w:t>
      </w:r>
      <w:r>
        <w:rPr>
          <w:rFonts w:hint="eastAsia" w:ascii="宋体" w:hAnsi="宋体" w:cs="宋体"/>
          <w:sz w:val="28"/>
          <w:szCs w:val="28"/>
          <w:lang w:val="zh-TW" w:eastAsia="zh-TW"/>
        </w:rPr>
        <w:t>报价明细表</w:t>
      </w:r>
      <w:bookmarkEnd w:id="71"/>
    </w:p>
    <w:p w14:paraId="54C368F4">
      <w:pPr>
        <w:pStyle w:val="45"/>
        <w:ind w:left="213" w:hanging="213"/>
        <w:rPr>
          <w:rFonts w:ascii="宋体" w:hAnsi="宋体" w:cs="宋体"/>
          <w:color w:val="auto"/>
          <w:lang w:val="zh-TW" w:eastAsia="zh-TW"/>
        </w:rPr>
      </w:pPr>
    </w:p>
    <w:p w14:paraId="679E413D">
      <w:pPr>
        <w:pStyle w:val="45"/>
        <w:spacing w:line="360" w:lineRule="auto"/>
        <w:rPr>
          <w:rStyle w:val="39"/>
          <w:rFonts w:ascii="宋体" w:hAnsi="宋体" w:eastAsia="宋体" w:cs="宋体"/>
          <w:color w:val="auto"/>
          <w:kern w:val="0"/>
          <w:sz w:val="24"/>
          <w:szCs w:val="24"/>
          <w:lang w:val="zh-TW"/>
        </w:rPr>
      </w:pPr>
      <w:r>
        <w:rPr>
          <w:rStyle w:val="39"/>
          <w:rFonts w:hint="eastAsia" w:ascii="宋体" w:hAnsi="宋体" w:eastAsia="宋体" w:cs="宋体"/>
          <w:color w:val="auto"/>
          <w:kern w:val="0"/>
          <w:sz w:val="24"/>
          <w:szCs w:val="24"/>
          <w:lang w:val="zh-TW"/>
        </w:rPr>
        <w:t>（</w:t>
      </w:r>
      <w:r>
        <w:rPr>
          <w:rStyle w:val="39"/>
          <w:rFonts w:hint="eastAsia" w:ascii="宋体" w:hAnsi="宋体" w:eastAsia="宋体" w:cs="宋体"/>
          <w:color w:val="auto"/>
          <w:kern w:val="0"/>
          <w:sz w:val="24"/>
          <w:szCs w:val="24"/>
        </w:rPr>
        <w:t>根据项目情况自行提交</w:t>
      </w:r>
      <w:r>
        <w:rPr>
          <w:rStyle w:val="39"/>
          <w:rFonts w:hint="eastAsia" w:ascii="宋体" w:hAnsi="宋体" w:eastAsia="宋体" w:cs="宋体"/>
          <w:color w:val="auto"/>
          <w:kern w:val="0"/>
          <w:sz w:val="24"/>
          <w:szCs w:val="24"/>
          <w:lang w:val="zh-TW"/>
        </w:rPr>
        <w:t>）</w:t>
      </w:r>
    </w:p>
    <w:p w14:paraId="3D39B0E1">
      <w:pPr>
        <w:pStyle w:val="45"/>
        <w:spacing w:line="360" w:lineRule="auto"/>
        <w:rPr>
          <w:rStyle w:val="39"/>
          <w:rFonts w:ascii="宋体" w:hAnsi="宋体" w:eastAsia="宋体" w:cs="宋体"/>
          <w:color w:val="auto"/>
          <w:kern w:val="0"/>
          <w:sz w:val="24"/>
          <w:szCs w:val="24"/>
          <w:lang w:val="zh-TW"/>
        </w:rPr>
      </w:pPr>
    </w:p>
    <w:p w14:paraId="69437AE8">
      <w:pPr>
        <w:pStyle w:val="45"/>
        <w:spacing w:line="360" w:lineRule="auto"/>
        <w:rPr>
          <w:rStyle w:val="39"/>
          <w:rFonts w:ascii="宋体" w:hAnsi="宋体" w:eastAsia="宋体" w:cs="宋体"/>
          <w:color w:val="auto"/>
          <w:kern w:val="0"/>
          <w:sz w:val="24"/>
          <w:szCs w:val="24"/>
          <w:lang w:val="zh-TW" w:eastAsia="zh-TW"/>
        </w:rPr>
      </w:pPr>
      <w:r>
        <w:rPr>
          <w:rStyle w:val="39"/>
          <w:rFonts w:hint="eastAsia" w:ascii="宋体" w:hAnsi="宋体" w:eastAsia="宋体" w:cs="宋体"/>
          <w:color w:val="auto"/>
          <w:kern w:val="0"/>
          <w:sz w:val="24"/>
          <w:szCs w:val="24"/>
          <w:lang w:val="zh-TW" w:eastAsia="zh-TW"/>
        </w:rPr>
        <w:t>供应商名称（电子签名）：</w:t>
      </w:r>
    </w:p>
    <w:p w14:paraId="5CCF07F2">
      <w:pPr>
        <w:pStyle w:val="70"/>
        <w:ind w:left="0"/>
        <w:rPr>
          <w:rFonts w:hint="default" w:ascii="宋体" w:hAnsi="宋体" w:cs="宋体"/>
          <w:color w:val="auto"/>
        </w:rPr>
        <w:sectPr>
          <w:headerReference r:id="rId19" w:type="first"/>
          <w:footerReference r:id="rId21" w:type="first"/>
          <w:headerReference r:id="rId18" w:type="default"/>
          <w:footerReference r:id="rId20" w:type="default"/>
          <w:pgSz w:w="12060" w:h="16800"/>
          <w:pgMar w:top="951" w:right="1418" w:bottom="777" w:left="1418" w:header="0" w:footer="0" w:gutter="0"/>
          <w:cols w:space="720" w:num="1"/>
          <w:titlePg/>
        </w:sectPr>
      </w:pPr>
      <w:r>
        <w:rPr>
          <w:rStyle w:val="39"/>
          <w:rFonts w:ascii="宋体" w:hAnsi="宋体" w:eastAsia="宋体" w:cs="宋体"/>
          <w:color w:val="auto"/>
          <w:kern w:val="0"/>
          <w:sz w:val="24"/>
          <w:szCs w:val="24"/>
          <w:lang w:val="zh-TW" w:eastAsia="zh-TW"/>
        </w:rPr>
        <w:t>日期：    年  月   日</w:t>
      </w:r>
    </w:p>
    <w:p w14:paraId="0D70BDD0">
      <w:pPr>
        <w:pStyle w:val="74"/>
        <w:keepNext w:val="0"/>
        <w:keepLines w:val="0"/>
        <w:pageBreakBefore/>
        <w:widowControl/>
        <w:spacing w:before="100" w:after="100" w:line="240" w:lineRule="auto"/>
        <w:ind w:left="1290" w:firstLine="3092"/>
        <w:rPr>
          <w:rStyle w:val="39"/>
          <w:rFonts w:ascii="宋体" w:hAnsi="宋体" w:eastAsia="宋体" w:cs="宋体"/>
          <w:b w:val="0"/>
          <w:bCs w:val="0"/>
          <w:color w:val="auto"/>
          <w:lang w:val="zh-TW" w:eastAsia="zh-TW"/>
        </w:rPr>
      </w:pPr>
      <w:r>
        <w:rPr>
          <w:rStyle w:val="39"/>
          <w:rFonts w:hint="eastAsia" w:ascii="宋体" w:hAnsi="宋体" w:eastAsia="宋体" w:cs="宋体"/>
          <w:b w:val="0"/>
          <w:bCs w:val="0"/>
          <w:color w:val="auto"/>
          <w:lang w:val="zh-TW" w:eastAsia="zh-TW"/>
        </w:rPr>
        <w:t>附件</w:t>
      </w:r>
    </w:p>
    <w:p w14:paraId="392E8172">
      <w:pPr>
        <w:pStyle w:val="45"/>
        <w:spacing w:line="360" w:lineRule="auto"/>
        <w:jc w:val="left"/>
        <w:rPr>
          <w:rStyle w:val="39"/>
          <w:rFonts w:ascii="宋体" w:hAnsi="宋体" w:eastAsia="宋体" w:cs="宋体"/>
          <w:color w:val="auto"/>
          <w:spacing w:val="6"/>
          <w:sz w:val="32"/>
          <w:szCs w:val="32"/>
        </w:rPr>
      </w:pPr>
      <w:r>
        <w:rPr>
          <w:rStyle w:val="39"/>
          <w:rFonts w:hint="eastAsia" w:ascii="宋体" w:hAnsi="宋体" w:eastAsia="宋体" w:cs="宋体"/>
          <w:color w:val="auto"/>
          <w:spacing w:val="6"/>
          <w:sz w:val="32"/>
          <w:szCs w:val="32"/>
          <w:lang w:val="zh-TW" w:eastAsia="zh-TW"/>
        </w:rPr>
        <w:t>附件</w:t>
      </w:r>
      <w:r>
        <w:rPr>
          <w:rStyle w:val="39"/>
          <w:rFonts w:hint="eastAsia" w:ascii="宋体" w:hAnsi="宋体" w:eastAsia="宋体" w:cs="宋体"/>
          <w:color w:val="auto"/>
          <w:spacing w:val="6"/>
          <w:sz w:val="32"/>
          <w:szCs w:val="32"/>
        </w:rPr>
        <w:t>1</w:t>
      </w:r>
      <w:r>
        <w:rPr>
          <w:rStyle w:val="39"/>
          <w:rFonts w:hint="eastAsia" w:ascii="宋体" w:hAnsi="宋体" w:eastAsia="宋体" w:cs="宋体"/>
          <w:color w:val="auto"/>
          <w:spacing w:val="6"/>
          <w:sz w:val="32"/>
          <w:szCs w:val="32"/>
          <w:lang w:val="zh-TW" w:eastAsia="zh-TW"/>
        </w:rPr>
        <w:t>：质疑函范本及制作说明</w:t>
      </w:r>
    </w:p>
    <w:p w14:paraId="4828C4AF">
      <w:pPr>
        <w:pStyle w:val="45"/>
        <w:spacing w:line="360" w:lineRule="auto"/>
        <w:jc w:val="center"/>
        <w:rPr>
          <w:rStyle w:val="39"/>
          <w:rFonts w:ascii="宋体" w:hAnsi="宋体" w:eastAsia="宋体" w:cs="宋体"/>
          <w:color w:val="auto"/>
          <w:spacing w:val="6"/>
          <w:sz w:val="32"/>
          <w:szCs w:val="32"/>
          <w:lang w:val="zh-TW" w:eastAsia="zh-TW"/>
        </w:rPr>
      </w:pPr>
      <w:r>
        <w:rPr>
          <w:rStyle w:val="39"/>
          <w:rFonts w:hint="eastAsia" w:ascii="宋体" w:hAnsi="宋体" w:eastAsia="宋体" w:cs="宋体"/>
          <w:color w:val="auto"/>
          <w:spacing w:val="6"/>
          <w:sz w:val="32"/>
          <w:szCs w:val="32"/>
          <w:lang w:val="zh-TW" w:eastAsia="zh-TW"/>
        </w:rPr>
        <w:t>质疑函范本</w:t>
      </w:r>
    </w:p>
    <w:p w14:paraId="5F0E5858">
      <w:pPr>
        <w:pStyle w:val="45"/>
        <w:spacing w:before="240"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一、质疑供应商基本信息</w:t>
      </w:r>
    </w:p>
    <w:p w14:paraId="446021F4">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质疑供应商：</w:t>
      </w:r>
      <w:r>
        <w:rPr>
          <w:rStyle w:val="39"/>
          <w:rFonts w:hint="eastAsia" w:ascii="宋体" w:hAnsi="宋体" w:eastAsia="宋体" w:cs="宋体"/>
          <w:color w:val="auto"/>
          <w:sz w:val="24"/>
          <w:szCs w:val="24"/>
          <w:u w:val="single"/>
        </w:rPr>
        <w:t xml:space="preserve">                                        </w:t>
      </w:r>
    </w:p>
    <w:p w14:paraId="37035C64">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地址：</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邮编：</w:t>
      </w:r>
      <w:r>
        <w:rPr>
          <w:rStyle w:val="39"/>
          <w:rFonts w:hint="eastAsia" w:ascii="宋体" w:hAnsi="宋体" w:eastAsia="宋体" w:cs="宋体"/>
          <w:color w:val="auto"/>
          <w:sz w:val="24"/>
          <w:szCs w:val="24"/>
          <w:u w:val="single"/>
        </w:rPr>
        <w:t xml:space="preserve">                                                   </w:t>
      </w:r>
    </w:p>
    <w:p w14:paraId="16FC3E80">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联系人：</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联系电话：</w:t>
      </w:r>
      <w:r>
        <w:rPr>
          <w:rStyle w:val="39"/>
          <w:rFonts w:hint="eastAsia" w:ascii="宋体" w:hAnsi="宋体" w:eastAsia="宋体" w:cs="宋体"/>
          <w:color w:val="auto"/>
          <w:sz w:val="24"/>
          <w:szCs w:val="24"/>
          <w:u w:val="single"/>
        </w:rPr>
        <w:t xml:space="preserve">                              </w:t>
      </w:r>
    </w:p>
    <w:p w14:paraId="65F663A1">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授权代表：</w:t>
      </w:r>
      <w:r>
        <w:rPr>
          <w:rStyle w:val="39"/>
          <w:rFonts w:hint="eastAsia" w:ascii="宋体" w:hAnsi="宋体" w:eastAsia="宋体" w:cs="宋体"/>
          <w:color w:val="auto"/>
          <w:sz w:val="24"/>
          <w:szCs w:val="24"/>
          <w:u w:val="single"/>
        </w:rPr>
        <w:t xml:space="preserve">                                          </w:t>
      </w:r>
    </w:p>
    <w:p w14:paraId="3858FAFE">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联系电话：</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 xml:space="preserve"> </w:t>
      </w:r>
    </w:p>
    <w:p w14:paraId="48A1C481">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 xml:space="preserve">地址： </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邮编：</w:t>
      </w:r>
      <w:r>
        <w:rPr>
          <w:rStyle w:val="39"/>
          <w:rFonts w:hint="eastAsia" w:ascii="宋体" w:hAnsi="宋体" w:eastAsia="宋体" w:cs="宋体"/>
          <w:color w:val="auto"/>
          <w:sz w:val="24"/>
          <w:szCs w:val="24"/>
          <w:u w:val="single"/>
        </w:rPr>
        <w:t xml:space="preserve">                                                </w:t>
      </w:r>
    </w:p>
    <w:p w14:paraId="00FC67BA">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二、质疑项目基本情况</w:t>
      </w:r>
    </w:p>
    <w:p w14:paraId="6E23FC65">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质疑项目的名称：</w:t>
      </w:r>
      <w:r>
        <w:rPr>
          <w:rStyle w:val="39"/>
          <w:rFonts w:hint="eastAsia" w:ascii="宋体" w:hAnsi="宋体" w:eastAsia="宋体" w:cs="宋体"/>
          <w:color w:val="auto"/>
          <w:sz w:val="24"/>
          <w:szCs w:val="24"/>
          <w:u w:val="single"/>
        </w:rPr>
        <w:t xml:space="preserve">                                      </w:t>
      </w:r>
    </w:p>
    <w:p w14:paraId="7596A6E0">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质疑项目的编号：</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包号：</w:t>
      </w:r>
      <w:r>
        <w:rPr>
          <w:rStyle w:val="39"/>
          <w:rFonts w:hint="eastAsia" w:ascii="宋体" w:hAnsi="宋体" w:eastAsia="宋体" w:cs="宋体"/>
          <w:color w:val="auto"/>
          <w:sz w:val="24"/>
          <w:szCs w:val="24"/>
          <w:u w:val="single"/>
        </w:rPr>
        <w:t xml:space="preserve">                 </w:t>
      </w:r>
    </w:p>
    <w:p w14:paraId="2F8CD23E">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采购人名称：</w:t>
      </w:r>
      <w:r>
        <w:rPr>
          <w:rStyle w:val="39"/>
          <w:rFonts w:hint="eastAsia" w:ascii="宋体" w:hAnsi="宋体" w:eastAsia="宋体" w:cs="宋体"/>
          <w:color w:val="auto"/>
          <w:sz w:val="24"/>
          <w:szCs w:val="24"/>
          <w:u w:val="single"/>
        </w:rPr>
        <w:t xml:space="preserve">                                         </w:t>
      </w:r>
    </w:p>
    <w:p w14:paraId="486A5988">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采购文件获取日期：</w:t>
      </w:r>
      <w:r>
        <w:rPr>
          <w:rStyle w:val="39"/>
          <w:rFonts w:hint="eastAsia" w:ascii="宋体" w:hAnsi="宋体" w:eastAsia="宋体" w:cs="宋体"/>
          <w:color w:val="auto"/>
          <w:sz w:val="24"/>
          <w:szCs w:val="24"/>
          <w:u w:val="single"/>
        </w:rPr>
        <w:t xml:space="preserve">                                           </w:t>
      </w:r>
    </w:p>
    <w:p w14:paraId="32F99B69">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三、质疑事项具体内容</w:t>
      </w:r>
    </w:p>
    <w:p w14:paraId="2CCBDF4A">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质疑事项</w:t>
      </w: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u w:val="single"/>
        </w:rPr>
        <w:t xml:space="preserve">                                         </w:t>
      </w:r>
    </w:p>
    <w:p w14:paraId="2441F30D">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事实依据：</w:t>
      </w:r>
      <w:r>
        <w:rPr>
          <w:rStyle w:val="39"/>
          <w:rFonts w:hint="eastAsia" w:ascii="宋体" w:hAnsi="宋体" w:eastAsia="宋体" w:cs="宋体"/>
          <w:color w:val="auto"/>
          <w:sz w:val="24"/>
          <w:szCs w:val="24"/>
          <w:u w:val="single"/>
        </w:rPr>
        <w:t xml:space="preserve">                                          </w:t>
      </w:r>
    </w:p>
    <w:p w14:paraId="1115F30C">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u w:val="single"/>
        </w:rPr>
        <w:t xml:space="preserve">                                                       </w:t>
      </w:r>
    </w:p>
    <w:p w14:paraId="1219C51D">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法律依据：</w:t>
      </w:r>
      <w:r>
        <w:rPr>
          <w:rStyle w:val="39"/>
          <w:rFonts w:hint="eastAsia" w:ascii="宋体" w:hAnsi="宋体" w:eastAsia="宋体" w:cs="宋体"/>
          <w:color w:val="auto"/>
          <w:sz w:val="24"/>
          <w:szCs w:val="24"/>
          <w:u w:val="single"/>
        </w:rPr>
        <w:t xml:space="preserve">                                          </w:t>
      </w:r>
    </w:p>
    <w:p w14:paraId="01ABB465">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u w:val="single"/>
        </w:rPr>
        <w:t xml:space="preserve">                                                     </w:t>
      </w:r>
    </w:p>
    <w:p w14:paraId="3334256A">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质疑事项</w:t>
      </w:r>
      <w:r>
        <w:rPr>
          <w:rStyle w:val="39"/>
          <w:rFonts w:hint="eastAsia" w:ascii="宋体" w:hAnsi="宋体" w:eastAsia="宋体" w:cs="宋体"/>
          <w:color w:val="auto"/>
          <w:sz w:val="24"/>
          <w:szCs w:val="24"/>
        </w:rPr>
        <w:t>2</w:t>
      </w:r>
    </w:p>
    <w:p w14:paraId="728C191E">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rPr>
        <w:t>……</w:t>
      </w:r>
    </w:p>
    <w:p w14:paraId="03AC7AEE">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四、与质疑事项相关的质疑请求</w:t>
      </w:r>
    </w:p>
    <w:p w14:paraId="0AF4A6A6">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请求：</w:t>
      </w:r>
      <w:r>
        <w:rPr>
          <w:rStyle w:val="39"/>
          <w:rFonts w:hint="eastAsia" w:ascii="宋体" w:hAnsi="宋体" w:eastAsia="宋体" w:cs="宋体"/>
          <w:color w:val="auto"/>
          <w:sz w:val="24"/>
          <w:szCs w:val="24"/>
          <w:u w:val="single"/>
        </w:rPr>
        <w:t xml:space="preserve">                                               </w:t>
      </w:r>
    </w:p>
    <w:p w14:paraId="66A9EBE5">
      <w:pPr>
        <w:pStyle w:val="45"/>
        <w:spacing w:line="360" w:lineRule="auto"/>
        <w:rPr>
          <w:rStyle w:val="39"/>
          <w:rFonts w:ascii="宋体" w:hAnsi="宋体" w:eastAsia="宋体" w:cs="宋体"/>
          <w:color w:val="auto"/>
          <w:sz w:val="24"/>
          <w:szCs w:val="24"/>
        </w:rPr>
      </w:pPr>
    </w:p>
    <w:p w14:paraId="1FCB95DF">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签字</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签章</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 xml:space="preserve">：                   公章：             </w:t>
      </w:r>
      <w:r>
        <w:rPr>
          <w:rStyle w:val="39"/>
          <w:rFonts w:hint="eastAsia" w:ascii="宋体" w:hAnsi="宋体" w:eastAsia="宋体" w:cs="宋体"/>
          <w:color w:val="auto"/>
          <w:sz w:val="24"/>
          <w:szCs w:val="24"/>
        </w:rPr>
        <w:t xml:space="preserve">         </w:t>
      </w:r>
    </w:p>
    <w:p w14:paraId="60415225">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 xml:space="preserve">日期：    </w:t>
      </w:r>
    </w:p>
    <w:p w14:paraId="44F92FE1">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质疑函制作说明：</w:t>
      </w:r>
    </w:p>
    <w:p w14:paraId="26AEADCC">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供应商提出质疑时，应提交质疑函和必要的证明材料。</w:t>
      </w:r>
    </w:p>
    <w:p w14:paraId="164E2389">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质疑供应商若委托代理人进行质疑的，质疑函应按要求列明</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授权代表</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的有关内容，并在附件中提交由质疑</w:t>
      </w:r>
      <w:r>
        <w:rPr>
          <w:rStyle w:val="39"/>
          <w:rFonts w:hint="eastAsia" w:ascii="宋体" w:hAnsi="宋体" w:eastAsia="宋体" w:cs="宋体"/>
          <w:color w:val="auto"/>
          <w:kern w:val="0"/>
          <w:sz w:val="24"/>
          <w:szCs w:val="24"/>
          <w:lang w:val="zh-TW" w:eastAsia="zh-TW"/>
        </w:rPr>
        <w:t>供应商签署的授权委托书。授权委托书应载明代理人的姓名或者名称、代理事项、具体权限、期限和相关事项。</w:t>
      </w:r>
    </w:p>
    <w:p w14:paraId="4EB5E9A1">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质疑供应商若对项目的某一分包进行质疑，质疑函中应列明具体分包号。</w:t>
      </w:r>
    </w:p>
    <w:p w14:paraId="33D09B6F">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4.</w:t>
      </w:r>
      <w:r>
        <w:rPr>
          <w:rStyle w:val="39"/>
          <w:rFonts w:hint="eastAsia" w:ascii="宋体" w:hAnsi="宋体" w:eastAsia="宋体" w:cs="宋体"/>
          <w:color w:val="auto"/>
          <w:sz w:val="24"/>
          <w:szCs w:val="24"/>
          <w:lang w:val="zh-TW" w:eastAsia="zh-TW"/>
        </w:rPr>
        <w:t>质疑函的质疑事项应具体、明确，并有必要的事实依据和法律依据。</w:t>
      </w:r>
    </w:p>
    <w:p w14:paraId="64E7B1E9">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质疑函的质疑请求应与质疑事项相关。</w:t>
      </w:r>
    </w:p>
    <w:p w14:paraId="27A12784">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6.</w:t>
      </w:r>
      <w:r>
        <w:rPr>
          <w:rStyle w:val="39"/>
          <w:rFonts w:hint="eastAsia" w:ascii="宋体" w:hAnsi="宋体" w:eastAsia="宋体" w:cs="宋体"/>
          <w:color w:val="auto"/>
          <w:sz w:val="24"/>
          <w:szCs w:val="24"/>
          <w:lang w:val="zh-TW" w:eastAsia="zh-TW"/>
        </w:rPr>
        <w:t>质疑供应商为自然人的，质疑函应由本人签字；质疑供应商为法人或者其他组织的，质疑函应由法定代表人、主要负责人，或者其授权代表签字或者盖章，并加盖公章。</w:t>
      </w:r>
    </w:p>
    <w:p w14:paraId="6C75ADB2">
      <w:pPr>
        <w:pStyle w:val="45"/>
        <w:widowControl/>
        <w:spacing w:line="360" w:lineRule="auto"/>
        <w:ind w:firstLine="600"/>
        <w:jc w:val="left"/>
        <w:rPr>
          <w:rStyle w:val="39"/>
          <w:rFonts w:ascii="宋体" w:hAnsi="宋体" w:eastAsia="宋体" w:cs="宋体"/>
          <w:color w:val="auto"/>
          <w:sz w:val="30"/>
          <w:szCs w:val="30"/>
        </w:rPr>
      </w:pPr>
    </w:p>
    <w:p w14:paraId="79956F16">
      <w:pPr>
        <w:pStyle w:val="45"/>
        <w:spacing w:line="360" w:lineRule="auto"/>
        <w:jc w:val="left"/>
        <w:rPr>
          <w:rFonts w:ascii="宋体" w:hAnsi="宋体" w:cs="宋体"/>
          <w:color w:val="auto"/>
        </w:rPr>
      </w:pPr>
      <w:r>
        <w:rPr>
          <w:rStyle w:val="39"/>
          <w:rFonts w:hint="eastAsia" w:ascii="宋体" w:hAnsi="宋体" w:eastAsia="宋体" w:cs="宋体"/>
          <w:color w:val="auto"/>
          <w:sz w:val="24"/>
          <w:szCs w:val="24"/>
        </w:rPr>
        <w:br w:type="page"/>
      </w:r>
    </w:p>
    <w:p w14:paraId="74D38EB5">
      <w:pPr>
        <w:pStyle w:val="45"/>
        <w:spacing w:line="360" w:lineRule="auto"/>
        <w:jc w:val="left"/>
        <w:rPr>
          <w:rStyle w:val="39"/>
          <w:rFonts w:ascii="宋体" w:hAnsi="宋体" w:eastAsia="宋体" w:cs="宋体"/>
          <w:color w:val="auto"/>
          <w:spacing w:val="6"/>
          <w:sz w:val="32"/>
          <w:szCs w:val="32"/>
        </w:rPr>
      </w:pPr>
      <w:r>
        <w:rPr>
          <w:rStyle w:val="39"/>
          <w:rFonts w:hint="eastAsia" w:ascii="宋体" w:hAnsi="宋体" w:eastAsia="宋体" w:cs="宋体"/>
          <w:color w:val="auto"/>
          <w:spacing w:val="6"/>
          <w:sz w:val="32"/>
          <w:szCs w:val="32"/>
          <w:lang w:val="zh-TW" w:eastAsia="zh-TW"/>
        </w:rPr>
        <w:t>附件</w:t>
      </w:r>
      <w:r>
        <w:rPr>
          <w:rStyle w:val="39"/>
          <w:rFonts w:hint="eastAsia" w:ascii="宋体" w:hAnsi="宋体" w:eastAsia="宋体" w:cs="宋体"/>
          <w:color w:val="auto"/>
          <w:spacing w:val="6"/>
          <w:sz w:val="32"/>
          <w:szCs w:val="32"/>
        </w:rPr>
        <w:t>2</w:t>
      </w:r>
      <w:r>
        <w:rPr>
          <w:rStyle w:val="39"/>
          <w:rFonts w:hint="eastAsia" w:ascii="宋体" w:hAnsi="宋体" w:eastAsia="宋体" w:cs="宋体"/>
          <w:color w:val="auto"/>
          <w:spacing w:val="6"/>
          <w:sz w:val="32"/>
          <w:szCs w:val="32"/>
          <w:lang w:val="zh-TW" w:eastAsia="zh-TW"/>
        </w:rPr>
        <w:t>：投诉书范本及制作说明</w:t>
      </w:r>
    </w:p>
    <w:p w14:paraId="7316AF5C">
      <w:pPr>
        <w:pStyle w:val="45"/>
        <w:spacing w:line="360" w:lineRule="auto"/>
        <w:jc w:val="center"/>
        <w:rPr>
          <w:rStyle w:val="39"/>
          <w:rFonts w:ascii="宋体" w:hAnsi="宋体" w:eastAsia="宋体" w:cs="宋体"/>
          <w:color w:val="auto"/>
          <w:sz w:val="24"/>
          <w:szCs w:val="24"/>
        </w:rPr>
      </w:pPr>
    </w:p>
    <w:p w14:paraId="48525522">
      <w:pPr>
        <w:pStyle w:val="45"/>
        <w:spacing w:line="360" w:lineRule="auto"/>
        <w:jc w:val="center"/>
        <w:rPr>
          <w:rStyle w:val="39"/>
          <w:rFonts w:ascii="宋体" w:hAnsi="宋体" w:eastAsia="宋体" w:cs="宋体"/>
          <w:color w:val="auto"/>
          <w:spacing w:val="6"/>
          <w:sz w:val="32"/>
          <w:szCs w:val="32"/>
          <w:lang w:val="zh-TW" w:eastAsia="zh-TW"/>
        </w:rPr>
      </w:pPr>
      <w:r>
        <w:rPr>
          <w:rStyle w:val="39"/>
          <w:rFonts w:hint="eastAsia" w:ascii="宋体" w:hAnsi="宋体" w:eastAsia="宋体" w:cs="宋体"/>
          <w:color w:val="auto"/>
          <w:spacing w:val="6"/>
          <w:sz w:val="32"/>
          <w:szCs w:val="32"/>
          <w:lang w:val="zh-TW" w:eastAsia="zh-TW"/>
        </w:rPr>
        <w:t>投诉书范本</w:t>
      </w:r>
    </w:p>
    <w:p w14:paraId="1998C4CF">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一、投诉相关主体基本情况</w:t>
      </w:r>
    </w:p>
    <w:p w14:paraId="14C2E94E">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投诉人：</w:t>
      </w:r>
      <w:r>
        <w:rPr>
          <w:rStyle w:val="39"/>
          <w:rFonts w:hint="eastAsia" w:ascii="宋体" w:hAnsi="宋体" w:eastAsia="宋体" w:cs="宋体"/>
          <w:color w:val="auto"/>
          <w:sz w:val="24"/>
          <w:szCs w:val="24"/>
          <w:u w:val="single"/>
        </w:rPr>
        <w:t xml:space="preserve">                                               </w:t>
      </w:r>
    </w:p>
    <w:p w14:paraId="147D2058">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地     址：</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邮编：</w:t>
      </w:r>
      <w:r>
        <w:rPr>
          <w:rStyle w:val="39"/>
          <w:rFonts w:hint="eastAsia" w:ascii="宋体" w:hAnsi="宋体" w:eastAsia="宋体" w:cs="宋体"/>
          <w:color w:val="auto"/>
          <w:sz w:val="24"/>
          <w:szCs w:val="24"/>
          <w:u w:val="single"/>
        </w:rPr>
        <w:t xml:space="preserve">            </w:t>
      </w:r>
    </w:p>
    <w:p w14:paraId="1F4E7CA1">
      <w:pPr>
        <w:pStyle w:val="45"/>
        <w:tabs>
          <w:tab w:val="left" w:pos="6510"/>
        </w:tabs>
        <w:spacing w:line="360" w:lineRule="auto"/>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法定代表人</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主要负责人：</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 xml:space="preserve">  </w:t>
      </w:r>
    </w:p>
    <w:p w14:paraId="210FE9DB">
      <w:pPr>
        <w:pStyle w:val="45"/>
        <w:tabs>
          <w:tab w:val="left" w:pos="6510"/>
        </w:tabs>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联系电话：</w:t>
      </w:r>
      <w:r>
        <w:rPr>
          <w:rStyle w:val="39"/>
          <w:rFonts w:hint="eastAsia" w:ascii="宋体" w:hAnsi="宋体" w:eastAsia="宋体" w:cs="宋体"/>
          <w:color w:val="auto"/>
          <w:sz w:val="24"/>
          <w:szCs w:val="24"/>
          <w:u w:val="single"/>
        </w:rPr>
        <w:t xml:space="preserve">                                             </w:t>
      </w:r>
    </w:p>
    <w:p w14:paraId="7A8B4754">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授权代表：</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联系电话</w:t>
      </w:r>
      <w:r>
        <w:rPr>
          <w:rStyle w:val="39"/>
          <w:rFonts w:hint="eastAsia" w:ascii="宋体" w:hAnsi="宋体" w:eastAsia="宋体" w:cs="宋体"/>
          <w:color w:val="auto"/>
          <w:sz w:val="24"/>
          <w:szCs w:val="24"/>
          <w:u w:val="single"/>
          <w:lang w:val="zh-TW" w:eastAsia="zh-TW"/>
        </w:rPr>
        <w:t xml:space="preserve">：                  </w:t>
      </w:r>
    </w:p>
    <w:p w14:paraId="4C3C5A60">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地     址：</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邮编：</w:t>
      </w:r>
      <w:r>
        <w:rPr>
          <w:rStyle w:val="39"/>
          <w:rFonts w:hint="eastAsia" w:ascii="宋体" w:hAnsi="宋体" w:eastAsia="宋体" w:cs="宋体"/>
          <w:color w:val="auto"/>
          <w:sz w:val="24"/>
          <w:szCs w:val="24"/>
          <w:u w:val="single"/>
        </w:rPr>
        <w:t xml:space="preserve">                             </w:t>
      </w:r>
    </w:p>
    <w:p w14:paraId="4263EE44">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被投诉人</w:t>
      </w: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u w:val="single"/>
        </w:rPr>
        <w:t xml:space="preserve">                                             </w:t>
      </w:r>
    </w:p>
    <w:p w14:paraId="0EB874EE">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地     址：</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邮编：</w:t>
      </w:r>
      <w:r>
        <w:rPr>
          <w:rStyle w:val="39"/>
          <w:rFonts w:hint="eastAsia" w:ascii="宋体" w:hAnsi="宋体" w:eastAsia="宋体" w:cs="宋体"/>
          <w:color w:val="auto"/>
          <w:sz w:val="24"/>
          <w:szCs w:val="24"/>
          <w:u w:val="single"/>
        </w:rPr>
        <w:t xml:space="preserve">           </w:t>
      </w:r>
    </w:p>
    <w:p w14:paraId="556A9A36">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联系人：</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联系电话：</w:t>
      </w:r>
      <w:r>
        <w:rPr>
          <w:rStyle w:val="39"/>
          <w:rFonts w:hint="eastAsia" w:ascii="宋体" w:hAnsi="宋体" w:eastAsia="宋体" w:cs="宋体"/>
          <w:color w:val="auto"/>
          <w:sz w:val="24"/>
          <w:szCs w:val="24"/>
          <w:u w:val="single"/>
        </w:rPr>
        <w:t xml:space="preserve">                       </w:t>
      </w:r>
    </w:p>
    <w:p w14:paraId="75AAFBF4">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被投诉人</w:t>
      </w:r>
      <w:r>
        <w:rPr>
          <w:rStyle w:val="39"/>
          <w:rFonts w:hint="eastAsia" w:ascii="宋体" w:hAnsi="宋体" w:eastAsia="宋体" w:cs="宋体"/>
          <w:color w:val="auto"/>
          <w:sz w:val="24"/>
          <w:szCs w:val="24"/>
        </w:rPr>
        <w:t>2</w:t>
      </w:r>
    </w:p>
    <w:p w14:paraId="3B90C6E3">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rPr>
        <w:t>……</w:t>
      </w:r>
    </w:p>
    <w:p w14:paraId="3C2AC70F">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相关供应商：</w:t>
      </w:r>
      <w:r>
        <w:rPr>
          <w:rStyle w:val="39"/>
          <w:rFonts w:hint="eastAsia" w:ascii="宋体" w:hAnsi="宋体" w:eastAsia="宋体" w:cs="宋体"/>
          <w:color w:val="auto"/>
          <w:sz w:val="24"/>
          <w:szCs w:val="24"/>
          <w:u w:val="single"/>
        </w:rPr>
        <w:t xml:space="preserve">                                               </w:t>
      </w:r>
    </w:p>
    <w:p w14:paraId="5023670F">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地     址：</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邮编：</w:t>
      </w:r>
      <w:r>
        <w:rPr>
          <w:rStyle w:val="39"/>
          <w:rFonts w:hint="eastAsia" w:ascii="宋体" w:hAnsi="宋体" w:eastAsia="宋体" w:cs="宋体"/>
          <w:color w:val="auto"/>
          <w:sz w:val="24"/>
          <w:szCs w:val="24"/>
          <w:u w:val="single"/>
        </w:rPr>
        <w:t xml:space="preserve">           </w:t>
      </w:r>
    </w:p>
    <w:p w14:paraId="793597C4">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联系人：</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联系电话：</w:t>
      </w:r>
      <w:r>
        <w:rPr>
          <w:rStyle w:val="39"/>
          <w:rFonts w:hint="eastAsia" w:ascii="宋体" w:hAnsi="宋体" w:eastAsia="宋体" w:cs="宋体"/>
          <w:color w:val="auto"/>
          <w:sz w:val="24"/>
          <w:szCs w:val="24"/>
          <w:u w:val="single"/>
        </w:rPr>
        <w:t xml:space="preserve">                            </w:t>
      </w:r>
    </w:p>
    <w:p w14:paraId="180C3AEF">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二、投诉项目基本情况</w:t>
      </w:r>
    </w:p>
    <w:p w14:paraId="283D988D">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采购项目名称：</w:t>
      </w:r>
      <w:r>
        <w:rPr>
          <w:rStyle w:val="39"/>
          <w:rFonts w:hint="eastAsia" w:ascii="宋体" w:hAnsi="宋体" w:eastAsia="宋体" w:cs="宋体"/>
          <w:color w:val="auto"/>
          <w:sz w:val="24"/>
          <w:szCs w:val="24"/>
          <w:u w:val="single"/>
        </w:rPr>
        <w:t xml:space="preserve">                                        </w:t>
      </w:r>
    </w:p>
    <w:p w14:paraId="5E1215C3">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采购项目编号：</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包号：</w:t>
      </w:r>
      <w:r>
        <w:rPr>
          <w:rStyle w:val="39"/>
          <w:rFonts w:hint="eastAsia" w:ascii="宋体" w:hAnsi="宋体" w:eastAsia="宋体" w:cs="宋体"/>
          <w:color w:val="auto"/>
          <w:sz w:val="24"/>
          <w:szCs w:val="24"/>
          <w:u w:val="single"/>
        </w:rPr>
        <w:t xml:space="preserve">              </w:t>
      </w:r>
    </w:p>
    <w:p w14:paraId="76D9D10C">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采购人名称：</w:t>
      </w:r>
      <w:r>
        <w:rPr>
          <w:rStyle w:val="39"/>
          <w:rFonts w:hint="eastAsia" w:ascii="宋体" w:hAnsi="宋体" w:eastAsia="宋体" w:cs="宋体"/>
          <w:color w:val="auto"/>
          <w:sz w:val="24"/>
          <w:szCs w:val="24"/>
          <w:u w:val="single"/>
        </w:rPr>
        <w:t xml:space="preserve">                                             </w:t>
      </w:r>
    </w:p>
    <w:p w14:paraId="1D35B931">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代理机构名称：</w:t>
      </w:r>
      <w:r>
        <w:rPr>
          <w:rStyle w:val="39"/>
          <w:rFonts w:hint="eastAsia" w:ascii="宋体" w:hAnsi="宋体" w:eastAsia="宋体" w:cs="宋体"/>
          <w:color w:val="auto"/>
          <w:sz w:val="24"/>
          <w:szCs w:val="24"/>
          <w:u w:val="single"/>
        </w:rPr>
        <w:t xml:space="preserve">                                         </w:t>
      </w:r>
    </w:p>
    <w:p w14:paraId="310E3BA2">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采购文件公告</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u w:val="single"/>
          <w:lang w:val="zh-TW" w:eastAsia="zh-TW"/>
        </w:rPr>
        <w:t>是</w:t>
      </w:r>
      <w:r>
        <w:rPr>
          <w:rStyle w:val="39"/>
          <w:rFonts w:hint="eastAsia" w:ascii="宋体" w:hAnsi="宋体" w:eastAsia="宋体" w:cs="宋体"/>
          <w:color w:val="auto"/>
          <w:sz w:val="24"/>
          <w:szCs w:val="24"/>
          <w:u w:val="single"/>
        </w:rPr>
        <w:t>/</w:t>
      </w:r>
      <w:r>
        <w:rPr>
          <w:rStyle w:val="39"/>
          <w:rFonts w:hint="eastAsia" w:ascii="宋体" w:hAnsi="宋体" w:eastAsia="宋体" w:cs="宋体"/>
          <w:color w:val="auto"/>
          <w:sz w:val="24"/>
          <w:szCs w:val="24"/>
          <w:u w:val="single"/>
          <w:lang w:val="zh-TW" w:eastAsia="zh-TW"/>
        </w:rPr>
        <w:t xml:space="preserve">否 </w:t>
      </w:r>
      <w:r>
        <w:rPr>
          <w:rStyle w:val="39"/>
          <w:rFonts w:hint="eastAsia" w:ascii="宋体" w:hAnsi="宋体" w:eastAsia="宋体" w:cs="宋体"/>
          <w:color w:val="auto"/>
          <w:sz w:val="24"/>
          <w:szCs w:val="24"/>
          <w:lang w:val="zh-TW" w:eastAsia="zh-TW"/>
        </w:rPr>
        <w:t>公告期限：</w:t>
      </w:r>
      <w:r>
        <w:rPr>
          <w:rStyle w:val="39"/>
          <w:rFonts w:hint="eastAsia" w:ascii="宋体" w:hAnsi="宋体" w:eastAsia="宋体" w:cs="宋体"/>
          <w:color w:val="auto"/>
          <w:sz w:val="24"/>
          <w:szCs w:val="24"/>
          <w:u w:val="single"/>
        </w:rPr>
        <w:t xml:space="preserve">                                 </w:t>
      </w:r>
    </w:p>
    <w:p w14:paraId="0A127D7D">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采购结果公告</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u w:val="single"/>
          <w:lang w:val="zh-TW" w:eastAsia="zh-TW"/>
        </w:rPr>
        <w:t>是</w:t>
      </w:r>
      <w:r>
        <w:rPr>
          <w:rStyle w:val="39"/>
          <w:rFonts w:hint="eastAsia" w:ascii="宋体" w:hAnsi="宋体" w:eastAsia="宋体" w:cs="宋体"/>
          <w:color w:val="auto"/>
          <w:sz w:val="24"/>
          <w:szCs w:val="24"/>
          <w:u w:val="single"/>
        </w:rPr>
        <w:t>/</w:t>
      </w:r>
      <w:r>
        <w:rPr>
          <w:rStyle w:val="39"/>
          <w:rFonts w:hint="eastAsia" w:ascii="宋体" w:hAnsi="宋体" w:eastAsia="宋体" w:cs="宋体"/>
          <w:color w:val="auto"/>
          <w:sz w:val="24"/>
          <w:szCs w:val="24"/>
          <w:u w:val="single"/>
          <w:lang w:val="zh-TW" w:eastAsia="zh-TW"/>
        </w:rPr>
        <w:t xml:space="preserve">否 </w:t>
      </w:r>
      <w:r>
        <w:rPr>
          <w:rStyle w:val="39"/>
          <w:rFonts w:hint="eastAsia" w:ascii="宋体" w:hAnsi="宋体" w:eastAsia="宋体" w:cs="宋体"/>
          <w:color w:val="auto"/>
          <w:sz w:val="24"/>
          <w:szCs w:val="24"/>
          <w:lang w:val="zh-TW" w:eastAsia="zh-TW"/>
        </w:rPr>
        <w:t>公告期限：</w:t>
      </w:r>
      <w:r>
        <w:rPr>
          <w:rStyle w:val="39"/>
          <w:rFonts w:hint="eastAsia" w:ascii="宋体" w:hAnsi="宋体" w:eastAsia="宋体" w:cs="宋体"/>
          <w:color w:val="auto"/>
          <w:sz w:val="24"/>
          <w:szCs w:val="24"/>
          <w:u w:val="single"/>
        </w:rPr>
        <w:t xml:space="preserve">                        </w:t>
      </w:r>
    </w:p>
    <w:p w14:paraId="0264CA67">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三、质疑基本情况</w:t>
      </w:r>
    </w:p>
    <w:p w14:paraId="6FB5886A">
      <w:pPr>
        <w:pStyle w:val="45"/>
        <w:spacing w:line="360" w:lineRule="auto"/>
        <w:ind w:firstLine="480"/>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投诉人于</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年</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月</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日</w:t>
      </w:r>
      <w:r>
        <w:rPr>
          <w:rStyle w:val="39"/>
          <w:rFonts w:hint="eastAsia" w:ascii="宋体" w:hAnsi="宋体" w:eastAsia="宋体" w:cs="宋体"/>
          <w:color w:val="auto"/>
          <w:sz w:val="24"/>
          <w:szCs w:val="24"/>
          <w:lang w:val="zh-TW"/>
        </w:rPr>
        <w:t>，</w:t>
      </w:r>
      <w:r>
        <w:rPr>
          <w:rStyle w:val="39"/>
          <w:rFonts w:hint="eastAsia" w:ascii="宋体" w:hAnsi="宋体" w:eastAsia="宋体" w:cs="宋体"/>
          <w:color w:val="auto"/>
          <w:sz w:val="24"/>
          <w:szCs w:val="24"/>
          <w:lang w:val="zh-TW" w:eastAsia="zh-TW"/>
        </w:rPr>
        <w:t>向</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提出质疑，质疑事项为：</w:t>
      </w:r>
      <w:r>
        <w:rPr>
          <w:rStyle w:val="39"/>
          <w:rFonts w:hint="eastAsia" w:ascii="宋体" w:hAnsi="宋体" w:eastAsia="宋体" w:cs="宋体"/>
          <w:color w:val="auto"/>
          <w:sz w:val="24"/>
          <w:szCs w:val="24"/>
          <w:u w:val="single"/>
        </w:rPr>
        <w:t xml:space="preserve">                                </w:t>
      </w:r>
    </w:p>
    <w:p w14:paraId="223F30CA">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 xml:space="preserve">  </w:t>
      </w:r>
    </w:p>
    <w:p w14:paraId="6D3F7D89">
      <w:pPr>
        <w:pStyle w:val="45"/>
        <w:spacing w:line="360" w:lineRule="auto"/>
        <w:ind w:firstLine="360"/>
        <w:rPr>
          <w:rStyle w:val="39"/>
          <w:rFonts w:ascii="宋体" w:hAnsi="宋体" w:eastAsia="宋体" w:cs="宋体"/>
          <w:color w:val="auto"/>
          <w:sz w:val="24"/>
          <w:szCs w:val="24"/>
        </w:rPr>
      </w:pPr>
      <w:r>
        <w:rPr>
          <w:rStyle w:val="39"/>
          <w:rFonts w:hint="eastAsia" w:ascii="宋体" w:hAnsi="宋体" w:eastAsia="宋体" w:cs="宋体"/>
          <w:color w:val="auto"/>
          <w:sz w:val="24"/>
          <w:szCs w:val="24"/>
          <w:u w:val="single"/>
          <w:lang w:val="zh-TW" w:eastAsia="zh-TW"/>
        </w:rPr>
        <w:t>采购人</w:t>
      </w:r>
      <w:r>
        <w:rPr>
          <w:rStyle w:val="39"/>
          <w:rFonts w:hint="eastAsia" w:ascii="宋体" w:hAnsi="宋体" w:eastAsia="宋体" w:cs="宋体"/>
          <w:color w:val="auto"/>
          <w:sz w:val="24"/>
          <w:szCs w:val="24"/>
          <w:u w:val="single"/>
        </w:rPr>
        <w:t>/</w:t>
      </w:r>
      <w:r>
        <w:rPr>
          <w:rStyle w:val="39"/>
          <w:rFonts w:hint="eastAsia" w:ascii="宋体" w:hAnsi="宋体" w:eastAsia="宋体" w:cs="宋体"/>
          <w:color w:val="auto"/>
          <w:sz w:val="24"/>
          <w:szCs w:val="24"/>
          <w:u w:val="single"/>
          <w:lang w:val="zh-TW" w:eastAsia="zh-TW"/>
        </w:rPr>
        <w:t>代理机构</w:t>
      </w:r>
      <w:r>
        <w:rPr>
          <w:rStyle w:val="39"/>
          <w:rFonts w:hint="eastAsia" w:ascii="宋体" w:hAnsi="宋体" w:eastAsia="宋体" w:cs="宋体"/>
          <w:color w:val="auto"/>
          <w:sz w:val="24"/>
          <w:szCs w:val="24"/>
          <w:lang w:val="zh-TW" w:eastAsia="zh-TW"/>
        </w:rPr>
        <w:t>于</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年</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月</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lang w:val="zh-TW" w:eastAsia="zh-TW"/>
        </w:rPr>
        <w:t>日</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就质疑事项作出了答复</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没有在法定期限内作出答复。</w:t>
      </w:r>
    </w:p>
    <w:p w14:paraId="37BFEDE7">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四、投诉事项具体内容</w:t>
      </w:r>
    </w:p>
    <w:p w14:paraId="5916776E">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 xml:space="preserve">投诉事项 </w:t>
      </w: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u w:val="single"/>
        </w:rPr>
        <w:t xml:space="preserve">                                       </w:t>
      </w:r>
    </w:p>
    <w:p w14:paraId="4DF09FDC">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事实依据：</w:t>
      </w:r>
      <w:r>
        <w:rPr>
          <w:rStyle w:val="39"/>
          <w:rFonts w:hint="eastAsia" w:ascii="宋体" w:hAnsi="宋体" w:eastAsia="宋体" w:cs="宋体"/>
          <w:color w:val="auto"/>
          <w:sz w:val="24"/>
          <w:szCs w:val="24"/>
          <w:u w:val="single"/>
        </w:rPr>
        <w:t xml:space="preserve">                                         </w:t>
      </w:r>
    </w:p>
    <w:p w14:paraId="2331A027">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u w:val="single"/>
        </w:rPr>
        <w:t xml:space="preserve">                                                      </w:t>
      </w:r>
    </w:p>
    <w:p w14:paraId="41D9BADB">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lang w:val="zh-TW" w:eastAsia="zh-TW"/>
        </w:rPr>
        <w:t>法律依据：</w:t>
      </w:r>
      <w:r>
        <w:rPr>
          <w:rStyle w:val="39"/>
          <w:rFonts w:hint="eastAsia" w:ascii="宋体" w:hAnsi="宋体" w:eastAsia="宋体" w:cs="宋体"/>
          <w:color w:val="auto"/>
          <w:sz w:val="24"/>
          <w:szCs w:val="24"/>
          <w:u w:val="single"/>
        </w:rPr>
        <w:t xml:space="preserve">                                          </w:t>
      </w:r>
    </w:p>
    <w:p w14:paraId="58E2305C">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u w:val="single"/>
        </w:rPr>
        <w:t xml:space="preserve">                                                      </w:t>
      </w:r>
    </w:p>
    <w:p w14:paraId="78661A3A">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投诉事项</w:t>
      </w:r>
      <w:r>
        <w:rPr>
          <w:rStyle w:val="39"/>
          <w:rFonts w:hint="eastAsia" w:ascii="宋体" w:hAnsi="宋体" w:eastAsia="宋体" w:cs="宋体"/>
          <w:color w:val="auto"/>
          <w:sz w:val="24"/>
          <w:szCs w:val="24"/>
        </w:rPr>
        <w:t>2</w:t>
      </w:r>
    </w:p>
    <w:p w14:paraId="000916FD">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rPr>
        <w:t>……</w:t>
      </w:r>
    </w:p>
    <w:p w14:paraId="77C39B62">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五、与投诉事项相关的投诉请求</w:t>
      </w:r>
    </w:p>
    <w:p w14:paraId="262CF6A4">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请求：</w:t>
      </w:r>
      <w:r>
        <w:rPr>
          <w:rStyle w:val="39"/>
          <w:rFonts w:hint="eastAsia" w:ascii="宋体" w:hAnsi="宋体" w:eastAsia="宋体" w:cs="宋体"/>
          <w:color w:val="auto"/>
          <w:sz w:val="24"/>
          <w:szCs w:val="24"/>
          <w:u w:val="single"/>
        </w:rPr>
        <w:t xml:space="preserve">                                              </w:t>
      </w:r>
      <w:r>
        <w:rPr>
          <w:rStyle w:val="39"/>
          <w:rFonts w:hint="eastAsia" w:ascii="宋体" w:hAnsi="宋体" w:eastAsia="宋体" w:cs="宋体"/>
          <w:color w:val="auto"/>
          <w:sz w:val="24"/>
          <w:szCs w:val="24"/>
        </w:rPr>
        <w:t xml:space="preserve"> </w:t>
      </w:r>
    </w:p>
    <w:p w14:paraId="25FEB23E">
      <w:pPr>
        <w:pStyle w:val="45"/>
        <w:spacing w:line="360" w:lineRule="auto"/>
        <w:rPr>
          <w:rStyle w:val="39"/>
          <w:rFonts w:ascii="宋体" w:hAnsi="宋体" w:eastAsia="宋体" w:cs="宋体"/>
          <w:color w:val="auto"/>
          <w:sz w:val="24"/>
          <w:szCs w:val="24"/>
          <w:u w:val="single"/>
        </w:rPr>
      </w:pPr>
      <w:r>
        <w:rPr>
          <w:rStyle w:val="39"/>
          <w:rFonts w:hint="eastAsia" w:ascii="宋体" w:hAnsi="宋体" w:eastAsia="宋体" w:cs="宋体"/>
          <w:color w:val="auto"/>
          <w:sz w:val="24"/>
          <w:szCs w:val="24"/>
        </w:rPr>
        <w:t xml:space="preserve">                                                                                                    </w:t>
      </w:r>
    </w:p>
    <w:p w14:paraId="3708C4FF">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签字</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签章</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 xml:space="preserve">：                   公章：                      </w:t>
      </w:r>
    </w:p>
    <w:p w14:paraId="667A479F">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 xml:space="preserve">日期：    </w:t>
      </w:r>
    </w:p>
    <w:p w14:paraId="7C1A888F">
      <w:pPr>
        <w:pStyle w:val="45"/>
        <w:spacing w:line="360" w:lineRule="auto"/>
        <w:rPr>
          <w:rStyle w:val="39"/>
          <w:rFonts w:ascii="宋体" w:hAnsi="宋体" w:eastAsia="宋体" w:cs="宋体"/>
          <w:color w:val="auto"/>
          <w:sz w:val="24"/>
          <w:szCs w:val="24"/>
        </w:rPr>
      </w:pPr>
    </w:p>
    <w:p w14:paraId="20F5C213">
      <w:pPr>
        <w:pStyle w:val="45"/>
        <w:spacing w:line="360" w:lineRule="auto"/>
        <w:rPr>
          <w:rStyle w:val="39"/>
          <w:rFonts w:ascii="宋体" w:hAnsi="宋体" w:eastAsia="宋体" w:cs="宋体"/>
          <w:color w:val="auto"/>
          <w:sz w:val="24"/>
          <w:szCs w:val="24"/>
        </w:rPr>
      </w:pPr>
    </w:p>
    <w:p w14:paraId="0F230A94">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投诉书制作说明：</w:t>
      </w:r>
    </w:p>
    <w:p w14:paraId="4E5981AB">
      <w:pPr>
        <w:pStyle w:val="45"/>
        <w:widowControl/>
        <w:spacing w:line="360" w:lineRule="auto"/>
        <w:ind w:firstLine="480"/>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1.</w:t>
      </w:r>
      <w:r>
        <w:rPr>
          <w:rStyle w:val="39"/>
          <w:rFonts w:hint="eastAsia" w:ascii="宋体" w:hAnsi="宋体" w:eastAsia="宋体" w:cs="宋体"/>
          <w:color w:val="auto"/>
          <w:sz w:val="24"/>
          <w:szCs w:val="24"/>
          <w:lang w:val="zh-TW" w:eastAsia="zh-TW"/>
        </w:rPr>
        <w:t>投诉人提起投诉时，应当提交投诉书和必要的证明材料，并按照被投诉人和与投诉事项有关的供应商数量提供投诉书副本。</w:t>
      </w:r>
    </w:p>
    <w:p w14:paraId="5AD055E9">
      <w:pPr>
        <w:pStyle w:val="45"/>
        <w:widowControl/>
        <w:spacing w:line="360" w:lineRule="auto"/>
        <w:ind w:firstLine="480"/>
        <w:jc w:val="left"/>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2.</w:t>
      </w:r>
      <w:r>
        <w:rPr>
          <w:rStyle w:val="39"/>
          <w:rFonts w:hint="eastAsia" w:ascii="宋体" w:hAnsi="宋体" w:eastAsia="宋体" w:cs="宋体"/>
          <w:color w:val="auto"/>
          <w:sz w:val="24"/>
          <w:szCs w:val="24"/>
          <w:lang w:val="zh-TW" w:eastAsia="zh-TW"/>
        </w:rPr>
        <w:t>投诉人若委托代理人进行投诉的，投诉书应按照要求列明</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授权代表</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的有关内容，并在附件中提交由</w:t>
      </w:r>
      <w:r>
        <w:rPr>
          <w:rStyle w:val="39"/>
          <w:rFonts w:hint="eastAsia" w:ascii="宋体" w:hAnsi="宋体" w:eastAsia="宋体" w:cs="宋体"/>
          <w:color w:val="auto"/>
          <w:kern w:val="0"/>
          <w:sz w:val="24"/>
          <w:szCs w:val="24"/>
          <w:lang w:val="zh-TW" w:eastAsia="zh-TW"/>
        </w:rPr>
        <w:t>投诉人签署的授权委托书。授权委托书应当载明代理人的姓名或者名称、代理事项、具体权限、期限和相关事项。</w:t>
      </w:r>
    </w:p>
    <w:p w14:paraId="057CAEDA">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3.</w:t>
      </w:r>
      <w:r>
        <w:rPr>
          <w:rStyle w:val="39"/>
          <w:rFonts w:hint="eastAsia" w:ascii="宋体" w:hAnsi="宋体" w:eastAsia="宋体" w:cs="宋体"/>
          <w:color w:val="auto"/>
          <w:sz w:val="24"/>
          <w:szCs w:val="24"/>
          <w:lang w:val="zh-TW" w:eastAsia="zh-TW"/>
        </w:rPr>
        <w:t>投诉人若对项目的某一分包进行投诉，投诉书应列明具体分包号。</w:t>
      </w:r>
    </w:p>
    <w:p w14:paraId="1B4CA78E">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4.</w:t>
      </w:r>
      <w:r>
        <w:rPr>
          <w:rStyle w:val="39"/>
          <w:rFonts w:hint="eastAsia" w:ascii="宋体" w:hAnsi="宋体" w:eastAsia="宋体" w:cs="宋体"/>
          <w:color w:val="auto"/>
          <w:sz w:val="24"/>
          <w:szCs w:val="24"/>
          <w:lang w:val="zh-TW" w:eastAsia="zh-TW"/>
        </w:rPr>
        <w:t>投诉书应简要列明质疑事项，质疑函、质疑答复等作为附件材料提供。</w:t>
      </w:r>
    </w:p>
    <w:p w14:paraId="66C4BB90">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5.</w:t>
      </w:r>
      <w:r>
        <w:rPr>
          <w:rStyle w:val="39"/>
          <w:rFonts w:hint="eastAsia" w:ascii="宋体" w:hAnsi="宋体" w:eastAsia="宋体" w:cs="宋体"/>
          <w:color w:val="auto"/>
          <w:sz w:val="24"/>
          <w:szCs w:val="24"/>
          <w:lang w:val="zh-TW" w:eastAsia="zh-TW"/>
        </w:rPr>
        <w:t>投诉书的投诉事项应具体、明确，并有必要的事实依据和法律依据。</w:t>
      </w:r>
    </w:p>
    <w:p w14:paraId="245C805F">
      <w:pPr>
        <w:pStyle w:val="45"/>
        <w:widowControl/>
        <w:spacing w:line="360" w:lineRule="auto"/>
        <w:ind w:firstLine="480"/>
        <w:jc w:val="left"/>
        <w:rPr>
          <w:rStyle w:val="39"/>
          <w:rFonts w:ascii="宋体" w:hAnsi="宋体" w:eastAsia="宋体" w:cs="宋体"/>
          <w:color w:val="auto"/>
          <w:sz w:val="24"/>
          <w:szCs w:val="24"/>
        </w:rPr>
      </w:pPr>
      <w:r>
        <w:rPr>
          <w:rStyle w:val="39"/>
          <w:rFonts w:hint="eastAsia" w:ascii="宋体" w:hAnsi="宋体" w:eastAsia="宋体" w:cs="宋体"/>
          <w:color w:val="auto"/>
          <w:sz w:val="24"/>
          <w:szCs w:val="24"/>
        </w:rPr>
        <w:t>6.</w:t>
      </w:r>
      <w:r>
        <w:rPr>
          <w:rStyle w:val="39"/>
          <w:rFonts w:hint="eastAsia" w:ascii="宋体" w:hAnsi="宋体" w:eastAsia="宋体" w:cs="宋体"/>
          <w:color w:val="auto"/>
          <w:sz w:val="24"/>
          <w:szCs w:val="24"/>
          <w:lang w:val="zh-TW" w:eastAsia="zh-TW"/>
        </w:rPr>
        <w:t>投诉书的投诉请求应与投诉事项相关。</w:t>
      </w:r>
    </w:p>
    <w:p w14:paraId="0BB5760F">
      <w:pPr>
        <w:pStyle w:val="45"/>
        <w:widowControl/>
        <w:spacing w:line="360" w:lineRule="auto"/>
        <w:ind w:firstLine="480"/>
        <w:jc w:val="left"/>
        <w:rPr>
          <w:rStyle w:val="39"/>
          <w:rFonts w:ascii="宋体" w:hAnsi="宋体" w:eastAsia="宋体" w:cs="宋体"/>
          <w:color w:val="auto"/>
          <w:kern w:val="0"/>
          <w:sz w:val="24"/>
          <w:szCs w:val="24"/>
        </w:rPr>
      </w:pPr>
      <w:r>
        <w:rPr>
          <w:rStyle w:val="39"/>
          <w:rFonts w:hint="eastAsia" w:ascii="宋体" w:hAnsi="宋体" w:eastAsia="宋体" w:cs="宋体"/>
          <w:color w:val="auto"/>
          <w:sz w:val="24"/>
          <w:szCs w:val="24"/>
        </w:rPr>
        <w:t>7.</w:t>
      </w:r>
      <w:r>
        <w:rPr>
          <w:rStyle w:val="39"/>
          <w:rFonts w:hint="eastAsia" w:ascii="宋体" w:hAnsi="宋体" w:eastAsia="宋体" w:cs="宋体"/>
          <w:color w:val="auto"/>
          <w:sz w:val="24"/>
          <w:szCs w:val="24"/>
          <w:lang w:val="zh-TW" w:eastAsia="zh-TW"/>
        </w:rPr>
        <w:t>投诉人为自然人的，投诉书应当由本人签字；投诉人为法人或者其他组织的，投诉书应当由法定代表人、主要负责人，或者其授权代表签字或者盖章，并加盖公章。</w:t>
      </w:r>
    </w:p>
    <w:p w14:paraId="4B7EE41B">
      <w:pPr>
        <w:pStyle w:val="45"/>
        <w:rPr>
          <w:rStyle w:val="39"/>
          <w:rFonts w:ascii="宋体" w:hAnsi="宋体" w:eastAsia="宋体" w:cs="宋体"/>
          <w:color w:val="auto"/>
          <w:sz w:val="24"/>
          <w:szCs w:val="24"/>
        </w:rPr>
      </w:pPr>
    </w:p>
    <w:p w14:paraId="5E01C4A9">
      <w:pPr>
        <w:pStyle w:val="45"/>
        <w:widowControl/>
        <w:jc w:val="left"/>
        <w:rPr>
          <w:rFonts w:ascii="宋体" w:hAnsi="宋体" w:cs="宋体"/>
          <w:color w:val="auto"/>
        </w:rPr>
      </w:pPr>
      <w:r>
        <w:rPr>
          <w:rStyle w:val="39"/>
          <w:rFonts w:hint="eastAsia" w:ascii="宋体" w:hAnsi="宋体" w:eastAsia="宋体" w:cs="宋体"/>
          <w:color w:val="auto"/>
          <w:sz w:val="24"/>
          <w:szCs w:val="24"/>
        </w:rPr>
        <w:br w:type="page"/>
      </w:r>
    </w:p>
    <w:p w14:paraId="04E273F8">
      <w:pPr>
        <w:pStyle w:val="45"/>
        <w:spacing w:line="360" w:lineRule="auto"/>
        <w:jc w:val="left"/>
        <w:rPr>
          <w:rStyle w:val="39"/>
          <w:rFonts w:ascii="宋体" w:hAnsi="宋体" w:eastAsia="宋体" w:cs="宋体"/>
          <w:color w:val="auto"/>
          <w:sz w:val="32"/>
          <w:szCs w:val="32"/>
        </w:rPr>
      </w:pPr>
      <w:r>
        <w:rPr>
          <w:rStyle w:val="39"/>
          <w:rFonts w:hint="eastAsia" w:ascii="宋体" w:hAnsi="宋体" w:eastAsia="宋体" w:cs="宋体"/>
          <w:color w:val="auto"/>
          <w:sz w:val="32"/>
          <w:szCs w:val="32"/>
          <w:lang w:val="zh-TW" w:eastAsia="zh-TW"/>
        </w:rPr>
        <w:t>附件</w:t>
      </w:r>
      <w:r>
        <w:rPr>
          <w:rStyle w:val="39"/>
          <w:rFonts w:hint="eastAsia" w:ascii="宋体" w:hAnsi="宋体" w:eastAsia="宋体" w:cs="宋体"/>
          <w:color w:val="auto"/>
          <w:sz w:val="32"/>
          <w:szCs w:val="32"/>
        </w:rPr>
        <w:t>3</w:t>
      </w:r>
      <w:r>
        <w:rPr>
          <w:rStyle w:val="39"/>
          <w:rFonts w:hint="eastAsia" w:ascii="宋体" w:hAnsi="宋体" w:eastAsia="宋体" w:cs="宋体"/>
          <w:color w:val="auto"/>
          <w:sz w:val="32"/>
          <w:szCs w:val="32"/>
          <w:lang w:val="zh-TW" w:eastAsia="zh-TW"/>
        </w:rPr>
        <w:t>：</w:t>
      </w:r>
    </w:p>
    <w:p w14:paraId="7E87AC22">
      <w:pPr>
        <w:pStyle w:val="45"/>
        <w:spacing w:line="360" w:lineRule="auto"/>
        <w:rPr>
          <w:rStyle w:val="39"/>
          <w:rFonts w:ascii="宋体" w:hAnsi="宋体" w:eastAsia="宋体" w:cs="宋体"/>
          <w:color w:val="auto"/>
          <w:spacing w:val="6"/>
          <w:sz w:val="32"/>
          <w:szCs w:val="32"/>
        </w:rPr>
      </w:pPr>
    </w:p>
    <w:p w14:paraId="35E399A6">
      <w:pPr>
        <w:pStyle w:val="45"/>
        <w:spacing w:line="360" w:lineRule="auto"/>
        <w:jc w:val="center"/>
        <w:rPr>
          <w:rStyle w:val="39"/>
          <w:rFonts w:ascii="宋体" w:hAnsi="宋体" w:eastAsia="宋体" w:cs="宋体"/>
          <w:color w:val="auto"/>
          <w:spacing w:val="6"/>
          <w:sz w:val="32"/>
          <w:szCs w:val="32"/>
          <w:lang w:val="zh-TW" w:eastAsia="zh-TW"/>
        </w:rPr>
      </w:pPr>
      <w:r>
        <w:rPr>
          <w:rStyle w:val="39"/>
          <w:rFonts w:hint="eastAsia" w:ascii="宋体" w:hAnsi="宋体" w:eastAsia="宋体" w:cs="宋体"/>
          <w:color w:val="auto"/>
          <w:spacing w:val="6"/>
          <w:sz w:val="32"/>
          <w:szCs w:val="32"/>
          <w:lang w:val="zh-TW" w:eastAsia="zh-TW"/>
        </w:rPr>
        <w:t>残疾人福利性单位声明函</w:t>
      </w:r>
    </w:p>
    <w:p w14:paraId="778A5489">
      <w:pPr>
        <w:pStyle w:val="45"/>
        <w:spacing w:line="360" w:lineRule="auto"/>
        <w:rPr>
          <w:rStyle w:val="39"/>
          <w:rFonts w:ascii="宋体" w:hAnsi="宋体" w:eastAsia="宋体" w:cs="宋体"/>
          <w:color w:val="auto"/>
          <w:spacing w:val="5"/>
          <w:sz w:val="30"/>
          <w:szCs w:val="30"/>
        </w:rPr>
      </w:pPr>
    </w:p>
    <w:p w14:paraId="10DA06CE">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sz w:val="24"/>
          <w:szCs w:val="24"/>
          <w:lang w:val="zh-TW" w:eastAsia="zh-TW"/>
        </w:rPr>
        <w:t>本单位郑重声明，根据《财政部 民政部 中国残疾人联合会关于促进残疾人就业政府采购政策的通知》（财库〔</w:t>
      </w:r>
      <w:r>
        <w:rPr>
          <w:rStyle w:val="39"/>
          <w:rFonts w:hint="eastAsia" w:ascii="宋体" w:hAnsi="宋体" w:eastAsia="宋体" w:cs="宋体"/>
          <w:color w:val="auto"/>
          <w:sz w:val="24"/>
          <w:szCs w:val="24"/>
        </w:rPr>
        <w:t>2017</w:t>
      </w:r>
      <w:r>
        <w:rPr>
          <w:rStyle w:val="39"/>
          <w:rFonts w:hint="eastAsia" w:ascii="宋体" w:hAnsi="宋体" w:eastAsia="宋体" w:cs="宋体"/>
          <w:color w:val="auto"/>
          <w:sz w:val="24"/>
          <w:szCs w:val="24"/>
          <w:lang w:val="zh-TW" w:eastAsia="zh-TW"/>
        </w:rPr>
        <w:t>〕</w:t>
      </w:r>
      <w:r>
        <w:rPr>
          <w:rStyle w:val="39"/>
          <w:rFonts w:hint="eastAsia" w:ascii="宋体" w:hAnsi="宋体" w:eastAsia="宋体" w:cs="宋体"/>
          <w:color w:val="auto"/>
          <w:sz w:val="24"/>
          <w:szCs w:val="24"/>
        </w:rPr>
        <w:t>141</w:t>
      </w:r>
      <w:r>
        <w:rPr>
          <w:rStyle w:val="39"/>
          <w:rFonts w:hint="eastAsia" w:ascii="宋体" w:hAnsi="宋体" w:eastAsia="宋体" w:cs="宋体"/>
          <w:color w:val="auto"/>
          <w:sz w:val="24"/>
          <w:szCs w:val="24"/>
          <w:lang w:val="zh-TW" w:eastAsia="zh-TW"/>
        </w:rPr>
        <w:t>号）的规定，本单位为符合条件的残疾人福利性单位，且本单位参加</w:t>
      </w:r>
      <w:r>
        <w:rPr>
          <w:rStyle w:val="39"/>
          <w:rFonts w:hint="eastAsia" w:ascii="宋体" w:hAnsi="宋体" w:eastAsia="宋体" w:cs="宋体"/>
          <w:color w:val="auto"/>
          <w:sz w:val="24"/>
          <w:szCs w:val="24"/>
          <w:u w:val="single"/>
          <w:lang w:val="zh-TW" w:eastAsia="zh-TW"/>
        </w:rPr>
        <w:t xml:space="preserve">   </w:t>
      </w:r>
      <w:r>
        <w:rPr>
          <w:rStyle w:val="39"/>
          <w:rFonts w:hint="eastAsia" w:ascii="宋体" w:hAnsi="宋体" w:eastAsia="宋体" w:cs="宋体"/>
          <w:color w:val="auto"/>
          <w:sz w:val="24"/>
          <w:szCs w:val="24"/>
          <w:u w:val="single"/>
          <w:lang w:val="zh-TW"/>
        </w:rPr>
        <w:t>杭州电子科技大学</w:t>
      </w:r>
      <w:r>
        <w:rPr>
          <w:rStyle w:val="39"/>
          <w:rFonts w:hint="eastAsia" w:ascii="宋体" w:hAnsi="宋体" w:eastAsia="宋体" w:cs="宋体"/>
          <w:color w:val="auto"/>
          <w:sz w:val="24"/>
          <w:szCs w:val="24"/>
          <w:u w:val="single"/>
          <w:lang w:val="zh-TW" w:eastAsia="zh-TW"/>
        </w:rPr>
        <w:t xml:space="preserve">   </w:t>
      </w:r>
      <w:r>
        <w:rPr>
          <w:rStyle w:val="39"/>
          <w:rFonts w:hint="eastAsia" w:ascii="宋体" w:hAnsi="宋体" w:eastAsia="宋体" w:cs="宋体"/>
          <w:color w:val="auto"/>
          <w:sz w:val="24"/>
          <w:szCs w:val="24"/>
          <w:lang w:val="zh-TW" w:eastAsia="zh-TW"/>
        </w:rPr>
        <w:t>单位的</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项目采购活动提供本单位制造的货物（由本单位承担工程</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提供服务），或者提供其他残疾人福利性单位制造的货物（不包括使用非残疾人福利性单位注册商标的货物）。</w:t>
      </w:r>
    </w:p>
    <w:p w14:paraId="1743CA0E">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本单位对上述声明的真实性负责。如有虚假，将依法承担相应责任。</w:t>
      </w:r>
    </w:p>
    <w:p w14:paraId="1EAB3DED">
      <w:pPr>
        <w:pStyle w:val="45"/>
        <w:spacing w:line="360" w:lineRule="auto"/>
        <w:ind w:firstLine="480"/>
        <w:rPr>
          <w:rStyle w:val="39"/>
          <w:rFonts w:ascii="宋体" w:hAnsi="宋体" w:eastAsia="宋体" w:cs="宋体"/>
          <w:color w:val="auto"/>
          <w:sz w:val="24"/>
          <w:szCs w:val="24"/>
        </w:rPr>
      </w:pPr>
    </w:p>
    <w:p w14:paraId="2A736179">
      <w:pPr>
        <w:pStyle w:val="45"/>
        <w:spacing w:line="360" w:lineRule="auto"/>
        <w:ind w:firstLine="480"/>
        <w:rPr>
          <w:rStyle w:val="39"/>
          <w:rFonts w:ascii="宋体" w:hAnsi="宋体" w:eastAsia="宋体" w:cs="宋体"/>
          <w:color w:val="auto"/>
          <w:sz w:val="24"/>
          <w:szCs w:val="24"/>
        </w:rPr>
      </w:pPr>
    </w:p>
    <w:p w14:paraId="276F3786">
      <w:pPr>
        <w:pStyle w:val="45"/>
        <w:spacing w:line="360" w:lineRule="auto"/>
        <w:ind w:right="1560" w:firstLine="480"/>
        <w:jc w:val="center"/>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 xml:space="preserve">               单位名称（</w:t>
      </w:r>
      <w:r>
        <w:rPr>
          <w:rStyle w:val="39"/>
          <w:rFonts w:hint="eastAsia" w:ascii="宋体" w:hAnsi="宋体" w:eastAsia="宋体" w:cs="宋体"/>
          <w:color w:val="auto"/>
          <w:kern w:val="0"/>
          <w:sz w:val="24"/>
          <w:szCs w:val="24"/>
          <w:lang w:val="zh-TW" w:eastAsia="zh-TW"/>
        </w:rPr>
        <w:t>电子签名</w:t>
      </w:r>
      <w:r>
        <w:rPr>
          <w:rStyle w:val="39"/>
          <w:rFonts w:hint="eastAsia" w:ascii="宋体" w:hAnsi="宋体" w:eastAsia="宋体" w:cs="宋体"/>
          <w:color w:val="auto"/>
          <w:sz w:val="24"/>
          <w:szCs w:val="24"/>
          <w:lang w:val="zh-TW" w:eastAsia="zh-TW"/>
        </w:rPr>
        <w:t>）：</w:t>
      </w:r>
    </w:p>
    <w:p w14:paraId="70B1DDFA">
      <w:pPr>
        <w:pStyle w:val="45"/>
        <w:spacing w:line="360" w:lineRule="auto"/>
        <w:ind w:right="1560" w:firstLine="480"/>
        <w:jc w:val="center"/>
        <w:rPr>
          <w:rStyle w:val="39"/>
          <w:rFonts w:ascii="宋体" w:hAnsi="宋体" w:eastAsia="宋体" w:cs="宋体"/>
          <w:color w:val="auto"/>
          <w:sz w:val="24"/>
          <w:szCs w:val="24"/>
          <w:lang w:val="zh-TW"/>
        </w:rPr>
      </w:pPr>
      <w:r>
        <w:rPr>
          <w:rStyle w:val="39"/>
          <w:rFonts w:hint="eastAsia" w:ascii="宋体" w:hAnsi="宋体" w:eastAsia="宋体" w:cs="宋体"/>
          <w:color w:val="auto"/>
          <w:sz w:val="24"/>
          <w:szCs w:val="24"/>
          <w:lang w:val="zh-TW" w:eastAsia="zh-TW"/>
        </w:rPr>
        <w:t xml:space="preserve"> 日  期：</w:t>
      </w:r>
    </w:p>
    <w:p w14:paraId="729DB8E7">
      <w:pPr>
        <w:pStyle w:val="45"/>
        <w:spacing w:line="360" w:lineRule="auto"/>
        <w:ind w:right="1560" w:firstLine="480"/>
        <w:jc w:val="center"/>
        <w:rPr>
          <w:rStyle w:val="39"/>
          <w:rFonts w:ascii="宋体" w:hAnsi="宋体" w:eastAsia="宋体" w:cs="宋体"/>
          <w:color w:val="auto"/>
          <w:sz w:val="24"/>
          <w:szCs w:val="24"/>
          <w:lang w:val="zh-TW"/>
        </w:rPr>
      </w:pPr>
    </w:p>
    <w:p w14:paraId="27CB6424">
      <w:pPr>
        <w:pStyle w:val="45"/>
        <w:spacing w:line="360" w:lineRule="auto"/>
        <w:ind w:firstLine="480"/>
        <w:rPr>
          <w:rStyle w:val="39"/>
          <w:rFonts w:ascii="宋体" w:hAnsi="宋体" w:eastAsia="宋体" w:cs="宋体"/>
          <w:color w:val="auto"/>
          <w:sz w:val="24"/>
          <w:szCs w:val="24"/>
        </w:rPr>
      </w:pPr>
    </w:p>
    <w:p w14:paraId="40CD740C">
      <w:pPr>
        <w:pStyle w:val="45"/>
        <w:widowControl/>
        <w:jc w:val="left"/>
        <w:rPr>
          <w:rFonts w:ascii="宋体" w:hAnsi="宋体" w:cs="宋体"/>
          <w:color w:val="auto"/>
        </w:rPr>
      </w:pPr>
      <w:r>
        <w:rPr>
          <w:rStyle w:val="39"/>
          <w:rFonts w:hint="eastAsia" w:ascii="宋体" w:hAnsi="宋体" w:eastAsia="宋体" w:cs="宋体"/>
          <w:color w:val="auto"/>
          <w:sz w:val="32"/>
          <w:szCs w:val="32"/>
        </w:rPr>
        <w:br w:type="page"/>
      </w:r>
    </w:p>
    <w:p w14:paraId="24E9C854">
      <w:pPr>
        <w:pStyle w:val="45"/>
        <w:jc w:val="left"/>
        <w:rPr>
          <w:rStyle w:val="39"/>
          <w:rFonts w:ascii="宋体" w:hAnsi="宋体" w:eastAsia="宋体" w:cs="宋体"/>
          <w:color w:val="auto"/>
          <w:sz w:val="24"/>
          <w:szCs w:val="24"/>
        </w:rPr>
      </w:pPr>
      <w:r>
        <w:rPr>
          <w:rStyle w:val="39"/>
          <w:rFonts w:hint="eastAsia" w:ascii="宋体" w:hAnsi="宋体" w:eastAsia="宋体" w:cs="宋体"/>
          <w:color w:val="auto"/>
          <w:sz w:val="32"/>
          <w:szCs w:val="32"/>
          <w:lang w:val="zh-TW" w:eastAsia="zh-TW"/>
        </w:rPr>
        <w:t>附件</w:t>
      </w:r>
      <w:r>
        <w:rPr>
          <w:rStyle w:val="39"/>
          <w:rFonts w:hint="eastAsia" w:ascii="宋体" w:hAnsi="宋体" w:eastAsia="宋体" w:cs="宋体"/>
          <w:color w:val="auto"/>
          <w:sz w:val="32"/>
          <w:szCs w:val="32"/>
        </w:rPr>
        <w:t>4</w:t>
      </w:r>
      <w:r>
        <w:rPr>
          <w:rStyle w:val="39"/>
          <w:rFonts w:hint="eastAsia" w:ascii="宋体" w:hAnsi="宋体" w:eastAsia="宋体" w:cs="宋体"/>
          <w:color w:val="auto"/>
          <w:sz w:val="32"/>
          <w:szCs w:val="32"/>
          <w:lang w:val="zh-TW" w:eastAsia="zh-TW"/>
        </w:rPr>
        <w:t>：</w:t>
      </w:r>
    </w:p>
    <w:p w14:paraId="37B6FB6F">
      <w:pPr>
        <w:pStyle w:val="45"/>
        <w:spacing w:line="360" w:lineRule="auto"/>
        <w:jc w:val="left"/>
        <w:rPr>
          <w:rStyle w:val="39"/>
          <w:rFonts w:ascii="宋体" w:hAnsi="宋体" w:eastAsia="宋体" w:cs="宋体"/>
          <w:color w:val="auto"/>
          <w:sz w:val="24"/>
          <w:szCs w:val="24"/>
        </w:rPr>
      </w:pPr>
    </w:p>
    <w:p w14:paraId="01D89EA8">
      <w:pPr>
        <w:pStyle w:val="45"/>
        <w:jc w:val="center"/>
        <w:rPr>
          <w:rStyle w:val="39"/>
          <w:rFonts w:ascii="宋体" w:hAnsi="宋体" w:eastAsia="宋体" w:cs="宋体"/>
          <w:color w:val="auto"/>
          <w:sz w:val="32"/>
          <w:szCs w:val="32"/>
          <w:lang w:val="zh-TW" w:eastAsia="zh-TW"/>
        </w:rPr>
      </w:pPr>
      <w:r>
        <w:rPr>
          <w:rStyle w:val="39"/>
          <w:rFonts w:hint="eastAsia" w:ascii="宋体" w:hAnsi="宋体" w:eastAsia="宋体" w:cs="宋体"/>
          <w:color w:val="auto"/>
          <w:sz w:val="32"/>
          <w:szCs w:val="32"/>
          <w:lang w:val="zh-TW" w:eastAsia="zh-TW"/>
        </w:rPr>
        <w:t>业务专用章使用说明函</w:t>
      </w:r>
    </w:p>
    <w:p w14:paraId="6E4B3186">
      <w:pPr>
        <w:pStyle w:val="45"/>
        <w:jc w:val="center"/>
        <w:rPr>
          <w:rStyle w:val="39"/>
          <w:rFonts w:ascii="宋体" w:hAnsi="宋体" w:eastAsia="宋体" w:cs="宋体"/>
          <w:color w:val="auto"/>
          <w:sz w:val="32"/>
          <w:szCs w:val="32"/>
        </w:rPr>
      </w:pPr>
    </w:p>
    <w:p w14:paraId="55B7DF1C">
      <w:pPr>
        <w:pStyle w:val="45"/>
        <w:spacing w:line="360" w:lineRule="auto"/>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rPr>
        <w:t>杭州电子科技大学</w:t>
      </w:r>
      <w:r>
        <w:rPr>
          <w:rStyle w:val="39"/>
          <w:rFonts w:hint="eastAsia" w:ascii="宋体" w:hAnsi="宋体" w:eastAsia="宋体" w:cs="宋体"/>
          <w:color w:val="auto"/>
          <w:sz w:val="24"/>
          <w:szCs w:val="24"/>
          <w:lang w:val="zh-TW" w:eastAsia="zh-TW"/>
        </w:rPr>
        <w:t>、浙江致信招标代理有限公司：</w:t>
      </w:r>
    </w:p>
    <w:p w14:paraId="09F7287D">
      <w:pPr>
        <w:pStyle w:val="45"/>
        <w:spacing w:line="360" w:lineRule="auto"/>
        <w:ind w:firstLine="480"/>
        <w:rPr>
          <w:rStyle w:val="39"/>
          <w:rFonts w:ascii="宋体" w:hAnsi="宋体" w:eastAsia="宋体" w:cs="宋体"/>
          <w:color w:val="auto"/>
          <w:sz w:val="24"/>
          <w:szCs w:val="24"/>
        </w:rPr>
      </w:pPr>
      <w:r>
        <w:rPr>
          <w:rStyle w:val="39"/>
          <w:rFonts w:hint="eastAsia" w:ascii="宋体" w:hAnsi="宋体" w:eastAsia="宋体" w:cs="宋体"/>
          <w:color w:val="auto"/>
          <w:kern w:val="0"/>
          <w:sz w:val="24"/>
          <w:szCs w:val="24"/>
          <w:lang w:val="zh-TW" w:eastAsia="zh-TW"/>
        </w:rPr>
        <w:t>我方</w:t>
      </w:r>
      <w:r>
        <w:rPr>
          <w:rStyle w:val="39"/>
          <w:rFonts w:hint="eastAsia" w:ascii="宋体" w:hAnsi="宋体" w:eastAsia="宋体" w:cs="宋体"/>
          <w:color w:val="auto"/>
          <w:kern w:val="0"/>
          <w:sz w:val="24"/>
          <w:szCs w:val="24"/>
          <w:u w:val="single"/>
          <w:lang w:val="zh-TW" w:eastAsia="zh-TW"/>
        </w:rPr>
        <w:t xml:space="preserve">                         </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供应商全称</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是中华人民共和国依法登记注册的合法企业，在参加贵方组织的</w:t>
      </w:r>
      <w:r>
        <w:rPr>
          <w:rStyle w:val="39"/>
          <w:rFonts w:hint="eastAsia" w:ascii="宋体" w:hAnsi="宋体" w:cs="宋体"/>
          <w:color w:val="auto"/>
          <w:sz w:val="24"/>
          <w:szCs w:val="24"/>
          <w:lang w:val="zh-TW"/>
        </w:rPr>
        <w:t>AI语言能力实践平台</w:t>
      </w:r>
      <w:r>
        <w:rPr>
          <w:rStyle w:val="39"/>
          <w:rFonts w:hint="eastAsia" w:ascii="宋体" w:hAnsi="宋体" w:eastAsia="宋体" w:cs="宋体"/>
          <w:color w:val="auto"/>
          <w:sz w:val="24"/>
          <w:szCs w:val="24"/>
          <w:lang w:val="zh-TW" w:eastAsia="zh-TW"/>
        </w:rPr>
        <w:t>【项目编号：</w:t>
      </w:r>
      <w:r>
        <w:rPr>
          <w:rStyle w:val="39"/>
          <w:rFonts w:hint="eastAsia" w:ascii="宋体" w:hAnsi="宋体" w:eastAsia="宋体" w:cs="宋体"/>
          <w:color w:val="auto"/>
          <w:sz w:val="24"/>
          <w:szCs w:val="24"/>
        </w:rPr>
        <w:t xml:space="preserve">          </w:t>
      </w:r>
      <w:r>
        <w:rPr>
          <w:rStyle w:val="39"/>
          <w:rFonts w:hint="eastAsia" w:ascii="宋体" w:hAnsi="宋体" w:eastAsia="宋体" w:cs="宋体"/>
          <w:color w:val="auto"/>
          <w:sz w:val="24"/>
          <w:szCs w:val="24"/>
          <w:lang w:val="zh-TW" w:eastAsia="zh-TW"/>
        </w:rPr>
        <w:t>】采购活动中作如下说明：我方所使用的</w:t>
      </w:r>
      <w:r>
        <w:rPr>
          <w:rStyle w:val="39"/>
          <w:rFonts w:hint="eastAsia" w:ascii="宋体" w:hAnsi="宋体" w:eastAsia="宋体" w:cs="宋体"/>
          <w:color w:val="auto"/>
          <w:sz w:val="24"/>
          <w:szCs w:val="24"/>
        </w:rPr>
        <w:t>“XX</w:t>
      </w:r>
      <w:r>
        <w:rPr>
          <w:rStyle w:val="39"/>
          <w:rFonts w:hint="eastAsia" w:ascii="宋体" w:hAnsi="宋体" w:eastAsia="宋体" w:cs="宋体"/>
          <w:color w:val="auto"/>
          <w:sz w:val="24"/>
          <w:szCs w:val="24"/>
          <w:lang w:val="zh-TW" w:eastAsia="zh-TW"/>
        </w:rPr>
        <w:t>专用章</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与法定名称章具有同等的法律效力，对使用</w:t>
      </w:r>
      <w:r>
        <w:rPr>
          <w:rStyle w:val="39"/>
          <w:rFonts w:hint="eastAsia" w:ascii="宋体" w:hAnsi="宋体" w:eastAsia="宋体" w:cs="宋体"/>
          <w:color w:val="auto"/>
          <w:sz w:val="24"/>
          <w:szCs w:val="24"/>
        </w:rPr>
        <w:t>“XX</w:t>
      </w:r>
      <w:r>
        <w:rPr>
          <w:rStyle w:val="39"/>
          <w:rFonts w:hint="eastAsia" w:ascii="宋体" w:hAnsi="宋体" w:eastAsia="宋体" w:cs="宋体"/>
          <w:color w:val="auto"/>
          <w:sz w:val="24"/>
          <w:szCs w:val="24"/>
          <w:lang w:val="zh-TW" w:eastAsia="zh-TW"/>
        </w:rPr>
        <w:t>专用章</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 xml:space="preserve">的行为予以完全承认，并愿意承担相应责任。   </w:t>
      </w:r>
    </w:p>
    <w:p w14:paraId="69D90BCA">
      <w:pPr>
        <w:pStyle w:val="45"/>
        <w:spacing w:line="360" w:lineRule="auto"/>
        <w:ind w:firstLine="4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特此说明。</w:t>
      </w:r>
    </w:p>
    <w:p w14:paraId="46A6300E">
      <w:pPr>
        <w:pStyle w:val="45"/>
        <w:spacing w:line="360" w:lineRule="auto"/>
        <w:ind w:firstLine="494"/>
        <w:rPr>
          <w:rStyle w:val="39"/>
          <w:rFonts w:ascii="宋体" w:hAnsi="宋体" w:eastAsia="宋体" w:cs="宋体"/>
          <w:color w:val="auto"/>
          <w:sz w:val="24"/>
          <w:szCs w:val="24"/>
        </w:rPr>
      </w:pPr>
    </w:p>
    <w:p w14:paraId="708E6399">
      <w:pPr>
        <w:pStyle w:val="45"/>
        <w:spacing w:line="360" w:lineRule="auto"/>
        <w:ind w:firstLine="494"/>
        <w:rPr>
          <w:rStyle w:val="39"/>
          <w:rFonts w:ascii="宋体" w:hAnsi="宋体" w:eastAsia="宋体" w:cs="宋体"/>
          <w:color w:val="auto"/>
          <w:sz w:val="24"/>
          <w:szCs w:val="24"/>
        </w:rPr>
      </w:pPr>
    </w:p>
    <w:p w14:paraId="218FCE9C">
      <w:pPr>
        <w:pStyle w:val="45"/>
        <w:spacing w:line="360" w:lineRule="auto"/>
        <w:ind w:firstLine="494"/>
        <w:rPr>
          <w:rStyle w:val="39"/>
          <w:rFonts w:ascii="宋体" w:hAnsi="宋体" w:eastAsia="宋体" w:cs="宋体"/>
          <w:color w:val="auto"/>
          <w:sz w:val="24"/>
          <w:szCs w:val="24"/>
        </w:rPr>
      </w:pPr>
    </w:p>
    <w:p w14:paraId="24F5EB0C">
      <w:pPr>
        <w:pStyle w:val="45"/>
        <w:spacing w:line="360" w:lineRule="auto"/>
        <w:ind w:firstLine="494"/>
        <w:rPr>
          <w:rStyle w:val="39"/>
          <w:rFonts w:ascii="宋体" w:hAnsi="宋体" w:eastAsia="宋体" w:cs="宋体"/>
          <w:color w:val="auto"/>
          <w:sz w:val="24"/>
          <w:szCs w:val="24"/>
        </w:rPr>
      </w:pPr>
    </w:p>
    <w:p w14:paraId="094703EE">
      <w:pPr>
        <w:pStyle w:val="45"/>
        <w:spacing w:line="360" w:lineRule="auto"/>
        <w:ind w:right="482" w:firstLine="40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供应商（法定名称章）：</w:t>
      </w:r>
    </w:p>
    <w:p w14:paraId="046E6967">
      <w:pPr>
        <w:pStyle w:val="45"/>
        <w:spacing w:line="360" w:lineRule="auto"/>
        <w:ind w:right="482" w:firstLine="4080"/>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日期：       年     月     日</w:t>
      </w:r>
    </w:p>
    <w:p w14:paraId="1ACE40C7">
      <w:pPr>
        <w:pStyle w:val="45"/>
        <w:rPr>
          <w:rStyle w:val="39"/>
          <w:rFonts w:ascii="宋体" w:hAnsi="宋体" w:eastAsia="宋体" w:cs="宋体"/>
          <w:color w:val="auto"/>
          <w:sz w:val="24"/>
          <w:szCs w:val="24"/>
          <w:lang w:val="zh-TW" w:eastAsia="zh-TW"/>
        </w:rPr>
      </w:pPr>
      <w:r>
        <w:rPr>
          <w:rStyle w:val="39"/>
          <w:rFonts w:hint="eastAsia" w:ascii="宋体" w:hAnsi="宋体" w:eastAsia="宋体" w:cs="宋体"/>
          <w:color w:val="auto"/>
          <w:sz w:val="24"/>
          <w:szCs w:val="24"/>
          <w:lang w:val="zh-TW" w:eastAsia="zh-TW"/>
        </w:rPr>
        <w:t>附：</w:t>
      </w:r>
    </w:p>
    <w:p w14:paraId="7597DA25">
      <w:pPr>
        <w:pStyle w:val="45"/>
        <w:spacing w:line="360" w:lineRule="auto"/>
        <w:rPr>
          <w:rStyle w:val="39"/>
          <w:rFonts w:ascii="宋体" w:hAnsi="宋体" w:eastAsia="宋体" w:cs="宋体"/>
          <w:color w:val="auto"/>
          <w:sz w:val="24"/>
          <w:szCs w:val="24"/>
        </w:rPr>
      </w:pPr>
      <w:r>
        <w:rPr>
          <w:rStyle w:val="39"/>
          <w:rFonts w:hint="eastAsia" w:ascii="宋体" w:hAnsi="宋体" w:eastAsia="宋体" w:cs="宋体"/>
          <w:color w:val="auto"/>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line">
                  <wp:posOffset>356235</wp:posOffset>
                </wp:positionV>
                <wp:extent cx="2704465" cy="2253615"/>
                <wp:effectExtent l="5080" t="4445" r="5080" b="8890"/>
                <wp:wrapNone/>
                <wp:docPr id="1026" name="officeArt object" descr="矩形"/>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round/>
                        </a:ln>
                        <a:effectLst/>
                      </wps:spPr>
                      <wps:bodyPr wrap="square"/>
                    </wps:wsp>
                  </a:graphicData>
                </a:graphic>
              </wp:anchor>
            </w:drawing>
          </mc:Choice>
          <mc:Fallback>
            <w:pict>
              <v:rect id="officeArt object" o:spid="_x0000_s1026" o:spt="1" alt="矩形" style="position:absolute;left:0pt;margin-left:238.9pt;margin-top:28.05pt;height:177.45pt;width:212.95pt;mso-position-vertical-relative:line;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xz/jB2AAAAAoBAAAPAAAAAAAAAAEAIAAAACIAAABkcnMvZG93bnJldi54bWxQSwECFAAU&#10;AAAACACHTuJAMEKvWvEBAAD1AwAADgAAAAAAAAABACAAAAAnAQAAZHJzL2Uyb0RvYy54bWxQSwUG&#10;AAAAAAYABgBZAQAAigUAAAAA&#10;">
                <v:fill on="t" focussize="0,0"/>
                <v:stroke color="#000000" joinstyle="round"/>
                <v:imagedata o:title=""/>
                <o:lock v:ext="edit" aspectratio="f"/>
              </v:rect>
            </w:pict>
          </mc:Fallback>
        </mc:AlternateContent>
      </w:r>
      <w:r>
        <w:rPr>
          <w:rStyle w:val="39"/>
          <w:rFonts w:hint="eastAsia" w:ascii="宋体" w:hAnsi="宋体" w:eastAsia="宋体" w:cs="宋体"/>
          <w:color w:val="auto"/>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line">
                  <wp:posOffset>384810</wp:posOffset>
                </wp:positionV>
                <wp:extent cx="2647950" cy="2253615"/>
                <wp:effectExtent l="5080" t="4445" r="4445" b="8890"/>
                <wp:wrapNone/>
                <wp:docPr id="1027" name="officeArt object" descr="矩形"/>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round/>
                        </a:ln>
                        <a:effectLst/>
                      </wps:spPr>
                      <wps:bodyPr wrap="square"/>
                    </wps:wsp>
                  </a:graphicData>
                </a:graphic>
              </wp:anchor>
            </w:drawing>
          </mc:Choice>
          <mc:Fallback>
            <w:pict>
              <v:rect id="officeArt object" o:spid="_x0000_s1026" o:spt="1" alt="矩形" style="position:absolute;left:0pt;margin-left:-7.2pt;margin-top:30.3pt;height:177.45pt;width:208.5pt;mso-position-vertical-relative:line;z-index:-251656192;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ndOwWNgAAAAKAQAADwAAAAAAAAABACAAAAAiAAAAZHJzL2Rvd25yZXYueG1sUEsBAhQA&#10;FAAAAAgAh07iQH7UD3nyAQAA9QMAAA4AAAAAAAAAAQAgAAAAJwEAAGRycy9lMm9Eb2MueG1sUEsF&#10;BgAAAAAGAAYAWQEAAIsFAAAAAA==&#10;">
                <v:fill on="t" focussize="0,0"/>
                <v:stroke color="#000000" joinstyle="round"/>
                <v:imagedata o:title=""/>
                <o:lock v:ext="edit" aspectratio="f"/>
              </v:rect>
            </w:pict>
          </mc:Fallback>
        </mc:AlternateContent>
      </w:r>
      <w:r>
        <w:rPr>
          <w:rStyle w:val="39"/>
          <w:rFonts w:hint="eastAsia" w:ascii="宋体" w:hAnsi="宋体" w:eastAsia="宋体" w:cs="宋体"/>
          <w:color w:val="auto"/>
          <w:sz w:val="24"/>
          <w:szCs w:val="24"/>
          <w:lang w:val="zh-TW" w:eastAsia="zh-TW"/>
        </w:rPr>
        <w:t>供应商法定名称章（印模）                供应商</w:t>
      </w:r>
      <w:r>
        <w:rPr>
          <w:rStyle w:val="39"/>
          <w:rFonts w:hint="eastAsia" w:ascii="宋体" w:hAnsi="宋体" w:eastAsia="宋体" w:cs="宋体"/>
          <w:color w:val="auto"/>
          <w:sz w:val="24"/>
          <w:szCs w:val="24"/>
        </w:rPr>
        <w:t>“XX</w:t>
      </w:r>
      <w:r>
        <w:rPr>
          <w:rStyle w:val="39"/>
          <w:rFonts w:hint="eastAsia" w:ascii="宋体" w:hAnsi="宋体" w:eastAsia="宋体" w:cs="宋体"/>
          <w:color w:val="auto"/>
          <w:sz w:val="24"/>
          <w:szCs w:val="24"/>
          <w:lang w:val="zh-TW" w:eastAsia="zh-TW"/>
        </w:rPr>
        <w:t>专用章</w:t>
      </w:r>
      <w:r>
        <w:rPr>
          <w:rStyle w:val="39"/>
          <w:rFonts w:hint="eastAsia" w:ascii="宋体" w:hAnsi="宋体" w:eastAsia="宋体" w:cs="宋体"/>
          <w:color w:val="auto"/>
          <w:sz w:val="24"/>
          <w:szCs w:val="24"/>
        </w:rPr>
        <w:t>”</w:t>
      </w:r>
      <w:r>
        <w:rPr>
          <w:rStyle w:val="39"/>
          <w:rFonts w:hint="eastAsia" w:ascii="宋体" w:hAnsi="宋体" w:eastAsia="宋体" w:cs="宋体"/>
          <w:color w:val="auto"/>
          <w:sz w:val="24"/>
          <w:szCs w:val="24"/>
          <w:lang w:val="zh-TW" w:eastAsia="zh-TW"/>
        </w:rPr>
        <w:t>（印模）</w:t>
      </w:r>
    </w:p>
    <w:p w14:paraId="5D98C50F">
      <w:pPr>
        <w:pStyle w:val="45"/>
        <w:widowControl/>
        <w:spacing w:line="360" w:lineRule="auto"/>
        <w:ind w:firstLine="480"/>
        <w:jc w:val="left"/>
        <w:rPr>
          <w:rStyle w:val="39"/>
          <w:rFonts w:ascii="宋体" w:hAnsi="宋体" w:eastAsia="宋体" w:cs="宋体"/>
          <w:color w:val="auto"/>
          <w:kern w:val="0"/>
          <w:sz w:val="24"/>
          <w:szCs w:val="24"/>
        </w:rPr>
      </w:pPr>
    </w:p>
    <w:p w14:paraId="48CCC7CF">
      <w:pPr>
        <w:pStyle w:val="45"/>
        <w:spacing w:line="360" w:lineRule="auto"/>
        <w:jc w:val="center"/>
        <w:rPr>
          <w:rStyle w:val="39"/>
          <w:rFonts w:ascii="宋体" w:hAnsi="宋体" w:eastAsia="宋体" w:cs="宋体"/>
          <w:color w:val="auto"/>
          <w:sz w:val="24"/>
          <w:szCs w:val="24"/>
        </w:rPr>
      </w:pPr>
    </w:p>
    <w:p w14:paraId="731A3799">
      <w:pPr>
        <w:pStyle w:val="45"/>
        <w:widowControl/>
        <w:jc w:val="left"/>
        <w:rPr>
          <w:rFonts w:ascii="宋体" w:hAnsi="宋体" w:cs="宋体"/>
          <w:color w:val="auto"/>
        </w:rPr>
      </w:pPr>
      <w:r>
        <w:rPr>
          <w:rStyle w:val="39"/>
          <w:rFonts w:hint="eastAsia" w:ascii="宋体" w:hAnsi="宋体" w:eastAsia="宋体" w:cs="宋体"/>
          <w:color w:val="auto"/>
          <w:sz w:val="24"/>
          <w:szCs w:val="24"/>
        </w:rPr>
        <w:br w:type="page"/>
      </w:r>
    </w:p>
    <w:p w14:paraId="4FD3DBE5">
      <w:pPr>
        <w:pStyle w:val="45"/>
        <w:jc w:val="left"/>
        <w:rPr>
          <w:rStyle w:val="39"/>
          <w:rFonts w:ascii="宋体" w:hAnsi="宋体" w:eastAsia="宋体" w:cs="宋体"/>
          <w:color w:val="auto"/>
          <w:sz w:val="32"/>
          <w:szCs w:val="32"/>
        </w:rPr>
      </w:pPr>
      <w:r>
        <w:rPr>
          <w:rStyle w:val="39"/>
          <w:rFonts w:hint="eastAsia" w:ascii="宋体" w:hAnsi="宋体" w:eastAsia="宋体" w:cs="宋体"/>
          <w:color w:val="auto"/>
          <w:sz w:val="32"/>
          <w:szCs w:val="32"/>
          <w:lang w:val="zh-TW" w:eastAsia="zh-TW"/>
        </w:rPr>
        <w:t>附件</w:t>
      </w:r>
      <w:r>
        <w:rPr>
          <w:rStyle w:val="39"/>
          <w:rFonts w:hint="eastAsia" w:ascii="宋体" w:hAnsi="宋体" w:eastAsia="宋体" w:cs="宋体"/>
          <w:color w:val="auto"/>
          <w:sz w:val="32"/>
          <w:szCs w:val="32"/>
        </w:rPr>
        <w:t>5</w:t>
      </w:r>
      <w:r>
        <w:rPr>
          <w:rStyle w:val="39"/>
          <w:rFonts w:hint="eastAsia" w:ascii="宋体" w:hAnsi="宋体" w:eastAsia="宋体" w:cs="宋体"/>
          <w:color w:val="auto"/>
          <w:sz w:val="32"/>
          <w:szCs w:val="32"/>
          <w:lang w:val="zh-TW" w:eastAsia="zh-TW"/>
        </w:rPr>
        <w:t>：</w:t>
      </w:r>
    </w:p>
    <w:bookmarkEnd w:id="65"/>
    <w:p w14:paraId="0DA7CF04">
      <w:pPr>
        <w:spacing w:line="360" w:lineRule="auto"/>
        <w:jc w:val="center"/>
        <w:rPr>
          <w:rFonts w:ascii="宋体" w:hAnsi="宋体" w:cs="宋体"/>
          <w:b/>
          <w:sz w:val="32"/>
          <w:szCs w:val="32"/>
          <w:lang w:eastAsia="zh-CN"/>
        </w:rPr>
      </w:pPr>
      <w:r>
        <w:rPr>
          <w:rFonts w:hint="eastAsia" w:ascii="宋体" w:hAnsi="宋体" w:cs="宋体"/>
          <w:b/>
          <w:sz w:val="32"/>
          <w:szCs w:val="32"/>
          <w:lang w:eastAsia="zh-CN"/>
        </w:rPr>
        <w:t>中小企业声明函（货物）</w:t>
      </w:r>
    </w:p>
    <w:p w14:paraId="79BD725D">
      <w:pPr>
        <w:spacing w:line="360" w:lineRule="auto"/>
        <w:ind w:firstLine="480" w:firstLineChars="200"/>
        <w:rPr>
          <w:rFonts w:ascii="宋体" w:hAnsi="宋体" w:cs="宋体"/>
          <w:lang w:eastAsia="zh-CN"/>
        </w:rPr>
      </w:pPr>
      <w:r>
        <w:rPr>
          <w:rFonts w:hint="eastAsia" w:ascii="宋体" w:hAnsi="宋体" w:cs="宋体"/>
          <w:lang w:eastAsia="zh-CN"/>
        </w:rPr>
        <w:t>本公司（联合体）郑重声明，根据《政府采购促进中小企业发展管理办法》（财库﹝2020﹞46 号）的规定，本公司（联合体）参加</w:t>
      </w:r>
      <w:r>
        <w:rPr>
          <w:rFonts w:hint="eastAsia" w:ascii="宋体" w:hAnsi="宋体" w:cs="宋体"/>
          <w:u w:val="single"/>
          <w:lang w:eastAsia="zh-CN"/>
        </w:rPr>
        <w:t>杭州电子科技大学</w:t>
      </w:r>
      <w:r>
        <w:rPr>
          <w:rFonts w:hint="eastAsia" w:ascii="宋体" w:hAnsi="宋体" w:cs="宋体"/>
          <w:lang w:eastAsia="zh-CN"/>
        </w:rPr>
        <w:t>的</w:t>
      </w:r>
      <w:r>
        <w:rPr>
          <w:rFonts w:hint="eastAsia" w:ascii="宋体" w:hAnsi="宋体" w:cs="宋体"/>
          <w:u w:val="single"/>
          <w:lang w:eastAsia="zh-CN"/>
        </w:rPr>
        <w:t>四足机器人、3D打印机</w:t>
      </w:r>
      <w:r>
        <w:rPr>
          <w:rFonts w:hint="eastAsia" w:ascii="宋体" w:hAnsi="宋体" w:cs="宋体"/>
          <w:lang w:eastAsia="zh-CN"/>
        </w:rPr>
        <w:t>采购活动，提供的货物全部由符合政策要求的中小企业制造。相关企业（含联合体中的中小企业、签订分包意向协议的中小企业）的具体情况如下：</w:t>
      </w:r>
    </w:p>
    <w:p w14:paraId="73D9568A">
      <w:pPr>
        <w:spacing w:line="360" w:lineRule="auto"/>
        <w:ind w:firstLine="480" w:firstLineChars="200"/>
        <w:rPr>
          <w:rFonts w:ascii="宋体" w:hAnsi="宋体" w:cs="宋体"/>
          <w:lang w:eastAsia="zh-CN"/>
        </w:rPr>
      </w:pPr>
      <w:r>
        <w:rPr>
          <w:rFonts w:hint="eastAsia" w:ascii="宋体" w:hAnsi="宋体" w:cs="宋体"/>
          <w:lang w:eastAsia="zh-CN"/>
        </w:rPr>
        <w:t xml:space="preserve">1. </w:t>
      </w:r>
      <w:r>
        <w:rPr>
          <w:rFonts w:hint="eastAsia" w:ascii="宋体" w:hAnsi="宋体" w:cs="宋体"/>
          <w:u w:val="single"/>
          <w:lang w:eastAsia="zh-CN"/>
        </w:rPr>
        <w:t xml:space="preserve">     </w:t>
      </w:r>
      <w:r>
        <w:rPr>
          <w:rFonts w:hint="eastAsia" w:ascii="宋体" w:hAnsi="宋体" w:cs="宋体"/>
          <w:lang w:eastAsia="zh-CN"/>
        </w:rPr>
        <w:t xml:space="preserve"> ，属于 </w:t>
      </w:r>
      <w:r>
        <w:rPr>
          <w:rFonts w:hint="eastAsia" w:ascii="宋体" w:hAnsi="宋体" w:cs="宋体"/>
          <w:u w:val="single"/>
          <w:lang w:eastAsia="zh-CN"/>
        </w:rPr>
        <w:t>工业</w:t>
      </w:r>
      <w:r>
        <w:rPr>
          <w:rFonts w:hint="eastAsia" w:ascii="宋体" w:hAnsi="宋体" w:cs="宋体"/>
          <w:lang w:eastAsia="zh-CN"/>
        </w:rPr>
        <w:t>行业 ；制造商为</w:t>
      </w:r>
      <w:r>
        <w:rPr>
          <w:rFonts w:hint="eastAsia" w:ascii="宋体" w:hAnsi="宋体" w:cs="宋体"/>
          <w:u w:val="single"/>
          <w:lang w:eastAsia="zh-CN"/>
        </w:rPr>
        <w:t xml:space="preserve">   （企业名称）</w:t>
      </w:r>
      <w:r>
        <w:rPr>
          <w:rFonts w:hint="eastAsia" w:ascii="宋体" w:hAnsi="宋体" w:cs="宋体"/>
          <w:lang w:eastAsia="zh-CN"/>
        </w:rPr>
        <w:t xml:space="preserve"> ，从业人员</w:t>
      </w:r>
      <w:r>
        <w:rPr>
          <w:rFonts w:hint="eastAsia" w:ascii="宋体" w:hAnsi="宋体" w:cs="宋体"/>
          <w:u w:val="single"/>
          <w:lang w:eastAsia="zh-CN"/>
        </w:rPr>
        <w:t xml:space="preserve">  </w:t>
      </w:r>
      <w:r>
        <w:rPr>
          <w:rFonts w:hint="eastAsia" w:ascii="宋体" w:hAnsi="宋体" w:cs="宋体"/>
          <w:lang w:eastAsia="zh-CN"/>
        </w:rPr>
        <w:t>人，营业收入为</w:t>
      </w:r>
      <w:r>
        <w:rPr>
          <w:rFonts w:hint="eastAsia" w:ascii="宋体" w:hAnsi="宋体" w:cs="宋体"/>
          <w:u w:val="single"/>
          <w:lang w:eastAsia="zh-CN"/>
        </w:rPr>
        <w:t xml:space="preserve">  </w:t>
      </w:r>
      <w:r>
        <w:rPr>
          <w:rFonts w:hint="eastAsia" w:ascii="宋体" w:hAnsi="宋体" w:cs="宋体"/>
          <w:lang w:eastAsia="zh-CN"/>
        </w:rPr>
        <w:t>万元，资产总额为</w:t>
      </w:r>
      <w:r>
        <w:rPr>
          <w:rFonts w:hint="eastAsia" w:ascii="宋体" w:hAnsi="宋体" w:cs="宋体"/>
          <w:u w:val="single"/>
          <w:lang w:eastAsia="zh-CN"/>
        </w:rPr>
        <w:t xml:space="preserve">   </w:t>
      </w:r>
      <w:r>
        <w:rPr>
          <w:rFonts w:hint="eastAsia" w:ascii="宋体" w:hAnsi="宋体" w:cs="宋体"/>
          <w:lang w:eastAsia="zh-CN"/>
        </w:rPr>
        <w:t>万元，属于</w:t>
      </w:r>
      <w:r>
        <w:rPr>
          <w:rFonts w:hint="eastAsia" w:ascii="宋体" w:hAnsi="宋体" w:cs="宋体"/>
          <w:u w:val="single"/>
          <w:lang w:eastAsia="zh-CN"/>
        </w:rPr>
        <w:t xml:space="preserve">     （中型企业、小型企业、微型企业）</w:t>
      </w:r>
      <w:r>
        <w:rPr>
          <w:rFonts w:hint="eastAsia" w:ascii="宋体" w:hAnsi="宋体" w:cs="宋体"/>
          <w:lang w:eastAsia="zh-CN"/>
        </w:rPr>
        <w:t xml:space="preserve"> ；</w:t>
      </w:r>
    </w:p>
    <w:p w14:paraId="73D9D69A">
      <w:pPr>
        <w:spacing w:line="360" w:lineRule="auto"/>
        <w:ind w:firstLine="480" w:firstLineChars="200"/>
        <w:rPr>
          <w:rFonts w:ascii="宋体" w:hAnsi="宋体" w:cs="宋体"/>
          <w:lang w:eastAsia="zh-CN"/>
        </w:rPr>
      </w:pPr>
      <w:r>
        <w:rPr>
          <w:rFonts w:hint="eastAsia" w:ascii="宋体" w:hAnsi="宋体" w:cs="宋体"/>
          <w:lang w:eastAsia="zh-CN"/>
        </w:rPr>
        <w:t>......</w:t>
      </w:r>
    </w:p>
    <w:p w14:paraId="070AD67F">
      <w:pPr>
        <w:spacing w:line="360" w:lineRule="auto"/>
        <w:ind w:firstLine="480" w:firstLineChars="200"/>
        <w:rPr>
          <w:rFonts w:ascii="宋体" w:hAnsi="宋体" w:cs="宋体"/>
          <w:lang w:eastAsia="zh-CN"/>
        </w:rPr>
      </w:pPr>
      <w:r>
        <w:rPr>
          <w:rFonts w:hint="eastAsia" w:ascii="宋体" w:hAnsi="宋体" w:cs="宋体"/>
          <w:lang w:eastAsia="zh-CN"/>
        </w:rPr>
        <w:t>以上企业，不属于大企业的分支机构，不存在控股股东为大企业的情形，也不存在与大企业的负责人为同一人的情形。</w:t>
      </w:r>
    </w:p>
    <w:p w14:paraId="45D3860D">
      <w:pPr>
        <w:spacing w:line="360" w:lineRule="auto"/>
        <w:ind w:firstLine="480" w:firstLineChars="200"/>
        <w:rPr>
          <w:rFonts w:ascii="宋体" w:hAnsi="宋体" w:cs="宋体"/>
          <w:lang w:eastAsia="zh-CN"/>
        </w:rPr>
      </w:pPr>
      <w:r>
        <w:rPr>
          <w:rFonts w:hint="eastAsia" w:ascii="宋体" w:hAnsi="宋体" w:cs="宋体"/>
          <w:lang w:eastAsia="zh-CN"/>
        </w:rPr>
        <w:t>本企业对上述声明内容的真实性负责。如有虚假，将依法承担相应责任。</w:t>
      </w:r>
    </w:p>
    <w:p w14:paraId="5ECA783D">
      <w:pPr>
        <w:snapToGrid w:val="0"/>
        <w:spacing w:line="360" w:lineRule="auto"/>
        <w:ind w:firstLine="5160" w:firstLineChars="2150"/>
        <w:rPr>
          <w:rFonts w:ascii="宋体" w:hAnsi="宋体" w:cs="宋体"/>
          <w:lang w:eastAsia="zh-CN"/>
        </w:rPr>
      </w:pPr>
      <w:r>
        <w:rPr>
          <w:rFonts w:hint="eastAsia" w:ascii="宋体" w:hAnsi="宋体" w:cs="宋体"/>
          <w:lang w:val="zh-CN" w:eastAsia="zh-CN"/>
        </w:rPr>
        <w:t>投标人名称(电子签名)：</w:t>
      </w:r>
    </w:p>
    <w:p w14:paraId="18739BFF">
      <w:pPr>
        <w:snapToGrid w:val="0"/>
        <w:spacing w:line="360" w:lineRule="auto"/>
        <w:rPr>
          <w:rFonts w:ascii="宋体" w:hAnsi="宋体" w:cs="宋体"/>
          <w:lang w:val="zh-CN" w:eastAsia="zh-CN"/>
        </w:rPr>
      </w:pPr>
      <w:r>
        <w:rPr>
          <w:rFonts w:hint="eastAsia" w:ascii="宋体" w:hAnsi="宋体" w:cs="宋体"/>
          <w:lang w:val="zh-CN" w:eastAsia="zh-CN"/>
        </w:rPr>
        <w:t xml:space="preserve">                                           日期</w:t>
      </w:r>
      <w:r>
        <w:rPr>
          <w:rFonts w:hint="eastAsia" w:ascii="宋体" w:hAnsi="宋体" w:cs="宋体"/>
          <w:lang w:eastAsia="zh-CN"/>
        </w:rPr>
        <w:t xml:space="preserve">：  年  </w:t>
      </w:r>
      <w:r>
        <w:rPr>
          <w:rFonts w:hint="eastAsia" w:ascii="宋体" w:hAnsi="宋体" w:cs="宋体"/>
          <w:lang w:val="zh-CN" w:eastAsia="zh-CN"/>
        </w:rPr>
        <w:t>月</w:t>
      </w:r>
      <w:r>
        <w:rPr>
          <w:rFonts w:hint="eastAsia" w:ascii="宋体" w:hAnsi="宋体" w:cs="宋体"/>
          <w:lang w:eastAsia="zh-CN"/>
        </w:rPr>
        <w:t xml:space="preserve">   </w:t>
      </w:r>
      <w:r>
        <w:rPr>
          <w:rFonts w:hint="eastAsia" w:ascii="宋体" w:hAnsi="宋体" w:cs="宋体"/>
          <w:lang w:val="zh-CN" w:eastAsia="zh-CN"/>
        </w:rPr>
        <w:t>日</w:t>
      </w:r>
    </w:p>
    <w:p w14:paraId="26344554">
      <w:pPr>
        <w:spacing w:line="360" w:lineRule="auto"/>
        <w:rPr>
          <w:rFonts w:ascii="宋体" w:hAnsi="宋体" w:cs="宋体"/>
          <w:sz w:val="18"/>
          <w:szCs w:val="18"/>
          <w:lang w:eastAsia="zh-CN"/>
        </w:rPr>
      </w:pPr>
      <w:r>
        <w:rPr>
          <w:rFonts w:hint="eastAsia" w:ascii="宋体" w:hAnsi="宋体" w:cs="宋体"/>
          <w:lang w:eastAsia="zh-CN"/>
        </w:rPr>
        <w:t>从业人员、营业收入、资产总额填报上一年度数据，无上一年度数据的新成立企业可不填报。</w:t>
      </w:r>
    </w:p>
    <w:p w14:paraId="3E546A21">
      <w:pPr>
        <w:spacing w:line="360" w:lineRule="auto"/>
        <w:ind w:right="420" w:firstLine="480" w:firstLineChars="200"/>
        <w:rPr>
          <w:rFonts w:ascii="宋体" w:hAnsi="宋体" w:cs="宋体"/>
          <w:lang w:eastAsia="zh-CN"/>
        </w:rPr>
      </w:pPr>
      <w:r>
        <w:rPr>
          <w:rFonts w:hint="eastAsia" w:ascii="宋体" w:hAnsi="宋体" w:cs="宋体"/>
          <w:lang w:eastAsia="zh-CN"/>
        </w:rPr>
        <w:t>注：</w:t>
      </w:r>
    </w:p>
    <w:p w14:paraId="477839D2">
      <w:pPr>
        <w:spacing w:line="360" w:lineRule="auto"/>
        <w:ind w:right="420" w:firstLine="480" w:firstLineChars="200"/>
        <w:rPr>
          <w:rFonts w:ascii="宋体" w:hAnsi="宋体" w:cs="宋体"/>
          <w:lang w:eastAsia="zh-CN"/>
        </w:rPr>
      </w:pPr>
      <w:r>
        <w:rPr>
          <w:rFonts w:hint="eastAsia" w:ascii="宋体" w:hAnsi="宋体" w:cs="宋体"/>
          <w:lang w:eastAsia="zh-CN"/>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6A4F1237">
      <w:pPr>
        <w:pStyle w:val="45"/>
        <w:spacing w:line="360" w:lineRule="auto"/>
        <w:ind w:right="420" w:firstLine="720"/>
        <w:rPr>
          <w:rStyle w:val="39"/>
          <w:rFonts w:ascii="宋体" w:hAnsi="宋体" w:eastAsia="宋体" w:cs="宋体"/>
          <w:color w:val="auto"/>
          <w:sz w:val="24"/>
          <w:szCs w:val="24"/>
          <w:lang w:val="zh-TW" w:eastAsia="zh-TW"/>
        </w:rPr>
      </w:pPr>
      <w:r>
        <w:rPr>
          <w:rFonts w:hint="eastAsia" w:ascii="宋体" w:hAnsi="宋体" w:cs="宋体"/>
          <w:color w:val="auto"/>
          <w:sz w:val="24"/>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767ABB84">
      <w:pPr>
        <w:pStyle w:val="45"/>
        <w:spacing w:line="360" w:lineRule="auto"/>
        <w:ind w:right="420" w:firstLine="720"/>
        <w:rPr>
          <w:rStyle w:val="39"/>
          <w:rFonts w:ascii="宋体" w:hAnsi="宋体" w:eastAsia="宋体" w:cs="宋体"/>
          <w:color w:val="auto"/>
          <w:sz w:val="24"/>
          <w:szCs w:val="24"/>
          <w:lang w:val="zh-TW" w:eastAsia="zh-TW"/>
        </w:rPr>
      </w:pPr>
    </w:p>
    <w:p w14:paraId="5D78BA9A">
      <w:pPr>
        <w:pStyle w:val="49"/>
        <w:spacing w:line="360" w:lineRule="auto"/>
        <w:ind w:firstLine="402"/>
        <w:rPr>
          <w:rStyle w:val="39"/>
          <w:rFonts w:hint="default" w:ascii="宋体" w:hAnsi="宋体" w:eastAsia="宋体" w:cs="宋体"/>
          <w:color w:val="auto"/>
          <w:sz w:val="32"/>
          <w:szCs w:val="32"/>
        </w:rPr>
      </w:pPr>
      <w:r>
        <w:rPr>
          <w:rStyle w:val="39"/>
          <w:rFonts w:ascii="宋体" w:hAnsi="宋体" w:eastAsia="宋体" w:cs="宋体"/>
          <w:color w:val="auto"/>
          <w:sz w:val="32"/>
          <w:szCs w:val="32"/>
        </w:rPr>
        <w:t>附件6</w:t>
      </w:r>
    </w:p>
    <w:p w14:paraId="7B9B8553">
      <w:pPr>
        <w:pStyle w:val="49"/>
        <w:spacing w:line="360" w:lineRule="auto"/>
        <w:ind w:firstLine="402"/>
        <w:jc w:val="center"/>
        <w:rPr>
          <w:rFonts w:hint="default" w:ascii="宋体" w:hAnsi="宋体" w:cs="宋体"/>
          <w:b/>
          <w:bCs/>
          <w:color w:val="auto"/>
          <w:sz w:val="24"/>
          <w:szCs w:val="24"/>
        </w:rPr>
      </w:pPr>
      <w:r>
        <w:rPr>
          <w:rFonts w:ascii="宋体" w:hAnsi="宋体" w:cs="宋体"/>
          <w:b/>
          <w:bCs/>
          <w:color w:val="auto"/>
          <w:sz w:val="24"/>
          <w:szCs w:val="24"/>
        </w:rPr>
        <w:t>缴纳采购代理服务费承诺书</w:t>
      </w:r>
    </w:p>
    <w:p w14:paraId="1856CA20">
      <w:pPr>
        <w:pStyle w:val="49"/>
        <w:spacing w:line="360" w:lineRule="auto"/>
        <w:ind w:firstLine="482"/>
        <w:jc w:val="center"/>
        <w:rPr>
          <w:rFonts w:hint="default" w:ascii="宋体" w:hAnsi="宋体" w:cs="宋体"/>
          <w:b/>
          <w:bCs/>
          <w:color w:val="auto"/>
          <w:sz w:val="24"/>
          <w:szCs w:val="24"/>
        </w:rPr>
      </w:pPr>
    </w:p>
    <w:p w14:paraId="5494E299">
      <w:pPr>
        <w:widowControl w:val="0"/>
        <w:spacing w:line="360" w:lineRule="auto"/>
        <w:rPr>
          <w:rFonts w:ascii="宋体" w:hAnsi="宋体" w:cs="宋体"/>
          <w:lang w:eastAsia="zh-CN"/>
        </w:rPr>
      </w:pPr>
      <w:r>
        <w:rPr>
          <w:rFonts w:hint="eastAsia" w:ascii="宋体" w:hAnsi="宋体" w:cs="宋体"/>
          <w:u w:val="single"/>
          <w:lang w:eastAsia="zh-CN"/>
        </w:rPr>
        <w:t>浙江致信招标代理有限公司</w:t>
      </w:r>
      <w:r>
        <w:rPr>
          <w:rFonts w:hint="eastAsia" w:ascii="宋体" w:hAnsi="宋体" w:cs="宋体"/>
          <w:lang w:eastAsia="zh-CN"/>
        </w:rPr>
        <w:t>：</w:t>
      </w:r>
    </w:p>
    <w:p w14:paraId="6EC5F187">
      <w:pPr>
        <w:widowControl w:val="0"/>
        <w:spacing w:line="360" w:lineRule="auto"/>
        <w:ind w:firstLine="480"/>
        <w:rPr>
          <w:rFonts w:ascii="宋体" w:hAnsi="宋体" w:cs="宋体"/>
          <w:lang w:eastAsia="zh-CN"/>
        </w:rPr>
      </w:pPr>
      <w:r>
        <w:rPr>
          <w:rFonts w:hint="eastAsia" w:ascii="宋体" w:hAnsi="宋体" w:cs="宋体"/>
          <w:lang w:eastAsia="zh-CN"/>
        </w:rPr>
        <w:t>我方在你公司组织的</w:t>
      </w:r>
      <w:r>
        <w:rPr>
          <w:rFonts w:hint="eastAsia" w:ascii="宋体" w:hAnsi="宋体" w:cs="宋体"/>
          <w:u w:val="single"/>
          <w:lang w:eastAsia="zh-CN"/>
        </w:rPr>
        <w:t>【项目名称】（项目编号）</w:t>
      </w:r>
      <w:r>
        <w:rPr>
          <w:rFonts w:hint="eastAsia" w:ascii="宋体" w:hAnsi="宋体" w:cs="宋体"/>
          <w:lang w:eastAsia="zh-CN"/>
        </w:rPr>
        <w:t>的采购活动中若获成交，我方保证于中标后[具体时间]，按采购文件</w:t>
      </w:r>
      <w:r>
        <w:rPr>
          <w:rFonts w:hint="eastAsia" w:ascii="宋体" w:hAnsi="宋体" w:cs="宋体"/>
          <w:b/>
          <w:lang w:eastAsia="zh-CN"/>
        </w:rPr>
        <w:t>“响应/投标人须知前附表”</w:t>
      </w:r>
      <w:r>
        <w:rPr>
          <w:rFonts w:hint="eastAsia" w:ascii="宋体" w:hAnsi="宋体" w:cs="宋体"/>
          <w:lang w:eastAsia="zh-CN"/>
        </w:rPr>
        <w:t>规定的采购代理服务费缴纳标准及方式，向你公司支付采购代理服务费。</w:t>
      </w:r>
    </w:p>
    <w:p w14:paraId="3ACFC21A">
      <w:pPr>
        <w:widowControl w:val="0"/>
        <w:spacing w:line="360" w:lineRule="auto"/>
        <w:ind w:firstLine="480"/>
        <w:rPr>
          <w:rFonts w:ascii="宋体" w:hAnsi="宋体" w:cs="宋体"/>
          <w:lang w:eastAsia="zh-CN"/>
        </w:rPr>
      </w:pPr>
      <w:r>
        <w:rPr>
          <w:rFonts w:hint="eastAsia" w:ascii="宋体" w:hAnsi="宋体" w:cs="宋体"/>
          <w:lang w:eastAsia="zh-CN"/>
        </w:rPr>
        <w:t>我方理解并承诺，若未能按时缴纳采购代理服务费将被视为放弃中标资格，由此产生的法律责任我方自行承担。我方承诺，本承诺书一旦签署，即具有法律效力，我方将严格按照承诺书的内容执行。</w:t>
      </w:r>
    </w:p>
    <w:p w14:paraId="4F56353D">
      <w:pPr>
        <w:pStyle w:val="49"/>
        <w:spacing w:line="360" w:lineRule="auto"/>
        <w:ind w:firstLine="480"/>
        <w:rPr>
          <w:rFonts w:hint="default" w:ascii="宋体" w:hAnsi="宋体" w:cs="宋体"/>
          <w:color w:val="auto"/>
          <w:sz w:val="24"/>
          <w:szCs w:val="24"/>
        </w:rPr>
      </w:pPr>
      <w:r>
        <w:rPr>
          <w:rFonts w:ascii="宋体" w:hAnsi="宋体" w:cs="宋体"/>
          <w:color w:val="auto"/>
          <w:sz w:val="24"/>
          <w:szCs w:val="24"/>
        </w:rPr>
        <w:t>特此承诺。</w:t>
      </w:r>
    </w:p>
    <w:p w14:paraId="39453E2D">
      <w:pPr>
        <w:pStyle w:val="49"/>
        <w:spacing w:line="360" w:lineRule="auto"/>
        <w:ind w:firstLine="480"/>
        <w:jc w:val="right"/>
        <w:rPr>
          <w:rFonts w:hint="default" w:ascii="宋体" w:hAnsi="宋体" w:cs="宋体"/>
          <w:color w:val="auto"/>
          <w:sz w:val="24"/>
          <w:szCs w:val="24"/>
        </w:rPr>
      </w:pPr>
      <w:r>
        <w:rPr>
          <w:rFonts w:ascii="宋体" w:hAnsi="宋体" w:cs="宋体"/>
          <w:color w:val="auto"/>
          <w:sz w:val="24"/>
          <w:szCs w:val="24"/>
        </w:rPr>
        <w:t>响应/投标人全称（盖单位公章）：</w:t>
      </w:r>
    </w:p>
    <w:p w14:paraId="306F1618">
      <w:pPr>
        <w:pStyle w:val="49"/>
        <w:spacing w:line="360" w:lineRule="auto"/>
        <w:ind w:firstLine="480"/>
        <w:jc w:val="right"/>
        <w:rPr>
          <w:rFonts w:hint="default" w:ascii="宋体" w:hAnsi="宋体" w:cs="宋体"/>
          <w:color w:val="auto"/>
          <w:sz w:val="24"/>
          <w:szCs w:val="24"/>
        </w:rPr>
      </w:pPr>
      <w:r>
        <w:rPr>
          <w:rFonts w:ascii="宋体" w:hAnsi="宋体" w:cs="宋体"/>
          <w:color w:val="auto"/>
          <w:sz w:val="24"/>
          <w:szCs w:val="24"/>
        </w:rPr>
        <w:t>日期：</w:t>
      </w:r>
      <w:r>
        <w:rPr>
          <w:rFonts w:ascii="宋体" w:hAnsi="宋体" w:cs="宋体"/>
          <w:color w:val="auto"/>
          <w:sz w:val="24"/>
          <w:szCs w:val="24"/>
          <w:u w:val="single"/>
        </w:rPr>
        <w:t xml:space="preserve">   年  月  日</w:t>
      </w:r>
    </w:p>
    <w:p w14:paraId="30AF7714">
      <w:pPr>
        <w:pStyle w:val="45"/>
        <w:spacing w:line="360" w:lineRule="auto"/>
        <w:ind w:right="420" w:firstLine="720"/>
        <w:rPr>
          <w:rStyle w:val="39"/>
          <w:rFonts w:ascii="宋体" w:hAnsi="宋体" w:eastAsia="宋体" w:cs="宋体"/>
          <w:color w:val="auto"/>
          <w:sz w:val="24"/>
          <w:szCs w:val="24"/>
          <w:lang w:val="zh-TW" w:eastAsia="zh-TW"/>
        </w:rPr>
        <w:sectPr>
          <w:headerReference r:id="rId23" w:type="first"/>
          <w:headerReference r:id="rId22" w:type="default"/>
          <w:footerReference r:id="rId24" w:type="default"/>
          <w:pgSz w:w="12060" w:h="16800"/>
          <w:pgMar w:top="779" w:right="1418" w:bottom="1141" w:left="1418" w:header="0" w:footer="0" w:gutter="0"/>
          <w:cols w:space="720" w:num="1"/>
          <w:titlePg/>
        </w:sectPr>
      </w:pPr>
    </w:p>
    <w:p w14:paraId="5678045E">
      <w:pPr>
        <w:pStyle w:val="49"/>
        <w:spacing w:line="360" w:lineRule="auto"/>
        <w:ind w:firstLine="402"/>
        <w:rPr>
          <w:rStyle w:val="39"/>
          <w:rFonts w:hint="default" w:ascii="宋体" w:hAnsi="宋体" w:eastAsia="宋体" w:cs="宋体"/>
          <w:color w:val="auto"/>
          <w:sz w:val="32"/>
          <w:szCs w:val="32"/>
        </w:rPr>
      </w:pPr>
      <w:r>
        <w:rPr>
          <w:rStyle w:val="39"/>
          <w:rFonts w:ascii="宋体" w:hAnsi="宋体" w:eastAsia="宋体" w:cs="宋体"/>
          <w:color w:val="auto"/>
          <w:sz w:val="32"/>
          <w:szCs w:val="32"/>
        </w:rPr>
        <w:t>附件7</w:t>
      </w:r>
    </w:p>
    <w:p w14:paraId="554C7CA3">
      <w:pPr>
        <w:spacing w:line="480" w:lineRule="auto"/>
        <w:jc w:val="center"/>
        <w:rPr>
          <w:rFonts w:ascii="宋体" w:hAnsi="宋体" w:cs="宋体"/>
          <w:lang w:eastAsia="zh-CN"/>
        </w:rPr>
      </w:pPr>
      <w:r>
        <w:rPr>
          <w:rFonts w:hint="eastAsia" w:ascii="宋体" w:hAnsi="宋体" w:cs="宋体"/>
          <w:lang w:eastAsia="zh-CN"/>
        </w:rPr>
        <w:t>询问函范本</w:t>
      </w:r>
    </w:p>
    <w:p w14:paraId="72566808">
      <w:pPr>
        <w:spacing w:line="480" w:lineRule="auto"/>
        <w:rPr>
          <w:rFonts w:ascii="宋体" w:hAnsi="宋体" w:cs="宋体"/>
          <w:bCs/>
          <w:lang w:eastAsia="zh-CN"/>
        </w:rPr>
      </w:pPr>
      <w:r>
        <w:rPr>
          <w:rFonts w:hint="eastAsia" w:ascii="宋体" w:hAnsi="宋体" w:cs="宋体"/>
          <w:bCs/>
          <w:lang w:eastAsia="zh-CN"/>
        </w:rPr>
        <w:t>一、供应商基本信息</w:t>
      </w:r>
    </w:p>
    <w:p w14:paraId="77E1ED8B">
      <w:pPr>
        <w:spacing w:line="480" w:lineRule="auto"/>
        <w:rPr>
          <w:rFonts w:ascii="宋体" w:hAnsi="宋体" w:cs="宋体"/>
          <w:u w:val="dotted"/>
          <w:lang w:eastAsia="zh-CN"/>
        </w:rPr>
      </w:pPr>
      <w:r>
        <w:rPr>
          <w:rFonts w:hint="eastAsia" w:ascii="宋体" w:hAnsi="宋体" w:cs="宋体"/>
          <w:lang w:eastAsia="zh-CN"/>
        </w:rPr>
        <w:t>供应商：</w:t>
      </w:r>
      <w:r>
        <w:rPr>
          <w:rFonts w:hint="eastAsia" w:ascii="宋体" w:hAnsi="宋体" w:cs="宋体"/>
          <w:u w:val="dotted"/>
          <w:lang w:eastAsia="zh-CN"/>
        </w:rPr>
        <w:t xml:space="preserve">                                        </w:t>
      </w:r>
    </w:p>
    <w:p w14:paraId="3162EA41">
      <w:pPr>
        <w:spacing w:line="480" w:lineRule="auto"/>
        <w:rPr>
          <w:rFonts w:ascii="宋体" w:hAnsi="宋体" w:cs="宋体"/>
          <w:lang w:eastAsia="zh-CN"/>
        </w:rPr>
      </w:pPr>
      <w:r>
        <w:rPr>
          <w:rFonts w:hint="eastAsia" w:ascii="宋体" w:hAnsi="宋体" w:cs="宋体"/>
          <w:lang w:eastAsia="zh-CN"/>
        </w:rPr>
        <w:t>地址：</w:t>
      </w:r>
      <w:r>
        <w:rPr>
          <w:rFonts w:hint="eastAsia" w:ascii="宋体" w:hAnsi="宋体" w:cs="宋体"/>
          <w:u w:val="dotted"/>
          <w:lang w:eastAsia="zh-CN"/>
        </w:rPr>
        <w:t xml:space="preserve">                          </w:t>
      </w:r>
      <w:r>
        <w:rPr>
          <w:rFonts w:hint="eastAsia" w:ascii="宋体" w:hAnsi="宋体" w:cs="宋体"/>
          <w:lang w:eastAsia="zh-CN"/>
        </w:rPr>
        <w:t>邮编：</w:t>
      </w:r>
      <w:r>
        <w:rPr>
          <w:rFonts w:hint="eastAsia" w:ascii="宋体" w:hAnsi="宋体" w:cs="宋体"/>
          <w:u w:val="dotted"/>
          <w:lang w:eastAsia="zh-CN"/>
        </w:rPr>
        <w:t xml:space="preserve">                </w:t>
      </w:r>
    </w:p>
    <w:p w14:paraId="3AC183B9">
      <w:pPr>
        <w:spacing w:line="480" w:lineRule="auto"/>
        <w:rPr>
          <w:rFonts w:ascii="宋体" w:hAnsi="宋体" w:cs="宋体"/>
          <w:lang w:eastAsia="zh-CN"/>
        </w:rPr>
      </w:pPr>
      <w:r>
        <w:rPr>
          <w:rFonts w:hint="eastAsia" w:ascii="宋体" w:hAnsi="宋体" w:cs="宋体"/>
          <w:lang w:eastAsia="zh-CN"/>
        </w:rPr>
        <w:t>联系人：</w:t>
      </w:r>
      <w:r>
        <w:rPr>
          <w:rFonts w:hint="eastAsia" w:ascii="宋体" w:hAnsi="宋体" w:cs="宋体"/>
          <w:u w:val="dotted"/>
          <w:lang w:eastAsia="zh-CN"/>
        </w:rPr>
        <w:t xml:space="preserve">                      </w:t>
      </w:r>
      <w:r>
        <w:rPr>
          <w:rFonts w:hint="eastAsia" w:ascii="宋体" w:hAnsi="宋体" w:cs="宋体"/>
          <w:lang w:eastAsia="zh-CN"/>
        </w:rPr>
        <w:t>联系电话：</w:t>
      </w:r>
      <w:r>
        <w:rPr>
          <w:rFonts w:hint="eastAsia" w:ascii="宋体" w:hAnsi="宋体" w:cs="宋体"/>
          <w:u w:val="dotted"/>
          <w:lang w:eastAsia="zh-CN"/>
        </w:rPr>
        <w:t xml:space="preserve">             </w:t>
      </w:r>
    </w:p>
    <w:p w14:paraId="2CE72E52">
      <w:pPr>
        <w:spacing w:line="480" w:lineRule="auto"/>
        <w:rPr>
          <w:rFonts w:ascii="宋体" w:hAnsi="宋体" w:cs="宋体"/>
          <w:u w:val="dotted"/>
          <w:lang w:eastAsia="zh-CN"/>
        </w:rPr>
      </w:pPr>
      <w:r>
        <w:rPr>
          <w:rFonts w:hint="eastAsia" w:ascii="宋体" w:hAnsi="宋体" w:cs="宋体"/>
          <w:lang w:eastAsia="zh-CN"/>
        </w:rPr>
        <w:t>授权代表：</w:t>
      </w:r>
      <w:r>
        <w:rPr>
          <w:rFonts w:hint="eastAsia" w:ascii="宋体" w:hAnsi="宋体" w:cs="宋体"/>
          <w:u w:val="dotted"/>
          <w:lang w:eastAsia="zh-CN"/>
        </w:rPr>
        <w:t xml:space="preserve">                                          </w:t>
      </w:r>
    </w:p>
    <w:p w14:paraId="3BE8B8A9">
      <w:pPr>
        <w:spacing w:line="480" w:lineRule="auto"/>
        <w:rPr>
          <w:rFonts w:ascii="宋体" w:hAnsi="宋体" w:cs="宋体"/>
          <w:lang w:eastAsia="zh-CN"/>
        </w:rPr>
      </w:pPr>
      <w:r>
        <w:rPr>
          <w:rFonts w:hint="eastAsia" w:ascii="宋体" w:hAnsi="宋体" w:cs="宋体"/>
          <w:lang w:eastAsia="zh-CN"/>
        </w:rPr>
        <w:t>联系电话：</w:t>
      </w:r>
      <w:r>
        <w:rPr>
          <w:rFonts w:hint="eastAsia" w:ascii="宋体" w:hAnsi="宋体" w:cs="宋体"/>
          <w:u w:val="dotted"/>
          <w:lang w:eastAsia="zh-CN"/>
        </w:rPr>
        <w:t xml:space="preserve">                                           </w:t>
      </w:r>
      <w:r>
        <w:rPr>
          <w:rFonts w:hint="eastAsia" w:ascii="宋体" w:hAnsi="宋体" w:cs="宋体"/>
          <w:lang w:eastAsia="zh-CN"/>
        </w:rPr>
        <w:t xml:space="preserve"> </w:t>
      </w:r>
    </w:p>
    <w:p w14:paraId="6A010010">
      <w:pPr>
        <w:spacing w:line="480" w:lineRule="auto"/>
        <w:rPr>
          <w:rFonts w:ascii="宋体" w:hAnsi="宋体" w:cs="宋体"/>
          <w:lang w:eastAsia="zh-CN"/>
        </w:rPr>
      </w:pPr>
      <w:r>
        <w:rPr>
          <w:rFonts w:hint="eastAsia" w:ascii="宋体" w:hAnsi="宋体" w:cs="宋体"/>
          <w:lang w:eastAsia="zh-CN"/>
        </w:rPr>
        <w:t xml:space="preserve">地址： </w:t>
      </w:r>
      <w:r>
        <w:rPr>
          <w:rFonts w:hint="eastAsia" w:ascii="宋体" w:hAnsi="宋体" w:cs="宋体"/>
          <w:u w:val="dotted"/>
          <w:lang w:eastAsia="zh-CN"/>
        </w:rPr>
        <w:t xml:space="preserve">                        </w:t>
      </w:r>
      <w:r>
        <w:rPr>
          <w:rFonts w:hint="eastAsia" w:ascii="宋体" w:hAnsi="宋体" w:cs="宋体"/>
          <w:lang w:eastAsia="zh-CN"/>
        </w:rPr>
        <w:t>邮编：</w:t>
      </w:r>
      <w:r>
        <w:rPr>
          <w:rFonts w:hint="eastAsia" w:ascii="宋体" w:hAnsi="宋体" w:cs="宋体"/>
          <w:u w:val="dotted"/>
          <w:lang w:eastAsia="zh-CN"/>
        </w:rPr>
        <w:t xml:space="preserve">                </w:t>
      </w:r>
    </w:p>
    <w:p w14:paraId="436C4964">
      <w:pPr>
        <w:spacing w:line="480" w:lineRule="auto"/>
        <w:rPr>
          <w:rFonts w:ascii="宋体" w:hAnsi="宋体" w:cs="宋体"/>
          <w:bCs/>
          <w:lang w:eastAsia="zh-CN"/>
        </w:rPr>
      </w:pPr>
      <w:r>
        <w:rPr>
          <w:rFonts w:hint="eastAsia" w:ascii="宋体" w:hAnsi="宋体" w:cs="宋体"/>
          <w:bCs/>
          <w:lang w:eastAsia="zh-CN"/>
        </w:rPr>
        <w:t>二、项目基本情况</w:t>
      </w:r>
    </w:p>
    <w:p w14:paraId="2C486A87">
      <w:pPr>
        <w:spacing w:line="480" w:lineRule="auto"/>
        <w:rPr>
          <w:rFonts w:ascii="宋体" w:hAnsi="宋体" w:cs="宋体"/>
          <w:lang w:eastAsia="zh-CN"/>
        </w:rPr>
      </w:pPr>
      <w:r>
        <w:rPr>
          <w:rFonts w:hint="eastAsia" w:ascii="宋体" w:hAnsi="宋体" w:cs="宋体"/>
          <w:lang w:eastAsia="zh-CN"/>
        </w:rPr>
        <w:t>项目名称：</w:t>
      </w:r>
      <w:r>
        <w:rPr>
          <w:rFonts w:hint="eastAsia" w:ascii="宋体" w:hAnsi="宋体" w:cs="宋体"/>
          <w:u w:val="dotted"/>
          <w:lang w:eastAsia="zh-CN"/>
        </w:rPr>
        <w:t xml:space="preserve">                                      </w:t>
      </w:r>
    </w:p>
    <w:p w14:paraId="712B97C7">
      <w:pPr>
        <w:spacing w:line="480" w:lineRule="auto"/>
        <w:rPr>
          <w:rFonts w:ascii="宋体" w:hAnsi="宋体" w:cs="宋体"/>
          <w:lang w:eastAsia="zh-CN"/>
        </w:rPr>
      </w:pPr>
      <w:r>
        <w:rPr>
          <w:rFonts w:hint="eastAsia" w:ascii="宋体" w:hAnsi="宋体" w:cs="宋体"/>
          <w:lang w:eastAsia="zh-CN"/>
        </w:rPr>
        <w:t>项目的编号：</w:t>
      </w:r>
      <w:r>
        <w:rPr>
          <w:rFonts w:hint="eastAsia" w:ascii="宋体" w:hAnsi="宋体" w:cs="宋体"/>
          <w:u w:val="dotted"/>
          <w:lang w:eastAsia="zh-CN"/>
        </w:rPr>
        <w:t xml:space="preserve">               </w:t>
      </w:r>
      <w:r>
        <w:rPr>
          <w:rFonts w:hint="eastAsia" w:ascii="宋体" w:hAnsi="宋体" w:cs="宋体"/>
          <w:lang w:eastAsia="zh-CN"/>
        </w:rPr>
        <w:t>包号：</w:t>
      </w:r>
      <w:r>
        <w:rPr>
          <w:rFonts w:hint="eastAsia" w:ascii="宋体" w:hAnsi="宋体" w:cs="宋体"/>
          <w:u w:val="dotted"/>
          <w:lang w:eastAsia="zh-CN"/>
        </w:rPr>
        <w:t xml:space="preserve">                 </w:t>
      </w:r>
    </w:p>
    <w:p w14:paraId="306AAC39">
      <w:pPr>
        <w:spacing w:line="480" w:lineRule="auto"/>
        <w:rPr>
          <w:rFonts w:ascii="宋体" w:hAnsi="宋体" w:cs="宋体"/>
          <w:u w:val="dotted"/>
          <w:lang w:eastAsia="zh-CN"/>
        </w:rPr>
      </w:pPr>
      <w:r>
        <w:rPr>
          <w:rFonts w:hint="eastAsia" w:ascii="宋体" w:hAnsi="宋体" w:cs="宋体"/>
          <w:lang w:eastAsia="zh-CN"/>
        </w:rPr>
        <w:t>采购人名称：</w:t>
      </w:r>
      <w:r>
        <w:rPr>
          <w:rFonts w:hint="eastAsia" w:ascii="宋体" w:hAnsi="宋体" w:cs="宋体"/>
          <w:u w:val="dotted"/>
          <w:lang w:eastAsia="zh-CN"/>
        </w:rPr>
        <w:t xml:space="preserve">                                       </w:t>
      </w:r>
    </w:p>
    <w:p w14:paraId="075DD503">
      <w:pPr>
        <w:spacing w:line="480" w:lineRule="auto"/>
        <w:rPr>
          <w:rFonts w:ascii="宋体" w:hAnsi="宋体" w:cs="宋体"/>
          <w:lang w:eastAsia="zh-CN"/>
        </w:rPr>
      </w:pPr>
      <w:r>
        <w:rPr>
          <w:rFonts w:hint="eastAsia" w:ascii="宋体" w:hAnsi="宋体" w:cs="宋体"/>
          <w:lang w:eastAsia="zh-CN"/>
        </w:rPr>
        <w:t>采购文件获取日期：</w:t>
      </w:r>
      <w:r>
        <w:rPr>
          <w:rFonts w:hint="eastAsia" w:ascii="宋体" w:hAnsi="宋体" w:cs="宋体"/>
          <w:u w:val="dotted"/>
          <w:lang w:eastAsia="zh-CN"/>
        </w:rPr>
        <w:t xml:space="preserve">                                 </w:t>
      </w:r>
    </w:p>
    <w:p w14:paraId="35C18073">
      <w:pPr>
        <w:spacing w:line="480" w:lineRule="auto"/>
        <w:rPr>
          <w:rFonts w:ascii="宋体" w:hAnsi="宋体" w:cs="宋体"/>
          <w:bCs/>
          <w:lang w:eastAsia="zh-CN"/>
        </w:rPr>
      </w:pPr>
      <w:r>
        <w:rPr>
          <w:rFonts w:hint="eastAsia" w:ascii="宋体" w:hAnsi="宋体" w:cs="宋体"/>
          <w:bCs/>
          <w:lang w:eastAsia="zh-CN"/>
        </w:rPr>
        <w:t>三、询问事项具体内容</w:t>
      </w:r>
    </w:p>
    <w:p w14:paraId="5B6983A2">
      <w:pPr>
        <w:spacing w:line="480" w:lineRule="auto"/>
        <w:rPr>
          <w:rFonts w:ascii="宋体" w:hAnsi="宋体" w:cs="宋体"/>
          <w:u w:val="dotted"/>
          <w:lang w:eastAsia="zh-CN"/>
        </w:rPr>
      </w:pPr>
      <w:r>
        <w:rPr>
          <w:rFonts w:hint="eastAsia" w:ascii="宋体" w:hAnsi="宋体" w:cs="宋体"/>
          <w:bCs/>
          <w:lang w:eastAsia="zh-CN"/>
        </w:rPr>
        <w:t>询问</w:t>
      </w:r>
      <w:r>
        <w:rPr>
          <w:rFonts w:hint="eastAsia" w:ascii="宋体" w:hAnsi="宋体" w:cs="宋体"/>
          <w:lang w:eastAsia="zh-CN"/>
        </w:rPr>
        <w:t>事项1：</w:t>
      </w:r>
      <w:r>
        <w:rPr>
          <w:rFonts w:hint="eastAsia" w:ascii="宋体" w:hAnsi="宋体" w:cs="宋体"/>
          <w:u w:val="dotted"/>
          <w:lang w:eastAsia="zh-CN"/>
        </w:rPr>
        <w:t xml:space="preserve">                                         </w:t>
      </w:r>
    </w:p>
    <w:p w14:paraId="79EBBF1B">
      <w:pPr>
        <w:spacing w:line="480" w:lineRule="auto"/>
        <w:rPr>
          <w:rFonts w:ascii="宋体" w:hAnsi="宋体" w:cs="宋体"/>
          <w:u w:val="dotted"/>
          <w:lang w:eastAsia="zh-CN"/>
        </w:rPr>
      </w:pPr>
      <w:r>
        <w:rPr>
          <w:rFonts w:hint="eastAsia" w:ascii="宋体" w:hAnsi="宋体" w:cs="宋体"/>
          <w:bCs/>
          <w:lang w:eastAsia="zh-CN"/>
        </w:rPr>
        <w:t>询问</w:t>
      </w:r>
      <w:r>
        <w:rPr>
          <w:rFonts w:hint="eastAsia" w:ascii="宋体" w:hAnsi="宋体" w:cs="宋体"/>
          <w:lang w:eastAsia="zh-CN"/>
        </w:rPr>
        <w:t>事项2：</w:t>
      </w:r>
      <w:r>
        <w:rPr>
          <w:rFonts w:hint="eastAsia" w:ascii="宋体" w:hAnsi="宋体" w:cs="宋体"/>
          <w:u w:val="dotted"/>
          <w:lang w:eastAsia="zh-CN"/>
        </w:rPr>
        <w:t xml:space="preserve">                                         </w:t>
      </w:r>
    </w:p>
    <w:p w14:paraId="640F662B">
      <w:pPr>
        <w:spacing w:line="480" w:lineRule="auto"/>
        <w:rPr>
          <w:rFonts w:ascii="宋体" w:hAnsi="宋体" w:cs="宋体"/>
          <w:lang w:eastAsia="zh-CN"/>
        </w:rPr>
      </w:pPr>
      <w:r>
        <w:rPr>
          <w:rFonts w:hint="eastAsia" w:ascii="宋体" w:hAnsi="宋体" w:cs="宋体"/>
          <w:lang w:eastAsia="zh-CN"/>
        </w:rPr>
        <w:t>……</w:t>
      </w:r>
    </w:p>
    <w:p w14:paraId="3DCF6719">
      <w:pPr>
        <w:spacing w:line="480" w:lineRule="auto"/>
        <w:rPr>
          <w:rFonts w:ascii="宋体" w:hAnsi="宋体" w:cs="宋体"/>
          <w:bCs/>
          <w:lang w:eastAsia="zh-CN"/>
        </w:rPr>
      </w:pPr>
      <w:r>
        <w:rPr>
          <w:rFonts w:hint="eastAsia" w:ascii="宋体" w:hAnsi="宋体" w:cs="宋体"/>
          <w:bCs/>
          <w:lang w:eastAsia="zh-CN"/>
        </w:rPr>
        <w:t>四、与询问事项相关的请求</w:t>
      </w:r>
    </w:p>
    <w:p w14:paraId="58B2FE00">
      <w:pPr>
        <w:spacing w:line="480" w:lineRule="auto"/>
        <w:rPr>
          <w:rFonts w:ascii="宋体" w:hAnsi="宋体" w:cs="宋体"/>
          <w:u w:val="dotted"/>
          <w:lang w:eastAsia="zh-CN"/>
        </w:rPr>
      </w:pPr>
      <w:r>
        <w:rPr>
          <w:rFonts w:hint="eastAsia" w:ascii="宋体" w:hAnsi="宋体" w:cs="宋体"/>
          <w:lang w:eastAsia="zh-CN"/>
        </w:rPr>
        <w:t>请求：</w:t>
      </w:r>
      <w:r>
        <w:rPr>
          <w:rFonts w:hint="eastAsia" w:ascii="宋体" w:hAnsi="宋体" w:cs="宋体"/>
          <w:u w:val="dotted"/>
          <w:lang w:eastAsia="zh-CN"/>
        </w:rPr>
        <w:t xml:space="preserve">                                               </w:t>
      </w:r>
    </w:p>
    <w:p w14:paraId="65C7309F">
      <w:pPr>
        <w:spacing w:line="480" w:lineRule="auto"/>
        <w:rPr>
          <w:rFonts w:ascii="宋体" w:hAnsi="宋体" w:cs="宋体"/>
          <w:lang w:eastAsia="zh-CN"/>
        </w:rPr>
      </w:pPr>
    </w:p>
    <w:p w14:paraId="25A12FCF">
      <w:pPr>
        <w:spacing w:line="480" w:lineRule="auto"/>
        <w:rPr>
          <w:rFonts w:ascii="宋体" w:hAnsi="宋体" w:cs="宋体"/>
          <w:lang w:eastAsia="zh-CN"/>
        </w:rPr>
      </w:pPr>
      <w:r>
        <w:rPr>
          <w:rFonts w:hint="eastAsia" w:ascii="宋体" w:hAnsi="宋体" w:cs="宋体"/>
          <w:lang w:eastAsia="zh-CN"/>
        </w:rPr>
        <w:t xml:space="preserve">签名（签章）：                   公章：                 </w:t>
      </w:r>
    </w:p>
    <w:p w14:paraId="33B3EF31">
      <w:pPr>
        <w:spacing w:line="480" w:lineRule="auto"/>
        <w:rPr>
          <w:rFonts w:ascii="宋体" w:hAnsi="宋体" w:cs="宋体"/>
          <w:lang w:eastAsia="zh-CN"/>
        </w:rPr>
      </w:pPr>
      <w:r>
        <w:rPr>
          <w:rFonts w:hint="eastAsia" w:ascii="宋体" w:hAnsi="宋体" w:cs="宋体"/>
          <w:lang w:eastAsia="zh-CN"/>
        </w:rPr>
        <w:t xml:space="preserve">日期：    </w:t>
      </w:r>
    </w:p>
    <w:p w14:paraId="18EC0039">
      <w:pPr>
        <w:pStyle w:val="45"/>
        <w:spacing w:line="360" w:lineRule="auto"/>
        <w:ind w:right="420" w:firstLine="720"/>
        <w:rPr>
          <w:rStyle w:val="39"/>
          <w:rFonts w:ascii="宋体" w:hAnsi="宋体" w:eastAsia="宋体" w:cs="宋体"/>
          <w:color w:val="auto"/>
          <w:sz w:val="24"/>
          <w:szCs w:val="24"/>
          <w:lang w:val="zh-TW" w:eastAsia="zh-TW"/>
        </w:rPr>
      </w:pPr>
    </w:p>
    <w:p w14:paraId="30D140E2">
      <w:pPr>
        <w:spacing w:line="480" w:lineRule="auto"/>
        <w:jc w:val="center"/>
        <w:rPr>
          <w:rFonts w:ascii="宋体" w:hAnsi="Courier New" w:cs="宋体"/>
          <w:b/>
          <w:lang w:eastAsia="zh-CN"/>
        </w:rPr>
      </w:pPr>
      <w:r>
        <w:rPr>
          <w:rFonts w:hint="eastAsia" w:ascii="宋体" w:hAnsi="宋体" w:cs="宋体"/>
          <w:b/>
          <w:sz w:val="32"/>
          <w:szCs w:val="32"/>
          <w:lang w:eastAsia="zh-CN"/>
        </w:rPr>
        <w:t>附件8：投标（响应）文件客观分材料列表</w:t>
      </w:r>
    </w:p>
    <w:p w14:paraId="66B2DE17">
      <w:pPr>
        <w:spacing w:line="440" w:lineRule="exact"/>
        <w:jc w:val="center"/>
        <w:rPr>
          <w:rFonts w:ascii="宋体" w:hAnsi="宋体" w:cs="宋体"/>
          <w:b/>
          <w:bCs/>
          <w:sz w:val="32"/>
          <w:szCs w:val="32"/>
          <w:lang w:eastAsia="zh-CN"/>
        </w:rPr>
      </w:pPr>
      <w:r>
        <w:rPr>
          <w:rFonts w:hint="eastAsia" w:ascii="宋体" w:hAnsi="宋体" w:cs="宋体"/>
          <w:b/>
          <w:bCs/>
          <w:sz w:val="32"/>
          <w:szCs w:val="32"/>
          <w:lang w:eastAsia="zh-CN"/>
        </w:rPr>
        <w:t>投标（响应）文件客观分材料列表</w:t>
      </w:r>
    </w:p>
    <w:p w14:paraId="76FEF6D6">
      <w:pPr>
        <w:spacing w:line="440" w:lineRule="exact"/>
        <w:jc w:val="center"/>
        <w:rPr>
          <w:rFonts w:ascii="宋体" w:hAnsi="宋体" w:cs="宋体"/>
          <w:b/>
          <w:bCs/>
          <w:sz w:val="32"/>
          <w:szCs w:val="32"/>
          <w:lang w:eastAsia="zh-CN"/>
        </w:rPr>
      </w:pPr>
    </w:p>
    <w:tbl>
      <w:tblPr>
        <w:tblStyle w:val="2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5"/>
        <w:gridCol w:w="1662"/>
        <w:gridCol w:w="825"/>
        <w:gridCol w:w="791"/>
        <w:gridCol w:w="1432"/>
        <w:gridCol w:w="1408"/>
        <w:gridCol w:w="1570"/>
      </w:tblGrid>
      <w:tr w14:paraId="041E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restart"/>
            <w:vAlign w:val="center"/>
          </w:tcPr>
          <w:p w14:paraId="2E5071D2">
            <w:pPr>
              <w:widowControl w:val="0"/>
              <w:spacing w:line="360" w:lineRule="auto"/>
              <w:jc w:val="both"/>
              <w:rPr>
                <w:rFonts w:ascii="宋体" w:hAnsi="宋体"/>
                <w:b/>
                <w:bCs/>
                <w:kern w:val="2"/>
                <w:sz w:val="21"/>
                <w:szCs w:val="21"/>
                <w:lang w:eastAsia="zh-CN"/>
              </w:rPr>
            </w:pPr>
            <w:r>
              <w:rPr>
                <w:rFonts w:hint="eastAsia" w:ascii="宋体" w:hAnsi="宋体"/>
                <w:b/>
                <w:bCs/>
                <w:sz w:val="21"/>
                <w:szCs w:val="21"/>
                <w:lang w:eastAsia="zh-CN"/>
              </w:rPr>
              <w:t>客观分评分内容</w:t>
            </w:r>
            <w:r>
              <w:rPr>
                <w:rFonts w:hint="eastAsia" w:ascii="Calibri" w:hAnsi="Calibri"/>
                <w:b/>
                <w:bCs/>
                <w:sz w:val="21"/>
                <w:szCs w:val="21"/>
                <w:lang w:eastAsia="zh-CN"/>
              </w:rPr>
              <w:t>（需一一罗列采购文件中每一项有客观分证明材料的内容）</w:t>
            </w:r>
          </w:p>
        </w:tc>
        <w:tc>
          <w:tcPr>
            <w:tcW w:w="903" w:type="pct"/>
            <w:vMerge w:val="restart"/>
            <w:vAlign w:val="center"/>
          </w:tcPr>
          <w:p w14:paraId="5F2B455A">
            <w:pPr>
              <w:widowControl w:val="0"/>
              <w:spacing w:line="360" w:lineRule="auto"/>
              <w:jc w:val="both"/>
              <w:rPr>
                <w:rFonts w:ascii="宋体" w:hAnsi="宋体" w:cs="宋体"/>
                <w:b/>
                <w:bCs/>
                <w:kern w:val="2"/>
                <w:sz w:val="21"/>
                <w:szCs w:val="21"/>
                <w:lang w:eastAsia="zh-CN"/>
              </w:rPr>
            </w:pPr>
            <w:r>
              <w:rPr>
                <w:rFonts w:hint="eastAsia" w:ascii="宋体" w:hAnsi="宋体" w:cs="宋体"/>
                <w:b/>
                <w:bCs/>
                <w:sz w:val="21"/>
                <w:szCs w:val="21"/>
                <w:lang w:eastAsia="zh-CN"/>
              </w:rPr>
              <w:t>复核方式（填写原件复核需人到现场）</w:t>
            </w:r>
          </w:p>
        </w:tc>
        <w:tc>
          <w:tcPr>
            <w:tcW w:w="3272" w:type="pct"/>
            <w:gridSpan w:val="5"/>
            <w:vAlign w:val="center"/>
          </w:tcPr>
          <w:p w14:paraId="1A107327">
            <w:pPr>
              <w:widowControl w:val="0"/>
              <w:spacing w:line="360" w:lineRule="auto"/>
              <w:jc w:val="center"/>
              <w:rPr>
                <w:rFonts w:ascii="宋体" w:hAnsi="宋体" w:cs="宋体"/>
                <w:b/>
                <w:bCs/>
                <w:sz w:val="21"/>
                <w:szCs w:val="21"/>
                <w:lang w:eastAsia="zh-CN"/>
              </w:rPr>
            </w:pPr>
            <w:r>
              <w:rPr>
                <w:rFonts w:hint="eastAsia" w:ascii="宋体" w:hAnsi="宋体" w:cs="宋体"/>
                <w:b/>
                <w:bCs/>
                <w:sz w:val="21"/>
                <w:szCs w:val="21"/>
                <w:lang w:eastAsia="zh-CN"/>
              </w:rPr>
              <w:t>投标（响应）文件提供的证明材料</w:t>
            </w:r>
          </w:p>
        </w:tc>
      </w:tr>
      <w:tr w14:paraId="7652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continue"/>
            <w:vAlign w:val="center"/>
          </w:tcPr>
          <w:p w14:paraId="19FF197F">
            <w:pPr>
              <w:widowControl w:val="0"/>
              <w:spacing w:line="360" w:lineRule="auto"/>
              <w:jc w:val="both"/>
              <w:rPr>
                <w:rFonts w:ascii="宋体" w:hAnsi="宋体"/>
                <w:b/>
                <w:bCs/>
                <w:sz w:val="21"/>
                <w:szCs w:val="21"/>
                <w:lang w:eastAsia="zh-CN"/>
              </w:rPr>
            </w:pPr>
          </w:p>
        </w:tc>
        <w:tc>
          <w:tcPr>
            <w:tcW w:w="903" w:type="pct"/>
            <w:vMerge w:val="continue"/>
            <w:vAlign w:val="center"/>
          </w:tcPr>
          <w:p w14:paraId="6A81D8B4">
            <w:pPr>
              <w:widowControl w:val="0"/>
              <w:spacing w:line="360" w:lineRule="auto"/>
              <w:jc w:val="both"/>
              <w:rPr>
                <w:rFonts w:ascii="宋体" w:hAnsi="宋体" w:cs="宋体"/>
                <w:b/>
                <w:bCs/>
                <w:sz w:val="21"/>
                <w:szCs w:val="21"/>
                <w:lang w:eastAsia="zh-CN"/>
              </w:rPr>
            </w:pPr>
          </w:p>
        </w:tc>
        <w:tc>
          <w:tcPr>
            <w:tcW w:w="448" w:type="pct"/>
            <w:vAlign w:val="center"/>
          </w:tcPr>
          <w:p w14:paraId="12635ABE">
            <w:pPr>
              <w:widowControl w:val="0"/>
              <w:spacing w:line="360" w:lineRule="auto"/>
              <w:jc w:val="center"/>
              <w:rPr>
                <w:rFonts w:ascii="宋体" w:hAnsi="宋体" w:cs="宋体"/>
                <w:b/>
                <w:bCs/>
                <w:sz w:val="21"/>
                <w:szCs w:val="21"/>
                <w:lang w:eastAsia="zh-CN"/>
              </w:rPr>
            </w:pPr>
            <w:r>
              <w:rPr>
                <w:rFonts w:hint="eastAsia" w:ascii="宋体" w:hAnsi="宋体" w:cs="宋体"/>
                <w:sz w:val="21"/>
                <w:szCs w:val="21"/>
                <w:lang w:eastAsia="zh-CN"/>
              </w:rPr>
              <w:t>证明材料图片</w:t>
            </w:r>
          </w:p>
        </w:tc>
        <w:tc>
          <w:tcPr>
            <w:tcW w:w="430" w:type="pct"/>
            <w:vAlign w:val="center"/>
          </w:tcPr>
          <w:p w14:paraId="089CED57">
            <w:pPr>
              <w:widowControl w:val="0"/>
              <w:spacing w:line="360" w:lineRule="auto"/>
              <w:jc w:val="center"/>
              <w:rPr>
                <w:rFonts w:ascii="宋体" w:hAnsi="宋体" w:cs="宋体"/>
                <w:b/>
                <w:bCs/>
                <w:sz w:val="21"/>
                <w:szCs w:val="21"/>
              </w:rPr>
            </w:pPr>
            <w:r>
              <w:rPr>
                <w:rFonts w:hint="eastAsia" w:ascii="宋体" w:hAnsi="宋体"/>
                <w:sz w:val="21"/>
                <w:szCs w:val="21"/>
              </w:rPr>
              <w:t>网站截图</w:t>
            </w:r>
          </w:p>
        </w:tc>
        <w:tc>
          <w:tcPr>
            <w:tcW w:w="778" w:type="pct"/>
            <w:vAlign w:val="center"/>
          </w:tcPr>
          <w:p w14:paraId="0749CC92">
            <w:pPr>
              <w:widowControl w:val="0"/>
              <w:spacing w:line="360" w:lineRule="auto"/>
              <w:jc w:val="center"/>
              <w:rPr>
                <w:rFonts w:ascii="宋体" w:hAnsi="宋体" w:cs="宋体"/>
                <w:b/>
                <w:bCs/>
                <w:sz w:val="21"/>
                <w:szCs w:val="21"/>
              </w:rPr>
            </w:pPr>
            <w:r>
              <w:rPr>
                <w:rFonts w:hint="eastAsia" w:ascii="宋体" w:hAnsi="宋体"/>
                <w:sz w:val="21"/>
                <w:szCs w:val="21"/>
                <w:lang w:eastAsia="zh-CN"/>
              </w:rPr>
              <w:t>网址链接</w:t>
            </w:r>
          </w:p>
        </w:tc>
        <w:tc>
          <w:tcPr>
            <w:tcW w:w="765" w:type="pct"/>
            <w:vAlign w:val="center"/>
          </w:tcPr>
          <w:p w14:paraId="3539A5BA">
            <w:pPr>
              <w:widowControl w:val="0"/>
              <w:spacing w:line="360" w:lineRule="auto"/>
              <w:jc w:val="center"/>
              <w:rPr>
                <w:rFonts w:ascii="宋体" w:hAnsi="宋体"/>
                <w:sz w:val="21"/>
                <w:szCs w:val="21"/>
                <w:lang w:eastAsia="zh-CN"/>
              </w:rPr>
            </w:pPr>
            <w:r>
              <w:rPr>
                <w:rFonts w:hint="eastAsia" w:ascii="宋体" w:hAnsi="宋体"/>
                <w:sz w:val="21"/>
                <w:szCs w:val="21"/>
                <w:lang w:eastAsia="zh-CN"/>
              </w:rPr>
              <w:t>原件</w:t>
            </w:r>
            <w:r>
              <w:rPr>
                <w:rFonts w:hint="eastAsia" w:ascii="宋体" w:hAnsi="宋体" w:cs="宋体"/>
                <w:sz w:val="21"/>
                <w:szCs w:val="21"/>
                <w:lang w:eastAsia="zh-CN"/>
              </w:rPr>
              <w:t>（若中标则需要在评审结束后次日到代理机构现场进行原件复核）</w:t>
            </w:r>
          </w:p>
        </w:tc>
        <w:tc>
          <w:tcPr>
            <w:tcW w:w="849" w:type="pct"/>
            <w:vAlign w:val="center"/>
          </w:tcPr>
          <w:p w14:paraId="7F979C3F">
            <w:pPr>
              <w:widowControl w:val="0"/>
              <w:spacing w:line="360" w:lineRule="auto"/>
              <w:jc w:val="center"/>
              <w:rPr>
                <w:rFonts w:ascii="宋体" w:hAnsi="宋体"/>
                <w:sz w:val="21"/>
                <w:szCs w:val="21"/>
                <w:lang w:eastAsia="zh-CN"/>
              </w:rPr>
            </w:pPr>
            <w:r>
              <w:rPr>
                <w:rFonts w:hint="eastAsia" w:ascii="宋体" w:hAnsi="宋体"/>
                <w:sz w:val="21"/>
                <w:szCs w:val="21"/>
                <w:lang w:eastAsia="zh-CN"/>
              </w:rPr>
              <w:t>其他</w:t>
            </w:r>
          </w:p>
        </w:tc>
      </w:tr>
      <w:tr w14:paraId="427C4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000" w:type="pct"/>
            <w:gridSpan w:val="7"/>
          </w:tcPr>
          <w:p w14:paraId="4413B10E">
            <w:pPr>
              <w:widowControl w:val="0"/>
              <w:spacing w:line="360" w:lineRule="auto"/>
              <w:jc w:val="both"/>
              <w:rPr>
                <w:rFonts w:ascii="宋体" w:hAnsi="宋体" w:cs="宋体"/>
                <w:b/>
                <w:bCs/>
                <w:kern w:val="2"/>
                <w:sz w:val="21"/>
                <w:szCs w:val="21"/>
                <w:lang w:eastAsia="zh-CN"/>
              </w:rPr>
            </w:pPr>
            <w:r>
              <w:rPr>
                <w:rFonts w:hint="eastAsia" w:ascii="宋体" w:hAnsi="宋体" w:cs="宋体"/>
                <w:b/>
                <w:bCs/>
                <w:kern w:val="2"/>
                <w:sz w:val="21"/>
                <w:szCs w:val="21"/>
                <w:lang w:eastAsia="zh-CN"/>
              </w:rPr>
              <w:t>一、企业证书</w:t>
            </w:r>
          </w:p>
        </w:tc>
      </w:tr>
      <w:tr w14:paraId="339B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823" w:type="pct"/>
            <w:vAlign w:val="center"/>
          </w:tcPr>
          <w:p w14:paraId="33E0F671">
            <w:pPr>
              <w:widowControl w:val="0"/>
              <w:spacing w:line="360" w:lineRule="auto"/>
              <w:jc w:val="center"/>
              <w:rPr>
                <w:rFonts w:ascii="宋体" w:hAnsi="宋体" w:cs="宋体"/>
                <w:sz w:val="21"/>
                <w:szCs w:val="21"/>
                <w:lang w:eastAsia="zh-CN"/>
              </w:rPr>
            </w:pPr>
            <w:r>
              <w:rPr>
                <w:rFonts w:hint="eastAsia" w:ascii="宋体" w:hAnsi="宋体" w:cs="宋体"/>
                <w:sz w:val="21"/>
                <w:szCs w:val="21"/>
                <w:lang w:eastAsia="zh-CN"/>
              </w:rPr>
              <w:t>*****</w:t>
            </w:r>
            <w:r>
              <w:rPr>
                <w:rFonts w:hint="eastAsia" w:ascii="宋体" w:hAnsi="宋体" w:cs="宋体"/>
                <w:sz w:val="21"/>
                <w:szCs w:val="21"/>
              </w:rPr>
              <w:t>证书</w:t>
            </w:r>
          </w:p>
        </w:tc>
        <w:tc>
          <w:tcPr>
            <w:tcW w:w="903" w:type="pct"/>
            <w:vAlign w:val="center"/>
          </w:tcPr>
          <w:p w14:paraId="585B28FD">
            <w:pPr>
              <w:widowControl w:val="0"/>
              <w:spacing w:line="360" w:lineRule="auto"/>
              <w:jc w:val="both"/>
              <w:rPr>
                <w:rFonts w:ascii="宋体" w:hAnsi="宋体" w:cs="宋体"/>
                <w:sz w:val="21"/>
                <w:szCs w:val="21"/>
                <w:lang w:eastAsia="zh-CN"/>
              </w:rPr>
            </w:pPr>
            <w:r>
              <w:rPr>
                <w:rFonts w:hint="eastAsia" w:ascii="宋体" w:hAnsi="宋体" w:cs="宋体"/>
                <w:sz w:val="21"/>
                <w:szCs w:val="21"/>
                <w:lang w:eastAsia="zh-CN"/>
              </w:rPr>
              <w:t>☑公开官网查询</w:t>
            </w:r>
          </w:p>
          <w:p w14:paraId="3C4046E1">
            <w:pPr>
              <w:widowControl w:val="0"/>
              <w:spacing w:line="360" w:lineRule="auto"/>
              <w:jc w:val="both"/>
              <w:rPr>
                <w:rFonts w:ascii="宋体" w:hAnsi="宋体" w:cs="宋体"/>
                <w:sz w:val="21"/>
                <w:szCs w:val="21"/>
                <w:lang w:eastAsia="zh-CN"/>
              </w:rPr>
            </w:pPr>
            <w:r>
              <w:rPr>
                <w:rFonts w:hint="eastAsia" w:ascii="宋体" w:hAnsi="宋体" w:cs="宋体"/>
                <w:sz w:val="21"/>
                <w:szCs w:val="21"/>
                <w:lang w:eastAsia="zh-CN"/>
              </w:rPr>
              <w:t>□原件复核</w:t>
            </w:r>
          </w:p>
          <w:p w14:paraId="08EBFED5">
            <w:pPr>
              <w:widowControl w:val="0"/>
              <w:spacing w:line="360" w:lineRule="auto"/>
              <w:jc w:val="both"/>
              <w:rPr>
                <w:rFonts w:ascii="宋体" w:hAnsi="宋体" w:cs="宋体"/>
                <w:sz w:val="21"/>
                <w:szCs w:val="21"/>
                <w:lang w:eastAsia="zh-CN"/>
              </w:rPr>
            </w:pPr>
            <w:r>
              <w:rPr>
                <w:rFonts w:hint="eastAsia" w:ascii="宋体" w:hAnsi="宋体" w:cs="宋体"/>
                <w:sz w:val="21"/>
                <w:szCs w:val="21"/>
                <w:lang w:eastAsia="zh-CN"/>
              </w:rPr>
              <w:t>□其他途径</w:t>
            </w:r>
          </w:p>
        </w:tc>
        <w:tc>
          <w:tcPr>
            <w:tcW w:w="448" w:type="pct"/>
            <w:vAlign w:val="center"/>
          </w:tcPr>
          <w:p w14:paraId="609BE3BB">
            <w:pPr>
              <w:widowControl w:val="0"/>
              <w:spacing w:line="360" w:lineRule="auto"/>
              <w:jc w:val="both"/>
              <w:rPr>
                <w:rFonts w:ascii="宋体" w:hAnsi="宋体" w:cs="宋体"/>
                <w:kern w:val="2"/>
                <w:sz w:val="21"/>
                <w:szCs w:val="21"/>
                <w:lang w:eastAsia="zh-CN"/>
              </w:rPr>
            </w:pPr>
          </w:p>
        </w:tc>
        <w:tc>
          <w:tcPr>
            <w:tcW w:w="430" w:type="pct"/>
            <w:vAlign w:val="center"/>
          </w:tcPr>
          <w:p w14:paraId="577C592B">
            <w:pPr>
              <w:widowControl w:val="0"/>
              <w:spacing w:line="360" w:lineRule="auto"/>
              <w:jc w:val="center"/>
              <w:rPr>
                <w:rFonts w:ascii="宋体" w:hAnsi="宋体" w:cs="宋体"/>
                <w:kern w:val="2"/>
                <w:sz w:val="21"/>
                <w:szCs w:val="21"/>
                <w:lang w:eastAsia="zh-CN"/>
              </w:rPr>
            </w:pPr>
          </w:p>
        </w:tc>
        <w:tc>
          <w:tcPr>
            <w:tcW w:w="778" w:type="pct"/>
            <w:vAlign w:val="center"/>
          </w:tcPr>
          <w:p w14:paraId="5875B776">
            <w:pPr>
              <w:widowControl w:val="0"/>
              <w:spacing w:line="360" w:lineRule="auto"/>
              <w:jc w:val="center"/>
              <w:rPr>
                <w:rFonts w:ascii="宋体" w:hAnsi="宋体" w:cs="宋体"/>
                <w:kern w:val="2"/>
                <w:sz w:val="21"/>
                <w:szCs w:val="21"/>
                <w:lang w:eastAsia="zh-CN"/>
              </w:rPr>
            </w:pPr>
          </w:p>
        </w:tc>
        <w:tc>
          <w:tcPr>
            <w:tcW w:w="765" w:type="pct"/>
            <w:vAlign w:val="center"/>
          </w:tcPr>
          <w:p w14:paraId="370C18D6">
            <w:pPr>
              <w:widowControl w:val="0"/>
              <w:spacing w:line="360" w:lineRule="auto"/>
              <w:jc w:val="center"/>
              <w:rPr>
                <w:rFonts w:ascii="宋体" w:hAnsi="宋体" w:cs="宋体"/>
                <w:kern w:val="2"/>
                <w:sz w:val="21"/>
                <w:szCs w:val="21"/>
                <w:lang w:eastAsia="zh-CN"/>
              </w:rPr>
            </w:pPr>
          </w:p>
        </w:tc>
        <w:tc>
          <w:tcPr>
            <w:tcW w:w="849" w:type="pct"/>
            <w:vAlign w:val="center"/>
          </w:tcPr>
          <w:p w14:paraId="6621A3F4">
            <w:pPr>
              <w:widowControl w:val="0"/>
              <w:spacing w:line="360" w:lineRule="auto"/>
              <w:jc w:val="center"/>
              <w:rPr>
                <w:rFonts w:ascii="宋体" w:hAnsi="宋体" w:cs="宋体"/>
                <w:kern w:val="2"/>
                <w:sz w:val="21"/>
                <w:szCs w:val="21"/>
                <w:lang w:eastAsia="zh-CN"/>
              </w:rPr>
            </w:pPr>
          </w:p>
        </w:tc>
      </w:tr>
      <w:tr w14:paraId="7CEE6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000" w:type="pct"/>
            <w:gridSpan w:val="7"/>
            <w:vAlign w:val="center"/>
          </w:tcPr>
          <w:p w14:paraId="788E0F50">
            <w:pPr>
              <w:widowControl w:val="0"/>
              <w:spacing w:line="360" w:lineRule="auto"/>
              <w:jc w:val="left"/>
              <w:rPr>
                <w:rFonts w:ascii="宋体" w:hAnsi="宋体" w:cs="宋体"/>
                <w:b/>
                <w:bCs/>
                <w:kern w:val="2"/>
                <w:sz w:val="21"/>
                <w:szCs w:val="21"/>
                <w:lang w:eastAsia="zh-CN"/>
              </w:rPr>
            </w:pPr>
            <w:r>
              <w:rPr>
                <w:rFonts w:hint="eastAsia" w:ascii="宋体" w:hAnsi="宋体" w:cs="宋体"/>
                <w:b/>
                <w:bCs/>
                <w:kern w:val="2"/>
                <w:sz w:val="21"/>
                <w:szCs w:val="21"/>
                <w:lang w:eastAsia="zh-CN"/>
              </w:rPr>
              <w:t>二、业绩</w:t>
            </w:r>
          </w:p>
        </w:tc>
      </w:tr>
      <w:tr w14:paraId="7918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vAlign w:val="center"/>
          </w:tcPr>
          <w:p w14:paraId="60E00343">
            <w:pPr>
              <w:widowControl w:val="0"/>
              <w:spacing w:line="360" w:lineRule="auto"/>
              <w:jc w:val="both"/>
              <w:rPr>
                <w:rFonts w:ascii="宋体" w:hAnsi="宋体" w:cs="宋体"/>
                <w:sz w:val="21"/>
                <w:szCs w:val="21"/>
                <w:lang w:eastAsia="zh-CN"/>
              </w:rPr>
            </w:pPr>
            <w:r>
              <w:rPr>
                <w:rFonts w:hint="eastAsia" w:ascii="Calibri" w:hAnsi="Calibri"/>
                <w:sz w:val="21"/>
                <w:szCs w:val="21"/>
              </w:rPr>
              <w:t>XXX项目业绩</w:t>
            </w:r>
          </w:p>
        </w:tc>
        <w:tc>
          <w:tcPr>
            <w:tcW w:w="903" w:type="pct"/>
            <w:vAlign w:val="center"/>
          </w:tcPr>
          <w:p w14:paraId="0CEA006D">
            <w:pPr>
              <w:widowControl w:val="0"/>
              <w:spacing w:line="360" w:lineRule="auto"/>
              <w:jc w:val="both"/>
              <w:rPr>
                <w:rFonts w:ascii="宋体" w:hAnsi="宋体" w:cs="宋体"/>
                <w:sz w:val="21"/>
                <w:szCs w:val="21"/>
                <w:lang w:eastAsia="zh-CN"/>
              </w:rPr>
            </w:pPr>
            <w:r>
              <w:rPr>
                <w:rFonts w:hint="eastAsia" w:ascii="宋体" w:hAnsi="宋体" w:cs="宋体"/>
                <w:sz w:val="21"/>
                <w:szCs w:val="21"/>
                <w:lang w:eastAsia="zh-CN"/>
              </w:rPr>
              <w:t>□公开官网查询</w:t>
            </w:r>
          </w:p>
          <w:p w14:paraId="081F1C55">
            <w:pPr>
              <w:widowControl w:val="0"/>
              <w:spacing w:line="360" w:lineRule="auto"/>
              <w:jc w:val="left"/>
              <w:rPr>
                <w:rFonts w:ascii="宋体" w:hAnsi="宋体" w:cs="宋体"/>
                <w:sz w:val="21"/>
                <w:szCs w:val="21"/>
                <w:lang w:eastAsia="zh-CN"/>
              </w:rPr>
            </w:pPr>
            <w:r>
              <w:rPr>
                <w:rFonts w:hint="eastAsia" w:ascii="宋体" w:hAnsi="宋体" w:cs="宋体"/>
                <w:sz w:val="21"/>
                <w:szCs w:val="21"/>
                <w:lang w:eastAsia="zh-CN"/>
              </w:rPr>
              <w:t>☑原件复核</w:t>
            </w:r>
          </w:p>
          <w:p w14:paraId="2C8EAE57">
            <w:pPr>
              <w:widowControl w:val="0"/>
              <w:spacing w:line="360" w:lineRule="auto"/>
              <w:jc w:val="both"/>
              <w:rPr>
                <w:rFonts w:ascii="宋体" w:hAnsi="宋体" w:cs="宋体"/>
                <w:kern w:val="2"/>
                <w:sz w:val="21"/>
                <w:szCs w:val="21"/>
                <w:lang w:eastAsia="zh-CN"/>
              </w:rPr>
            </w:pPr>
            <w:r>
              <w:rPr>
                <w:rFonts w:hint="eastAsia" w:ascii="宋体" w:hAnsi="宋体" w:cs="宋体"/>
                <w:sz w:val="21"/>
                <w:szCs w:val="21"/>
                <w:lang w:eastAsia="zh-CN"/>
              </w:rPr>
              <w:t>□其他途径</w:t>
            </w:r>
          </w:p>
        </w:tc>
        <w:tc>
          <w:tcPr>
            <w:tcW w:w="448" w:type="pct"/>
            <w:vAlign w:val="center"/>
          </w:tcPr>
          <w:p w14:paraId="78C301B0">
            <w:pPr>
              <w:widowControl w:val="0"/>
              <w:spacing w:line="360" w:lineRule="auto"/>
              <w:jc w:val="both"/>
              <w:rPr>
                <w:rFonts w:ascii="宋体" w:hAnsi="宋体" w:cs="宋体"/>
                <w:kern w:val="2"/>
                <w:sz w:val="21"/>
                <w:szCs w:val="21"/>
                <w:lang w:eastAsia="zh-CN"/>
              </w:rPr>
            </w:pPr>
          </w:p>
        </w:tc>
        <w:tc>
          <w:tcPr>
            <w:tcW w:w="430" w:type="pct"/>
            <w:vAlign w:val="center"/>
          </w:tcPr>
          <w:p w14:paraId="6C24C514">
            <w:pPr>
              <w:widowControl w:val="0"/>
              <w:spacing w:line="360" w:lineRule="auto"/>
              <w:jc w:val="center"/>
              <w:rPr>
                <w:rFonts w:ascii="宋体" w:hAnsi="宋体" w:cs="宋体"/>
                <w:kern w:val="2"/>
                <w:sz w:val="21"/>
                <w:szCs w:val="21"/>
                <w:lang w:eastAsia="zh-CN"/>
              </w:rPr>
            </w:pPr>
          </w:p>
        </w:tc>
        <w:tc>
          <w:tcPr>
            <w:tcW w:w="778" w:type="pct"/>
            <w:vAlign w:val="center"/>
          </w:tcPr>
          <w:p w14:paraId="59A9921D">
            <w:pPr>
              <w:widowControl w:val="0"/>
              <w:spacing w:line="360" w:lineRule="auto"/>
              <w:jc w:val="center"/>
              <w:rPr>
                <w:rFonts w:ascii="宋体" w:hAnsi="宋体" w:cs="宋体"/>
                <w:kern w:val="2"/>
                <w:sz w:val="21"/>
                <w:szCs w:val="21"/>
                <w:lang w:eastAsia="zh-CN"/>
              </w:rPr>
            </w:pPr>
          </w:p>
        </w:tc>
        <w:tc>
          <w:tcPr>
            <w:tcW w:w="765" w:type="pct"/>
            <w:vAlign w:val="center"/>
          </w:tcPr>
          <w:p w14:paraId="59575A7E">
            <w:pPr>
              <w:widowControl w:val="0"/>
              <w:spacing w:line="360" w:lineRule="auto"/>
              <w:jc w:val="center"/>
              <w:rPr>
                <w:rFonts w:ascii="宋体" w:hAnsi="宋体" w:cs="宋体"/>
                <w:kern w:val="2"/>
                <w:sz w:val="21"/>
                <w:szCs w:val="21"/>
                <w:lang w:eastAsia="zh-CN"/>
              </w:rPr>
            </w:pPr>
            <w:r>
              <w:rPr>
                <w:rFonts w:hint="eastAsia" w:ascii="宋体" w:hAnsi="宋体" w:cs="宋体"/>
                <w:kern w:val="2"/>
                <w:sz w:val="21"/>
                <w:szCs w:val="21"/>
                <w:lang w:eastAsia="zh-CN"/>
              </w:rPr>
              <w:t>详见投标文件**页</w:t>
            </w:r>
          </w:p>
        </w:tc>
        <w:tc>
          <w:tcPr>
            <w:tcW w:w="849" w:type="pct"/>
            <w:vAlign w:val="center"/>
          </w:tcPr>
          <w:p w14:paraId="07378C90">
            <w:pPr>
              <w:widowControl w:val="0"/>
              <w:spacing w:line="360" w:lineRule="auto"/>
              <w:jc w:val="center"/>
              <w:rPr>
                <w:rFonts w:ascii="宋体" w:hAnsi="宋体" w:cs="宋体"/>
                <w:kern w:val="2"/>
                <w:sz w:val="21"/>
                <w:szCs w:val="21"/>
                <w:lang w:eastAsia="zh-CN"/>
              </w:rPr>
            </w:pPr>
          </w:p>
        </w:tc>
      </w:tr>
      <w:tr w14:paraId="4E69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5000" w:type="pct"/>
            <w:gridSpan w:val="7"/>
            <w:vAlign w:val="center"/>
          </w:tcPr>
          <w:p w14:paraId="2D025AFD">
            <w:pPr>
              <w:widowControl w:val="0"/>
              <w:spacing w:line="360" w:lineRule="auto"/>
              <w:jc w:val="left"/>
              <w:rPr>
                <w:rFonts w:ascii="宋体" w:hAnsi="宋体" w:cs="宋体"/>
                <w:b/>
                <w:bCs/>
                <w:kern w:val="2"/>
                <w:sz w:val="21"/>
                <w:szCs w:val="21"/>
                <w:lang w:eastAsia="zh-CN"/>
              </w:rPr>
            </w:pPr>
            <w:r>
              <w:rPr>
                <w:rFonts w:hint="eastAsia" w:ascii="宋体" w:hAnsi="宋体" w:cs="宋体"/>
                <w:b/>
                <w:bCs/>
                <w:kern w:val="2"/>
                <w:sz w:val="21"/>
                <w:szCs w:val="21"/>
                <w:lang w:eastAsia="zh-CN"/>
              </w:rPr>
              <w:t>三、人员证书</w:t>
            </w:r>
          </w:p>
        </w:tc>
      </w:tr>
      <w:tr w14:paraId="28FE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vAlign w:val="center"/>
          </w:tcPr>
          <w:p w14:paraId="3D4A6A45">
            <w:pPr>
              <w:widowControl w:val="0"/>
              <w:spacing w:line="360" w:lineRule="auto"/>
              <w:jc w:val="center"/>
              <w:rPr>
                <w:rFonts w:ascii="宋体" w:hAnsi="宋体"/>
                <w:sz w:val="21"/>
                <w:szCs w:val="21"/>
                <w:lang w:eastAsia="zh-CN"/>
              </w:rPr>
            </w:pPr>
            <w:r>
              <w:rPr>
                <w:rFonts w:hint="eastAsia" w:ascii="宋体" w:hAnsi="宋体"/>
                <w:sz w:val="21"/>
                <w:szCs w:val="21"/>
                <w:lang w:eastAsia="zh-CN"/>
              </w:rPr>
              <w:t>**证书</w:t>
            </w:r>
            <w:r>
              <w:rPr>
                <w:rFonts w:hint="eastAsia" w:ascii="宋体" w:hAnsi="宋体"/>
                <w:sz w:val="21"/>
                <w:szCs w:val="21"/>
              </w:rPr>
              <w:t>（姓名XX）</w:t>
            </w:r>
          </w:p>
        </w:tc>
        <w:tc>
          <w:tcPr>
            <w:tcW w:w="903" w:type="pct"/>
            <w:vAlign w:val="center"/>
          </w:tcPr>
          <w:p w14:paraId="6ADBABB6">
            <w:pPr>
              <w:widowControl w:val="0"/>
              <w:spacing w:line="360" w:lineRule="auto"/>
              <w:jc w:val="both"/>
              <w:rPr>
                <w:rFonts w:ascii="宋体" w:hAnsi="宋体" w:cs="宋体"/>
                <w:sz w:val="21"/>
                <w:szCs w:val="21"/>
                <w:lang w:eastAsia="zh-CN"/>
              </w:rPr>
            </w:pPr>
            <w:r>
              <w:rPr>
                <w:rFonts w:hint="eastAsia" w:ascii="宋体" w:hAnsi="宋体" w:cs="宋体"/>
                <w:sz w:val="21"/>
                <w:szCs w:val="21"/>
                <w:lang w:eastAsia="zh-CN"/>
              </w:rPr>
              <w:t>☑公开官网查询</w:t>
            </w:r>
          </w:p>
          <w:p w14:paraId="08574C5F">
            <w:pPr>
              <w:widowControl w:val="0"/>
              <w:spacing w:line="360" w:lineRule="auto"/>
              <w:jc w:val="left"/>
              <w:rPr>
                <w:rFonts w:ascii="宋体" w:hAnsi="宋体" w:cs="宋体"/>
                <w:sz w:val="21"/>
                <w:szCs w:val="21"/>
                <w:lang w:eastAsia="zh-CN"/>
              </w:rPr>
            </w:pPr>
            <w:r>
              <w:rPr>
                <w:rFonts w:hint="eastAsia" w:ascii="宋体" w:hAnsi="宋体" w:cs="宋体"/>
                <w:sz w:val="21"/>
                <w:szCs w:val="21"/>
                <w:lang w:eastAsia="zh-CN"/>
              </w:rPr>
              <w:t>□原件复核</w:t>
            </w:r>
          </w:p>
          <w:p w14:paraId="18199787">
            <w:pPr>
              <w:widowControl w:val="0"/>
              <w:spacing w:line="360" w:lineRule="auto"/>
              <w:jc w:val="both"/>
              <w:rPr>
                <w:rFonts w:ascii="宋体" w:hAnsi="宋体"/>
                <w:kern w:val="2"/>
                <w:sz w:val="21"/>
                <w:szCs w:val="21"/>
                <w:lang w:eastAsia="zh-CN"/>
              </w:rPr>
            </w:pPr>
            <w:r>
              <w:rPr>
                <w:rFonts w:hint="eastAsia" w:ascii="宋体" w:hAnsi="宋体" w:cs="宋体"/>
                <w:sz w:val="21"/>
                <w:szCs w:val="21"/>
                <w:lang w:eastAsia="zh-CN"/>
              </w:rPr>
              <w:t>□其他途径</w:t>
            </w:r>
          </w:p>
        </w:tc>
        <w:tc>
          <w:tcPr>
            <w:tcW w:w="448" w:type="pct"/>
            <w:vAlign w:val="center"/>
          </w:tcPr>
          <w:p w14:paraId="28D6E6AB">
            <w:pPr>
              <w:widowControl w:val="0"/>
              <w:spacing w:line="360" w:lineRule="auto"/>
              <w:jc w:val="both"/>
              <w:rPr>
                <w:rFonts w:ascii="宋体" w:hAnsi="宋体"/>
                <w:kern w:val="2"/>
                <w:sz w:val="21"/>
                <w:szCs w:val="21"/>
                <w:lang w:eastAsia="zh-CN"/>
              </w:rPr>
            </w:pPr>
          </w:p>
        </w:tc>
        <w:tc>
          <w:tcPr>
            <w:tcW w:w="430" w:type="pct"/>
            <w:vAlign w:val="center"/>
          </w:tcPr>
          <w:p w14:paraId="575BF2AE">
            <w:pPr>
              <w:widowControl w:val="0"/>
              <w:spacing w:line="360" w:lineRule="auto"/>
              <w:ind w:firstLine="420" w:firstLineChars="200"/>
              <w:jc w:val="center"/>
              <w:rPr>
                <w:rFonts w:ascii="宋体" w:hAnsi="宋体"/>
                <w:kern w:val="2"/>
                <w:sz w:val="21"/>
                <w:szCs w:val="21"/>
                <w:lang w:eastAsia="zh-CN"/>
              </w:rPr>
            </w:pPr>
          </w:p>
        </w:tc>
        <w:tc>
          <w:tcPr>
            <w:tcW w:w="778" w:type="pct"/>
            <w:vAlign w:val="center"/>
          </w:tcPr>
          <w:p w14:paraId="7D79DEC4">
            <w:pPr>
              <w:widowControl w:val="0"/>
              <w:spacing w:line="360" w:lineRule="auto"/>
              <w:ind w:firstLine="420" w:firstLineChars="200"/>
              <w:jc w:val="center"/>
              <w:rPr>
                <w:rFonts w:ascii="宋体" w:hAnsi="宋体"/>
                <w:kern w:val="2"/>
                <w:sz w:val="21"/>
                <w:szCs w:val="21"/>
                <w:lang w:eastAsia="zh-CN"/>
              </w:rPr>
            </w:pPr>
          </w:p>
        </w:tc>
        <w:tc>
          <w:tcPr>
            <w:tcW w:w="765" w:type="pct"/>
            <w:vAlign w:val="center"/>
          </w:tcPr>
          <w:p w14:paraId="4763F213">
            <w:pPr>
              <w:widowControl w:val="0"/>
              <w:spacing w:line="360" w:lineRule="auto"/>
              <w:ind w:firstLine="420" w:firstLineChars="200"/>
              <w:jc w:val="center"/>
              <w:rPr>
                <w:rFonts w:ascii="宋体" w:hAnsi="宋体"/>
                <w:sz w:val="21"/>
                <w:szCs w:val="21"/>
              </w:rPr>
            </w:pPr>
          </w:p>
        </w:tc>
        <w:tc>
          <w:tcPr>
            <w:tcW w:w="849" w:type="pct"/>
            <w:vAlign w:val="center"/>
          </w:tcPr>
          <w:p w14:paraId="604A99E4">
            <w:pPr>
              <w:widowControl w:val="0"/>
              <w:spacing w:line="360" w:lineRule="auto"/>
              <w:ind w:firstLine="420" w:firstLineChars="200"/>
              <w:jc w:val="center"/>
              <w:rPr>
                <w:rFonts w:ascii="宋体" w:hAnsi="宋体"/>
                <w:sz w:val="21"/>
                <w:szCs w:val="21"/>
              </w:rPr>
            </w:pPr>
          </w:p>
        </w:tc>
      </w:tr>
      <w:tr w14:paraId="1D5C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000" w:type="pct"/>
            <w:gridSpan w:val="7"/>
            <w:vAlign w:val="center"/>
          </w:tcPr>
          <w:p w14:paraId="4F702C35">
            <w:pPr>
              <w:widowControl w:val="0"/>
              <w:spacing w:line="360" w:lineRule="auto"/>
              <w:jc w:val="left"/>
              <w:rPr>
                <w:rFonts w:ascii="宋体" w:hAnsi="宋体"/>
                <w:b/>
                <w:bCs/>
                <w:kern w:val="2"/>
                <w:sz w:val="21"/>
                <w:szCs w:val="21"/>
                <w:lang w:eastAsia="zh-CN"/>
              </w:rPr>
            </w:pPr>
            <w:r>
              <w:rPr>
                <w:rFonts w:hint="eastAsia" w:ascii="宋体" w:hAnsi="宋体"/>
                <w:b/>
                <w:bCs/>
                <w:kern w:val="2"/>
                <w:sz w:val="21"/>
                <w:szCs w:val="21"/>
                <w:lang w:eastAsia="zh-CN"/>
              </w:rPr>
              <w:t>四、检测报告</w:t>
            </w:r>
          </w:p>
        </w:tc>
      </w:tr>
      <w:tr w14:paraId="700CA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vAlign w:val="center"/>
          </w:tcPr>
          <w:p w14:paraId="0D2EBFCC">
            <w:pPr>
              <w:widowControl w:val="0"/>
              <w:spacing w:line="360" w:lineRule="auto"/>
              <w:jc w:val="center"/>
              <w:rPr>
                <w:rFonts w:ascii="宋体" w:hAnsi="宋体"/>
                <w:kern w:val="2"/>
                <w:sz w:val="21"/>
                <w:szCs w:val="21"/>
                <w:lang w:eastAsia="zh-CN"/>
              </w:rPr>
            </w:pPr>
            <w:r>
              <w:rPr>
                <w:rFonts w:hint="eastAsia" w:ascii="宋体" w:hAnsi="宋体"/>
                <w:kern w:val="2"/>
                <w:sz w:val="21"/>
                <w:szCs w:val="21"/>
                <w:lang w:eastAsia="zh-CN"/>
              </w:rPr>
              <w:t>****检测报告</w:t>
            </w:r>
          </w:p>
        </w:tc>
        <w:tc>
          <w:tcPr>
            <w:tcW w:w="903" w:type="pct"/>
            <w:vAlign w:val="center"/>
          </w:tcPr>
          <w:p w14:paraId="5580AA75">
            <w:pPr>
              <w:widowControl w:val="0"/>
              <w:spacing w:line="360" w:lineRule="auto"/>
              <w:jc w:val="both"/>
              <w:rPr>
                <w:rFonts w:ascii="宋体" w:hAnsi="宋体" w:cs="宋体"/>
                <w:sz w:val="21"/>
                <w:szCs w:val="21"/>
                <w:lang w:eastAsia="zh-CN"/>
              </w:rPr>
            </w:pPr>
            <w:r>
              <w:rPr>
                <w:rFonts w:hint="eastAsia" w:ascii="宋体" w:hAnsi="宋体" w:cs="宋体"/>
                <w:sz w:val="21"/>
                <w:szCs w:val="21"/>
                <w:lang w:eastAsia="zh-CN"/>
              </w:rPr>
              <w:t>□公开官网查询</w:t>
            </w:r>
          </w:p>
          <w:p w14:paraId="441830EE">
            <w:pPr>
              <w:widowControl w:val="0"/>
              <w:spacing w:line="360" w:lineRule="auto"/>
              <w:jc w:val="left"/>
              <w:rPr>
                <w:rFonts w:ascii="宋体" w:hAnsi="宋体" w:cs="宋体"/>
                <w:sz w:val="21"/>
                <w:szCs w:val="21"/>
                <w:lang w:eastAsia="zh-CN"/>
              </w:rPr>
            </w:pPr>
            <w:r>
              <w:rPr>
                <w:rFonts w:hint="eastAsia" w:ascii="宋体" w:hAnsi="宋体" w:cs="宋体"/>
                <w:sz w:val="21"/>
                <w:szCs w:val="21"/>
                <w:lang w:eastAsia="zh-CN"/>
              </w:rPr>
              <w:t>☑原件复核</w:t>
            </w:r>
          </w:p>
          <w:p w14:paraId="6F19FFE9">
            <w:pPr>
              <w:widowControl w:val="0"/>
              <w:spacing w:line="360" w:lineRule="auto"/>
              <w:jc w:val="both"/>
              <w:rPr>
                <w:rFonts w:ascii="宋体" w:hAnsi="宋体"/>
                <w:kern w:val="2"/>
                <w:sz w:val="21"/>
                <w:szCs w:val="21"/>
                <w:lang w:eastAsia="zh-CN"/>
              </w:rPr>
            </w:pPr>
            <w:r>
              <w:rPr>
                <w:rFonts w:hint="eastAsia" w:ascii="宋体" w:hAnsi="宋体" w:cs="宋体"/>
                <w:sz w:val="21"/>
                <w:szCs w:val="21"/>
                <w:lang w:eastAsia="zh-CN"/>
              </w:rPr>
              <w:t>□其他途径</w:t>
            </w:r>
          </w:p>
        </w:tc>
        <w:tc>
          <w:tcPr>
            <w:tcW w:w="448" w:type="pct"/>
            <w:vAlign w:val="center"/>
          </w:tcPr>
          <w:p w14:paraId="537B8B99">
            <w:pPr>
              <w:widowControl w:val="0"/>
              <w:spacing w:line="360" w:lineRule="auto"/>
              <w:jc w:val="center"/>
              <w:rPr>
                <w:rFonts w:ascii="宋体" w:hAnsi="宋体"/>
                <w:kern w:val="2"/>
                <w:sz w:val="21"/>
                <w:szCs w:val="21"/>
                <w:lang w:eastAsia="zh-CN"/>
              </w:rPr>
            </w:pPr>
          </w:p>
        </w:tc>
        <w:tc>
          <w:tcPr>
            <w:tcW w:w="430" w:type="pct"/>
            <w:vAlign w:val="center"/>
          </w:tcPr>
          <w:p w14:paraId="45A75375">
            <w:pPr>
              <w:widowControl w:val="0"/>
              <w:spacing w:line="360" w:lineRule="auto"/>
              <w:jc w:val="center"/>
              <w:rPr>
                <w:rFonts w:ascii="宋体" w:hAnsi="宋体"/>
                <w:kern w:val="2"/>
                <w:sz w:val="21"/>
                <w:szCs w:val="21"/>
                <w:lang w:eastAsia="zh-CN"/>
              </w:rPr>
            </w:pPr>
          </w:p>
        </w:tc>
        <w:tc>
          <w:tcPr>
            <w:tcW w:w="778" w:type="pct"/>
            <w:vAlign w:val="center"/>
          </w:tcPr>
          <w:p w14:paraId="3F399867">
            <w:pPr>
              <w:widowControl w:val="0"/>
              <w:spacing w:line="360" w:lineRule="auto"/>
              <w:jc w:val="center"/>
              <w:rPr>
                <w:rFonts w:ascii="宋体" w:hAnsi="宋体"/>
                <w:kern w:val="2"/>
                <w:sz w:val="21"/>
                <w:szCs w:val="21"/>
                <w:lang w:eastAsia="zh-CN"/>
              </w:rPr>
            </w:pPr>
          </w:p>
        </w:tc>
        <w:tc>
          <w:tcPr>
            <w:tcW w:w="765" w:type="pct"/>
            <w:vAlign w:val="center"/>
          </w:tcPr>
          <w:p w14:paraId="1F988CA6">
            <w:pPr>
              <w:widowControl w:val="0"/>
              <w:spacing w:line="360" w:lineRule="auto"/>
              <w:jc w:val="center"/>
              <w:rPr>
                <w:rFonts w:ascii="宋体" w:hAnsi="宋体"/>
                <w:kern w:val="2"/>
                <w:sz w:val="21"/>
                <w:szCs w:val="21"/>
                <w:lang w:eastAsia="zh-CN"/>
              </w:rPr>
            </w:pPr>
            <w:r>
              <w:rPr>
                <w:rFonts w:hint="eastAsia" w:ascii="宋体" w:hAnsi="宋体" w:cs="宋体"/>
                <w:kern w:val="2"/>
                <w:sz w:val="21"/>
                <w:szCs w:val="21"/>
                <w:lang w:eastAsia="zh-CN"/>
              </w:rPr>
              <w:t>详见投标文件**页</w:t>
            </w:r>
          </w:p>
        </w:tc>
        <w:tc>
          <w:tcPr>
            <w:tcW w:w="849" w:type="pct"/>
            <w:vAlign w:val="center"/>
          </w:tcPr>
          <w:p w14:paraId="3A587EFE">
            <w:pPr>
              <w:widowControl w:val="0"/>
              <w:spacing w:line="360" w:lineRule="auto"/>
              <w:jc w:val="center"/>
              <w:rPr>
                <w:rFonts w:ascii="宋体" w:hAnsi="宋体" w:cs="宋体"/>
                <w:kern w:val="2"/>
                <w:sz w:val="21"/>
                <w:szCs w:val="21"/>
                <w:lang w:eastAsia="zh-CN"/>
              </w:rPr>
            </w:pPr>
          </w:p>
        </w:tc>
      </w:tr>
    </w:tbl>
    <w:p w14:paraId="2FD8F0B6">
      <w:pPr>
        <w:pStyle w:val="45"/>
        <w:spacing w:line="360" w:lineRule="auto"/>
        <w:ind w:right="420" w:firstLine="720"/>
        <w:rPr>
          <w:rStyle w:val="39"/>
          <w:rFonts w:ascii="宋体" w:hAnsi="宋体" w:eastAsia="宋体" w:cs="宋体"/>
          <w:color w:val="auto"/>
          <w:sz w:val="24"/>
          <w:szCs w:val="24"/>
          <w:lang w:val="zh-TW" w:eastAsia="zh-TW"/>
        </w:rPr>
      </w:pPr>
      <w:r>
        <w:rPr>
          <w:rFonts w:hint="eastAsia"/>
          <w:color w:val="auto"/>
        </w:rPr>
        <w:t>注：可以根据项目评分项中的实际客观分材料进行客观分评分内容调整。</w:t>
      </w:r>
    </w:p>
    <w:sectPr>
      <w:pgSz w:w="12060" w:h="16800"/>
      <w:pgMar w:top="779" w:right="1418" w:bottom="1141" w:left="1418" w:header="0" w:footer="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仿宋_GB2312">
    <w:altName w:val="仿宋"/>
    <w:panose1 w:val="020B0604020202020204"/>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SimSong Bold">
    <w:altName w:val="宋体"/>
    <w:panose1 w:val="02020700000000000000"/>
    <w:charset w:val="86"/>
    <w:family w:val="roman"/>
    <w:pitch w:val="default"/>
    <w:sig w:usb0="00000000" w:usb1="00000000" w:usb2="00000016" w:usb3="00000000" w:csb0="0004000D" w:csb1="00000000"/>
  </w:font>
  <w:font w:name="PingFang SC Regular">
    <w:altName w:val="Segoe Print"/>
    <w:panose1 w:val="020B0604020202020204"/>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楷体_GB2312">
    <w:altName w:val="楷体"/>
    <w:panose1 w:val="020B0604020202020204"/>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A0489">
    <w:pPr>
      <w:pStyle w:val="5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CB344B">
                          <w:pPr>
                            <w:pStyle w:val="15"/>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kSrbzIAQAAmQMAAA4AAAAAAAAAAQAgAAAAHgEAAGRycy9lMm9Eb2Mu&#10;eG1sUEsFBgAAAAAGAAYAWQEAAFgFAAAAAA==&#10;">
              <v:fill on="f" focussize="0,0"/>
              <v:stroke on="f"/>
              <v:imagedata o:title=""/>
              <o:lock v:ext="edit" aspectratio="f"/>
              <v:textbox inset="0mm,0mm,0mm,0mm" style="mso-fit-shape-to-text:t;">
                <w:txbxContent>
                  <w:p w14:paraId="58CB344B">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9FB98">
    <w:pPr>
      <w:pStyle w:val="50"/>
    </w:pPr>
    <w:r>
      <mc:AlternateContent>
        <mc:Choice Requires="wps">
          <w:drawing>
            <wp:anchor distT="0" distB="0" distL="114300" distR="114300" simplePos="0" relativeHeight="251664384" behindDoc="0" locked="0" layoutInCell="1" allowOverlap="1">
              <wp:simplePos x="0" y="0"/>
              <wp:positionH relativeFrom="margin">
                <wp:posOffset>2871470</wp:posOffset>
              </wp:positionH>
              <wp:positionV relativeFrom="paragraph">
                <wp:posOffset>-234315</wp:posOffset>
              </wp:positionV>
              <wp:extent cx="125730" cy="365760"/>
              <wp:effectExtent l="0" t="0" r="0" b="0"/>
              <wp:wrapNone/>
              <wp:docPr id="4" name="文本框 16"/>
              <wp:cNvGraphicFramePr/>
              <a:graphic xmlns:a="http://schemas.openxmlformats.org/drawingml/2006/main">
                <a:graphicData uri="http://schemas.microsoft.com/office/word/2010/wordprocessingShape">
                  <wps:wsp>
                    <wps:cNvSpPr txBox="1"/>
                    <wps:spPr>
                      <a:xfrm>
                        <a:off x="0" y="0"/>
                        <a:ext cx="125730" cy="365760"/>
                      </a:xfrm>
                      <a:prstGeom prst="rect">
                        <a:avLst/>
                      </a:prstGeom>
                      <a:noFill/>
                      <a:ln>
                        <a:noFill/>
                      </a:ln>
                    </wps:spPr>
                    <wps:txbx>
                      <w:txbxContent>
                        <w:p w14:paraId="4BE9302C">
                          <w:pPr>
                            <w:pStyle w:val="15"/>
                          </w:pPr>
                          <w:r>
                            <w:fldChar w:fldCharType="begin"/>
                          </w:r>
                          <w:r>
                            <w:instrText xml:space="preserve"> PAGE  \* MERGEFORMAT </w:instrText>
                          </w:r>
                          <w:r>
                            <w:fldChar w:fldCharType="separate"/>
                          </w:r>
                          <w:r>
                            <w:t>4</w:t>
                          </w:r>
                          <w:r>
                            <w:fldChar w:fldCharType="end"/>
                          </w:r>
                        </w:p>
                      </w:txbxContent>
                    </wps:txbx>
                    <wps:bodyPr wrap="square" lIns="0" tIns="0" rIns="0" bIns="0" upright="1"/>
                  </wps:wsp>
                </a:graphicData>
              </a:graphic>
            </wp:anchor>
          </w:drawing>
        </mc:Choice>
        <mc:Fallback>
          <w:pict>
            <v:shape id="文本框 16" o:spid="_x0000_s1026" o:spt="202" type="#_x0000_t202" style="position:absolute;left:0pt;margin-left:226.1pt;margin-top:-18.45pt;height:28.8pt;width:9.9pt;mso-position-horizontal-relative:margin;z-index:251664384;mso-width-relative:page;mso-height-relative:page;" filled="f" stroked="f" coordsize="21600,21600" o:gfxdata="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kjcbHaAAAACgEAAA8AAAAAAAAAAQAgAAAAIgAAAGRycy9kb3du&#10;cmV2LnhtbFBLAQIUABQAAAAIAIdO4kAhUaN5xAEAAIADAAAOAAAAAAAAAAEAIAAAACkBAABkcnMv&#10;ZTJvRG9jLnhtbFBLBQYAAAAABgAGAFkBAABfBQAAAAA=&#10;">
              <v:fill on="f" focussize="0,0"/>
              <v:stroke on="f"/>
              <v:imagedata o:title=""/>
              <o:lock v:ext="edit" aspectratio="f"/>
              <v:textbox inset="0mm,0mm,0mm,0mm">
                <w:txbxContent>
                  <w:p w14:paraId="4BE9302C">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9EC93">
    <w:pPr>
      <w:pStyle w:val="50"/>
    </w:pPr>
    <w:r>
      <mc:AlternateContent>
        <mc:Choice Requires="wps">
          <w:drawing>
            <wp:anchor distT="0" distB="0" distL="114300" distR="114300" simplePos="0" relativeHeight="251665408" behindDoc="0" locked="0" layoutInCell="1" allowOverlap="1">
              <wp:simplePos x="0" y="0"/>
              <wp:positionH relativeFrom="margin">
                <wp:posOffset>2871470</wp:posOffset>
              </wp:positionH>
              <wp:positionV relativeFrom="paragraph">
                <wp:posOffset>-292735</wp:posOffset>
              </wp:positionV>
              <wp:extent cx="125730" cy="424180"/>
              <wp:effectExtent l="0" t="0" r="0" b="0"/>
              <wp:wrapNone/>
              <wp:docPr id="5" name="文本框 17"/>
              <wp:cNvGraphicFramePr/>
              <a:graphic xmlns:a="http://schemas.openxmlformats.org/drawingml/2006/main">
                <a:graphicData uri="http://schemas.microsoft.com/office/word/2010/wordprocessingShape">
                  <wps:wsp>
                    <wps:cNvSpPr txBox="1"/>
                    <wps:spPr>
                      <a:xfrm>
                        <a:off x="0" y="0"/>
                        <a:ext cx="125730" cy="424180"/>
                      </a:xfrm>
                      <a:prstGeom prst="rect">
                        <a:avLst/>
                      </a:prstGeom>
                      <a:noFill/>
                      <a:ln>
                        <a:noFill/>
                      </a:ln>
                    </wps:spPr>
                    <wps:txbx>
                      <w:txbxContent>
                        <w:p w14:paraId="0E1EF8B2">
                          <w:pPr>
                            <w:pStyle w:val="15"/>
                          </w:pPr>
                          <w:r>
                            <w:fldChar w:fldCharType="begin"/>
                          </w:r>
                          <w:r>
                            <w:instrText xml:space="preserve"> PAGE  \* MERGEFORMAT </w:instrText>
                          </w:r>
                          <w:r>
                            <w:fldChar w:fldCharType="separate"/>
                          </w:r>
                          <w:r>
                            <w:t>2</w:t>
                          </w:r>
                          <w:r>
                            <w:fldChar w:fldCharType="end"/>
                          </w:r>
                        </w:p>
                      </w:txbxContent>
                    </wps:txbx>
                    <wps:bodyPr wrap="square" lIns="0" tIns="0" rIns="0" bIns="0" upright="1"/>
                  </wps:wsp>
                </a:graphicData>
              </a:graphic>
            </wp:anchor>
          </w:drawing>
        </mc:Choice>
        <mc:Fallback>
          <w:pict>
            <v:shape id="文本框 17" o:spid="_x0000_s1026" o:spt="202" type="#_x0000_t202" style="position:absolute;left:0pt;margin-left:226.1pt;margin-top:-23.05pt;height:33.4pt;width:9.9pt;mso-position-horizontal-relative:margin;z-index:251665408;mso-width-relative:page;mso-height-relative:page;" filled="f" stroked="f" coordsize="21600,21600" o:gfxdata="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rb4nX2gAAAAoBAAAPAAAAAAAAAAEAIAAAACIAAABkcnMvZG93&#10;bnJldi54bWxQSwECFAAUAAAACACHTuJAD8+ZisUBAACAAwAADgAAAAAAAAABACAAAAApAQAAZHJz&#10;L2Uyb0RvYy54bWxQSwUGAAAAAAYABgBZAQAAYAUAAAAA&#10;">
              <v:fill on="f" focussize="0,0"/>
              <v:stroke on="f"/>
              <v:imagedata o:title=""/>
              <o:lock v:ext="edit" aspectratio="f"/>
              <v:textbox inset="0mm,0mm,0mm,0mm">
                <w:txbxContent>
                  <w:p w14:paraId="0E1EF8B2">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B0A40">
    <w:pPr>
      <w:pStyle w:val="15"/>
      <w:tabs>
        <w:tab w:val="center" w:pos="4153"/>
        <w:tab w:val="right" w:pos="8306"/>
        <w:tab w:val="clear" w:pos="4140"/>
        <w:tab w:val="clear" w:pos="8300"/>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834212">
                          <w:pPr>
                            <w:pStyle w:val="15"/>
                            <w:tabs>
                              <w:tab w:val="center" w:pos="4153"/>
                              <w:tab w:val="right" w:pos="8306"/>
                              <w:tab w:val="clear" w:pos="4140"/>
                              <w:tab w:val="clear" w:pos="8300"/>
                            </w:tabs>
                            <w:rPr>
                              <w:rStyle w:val="28"/>
                            </w:rPr>
                          </w:pPr>
                          <w:r>
                            <w:fldChar w:fldCharType="begin"/>
                          </w:r>
                          <w:r>
                            <w:rPr>
                              <w:rStyle w:val="28"/>
                            </w:rPr>
                            <w:instrText xml:space="preserve">PAGE  </w:instrText>
                          </w:r>
                          <w:r>
                            <w:fldChar w:fldCharType="separate"/>
                          </w:r>
                          <w:r>
                            <w:rPr>
                              <w:rStyle w:val="28"/>
                            </w:rPr>
                            <w:t>8</w:t>
                          </w:r>
                          <w:r>
                            <w:fldChar w:fldCharType="end"/>
                          </w:r>
                        </w:p>
                        <w:p w14:paraId="318A9F08"/>
                      </w:txbxContent>
                    </wps:txbx>
                    <wps:bodyPr wrap="none" lIns="0" tIns="0" rIns="0" bIns="0" upright="1">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pSomcyQEAAJoDAAAOAAAAAAAAAAEAIAAAAB4BAABkcnMvZTJvRG9j&#10;LnhtbFBLBQYAAAAABgAGAFkBAABZBQAAAAA=&#10;">
              <v:fill on="f" focussize="0,0"/>
              <v:stroke on="f"/>
              <v:imagedata o:title=""/>
              <o:lock v:ext="edit" aspectratio="f"/>
              <v:textbox inset="0mm,0mm,0mm,0mm" style="mso-fit-shape-to-text:t;">
                <w:txbxContent>
                  <w:p w14:paraId="67834212">
                    <w:pPr>
                      <w:pStyle w:val="15"/>
                      <w:tabs>
                        <w:tab w:val="center" w:pos="4153"/>
                        <w:tab w:val="right" w:pos="8306"/>
                        <w:tab w:val="clear" w:pos="4140"/>
                        <w:tab w:val="clear" w:pos="8300"/>
                      </w:tabs>
                      <w:rPr>
                        <w:rStyle w:val="28"/>
                      </w:rPr>
                    </w:pPr>
                    <w:r>
                      <w:fldChar w:fldCharType="begin"/>
                    </w:r>
                    <w:r>
                      <w:rPr>
                        <w:rStyle w:val="28"/>
                      </w:rPr>
                      <w:instrText xml:space="preserve">PAGE  </w:instrText>
                    </w:r>
                    <w:r>
                      <w:fldChar w:fldCharType="separate"/>
                    </w:r>
                    <w:r>
                      <w:rPr>
                        <w:rStyle w:val="28"/>
                      </w:rPr>
                      <w:t>8</w:t>
                    </w:r>
                    <w:r>
                      <w:fldChar w:fldCharType="end"/>
                    </w:r>
                  </w:p>
                  <w:p w14:paraId="318A9F08"/>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A7FA9">
    <w:pPr>
      <w:pStyle w:val="50"/>
    </w:pPr>
    <w:r>
      <mc:AlternateContent>
        <mc:Choice Requires="wps">
          <w:drawing>
            <wp:anchor distT="0" distB="0" distL="114300" distR="114300" simplePos="0" relativeHeight="251666432" behindDoc="0" locked="0" layoutInCell="1" allowOverlap="1">
              <wp:simplePos x="0" y="0"/>
              <wp:positionH relativeFrom="margin">
                <wp:posOffset>2871470</wp:posOffset>
              </wp:positionH>
              <wp:positionV relativeFrom="paragraph">
                <wp:posOffset>-433705</wp:posOffset>
              </wp:positionV>
              <wp:extent cx="161290" cy="565150"/>
              <wp:effectExtent l="0" t="0" r="0" b="0"/>
              <wp:wrapNone/>
              <wp:docPr id="6" name="文本框 18"/>
              <wp:cNvGraphicFramePr/>
              <a:graphic xmlns:a="http://schemas.openxmlformats.org/drawingml/2006/main">
                <a:graphicData uri="http://schemas.microsoft.com/office/word/2010/wordprocessingShape">
                  <wps:wsp>
                    <wps:cNvSpPr txBox="1"/>
                    <wps:spPr>
                      <a:xfrm>
                        <a:off x="0" y="0"/>
                        <a:ext cx="161290" cy="565150"/>
                      </a:xfrm>
                      <a:prstGeom prst="rect">
                        <a:avLst/>
                      </a:prstGeom>
                      <a:noFill/>
                      <a:ln>
                        <a:noFill/>
                      </a:ln>
                    </wps:spPr>
                    <wps:txbx>
                      <w:txbxContent>
                        <w:p w14:paraId="67D1D349">
                          <w:pPr>
                            <w:pStyle w:val="15"/>
                          </w:pPr>
                          <w:r>
                            <w:fldChar w:fldCharType="begin"/>
                          </w:r>
                          <w:r>
                            <w:instrText xml:space="preserve"> PAGE  \* MERGEFORMAT </w:instrText>
                          </w:r>
                          <w:r>
                            <w:fldChar w:fldCharType="separate"/>
                          </w:r>
                          <w:r>
                            <w:t>23</w:t>
                          </w:r>
                          <w:r>
                            <w:fldChar w:fldCharType="end"/>
                          </w:r>
                        </w:p>
                      </w:txbxContent>
                    </wps:txbx>
                    <wps:bodyPr wrap="square" lIns="0" tIns="0" rIns="0" bIns="0" upright="1"/>
                  </wps:wsp>
                </a:graphicData>
              </a:graphic>
            </wp:anchor>
          </w:drawing>
        </mc:Choice>
        <mc:Fallback>
          <w:pict>
            <v:shape id="文本框 18" o:spid="_x0000_s1026" o:spt="202" type="#_x0000_t202" style="position:absolute;left:0pt;margin-left:226.1pt;margin-top:-34.15pt;height:44.5pt;width:12.7pt;mso-position-horizontal-relative:margin;z-index:251666432;mso-width-relative:page;mso-height-relative:page;" filled="f" stroked="f" coordsize="21600,21600" o:gfxdata="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BW6JjXaAAAACgEAAA8AAAAAAAAAAQAgAAAAIgAAAGRycy9kb3du&#10;cmV2LnhtbFBLAQIUABQAAAAIAIdO4kB8gXJqxAEAAIADAAAOAAAAAAAAAAEAIAAAACkBAABkcnMv&#10;ZTJvRG9jLnhtbFBLBQYAAAAABgAGAFkBAABfBQAAAAA=&#10;">
              <v:fill on="f" focussize="0,0"/>
              <v:stroke on="f"/>
              <v:imagedata o:title=""/>
              <o:lock v:ext="edit" aspectratio="f"/>
              <v:textbox inset="0mm,0mm,0mm,0mm">
                <w:txbxContent>
                  <w:p w14:paraId="67D1D349">
                    <w:pPr>
                      <w:pStyle w:val="1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77260">
    <w:pPr>
      <w:pStyle w:val="50"/>
    </w:pPr>
    <w:r>
      <mc:AlternateContent>
        <mc:Choice Requires="wps">
          <w:drawing>
            <wp:anchor distT="0" distB="0" distL="114300" distR="114300" simplePos="0" relativeHeight="251667456" behindDoc="0" locked="0" layoutInCell="1" allowOverlap="1">
              <wp:simplePos x="0" y="0"/>
              <wp:positionH relativeFrom="margin">
                <wp:posOffset>2871470</wp:posOffset>
              </wp:positionH>
              <wp:positionV relativeFrom="paragraph">
                <wp:posOffset>-257810</wp:posOffset>
              </wp:positionV>
              <wp:extent cx="125730" cy="389255"/>
              <wp:effectExtent l="0" t="0" r="0" b="0"/>
              <wp:wrapNone/>
              <wp:docPr id="7" name="文本框 19"/>
              <wp:cNvGraphicFramePr/>
              <a:graphic xmlns:a="http://schemas.openxmlformats.org/drawingml/2006/main">
                <a:graphicData uri="http://schemas.microsoft.com/office/word/2010/wordprocessingShape">
                  <wps:wsp>
                    <wps:cNvSpPr txBox="1"/>
                    <wps:spPr>
                      <a:xfrm>
                        <a:off x="0" y="0"/>
                        <a:ext cx="125730" cy="389255"/>
                      </a:xfrm>
                      <a:prstGeom prst="rect">
                        <a:avLst/>
                      </a:prstGeom>
                      <a:noFill/>
                      <a:ln>
                        <a:noFill/>
                      </a:ln>
                    </wps:spPr>
                    <wps:txbx>
                      <w:txbxContent>
                        <w:p w14:paraId="60AAC20F">
                          <w:pPr>
                            <w:pStyle w:val="15"/>
                          </w:pPr>
                          <w:r>
                            <w:fldChar w:fldCharType="begin"/>
                          </w:r>
                          <w:r>
                            <w:instrText xml:space="preserve"> PAGE  \* MERGEFORMAT </w:instrText>
                          </w:r>
                          <w:r>
                            <w:fldChar w:fldCharType="separate"/>
                          </w:r>
                          <w:r>
                            <w:t>22</w:t>
                          </w:r>
                          <w:r>
                            <w:fldChar w:fldCharType="end"/>
                          </w:r>
                        </w:p>
                      </w:txbxContent>
                    </wps:txbx>
                    <wps:bodyPr wrap="square" lIns="0" tIns="0" rIns="0" bIns="0" upright="1"/>
                  </wps:wsp>
                </a:graphicData>
              </a:graphic>
            </wp:anchor>
          </w:drawing>
        </mc:Choice>
        <mc:Fallback>
          <w:pict>
            <v:shape id="文本框 19" o:spid="_x0000_s1026" o:spt="202" type="#_x0000_t202" style="position:absolute;left:0pt;margin-left:226.1pt;margin-top:-20.3pt;height:30.65pt;width:9.9pt;mso-position-horizontal-relative:margin;z-index:251667456;mso-width-relative:page;mso-height-relative:page;" filled="f" stroked="f" coordsize="21600,21600" o:gfxdata="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Iy+z/ZAAAACgEAAA8AAAAAAAAAAQAgAAAAIgAAAGRycy9kb3du&#10;cmV2LnhtbFBLAQIUABQAAAAIAIdO4kCV6QqUxQEAAIADAAAOAAAAAAAAAAEAIAAAACgBAABkcnMv&#10;ZTJvRG9jLnhtbFBLBQYAAAAABgAGAFkBAABfBQAAAAA=&#10;">
              <v:fill on="f" focussize="0,0"/>
              <v:stroke on="f"/>
              <v:imagedata o:title=""/>
              <o:lock v:ext="edit" aspectratio="f"/>
              <v:textbox inset="0mm,0mm,0mm,0mm">
                <w:txbxContent>
                  <w:p w14:paraId="60AAC20F">
                    <w:pPr>
                      <w:pStyle w:val="1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6BC7A">
    <w:pPr>
      <w:pStyle w:val="50"/>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97DEA5">
                          <w:pPr>
                            <w:pStyle w:val="15"/>
                          </w:pPr>
                          <w:r>
                            <w:fldChar w:fldCharType="begin"/>
                          </w:r>
                          <w:r>
                            <w:instrText xml:space="preserve"> PAGE  \* MERGEFORMAT </w:instrText>
                          </w:r>
                          <w:r>
                            <w:fldChar w:fldCharType="separate"/>
                          </w:r>
                          <w:r>
                            <w:t>35</w:t>
                          </w:r>
                          <w:r>
                            <w:fldChar w:fldCharType="end"/>
                          </w:r>
                        </w:p>
                      </w:txbxContent>
                    </wps:txbx>
                    <wps:bodyPr wrap="none" lIns="0" tIns="0" rIns="0" bIns="0" upright="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EK9J1yQEAAJoDAAAOAAAAAAAAAAEAIAAAAB4BAABkcnMvZTJvRG9j&#10;LnhtbFBLBQYAAAAABgAGAFkBAABZBQAAAAA=&#10;">
              <v:fill on="f" focussize="0,0"/>
              <v:stroke on="f"/>
              <v:imagedata o:title=""/>
              <o:lock v:ext="edit" aspectratio="f"/>
              <v:textbox inset="0mm,0mm,0mm,0mm" style="mso-fit-shape-to-text:t;">
                <w:txbxContent>
                  <w:p w14:paraId="2D97DEA5">
                    <w:pPr>
                      <w:pStyle w:val="1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BA4A6">
    <w:pPr>
      <w:pStyle w:val="50"/>
    </w:pPr>
    <w:r>
      <mc:AlternateContent>
        <mc:Choice Requires="wps">
          <w:drawing>
            <wp:anchor distT="0" distB="0" distL="114300" distR="114300" simplePos="0" relativeHeight="251669504" behindDoc="0" locked="0" layoutInCell="1" allowOverlap="1">
              <wp:simplePos x="0" y="0"/>
              <wp:positionH relativeFrom="margin">
                <wp:posOffset>3375660</wp:posOffset>
              </wp:positionH>
              <wp:positionV relativeFrom="paragraph">
                <wp:posOffset>-375285</wp:posOffset>
              </wp:positionV>
              <wp:extent cx="148590" cy="506730"/>
              <wp:effectExtent l="0" t="0" r="0" b="0"/>
              <wp:wrapNone/>
              <wp:docPr id="9" name="文本框 22"/>
              <wp:cNvGraphicFramePr/>
              <a:graphic xmlns:a="http://schemas.openxmlformats.org/drawingml/2006/main">
                <a:graphicData uri="http://schemas.microsoft.com/office/word/2010/wordprocessingShape">
                  <wps:wsp>
                    <wps:cNvSpPr txBox="1"/>
                    <wps:spPr>
                      <a:xfrm>
                        <a:off x="0" y="0"/>
                        <a:ext cx="148590" cy="506730"/>
                      </a:xfrm>
                      <a:prstGeom prst="rect">
                        <a:avLst/>
                      </a:prstGeom>
                      <a:noFill/>
                      <a:ln>
                        <a:noFill/>
                      </a:ln>
                    </wps:spPr>
                    <wps:txbx>
                      <w:txbxContent>
                        <w:p w14:paraId="5998EA89">
                          <w:pPr>
                            <w:pStyle w:val="15"/>
                          </w:pPr>
                          <w:r>
                            <w:fldChar w:fldCharType="begin"/>
                          </w:r>
                          <w:r>
                            <w:instrText xml:space="preserve"> PAGE  \* MERGEFORMAT </w:instrText>
                          </w:r>
                          <w:r>
                            <w:fldChar w:fldCharType="separate"/>
                          </w:r>
                          <w:r>
                            <w:t>24</w:t>
                          </w:r>
                          <w:r>
                            <w:fldChar w:fldCharType="end"/>
                          </w:r>
                        </w:p>
                      </w:txbxContent>
                    </wps:txbx>
                    <wps:bodyPr wrap="square" lIns="0" tIns="0" rIns="0" bIns="0" upright="1"/>
                  </wps:wsp>
                </a:graphicData>
              </a:graphic>
            </wp:anchor>
          </w:drawing>
        </mc:Choice>
        <mc:Fallback>
          <w:pict>
            <v:shape id="文本框 22" o:spid="_x0000_s1026" o:spt="202" type="#_x0000_t202" style="position:absolute;left:0pt;margin-left:265.8pt;margin-top:-29.55pt;height:39.9pt;width:11.7pt;mso-position-horizontal-relative:margin;z-index:251669504;mso-width-relative:page;mso-height-relative:page;" filled="f" stroked="f" coordsize="21600,21600" o:gfxdata="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4itL7ZAAAACgEAAA8AAAAAAAAAAQAgAAAAIgAAAGRycy9kb3du&#10;cmV2LnhtbFBLAQIUABQAAAAIAIdO4kDUiA9wxQEAAIADAAAOAAAAAAAAAAEAIAAAACgBAABkcnMv&#10;ZTJvRG9jLnhtbFBLBQYAAAAABgAGAFkBAABfBQAAAAA=&#10;">
              <v:fill on="f" focussize="0,0"/>
              <v:stroke on="f"/>
              <v:imagedata o:title=""/>
              <o:lock v:ext="edit" aspectratio="f"/>
              <v:textbox inset="0mm,0mm,0mm,0mm">
                <w:txbxContent>
                  <w:p w14:paraId="5998EA89">
                    <w:pPr>
                      <w:pStyle w:val="15"/>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4803A">
    <w:pPr>
      <w:pStyle w:val="50"/>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607CAB">
                          <w:pPr>
                            <w:pStyle w:val="1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B8OsckBAACbAwAADgAAAGRycy9lMm9Eb2MueG1srVPNjtMwEL4j8Q6W&#10;79RphVAVNV3tqlqEhABp4QFcx24s+U8et0lfAN6AExfuPFefg7GTdGG57IFLMp6ZfPN93zi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m4CWOG5x45fv3y4/fl1+fiWr&#10;19mgPkCNfQ8BO9Nw5wdsnvOAyax7UNHmNyoiWEes89VeOSQi8kfr1XpdYUlgbT4gPnv8PERIb6W3&#10;JAcNjbi/Yis/vYc0ts4teZrz99qYskPj/kogZs6wzH3kmKM07IdJ0N63Z9TT4+ob6vCmU2LeOXQW&#10;+aU5iHOwn4NjiPrQIbVl4QXh9piQROGWJ4yw02DcWVE33a98Kf48l67Hf2r7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wHw6xyQEAAJsDAAAOAAAAAAAAAAEAIAAAAB4BAABkcnMvZTJvRG9j&#10;LnhtbFBLBQYAAAAABgAGAFkBAABZBQAAAAA=&#10;">
              <v:fill on="f" focussize="0,0"/>
              <v:stroke on="f"/>
              <v:imagedata o:title=""/>
              <o:lock v:ext="edit" aspectratio="f"/>
              <v:textbox inset="0mm,0mm,0mm,0mm" style="mso-fit-shape-to-text:t;">
                <w:txbxContent>
                  <w:p w14:paraId="5A607CAB">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8F522">
    <w:pPr>
      <w:pStyle w:val="50"/>
    </w:pPr>
    <w:r>
      <mc:AlternateContent>
        <mc:Choice Requires="wps">
          <w:drawing>
            <wp:anchor distT="0" distB="0" distL="114300" distR="114300" simplePos="0" relativeHeight="251671552" behindDoc="0" locked="0" layoutInCell="1" allowOverlap="1">
              <wp:simplePos x="0" y="0"/>
              <wp:positionH relativeFrom="margin">
                <wp:posOffset>2871470</wp:posOffset>
              </wp:positionH>
              <wp:positionV relativeFrom="paragraph">
                <wp:posOffset>-327025</wp:posOffset>
              </wp:positionV>
              <wp:extent cx="126365" cy="458470"/>
              <wp:effectExtent l="0" t="0" r="0" b="0"/>
              <wp:wrapNone/>
              <wp:docPr id="11" name="文本框 25"/>
              <wp:cNvGraphicFramePr/>
              <a:graphic xmlns:a="http://schemas.openxmlformats.org/drawingml/2006/main">
                <a:graphicData uri="http://schemas.microsoft.com/office/word/2010/wordprocessingShape">
                  <wps:wsp>
                    <wps:cNvSpPr txBox="1"/>
                    <wps:spPr>
                      <a:xfrm>
                        <a:off x="0" y="0"/>
                        <a:ext cx="126365" cy="458470"/>
                      </a:xfrm>
                      <a:prstGeom prst="rect">
                        <a:avLst/>
                      </a:prstGeom>
                      <a:noFill/>
                      <a:ln>
                        <a:noFill/>
                      </a:ln>
                    </wps:spPr>
                    <wps:txbx>
                      <w:txbxContent>
                        <w:p w14:paraId="1579655A">
                          <w:pPr>
                            <w:pStyle w:val="15"/>
                          </w:pPr>
                          <w:r>
                            <w:fldChar w:fldCharType="begin"/>
                          </w:r>
                          <w:r>
                            <w:instrText xml:space="preserve"> PAGE  \* MERGEFORMAT </w:instrText>
                          </w:r>
                          <w:r>
                            <w:fldChar w:fldCharType="separate"/>
                          </w:r>
                          <w:r>
                            <w:t>35</w:t>
                          </w:r>
                          <w:r>
                            <w:fldChar w:fldCharType="end"/>
                          </w:r>
                        </w:p>
                      </w:txbxContent>
                    </wps:txbx>
                    <wps:bodyPr wrap="square" lIns="0" tIns="0" rIns="0" bIns="0" upright="1"/>
                  </wps:wsp>
                </a:graphicData>
              </a:graphic>
            </wp:anchor>
          </w:drawing>
        </mc:Choice>
        <mc:Fallback>
          <w:pict>
            <v:shape id="文本框 25" o:spid="_x0000_s1026" o:spt="202" type="#_x0000_t202" style="position:absolute;left:0pt;margin-left:226.1pt;margin-top:-25.75pt;height:36.1pt;width:9.95pt;mso-position-horizontal-relative:margin;z-index:251671552;mso-width-relative:page;mso-height-relative:page;" filled="f" stroked="f" coordsize="21600,21600" o:gfxdata="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AuO842QAAAAoBAAAPAAAAAAAAAAEAIAAAACIAAABkcnMvZG93&#10;bnJldi54bWxQSwECFAAUAAAACACHTuJAN7uJJcYBAACBAwAADgAAAAAAAAABACAAAAAoAQAAZHJz&#10;L2Uyb0RvYy54bWxQSwUGAAAAAAYABgBZAQAAYAUAAAAA&#10;">
              <v:fill on="f" focussize="0,0"/>
              <v:stroke on="f"/>
              <v:imagedata o:title=""/>
              <o:lock v:ext="edit" aspectratio="f"/>
              <v:textbox inset="0mm,0mm,0mm,0mm">
                <w:txbxContent>
                  <w:p w14:paraId="1579655A">
                    <w:pPr>
                      <w:pStyle w:val="1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1253C">
    <w:pPr>
      <w:pStyle w:val="50"/>
    </w:pPr>
    <w:r>
      <mc:AlternateContent>
        <mc:Choice Requires="wps">
          <w:drawing>
            <wp:anchor distT="0" distB="0" distL="114300" distR="114300" simplePos="0" relativeHeight="251672576" behindDoc="0" locked="0" layoutInCell="1" allowOverlap="1">
              <wp:simplePos x="0" y="0"/>
              <wp:positionH relativeFrom="margin">
                <wp:posOffset>2860040</wp:posOffset>
              </wp:positionH>
              <wp:positionV relativeFrom="paragraph">
                <wp:posOffset>-292100</wp:posOffset>
              </wp:positionV>
              <wp:extent cx="137795" cy="423545"/>
              <wp:effectExtent l="0" t="0" r="0" b="0"/>
              <wp:wrapNone/>
              <wp:docPr id="12" name="文本框 27"/>
              <wp:cNvGraphicFramePr/>
              <a:graphic xmlns:a="http://schemas.openxmlformats.org/drawingml/2006/main">
                <a:graphicData uri="http://schemas.microsoft.com/office/word/2010/wordprocessingShape">
                  <wps:wsp>
                    <wps:cNvSpPr txBox="1"/>
                    <wps:spPr>
                      <a:xfrm>
                        <a:off x="0" y="0"/>
                        <a:ext cx="137795" cy="423545"/>
                      </a:xfrm>
                      <a:prstGeom prst="rect">
                        <a:avLst/>
                      </a:prstGeom>
                      <a:noFill/>
                      <a:ln>
                        <a:noFill/>
                      </a:ln>
                    </wps:spPr>
                    <wps:txbx>
                      <w:txbxContent>
                        <w:p w14:paraId="7365778F">
                          <w:pPr>
                            <w:pStyle w:val="15"/>
                          </w:pPr>
                          <w:r>
                            <w:fldChar w:fldCharType="begin"/>
                          </w:r>
                          <w:r>
                            <w:instrText xml:space="preserve"> PAGE  \* MERGEFORMAT </w:instrText>
                          </w:r>
                          <w:r>
                            <w:fldChar w:fldCharType="separate"/>
                          </w:r>
                          <w:r>
                            <w:t>36</w:t>
                          </w:r>
                          <w:r>
                            <w:fldChar w:fldCharType="end"/>
                          </w:r>
                        </w:p>
                      </w:txbxContent>
                    </wps:txbx>
                    <wps:bodyPr wrap="square" lIns="0" tIns="0" rIns="0" bIns="0" upright="1"/>
                  </wps:wsp>
                </a:graphicData>
              </a:graphic>
            </wp:anchor>
          </w:drawing>
        </mc:Choice>
        <mc:Fallback>
          <w:pict>
            <v:shape id="文本框 27" o:spid="_x0000_s1026" o:spt="202" type="#_x0000_t202" style="position:absolute;left:0pt;margin-left:225.2pt;margin-top:-23pt;height:33.35pt;width:10.85pt;mso-position-horizontal-relative:margin;z-index:251672576;mso-width-relative:page;mso-height-relative:page;" filled="f" stroked="f" coordsize="21600,21600" o:gfxdata="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NqcKzZAAAACgEAAA8AAAAAAAAAAQAgAAAAIgAAAGRycy9kb3du&#10;cmV2LnhtbFBLAQIUABQAAAAIAIdO4kA5K0xbxQEAAIEDAAAOAAAAAAAAAAEAIAAAACgBAABkcnMv&#10;ZTJvRG9jLnhtbFBLBQYAAAAABgAGAFkBAABfBQAAAAA=&#10;">
              <v:fill on="f" focussize="0,0"/>
              <v:stroke on="f"/>
              <v:imagedata o:title=""/>
              <o:lock v:ext="edit" aspectratio="f"/>
              <v:textbox inset="0mm,0mm,0mm,0mm">
                <w:txbxContent>
                  <w:p w14:paraId="7365778F">
                    <w:pPr>
                      <w:pStyle w:val="15"/>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46AB">
    <w:pPr>
      <w:pStyle w:val="5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04D25">
    <w:pPr>
      <w:pStyle w:val="5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FFBC2">
    <w:pPr>
      <w:pStyle w:val="16"/>
      <w:pBdr>
        <w:bottom w:val="single" w:color="auto" w:sz="4" w:space="0"/>
      </w:pBdr>
      <w:rPr>
        <w:rFonts w:ascii="宋体" w:cs="宋体"/>
        <w:sz w:val="21"/>
        <w:szCs w:val="21"/>
        <w:lang w:eastAsia="zh-CN"/>
      </w:rPr>
    </w:pPr>
    <w:r>
      <w:rPr>
        <w:rFonts w:hint="eastAsia" w:ascii="宋体" w:cs="宋体"/>
        <w:sz w:val="21"/>
        <w:szCs w:val="21"/>
        <w:lang w:eastAsia="zh-CN"/>
      </w:rPr>
      <w:t>杭州电子科技大学竞争性磋商采购文件</w:t>
    </w:r>
  </w:p>
  <w:p w14:paraId="4E09FA92">
    <w:pPr>
      <w:pStyle w:val="16"/>
      <w:pBdr>
        <w:bottom w:val="none" w:color="auto" w:sz="0" w:space="1"/>
      </w:pBdr>
      <w:rPr>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28E93">
    <w:pPr>
      <w:pStyle w:val="5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704B7">
    <w:pPr>
      <w:pStyle w:val="5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F0780">
    <w:pPr>
      <w:pStyle w:val="50"/>
    </w:pPr>
    <w:r>
      <mc:AlternateContent>
        <mc:Choice Requires="wps">
          <w:drawing>
            <wp:anchor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412750" cy="127000"/>
              <wp:effectExtent l="0" t="0" r="0" b="0"/>
              <wp:wrapNone/>
              <wp:docPr id="4101" name="officeArt object" descr="第   页"/>
              <wp:cNvGraphicFramePr/>
              <a:graphic xmlns:a="http://schemas.openxmlformats.org/drawingml/2006/main">
                <a:graphicData uri="http://schemas.microsoft.com/office/word/2010/wordprocessingShape">
                  <wps:wsp>
                    <wps:cNvSpPr/>
                    <wps:spPr>
                      <a:xfrm>
                        <a:off x="0" y="0"/>
                        <a:ext cx="412750" cy="127000"/>
                      </a:xfrm>
                      <a:prstGeom prst="rect">
                        <a:avLst/>
                      </a:prstGeom>
                      <a:noFill/>
                      <a:ln>
                        <a:noFill/>
                      </a:ln>
                      <a:effectLst/>
                    </wps:spPr>
                    <wps:txbx>
                      <w:txbxContent>
                        <w:p w14:paraId="3DA772EA">
                          <w:pPr>
                            <w:pStyle w:val="59"/>
                            <w:rPr>
                              <w:rFonts w:hint="default"/>
                            </w:rPr>
                          </w:pPr>
                          <w:r>
                            <w:rPr>
                              <w:rStyle w:val="39"/>
                              <w:rFonts w:eastAsia="宋体"/>
                              <w:lang w:val="zh-TW" w:eastAsia="zh-TW"/>
                            </w:rPr>
                            <w:t xml:space="preserve">第 </w:t>
                          </w:r>
                          <w:r>
                            <w:fldChar w:fldCharType="begin"/>
                          </w:r>
                          <w:r>
                            <w:rPr>
                              <w:rStyle w:val="39"/>
                            </w:rPr>
                            <w:instrText xml:space="preserve"> PAGE </w:instrText>
                          </w:r>
                          <w:r>
                            <w:fldChar w:fldCharType="separate"/>
                          </w:r>
                          <w:r>
                            <w:rPr>
                              <w:rStyle w:val="39"/>
                            </w:rPr>
                            <w:t>1</w:t>
                          </w:r>
                          <w:r>
                            <w:fldChar w:fldCharType="end"/>
                          </w:r>
                          <w:r>
                            <w:rPr>
                              <w:rStyle w:val="39"/>
                              <w:rFonts w:eastAsia="宋体"/>
                              <w:lang w:val="zh-TW" w:eastAsia="zh-TW"/>
                            </w:rPr>
                            <w:t xml:space="preserve"> 页</w:t>
                          </w:r>
                        </w:p>
                      </w:txbxContent>
                    </wps:txbx>
                    <wps:bodyPr wrap="square" lIns="0" tIns="0" rIns="0" bIns="0" anchor="t">
                      <a:noAutofit/>
                    </wps:bodyPr>
                  </wps:wsp>
                </a:graphicData>
              </a:graphic>
            </wp:anchor>
          </w:drawing>
        </mc:Choice>
        <mc:Fallback>
          <w:pict>
            <v:rect id="officeArt object" o:spid="_x0000_s1026" o:spt="1" alt="第   页" style="position:absolute;left:0pt;margin-left:225.6pt;margin-top:774.3pt;height:10pt;width:32.5pt;mso-position-horizontal-relative:page;mso-position-vertical-relative:page;z-index:-251657216;mso-width-relative:page;mso-height-relative:page;" filled="f" stroked="f" coordsize="21600,21600" o:gfxdata="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PAnuJHbAAAADQEAAA8AAAAA&#10;AAAAAQAgAAAAIgAAAGRycy9kb3ducmV2LnhtbFBLAQIUABQAAAAIAIdO4kB2POOI2AEAALYDAAAO&#10;AAAAAAAAAAEAIAAAACoBAABkcnMvZTJvRG9jLnhtbFBLBQYAAAAABgAGAFkBAAB0BQAAAAA=&#10;">
              <v:fill on="f" focussize="0,0"/>
              <v:stroke on="f"/>
              <v:imagedata o:title=""/>
              <o:lock v:ext="edit" aspectratio="f"/>
              <v:textbox inset="0mm,0mm,0mm,0mm">
                <w:txbxContent>
                  <w:p w14:paraId="3DA772EA">
                    <w:pPr>
                      <w:pStyle w:val="59"/>
                      <w:rPr>
                        <w:rFonts w:hint="default"/>
                      </w:rPr>
                    </w:pPr>
                    <w:r>
                      <w:rPr>
                        <w:rStyle w:val="39"/>
                        <w:rFonts w:eastAsia="宋体"/>
                        <w:lang w:val="zh-TW" w:eastAsia="zh-TW"/>
                      </w:rPr>
                      <w:t xml:space="preserve">第 </w:t>
                    </w:r>
                    <w:r>
                      <w:fldChar w:fldCharType="begin"/>
                    </w:r>
                    <w:r>
                      <w:rPr>
                        <w:rStyle w:val="39"/>
                      </w:rPr>
                      <w:instrText xml:space="preserve"> PAGE </w:instrText>
                    </w:r>
                    <w:r>
                      <w:fldChar w:fldCharType="separate"/>
                    </w:r>
                    <w:r>
                      <w:rPr>
                        <w:rStyle w:val="39"/>
                      </w:rPr>
                      <w:t>1</w:t>
                    </w:r>
                    <w:r>
                      <w:fldChar w:fldCharType="end"/>
                    </w:r>
                    <w:r>
                      <w:rPr>
                        <w:rStyle w:val="39"/>
                        <w:rFonts w:eastAsia="宋体"/>
                        <w:lang w:val="zh-TW" w:eastAsia="zh-TW"/>
                      </w:rPr>
                      <w:t xml:space="preserve"> 页</w:t>
                    </w:r>
                  </w:p>
                </w:txbxContent>
              </v:textbox>
            </v:rect>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7190E">
    <w:pPr>
      <w:pStyle w:val="5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12525">
    <w:pPr>
      <w:pStyle w:val="50"/>
    </w:pPr>
    <w:r>
      <mc:AlternateContent>
        <mc:Choice Requires="wps">
          <w:drawing>
            <wp:anchor distT="0" distB="0" distL="114300" distR="114300" simplePos="0" relativeHeight="251660288" behindDoc="1" locked="0" layoutInCell="1" allowOverlap="1">
              <wp:simplePos x="0" y="0"/>
              <wp:positionH relativeFrom="page">
                <wp:posOffset>2865120</wp:posOffset>
              </wp:positionH>
              <wp:positionV relativeFrom="page">
                <wp:posOffset>9833610</wp:posOffset>
              </wp:positionV>
              <wp:extent cx="412750" cy="127000"/>
              <wp:effectExtent l="0" t="0" r="0" b="0"/>
              <wp:wrapNone/>
              <wp:docPr id="4103" name="officeArt object" descr="第   页"/>
              <wp:cNvGraphicFramePr/>
              <a:graphic xmlns:a="http://schemas.openxmlformats.org/drawingml/2006/main">
                <a:graphicData uri="http://schemas.microsoft.com/office/word/2010/wordprocessingShape">
                  <wps:wsp>
                    <wps:cNvSpPr/>
                    <wps:spPr>
                      <a:xfrm>
                        <a:off x="0" y="0"/>
                        <a:ext cx="412750" cy="127000"/>
                      </a:xfrm>
                      <a:prstGeom prst="rect">
                        <a:avLst/>
                      </a:prstGeom>
                      <a:noFill/>
                      <a:ln>
                        <a:noFill/>
                      </a:ln>
                      <a:effectLst/>
                    </wps:spPr>
                    <wps:txbx>
                      <w:txbxContent>
                        <w:p w14:paraId="30DF80E5">
                          <w:pPr>
                            <w:pStyle w:val="59"/>
                            <w:rPr>
                              <w:rFonts w:hint="default"/>
                            </w:rPr>
                          </w:pPr>
                          <w:r>
                            <w:rPr>
                              <w:rStyle w:val="39"/>
                              <w:rFonts w:eastAsia="宋体"/>
                              <w:lang w:val="zh-TW" w:eastAsia="zh-TW"/>
                            </w:rPr>
                            <w:t xml:space="preserve">第 </w:t>
                          </w:r>
                          <w:r>
                            <w:fldChar w:fldCharType="begin"/>
                          </w:r>
                          <w:r>
                            <w:rPr>
                              <w:rStyle w:val="39"/>
                            </w:rPr>
                            <w:instrText xml:space="preserve"> PAGE </w:instrText>
                          </w:r>
                          <w:r>
                            <w:fldChar w:fldCharType="separate"/>
                          </w:r>
                          <w:r>
                            <w:rPr>
                              <w:rStyle w:val="39"/>
                            </w:rPr>
                            <w:t>1</w:t>
                          </w:r>
                          <w:r>
                            <w:fldChar w:fldCharType="end"/>
                          </w:r>
                          <w:r>
                            <w:rPr>
                              <w:rStyle w:val="39"/>
                              <w:rFonts w:eastAsia="宋体"/>
                              <w:lang w:val="zh-TW" w:eastAsia="zh-TW"/>
                            </w:rPr>
                            <w:t xml:space="preserve"> 页</w:t>
                          </w:r>
                        </w:p>
                      </w:txbxContent>
                    </wps:txbx>
                    <wps:bodyPr wrap="square" lIns="0" tIns="0" rIns="0" bIns="0" anchor="t">
                      <a:noAutofit/>
                    </wps:bodyPr>
                  </wps:wsp>
                </a:graphicData>
              </a:graphic>
            </wp:anchor>
          </w:drawing>
        </mc:Choice>
        <mc:Fallback>
          <w:pict>
            <v:rect id="officeArt object" o:spid="_x0000_s1026" o:spt="1" alt="第   页" style="position:absolute;left:0pt;margin-left:225.6pt;margin-top:774.3pt;height:10pt;width:32.5pt;mso-position-horizontal-relative:page;mso-position-vertical-relative:page;z-index:-251656192;mso-width-relative:page;mso-height-relative:page;" filled="f" stroked="f" coordsize="21600,21600" o:gfxdata="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PAnuJHbAAAADQEAAA8AAAAA&#10;AAAAAQAgAAAAIgAAAGRycy9kb3ducmV2LnhtbFBLAQIUABQAAAAIAIdO4kAyCgTX2AEAALYDAAAO&#10;AAAAAAAAAAEAIAAAACoBAABkcnMvZTJvRG9jLnhtbFBLBQYAAAAABgAGAFkBAAB0BQAAAAA=&#10;">
              <v:fill on="f" focussize="0,0"/>
              <v:stroke on="f"/>
              <v:imagedata o:title=""/>
              <o:lock v:ext="edit" aspectratio="f"/>
              <v:textbox inset="0mm,0mm,0mm,0mm">
                <w:txbxContent>
                  <w:p w14:paraId="30DF80E5">
                    <w:pPr>
                      <w:pStyle w:val="59"/>
                      <w:rPr>
                        <w:rFonts w:hint="default"/>
                      </w:rPr>
                    </w:pPr>
                    <w:r>
                      <w:rPr>
                        <w:rStyle w:val="39"/>
                        <w:rFonts w:eastAsia="宋体"/>
                        <w:lang w:val="zh-TW" w:eastAsia="zh-TW"/>
                      </w:rPr>
                      <w:t xml:space="preserve">第 </w:t>
                    </w:r>
                    <w:r>
                      <w:fldChar w:fldCharType="begin"/>
                    </w:r>
                    <w:r>
                      <w:rPr>
                        <w:rStyle w:val="39"/>
                      </w:rPr>
                      <w:instrText xml:space="preserve"> PAGE </w:instrText>
                    </w:r>
                    <w:r>
                      <w:fldChar w:fldCharType="separate"/>
                    </w:r>
                    <w:r>
                      <w:rPr>
                        <w:rStyle w:val="39"/>
                      </w:rPr>
                      <w:t>1</w:t>
                    </w:r>
                    <w:r>
                      <w:fldChar w:fldCharType="end"/>
                    </w:r>
                    <w:r>
                      <w:rPr>
                        <w:rStyle w:val="39"/>
                        <w:rFonts w:eastAsia="宋体"/>
                        <w:lang w:val="zh-TW" w:eastAsia="zh-TW"/>
                      </w:rPr>
                      <w:t xml:space="preserve"> 页</w:t>
                    </w:r>
                  </w:p>
                </w:txbxContent>
              </v:textbox>
            </v:rect>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9B328">
    <w:pPr>
      <w:pStyle w:val="5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3C38D">
    <w:pPr>
      <w:pStyle w:val="50"/>
    </w:pPr>
    <w:r>
      <mc:AlternateContent>
        <mc:Choice Requires="wps">
          <w:drawing>
            <wp:anchor distT="0" distB="0" distL="114300" distR="114300" simplePos="0" relativeHeight="251661312" behindDoc="1" locked="0" layoutInCell="1" allowOverlap="1">
              <wp:simplePos x="0" y="0"/>
              <wp:positionH relativeFrom="page">
                <wp:posOffset>2865120</wp:posOffset>
              </wp:positionH>
              <wp:positionV relativeFrom="page">
                <wp:posOffset>9833610</wp:posOffset>
              </wp:positionV>
              <wp:extent cx="412750" cy="127000"/>
              <wp:effectExtent l="0" t="0" r="0" b="0"/>
              <wp:wrapNone/>
              <wp:docPr id="4105" name="officeArt object" descr="第   页"/>
              <wp:cNvGraphicFramePr/>
              <a:graphic xmlns:a="http://schemas.openxmlformats.org/drawingml/2006/main">
                <a:graphicData uri="http://schemas.microsoft.com/office/word/2010/wordprocessingShape">
                  <wps:wsp>
                    <wps:cNvSpPr/>
                    <wps:spPr>
                      <a:xfrm>
                        <a:off x="0" y="0"/>
                        <a:ext cx="412750" cy="127000"/>
                      </a:xfrm>
                      <a:prstGeom prst="rect">
                        <a:avLst/>
                      </a:prstGeom>
                      <a:noFill/>
                      <a:ln>
                        <a:noFill/>
                      </a:ln>
                      <a:effectLst/>
                    </wps:spPr>
                    <wps:txbx>
                      <w:txbxContent>
                        <w:p w14:paraId="62720B6B">
                          <w:pPr>
                            <w:pStyle w:val="59"/>
                            <w:rPr>
                              <w:rFonts w:hint="default"/>
                            </w:rPr>
                          </w:pPr>
                        </w:p>
                      </w:txbxContent>
                    </wps:txbx>
                    <wps:bodyPr wrap="square" lIns="0" tIns="0" rIns="0" bIns="0" anchor="t">
                      <a:noAutofit/>
                    </wps:bodyPr>
                  </wps:wsp>
                </a:graphicData>
              </a:graphic>
            </wp:anchor>
          </w:drawing>
        </mc:Choice>
        <mc:Fallback>
          <w:pict>
            <v:rect id="officeArt object" o:spid="_x0000_s1026" o:spt="1" alt="第   页" style="position:absolute;left:0pt;margin-left:225.6pt;margin-top:774.3pt;height:10pt;width:32.5pt;mso-position-horizontal-relative:page;mso-position-vertical-relative:page;z-index:-251655168;mso-width-relative:page;mso-height-relative:page;" filled="f" stroked="f" coordsize="21600,21600" o:gfxdata="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8Ce4kdsAAAANAQAADwAAAAAA&#10;AAABACAAAAAiAAAAZHJzL2Rvd25yZXYueG1sUEsBAhQAFAAAAAgAh07iQP5QLTfXAQAAtgMAAA4A&#10;AAAAAAAAAQAgAAAAKgEAAGRycy9lMm9Eb2MueG1sUEsFBgAAAAAGAAYAWQEAAHMFAAAAAA==&#10;">
              <v:fill on="f" focussize="0,0"/>
              <v:stroke on="f"/>
              <v:imagedata o:title=""/>
              <o:lock v:ext="edit" aspectratio="f"/>
              <v:textbox inset="0mm,0mm,0mm,0mm">
                <w:txbxContent>
                  <w:p w14:paraId="62720B6B">
                    <w:pPr>
                      <w:pStyle w:val="59"/>
                      <w:rPr>
                        <w:rFonts w:hint="default"/>
                      </w:rPr>
                    </w:pPr>
                  </w:p>
                </w:txbxContent>
              </v:textbox>
            </v:rect>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DC009">
    <w:pPr>
      <w:pStyle w:val="5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07085E"/>
    <w:multiLevelType w:val="singleLevel"/>
    <w:tmpl w:val="FF07085E"/>
    <w:lvl w:ilvl="0" w:tentative="0">
      <w:start w:val="1"/>
      <w:numFmt w:val="decimal"/>
      <w:pStyle w:val="5"/>
      <w:lvlText w:val="%1."/>
      <w:lvlJc w:val="left"/>
      <w:pPr>
        <w:tabs>
          <w:tab w:val="left" w:pos="360"/>
        </w:tabs>
        <w:ind w:left="360" w:hanging="360"/>
      </w:pPr>
    </w:lvl>
  </w:abstractNum>
  <w:abstractNum w:abstractNumId="1">
    <w:nsid w:val="00000001"/>
    <w:multiLevelType w:val="singleLevel"/>
    <w:tmpl w:val="00000001"/>
    <w:lvl w:ilvl="0" w:tentative="0">
      <w:start w:val="1"/>
      <w:numFmt w:val="decimal"/>
      <w:lvlText w:val="(%1)"/>
      <w:lvlJc w:val="left"/>
      <w:pPr>
        <w:ind w:left="425" w:hanging="425"/>
      </w:pPr>
      <w:rPr>
        <w:rFonts w:hint="default"/>
      </w:rPr>
    </w:lvl>
  </w:abstractNum>
  <w:abstractNum w:abstractNumId="2">
    <w:nsid w:val="00000002"/>
    <w:multiLevelType w:val="multilevel"/>
    <w:tmpl w:val="00000002"/>
    <w:lvl w:ilvl="0" w:tentative="0">
      <w:start w:val="1"/>
      <w:numFmt w:val="chineseCounting"/>
      <w:suff w:val="nothing"/>
      <w:lvlText w:val="%1."/>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1" w:tentative="0">
      <w:start w:val="1"/>
      <w:numFmt w:val="chineseCounting"/>
      <w:suff w:val="nothing"/>
      <w:lvlText w:val="%2."/>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2" w:tentative="0">
      <w:start w:val="1"/>
      <w:numFmt w:val="chineseCounting"/>
      <w:suff w:val="nothing"/>
      <w:lvlText w:val="%3."/>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3" w:tentative="0">
      <w:start w:val="1"/>
      <w:numFmt w:val="chineseCounting"/>
      <w:suff w:val="nothing"/>
      <w:lvlText w:val="%4."/>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4" w:tentative="0">
      <w:start w:val="1"/>
      <w:numFmt w:val="chineseCounting"/>
      <w:suff w:val="nothing"/>
      <w:lvlText w:val="%5."/>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5" w:tentative="0">
      <w:start w:val="1"/>
      <w:numFmt w:val="chineseCounting"/>
      <w:suff w:val="nothing"/>
      <w:lvlText w:val="%6."/>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6" w:tentative="0">
      <w:start w:val="1"/>
      <w:numFmt w:val="chineseCounting"/>
      <w:suff w:val="nothing"/>
      <w:lvlText w:val="%7."/>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7" w:tentative="0">
      <w:start w:val="1"/>
      <w:numFmt w:val="chineseCounting"/>
      <w:suff w:val="nothing"/>
      <w:lvlText w:val="%8."/>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8" w:tentative="0">
      <w:start w:val="1"/>
      <w:numFmt w:val="chineseCounting"/>
      <w:suff w:val="nothing"/>
      <w:lvlText w:val="%9."/>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abstractNum>
  <w:abstractNum w:abstractNumId="3">
    <w:nsid w:val="00000004"/>
    <w:multiLevelType w:val="multilevel"/>
    <w:tmpl w:val="00000004"/>
    <w:lvl w:ilvl="0" w:tentative="0">
      <w:start w:val="1"/>
      <w:numFmt w:val="chineseCounting"/>
      <w:suff w:val="nothing"/>
      <w:lvlText w:val="%1."/>
      <w:lvlJc w:val="left"/>
      <w:pPr>
        <w:ind w:left="178" w:hanging="178"/>
      </w:pPr>
      <w:rPr>
        <w:rFonts w:hint="eastAsia" w:hAnsi="Arial Unicode MS"/>
        <w:b w:val="0"/>
        <w:b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1" w:tentative="0">
      <w:start w:val="1"/>
      <w:numFmt w:val="chineseCounting"/>
      <w:suff w:val="nothing"/>
      <w:lvlText w:val="%2."/>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2" w:tentative="0">
      <w:start w:val="1"/>
      <w:numFmt w:val="chineseCounting"/>
      <w:suff w:val="nothing"/>
      <w:lvlText w:val="%3."/>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3" w:tentative="0">
      <w:start w:val="1"/>
      <w:numFmt w:val="chineseCounting"/>
      <w:suff w:val="nothing"/>
      <w:lvlText w:val="%4."/>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4" w:tentative="0">
      <w:start w:val="1"/>
      <w:numFmt w:val="chineseCounting"/>
      <w:suff w:val="nothing"/>
      <w:lvlText w:val="%5."/>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5" w:tentative="0">
      <w:start w:val="1"/>
      <w:numFmt w:val="chineseCounting"/>
      <w:suff w:val="nothing"/>
      <w:lvlText w:val="%6."/>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6" w:tentative="0">
      <w:start w:val="1"/>
      <w:numFmt w:val="chineseCounting"/>
      <w:suff w:val="nothing"/>
      <w:lvlText w:val="%7."/>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7" w:tentative="0">
      <w:start w:val="1"/>
      <w:numFmt w:val="chineseCounting"/>
      <w:suff w:val="nothing"/>
      <w:lvlText w:val="%8."/>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8" w:tentative="0">
      <w:start w:val="1"/>
      <w:numFmt w:val="chineseCounting"/>
      <w:suff w:val="nothing"/>
      <w:lvlText w:val="%9."/>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abstractNum>
  <w:abstractNum w:abstractNumId="4">
    <w:nsid w:val="00000005"/>
    <w:multiLevelType w:val="multilevel"/>
    <w:tmpl w:val="00000005"/>
    <w:lvl w:ilvl="0" w:tentative="0">
      <w:start w:val="1"/>
      <w:numFmt w:val="chineseCounting"/>
      <w:suff w:val="nothing"/>
      <w:lvlText w:val="%1."/>
      <w:lvlJc w:val="left"/>
      <w:pPr>
        <w:ind w:left="178" w:hanging="178"/>
      </w:pPr>
      <w:rPr>
        <w:rFonts w:hint="eastAsia" w:hAnsi="Arial Unicode MS"/>
        <w:b w:val="0"/>
        <w:b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1" w:tentative="0">
      <w:start w:val="1"/>
      <w:numFmt w:val="chineseCounting"/>
      <w:suff w:val="nothing"/>
      <w:lvlText w:val="%2."/>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2" w:tentative="0">
      <w:start w:val="1"/>
      <w:numFmt w:val="chineseCounting"/>
      <w:suff w:val="nothing"/>
      <w:lvlText w:val="%3."/>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3" w:tentative="0">
      <w:start w:val="1"/>
      <w:numFmt w:val="chineseCounting"/>
      <w:suff w:val="nothing"/>
      <w:lvlText w:val="%4."/>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4" w:tentative="0">
      <w:start w:val="1"/>
      <w:numFmt w:val="chineseCounting"/>
      <w:suff w:val="nothing"/>
      <w:lvlText w:val="%5."/>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5" w:tentative="0">
      <w:start w:val="1"/>
      <w:numFmt w:val="chineseCounting"/>
      <w:suff w:val="nothing"/>
      <w:lvlText w:val="%6."/>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6" w:tentative="0">
      <w:start w:val="1"/>
      <w:numFmt w:val="chineseCounting"/>
      <w:suff w:val="nothing"/>
      <w:lvlText w:val="%7."/>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7" w:tentative="0">
      <w:start w:val="1"/>
      <w:numFmt w:val="chineseCounting"/>
      <w:suff w:val="nothing"/>
      <w:lvlText w:val="%8."/>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lvl w:ilvl="8" w:tentative="0">
      <w:start w:val="1"/>
      <w:numFmt w:val="chineseCounting"/>
      <w:suff w:val="nothing"/>
      <w:lvlText w:val="%9."/>
      <w:lvlJc w:val="left"/>
      <w:pPr>
        <w:ind w:left="178" w:hanging="178"/>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rPr>
    </w:lvl>
  </w:abstractNum>
  <w:abstractNum w:abstractNumId="5">
    <w:nsid w:val="00000006"/>
    <w:multiLevelType w:val="singleLevel"/>
    <w:tmpl w:val="00000006"/>
    <w:lvl w:ilvl="0" w:tentative="0">
      <w:start w:val="1"/>
      <w:numFmt w:val="decimal"/>
      <w:lvlText w:val="(%1)"/>
      <w:lvlJc w:val="left"/>
      <w:pPr>
        <w:ind w:left="425" w:hanging="425"/>
      </w:pPr>
      <w:rPr>
        <w:rFonts w:hint="default"/>
      </w:rPr>
    </w:lvl>
  </w:abstractNum>
  <w:abstractNum w:abstractNumId="6">
    <w:nsid w:val="45B66938"/>
    <w:multiLevelType w:val="singleLevel"/>
    <w:tmpl w:val="45B66938"/>
    <w:lvl w:ilvl="0" w:tentative="0">
      <w:start w:val="1"/>
      <w:numFmt w:val="bullet"/>
      <w:pStyle w:val="10"/>
      <w:lvlText w:val=""/>
      <w:lvlJc w:val="left"/>
      <w:pPr>
        <w:tabs>
          <w:tab w:val="left" w:pos="780"/>
        </w:tabs>
        <w:ind w:left="780" w:hanging="360"/>
      </w:pPr>
      <w:rPr>
        <w:rFonts w:hint="default" w:ascii="Wingdings" w:hAnsi="Wingdings"/>
      </w:rPr>
    </w:lvl>
  </w:abstractNum>
  <w:abstractNum w:abstractNumId="7">
    <w:nsid w:val="69535404"/>
    <w:multiLevelType w:val="multilevel"/>
    <w:tmpl w:val="69535404"/>
    <w:lvl w:ilvl="0" w:tentative="0">
      <w:start w:val="1"/>
      <w:numFmt w:val="bullet"/>
      <w:lvlText w:val="●"/>
      <w:lvlJc w:val="left"/>
      <w:pPr>
        <w:tabs>
          <w:tab w:val="left" w:pos="840"/>
        </w:tabs>
        <w:ind w:left="83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1" w:tentative="0">
      <w:start w:val="1"/>
      <w:numFmt w:val="bullet"/>
      <w:lvlText w:val="■"/>
      <w:lvlJc w:val="left"/>
      <w:pPr>
        <w:tabs>
          <w:tab w:val="left" w:pos="840"/>
        </w:tabs>
        <w:ind w:left="125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2" w:tentative="0">
      <w:start w:val="1"/>
      <w:numFmt w:val="bullet"/>
      <w:lvlText w:val="◆"/>
      <w:lvlJc w:val="left"/>
      <w:pPr>
        <w:tabs>
          <w:tab w:val="left" w:pos="840"/>
        </w:tabs>
        <w:ind w:left="167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3" w:tentative="0">
      <w:start w:val="1"/>
      <w:numFmt w:val="bullet"/>
      <w:lvlText w:val="●"/>
      <w:lvlJc w:val="left"/>
      <w:pPr>
        <w:tabs>
          <w:tab w:val="left" w:pos="840"/>
        </w:tabs>
        <w:ind w:left="209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4" w:tentative="0">
      <w:start w:val="1"/>
      <w:numFmt w:val="bullet"/>
      <w:lvlText w:val="■"/>
      <w:lvlJc w:val="left"/>
      <w:pPr>
        <w:tabs>
          <w:tab w:val="left" w:pos="840"/>
        </w:tabs>
        <w:ind w:left="251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5" w:tentative="0">
      <w:start w:val="1"/>
      <w:numFmt w:val="bullet"/>
      <w:lvlText w:val="◆"/>
      <w:lvlJc w:val="left"/>
      <w:pPr>
        <w:tabs>
          <w:tab w:val="left" w:pos="840"/>
        </w:tabs>
        <w:ind w:left="293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6" w:tentative="0">
      <w:start w:val="1"/>
      <w:numFmt w:val="bullet"/>
      <w:lvlText w:val="●"/>
      <w:lvlJc w:val="left"/>
      <w:pPr>
        <w:tabs>
          <w:tab w:val="left" w:pos="840"/>
        </w:tabs>
        <w:ind w:left="335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7" w:tentative="0">
      <w:start w:val="1"/>
      <w:numFmt w:val="bullet"/>
      <w:lvlText w:val="■"/>
      <w:lvlJc w:val="left"/>
      <w:pPr>
        <w:tabs>
          <w:tab w:val="left" w:pos="840"/>
        </w:tabs>
        <w:ind w:left="377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lvl w:ilvl="8" w:tentative="0">
      <w:start w:val="1"/>
      <w:numFmt w:val="bullet"/>
      <w:lvlText w:val="◆"/>
      <w:lvlJc w:val="left"/>
      <w:pPr>
        <w:tabs>
          <w:tab w:val="left" w:pos="840"/>
        </w:tabs>
        <w:ind w:left="4199" w:firstLine="480"/>
      </w:pPr>
      <w:rPr>
        <w:rFonts w:ascii="Arial Unicode MS" w:hAnsi="Arial Unicode MS" w:eastAsia="Arial Unicode MS" w:cs="Arial Unicode MS"/>
        <w:b w:val="0"/>
        <w:bCs w:val="0"/>
        <w:i w:val="0"/>
        <w:iCs w:val="0"/>
        <w:caps w:val="0"/>
        <w:smallCaps w:val="0"/>
        <w:color w:val="000000"/>
        <w:spacing w:val="0"/>
        <w:w w:val="100"/>
        <w:kern w:val="0"/>
        <w:position w:val="0"/>
        <w:highlight w:val="none"/>
        <w:vertAlign w:val="baseline"/>
        <w14:shadow w14:blurRad="0" w14:dist="0" w14:dir="0" w14:sx="0" w14:sy="0" w14:kx="0" w14:ky="0" w14:algn="none">
          <w14:srgbClr w14:val="000000"/>
        </w14:shadow>
      </w:rPr>
    </w:lvl>
  </w:abstractNum>
  <w:num w:numId="1">
    <w:abstractNumId w:val="0"/>
  </w:num>
  <w:num w:numId="2">
    <w:abstractNumId w:val="6"/>
  </w:num>
  <w:num w:numId="3">
    <w:abstractNumId w:val="7"/>
  </w:num>
  <w:num w:numId="4">
    <w:abstractNumId w:val="1"/>
  </w:num>
  <w:num w:numId="5">
    <w:abstractNumId w:val="5"/>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oNotShadeFormData w:val="1"/>
  <w:noPunctuationKerning w:val="1"/>
  <w:characterSpacingControl w:val="doNotCompress"/>
  <w:doNotValidateAgainstSchema/>
  <w:doNotDemarcateInvalidXml/>
  <w:compat>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lkZjM4NjFhYTBiYjA0MWMxZjIzMjUxYjIwM2FiOTUifQ=="/>
  </w:docVars>
  <w:rsids>
    <w:rsidRoot w:val="00172A27"/>
    <w:rsid w:val="000E3CBB"/>
    <w:rsid w:val="000F2CD9"/>
    <w:rsid w:val="00103B60"/>
    <w:rsid w:val="00126BE7"/>
    <w:rsid w:val="001422F5"/>
    <w:rsid w:val="00153691"/>
    <w:rsid w:val="00172A27"/>
    <w:rsid w:val="00190FD7"/>
    <w:rsid w:val="001B0C5E"/>
    <w:rsid w:val="001B5A51"/>
    <w:rsid w:val="001F4810"/>
    <w:rsid w:val="001F523B"/>
    <w:rsid w:val="0021247B"/>
    <w:rsid w:val="002E1312"/>
    <w:rsid w:val="00376549"/>
    <w:rsid w:val="003D2136"/>
    <w:rsid w:val="004071A6"/>
    <w:rsid w:val="00411964"/>
    <w:rsid w:val="00462D21"/>
    <w:rsid w:val="00474119"/>
    <w:rsid w:val="00566A0C"/>
    <w:rsid w:val="005A5C39"/>
    <w:rsid w:val="005B0A76"/>
    <w:rsid w:val="005C1FDA"/>
    <w:rsid w:val="00630244"/>
    <w:rsid w:val="00632AA0"/>
    <w:rsid w:val="00687331"/>
    <w:rsid w:val="006D4085"/>
    <w:rsid w:val="006F2E15"/>
    <w:rsid w:val="00716812"/>
    <w:rsid w:val="0073547D"/>
    <w:rsid w:val="00756A36"/>
    <w:rsid w:val="007920B5"/>
    <w:rsid w:val="007B6C25"/>
    <w:rsid w:val="007E2676"/>
    <w:rsid w:val="00802F68"/>
    <w:rsid w:val="00832F18"/>
    <w:rsid w:val="008628EF"/>
    <w:rsid w:val="0089385F"/>
    <w:rsid w:val="008E62B7"/>
    <w:rsid w:val="00917D42"/>
    <w:rsid w:val="00A02109"/>
    <w:rsid w:val="00A6187A"/>
    <w:rsid w:val="00A671D0"/>
    <w:rsid w:val="00A93BCD"/>
    <w:rsid w:val="00AA2361"/>
    <w:rsid w:val="00AC7110"/>
    <w:rsid w:val="00AD20D7"/>
    <w:rsid w:val="00AD558A"/>
    <w:rsid w:val="00AE7EBE"/>
    <w:rsid w:val="00AF1861"/>
    <w:rsid w:val="00B04F77"/>
    <w:rsid w:val="00B87169"/>
    <w:rsid w:val="00B90BA7"/>
    <w:rsid w:val="00BB121A"/>
    <w:rsid w:val="00BB15E2"/>
    <w:rsid w:val="00C97D27"/>
    <w:rsid w:val="00CB336F"/>
    <w:rsid w:val="00CC01DB"/>
    <w:rsid w:val="00CD0577"/>
    <w:rsid w:val="00D7575A"/>
    <w:rsid w:val="00D83791"/>
    <w:rsid w:val="00E30DFA"/>
    <w:rsid w:val="00EA1DD6"/>
    <w:rsid w:val="00EB21A6"/>
    <w:rsid w:val="00F73EBF"/>
    <w:rsid w:val="01B34E22"/>
    <w:rsid w:val="02AA2E34"/>
    <w:rsid w:val="02EB239A"/>
    <w:rsid w:val="03CB7CE8"/>
    <w:rsid w:val="046E1B68"/>
    <w:rsid w:val="049C1B9D"/>
    <w:rsid w:val="05673196"/>
    <w:rsid w:val="05846DFE"/>
    <w:rsid w:val="05946F24"/>
    <w:rsid w:val="05AA653C"/>
    <w:rsid w:val="084840EF"/>
    <w:rsid w:val="08687FE8"/>
    <w:rsid w:val="092F446E"/>
    <w:rsid w:val="0B006A1F"/>
    <w:rsid w:val="0B291CB1"/>
    <w:rsid w:val="0B70168E"/>
    <w:rsid w:val="0BA80E28"/>
    <w:rsid w:val="0BEA7692"/>
    <w:rsid w:val="0C607954"/>
    <w:rsid w:val="0E6B2A28"/>
    <w:rsid w:val="0EBD108E"/>
    <w:rsid w:val="0F4075C9"/>
    <w:rsid w:val="0F806A9F"/>
    <w:rsid w:val="104D01F0"/>
    <w:rsid w:val="121D44A7"/>
    <w:rsid w:val="12561B99"/>
    <w:rsid w:val="13741F37"/>
    <w:rsid w:val="13EC7D20"/>
    <w:rsid w:val="146D2C0E"/>
    <w:rsid w:val="159A6A16"/>
    <w:rsid w:val="19595E57"/>
    <w:rsid w:val="19B31E12"/>
    <w:rsid w:val="19C349C9"/>
    <w:rsid w:val="1B8B0EE3"/>
    <w:rsid w:val="1C015063"/>
    <w:rsid w:val="1D6152DA"/>
    <w:rsid w:val="1E1C7BB5"/>
    <w:rsid w:val="1EDA74E2"/>
    <w:rsid w:val="2011723C"/>
    <w:rsid w:val="21536601"/>
    <w:rsid w:val="247A6B08"/>
    <w:rsid w:val="26357304"/>
    <w:rsid w:val="284E4B11"/>
    <w:rsid w:val="28CC5F07"/>
    <w:rsid w:val="29037B8D"/>
    <w:rsid w:val="29CF181E"/>
    <w:rsid w:val="29F773EA"/>
    <w:rsid w:val="2A497822"/>
    <w:rsid w:val="2B276D86"/>
    <w:rsid w:val="2BDB26FC"/>
    <w:rsid w:val="2C854EF2"/>
    <w:rsid w:val="2EDF6EBF"/>
    <w:rsid w:val="2EFF3095"/>
    <w:rsid w:val="323E5792"/>
    <w:rsid w:val="3299174F"/>
    <w:rsid w:val="331653BD"/>
    <w:rsid w:val="339551C9"/>
    <w:rsid w:val="34307A5F"/>
    <w:rsid w:val="35B46497"/>
    <w:rsid w:val="35F953B0"/>
    <w:rsid w:val="36D06EE3"/>
    <w:rsid w:val="39083377"/>
    <w:rsid w:val="39262571"/>
    <w:rsid w:val="3A7362D2"/>
    <w:rsid w:val="3BB52F69"/>
    <w:rsid w:val="3E734A16"/>
    <w:rsid w:val="3F283A52"/>
    <w:rsid w:val="3F72069F"/>
    <w:rsid w:val="3F802FC6"/>
    <w:rsid w:val="3FCE65A0"/>
    <w:rsid w:val="3FEE25A6"/>
    <w:rsid w:val="40C33233"/>
    <w:rsid w:val="41527EFA"/>
    <w:rsid w:val="41584DDF"/>
    <w:rsid w:val="418F3074"/>
    <w:rsid w:val="421107CE"/>
    <w:rsid w:val="42A33B1C"/>
    <w:rsid w:val="43DB7FB7"/>
    <w:rsid w:val="4545075D"/>
    <w:rsid w:val="457E2F05"/>
    <w:rsid w:val="462036D5"/>
    <w:rsid w:val="47076626"/>
    <w:rsid w:val="472A1751"/>
    <w:rsid w:val="47541888"/>
    <w:rsid w:val="485B044E"/>
    <w:rsid w:val="49180694"/>
    <w:rsid w:val="498D2127"/>
    <w:rsid w:val="49F40BFC"/>
    <w:rsid w:val="4B4B785C"/>
    <w:rsid w:val="4BF214EA"/>
    <w:rsid w:val="4C2C4B82"/>
    <w:rsid w:val="4E8E5A1A"/>
    <w:rsid w:val="4EAF55F6"/>
    <w:rsid w:val="50364620"/>
    <w:rsid w:val="518B234A"/>
    <w:rsid w:val="52045C59"/>
    <w:rsid w:val="52641D31"/>
    <w:rsid w:val="54837309"/>
    <w:rsid w:val="551C150B"/>
    <w:rsid w:val="55257EBD"/>
    <w:rsid w:val="5573329D"/>
    <w:rsid w:val="55EF09CE"/>
    <w:rsid w:val="5697353F"/>
    <w:rsid w:val="56A144C0"/>
    <w:rsid w:val="56BA3853"/>
    <w:rsid w:val="56CB143B"/>
    <w:rsid w:val="57D11811"/>
    <w:rsid w:val="5915699E"/>
    <w:rsid w:val="593C3F2A"/>
    <w:rsid w:val="59FD429D"/>
    <w:rsid w:val="5A4A2FE0"/>
    <w:rsid w:val="5BAC4C01"/>
    <w:rsid w:val="5BD56452"/>
    <w:rsid w:val="5C57793B"/>
    <w:rsid w:val="5C872554"/>
    <w:rsid w:val="5D6361C4"/>
    <w:rsid w:val="5E5F664B"/>
    <w:rsid w:val="5FCE208F"/>
    <w:rsid w:val="61A11716"/>
    <w:rsid w:val="62386E2D"/>
    <w:rsid w:val="642108EC"/>
    <w:rsid w:val="643956A1"/>
    <w:rsid w:val="64970CDA"/>
    <w:rsid w:val="64EA5182"/>
    <w:rsid w:val="64F06EB0"/>
    <w:rsid w:val="65313EF4"/>
    <w:rsid w:val="654518E8"/>
    <w:rsid w:val="65842EE1"/>
    <w:rsid w:val="65DA0D53"/>
    <w:rsid w:val="670F0ED0"/>
    <w:rsid w:val="68BF2482"/>
    <w:rsid w:val="6A5437CA"/>
    <w:rsid w:val="6B5275DD"/>
    <w:rsid w:val="6CA9147F"/>
    <w:rsid w:val="6CC462B9"/>
    <w:rsid w:val="6D036710"/>
    <w:rsid w:val="6DAD31F1"/>
    <w:rsid w:val="6DB04103"/>
    <w:rsid w:val="6E735A61"/>
    <w:rsid w:val="6E8A694D"/>
    <w:rsid w:val="6E8C5DEC"/>
    <w:rsid w:val="6EC82EAB"/>
    <w:rsid w:val="709541F4"/>
    <w:rsid w:val="71DC33F8"/>
    <w:rsid w:val="72332656"/>
    <w:rsid w:val="728D4EA9"/>
    <w:rsid w:val="72EA1FF2"/>
    <w:rsid w:val="752A6AA6"/>
    <w:rsid w:val="76CF1A5A"/>
    <w:rsid w:val="76D428B2"/>
    <w:rsid w:val="78235058"/>
    <w:rsid w:val="7A4E39B4"/>
    <w:rsid w:val="7B087CB8"/>
    <w:rsid w:val="7BF662EE"/>
    <w:rsid w:val="7CDC065D"/>
    <w:rsid w:val="7DFF2C1B"/>
    <w:rsid w:val="7E22547A"/>
    <w:rsid w:val="7E260B81"/>
    <w:rsid w:val="7E4B4C4B"/>
    <w:rsid w:val="7F3146A0"/>
    <w:rsid w:val="7F5801DD"/>
    <w:rsid w:val="7FBE5BB5"/>
    <w:rsid w:val="7FD13DE3"/>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en-US" w:bidi="ar-SA"/>
    </w:rPr>
  </w:style>
  <w:style w:type="paragraph" w:styleId="2">
    <w:name w:val="heading 1"/>
    <w:basedOn w:val="1"/>
    <w:next w:val="1"/>
    <w:qFormat/>
    <w:uiPriority w:val="0"/>
    <w:pPr>
      <w:keepNext/>
      <w:keepLines/>
      <w:spacing w:before="340" w:after="330" w:line="576" w:lineRule="auto"/>
      <w:outlineLvl w:val="0"/>
    </w:pPr>
    <w:rPr>
      <w:rFonts w:eastAsia="Arial Unicode MS"/>
      <w:b/>
      <w:bCs/>
      <w:kern w:val="44"/>
      <w:sz w:val="44"/>
    </w:rPr>
  </w:style>
  <w:style w:type="paragraph" w:styleId="3">
    <w:name w:val="heading 2"/>
    <w:basedOn w:val="1"/>
    <w:next w:val="1"/>
    <w:qFormat/>
    <w:uiPriority w:val="0"/>
    <w:pPr>
      <w:keepNext/>
      <w:keepLines/>
      <w:spacing w:before="260" w:after="260" w:line="412" w:lineRule="auto"/>
      <w:outlineLvl w:val="1"/>
    </w:pPr>
    <w:rPr>
      <w:rFonts w:ascii="Arial" w:hAnsi="Arial" w:eastAsia="黑体"/>
      <w:b/>
      <w:bCs/>
      <w:sz w:val="32"/>
    </w:rPr>
  </w:style>
  <w:style w:type="paragraph" w:styleId="4">
    <w:name w:val="heading 3"/>
    <w:basedOn w:val="1"/>
    <w:next w:val="1"/>
    <w:qFormat/>
    <w:uiPriority w:val="0"/>
    <w:pPr>
      <w:keepNext/>
      <w:keepLines/>
      <w:spacing w:before="260" w:after="260" w:line="416" w:lineRule="auto"/>
      <w:outlineLvl w:val="2"/>
    </w:pPr>
    <w:rPr>
      <w:b/>
      <w:bCs/>
      <w:szCs w:val="3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5">
    <w:name w:val="List Number"/>
    <w:basedOn w:val="1"/>
    <w:uiPriority w:val="0"/>
    <w:pPr>
      <w:numPr>
        <w:ilvl w:val="0"/>
        <w:numId w:val="1"/>
      </w:numPr>
    </w:pPr>
  </w:style>
  <w:style w:type="paragraph" w:styleId="6">
    <w:name w:val="annotation text"/>
    <w:basedOn w:val="1"/>
    <w:link w:val="32"/>
    <w:qFormat/>
    <w:uiPriority w:val="0"/>
  </w:style>
  <w:style w:type="paragraph" w:styleId="7">
    <w:name w:val="Body Text 3"/>
    <w:basedOn w:val="1"/>
    <w:qFormat/>
    <w:uiPriority w:val="0"/>
    <w:pPr>
      <w:snapToGrid w:val="0"/>
      <w:spacing w:before="50" w:after="50"/>
    </w:pPr>
    <w:rPr>
      <w:rFonts w:hAnsi="宋体" w:eastAsia="仿宋_GB2312"/>
      <w:b/>
      <w:bCs/>
      <w:szCs w:val="20"/>
    </w:rPr>
  </w:style>
  <w:style w:type="paragraph" w:styleId="8">
    <w:name w:val="Body Text"/>
    <w:basedOn w:val="1"/>
    <w:qFormat/>
    <w:uiPriority w:val="0"/>
    <w:pPr>
      <w:widowControl w:val="0"/>
      <w:autoSpaceDE w:val="0"/>
      <w:autoSpaceDN w:val="0"/>
      <w:adjustRightInd w:val="0"/>
      <w:spacing w:line="360" w:lineRule="auto"/>
      <w:jc w:val="both"/>
    </w:pPr>
    <w:rPr>
      <w:rFonts w:ascii="宋体" w:hAnsi="Arial" w:cs="Arial"/>
      <w:snapToGrid w:val="0"/>
      <w:kern w:val="2"/>
      <w:szCs w:val="21"/>
      <w:lang w:val="zh-CN" w:eastAsia="zh-CN"/>
    </w:rPr>
  </w:style>
  <w:style w:type="paragraph" w:styleId="9">
    <w:name w:val="Body Text Indent"/>
    <w:basedOn w:val="1"/>
    <w:qFormat/>
    <w:uiPriority w:val="0"/>
    <w:pPr>
      <w:spacing w:line="200" w:lineRule="exact"/>
      <w:ind w:firstLine="301"/>
    </w:pPr>
    <w:rPr>
      <w:rFonts w:ascii="宋体" w:hAnsi="Courier New"/>
      <w:spacing w:val="-4"/>
      <w:sz w:val="18"/>
      <w:szCs w:val="20"/>
    </w:rPr>
  </w:style>
  <w:style w:type="paragraph" w:styleId="10">
    <w:name w:val="List Bullet 2"/>
    <w:basedOn w:val="1"/>
    <w:qFormat/>
    <w:uiPriority w:val="0"/>
    <w:pPr>
      <w:numPr>
        <w:ilvl w:val="0"/>
        <w:numId w:val="2"/>
      </w:numPr>
    </w:pPr>
  </w:style>
  <w:style w:type="paragraph" w:styleId="11">
    <w:name w:val="index 4"/>
    <w:basedOn w:val="1"/>
    <w:qFormat/>
    <w:uiPriority w:val="0"/>
    <w:pPr>
      <w:ind w:left="600" w:leftChars="600"/>
    </w:pPr>
    <w:rPr>
      <w:rFonts w:ascii="Verdana" w:hAnsi="Verdana"/>
      <w:szCs w:val="20"/>
    </w:rPr>
  </w:style>
  <w:style w:type="paragraph" w:styleId="12">
    <w:name w:val="toc 3"/>
    <w:basedOn w:val="1"/>
    <w:next w:val="1"/>
    <w:qFormat/>
    <w:uiPriority w:val="0"/>
    <w:pPr>
      <w:ind w:left="840" w:leftChars="400"/>
    </w:pPr>
    <w:rPr>
      <w:rFonts w:eastAsia="Arial Unicode MS"/>
    </w:rPr>
  </w:style>
  <w:style w:type="paragraph" w:styleId="13">
    <w:name w:val="Plain Text"/>
    <w:basedOn w:val="1"/>
    <w:next w:val="1"/>
    <w:qFormat/>
    <w:uiPriority w:val="0"/>
    <w:rPr>
      <w:rFonts w:ascii="宋体" w:hAnsi="Courier New" w:cs="Arial"/>
      <w:snapToGrid w:val="0"/>
      <w:szCs w:val="21"/>
    </w:rPr>
  </w:style>
  <w:style w:type="paragraph" w:styleId="14">
    <w:name w:val="Balloon Text"/>
    <w:basedOn w:val="1"/>
    <w:link w:val="33"/>
    <w:uiPriority w:val="0"/>
    <w:rPr>
      <w:sz w:val="18"/>
      <w:szCs w:val="18"/>
    </w:rPr>
  </w:style>
  <w:style w:type="paragraph" w:styleId="15">
    <w:name w:val="footer"/>
    <w:basedOn w:val="1"/>
    <w:qFormat/>
    <w:uiPriority w:val="0"/>
    <w:pPr>
      <w:tabs>
        <w:tab w:val="center" w:pos="4140"/>
        <w:tab w:val="right" w:pos="8300"/>
      </w:tabs>
      <w:snapToGrid w:val="0"/>
    </w:pPr>
    <w:rPr>
      <w:rFonts w:eastAsia="Arial Unicode MS"/>
      <w:sz w:val="18"/>
      <w:szCs w:val="18"/>
    </w:rPr>
  </w:style>
  <w:style w:type="paragraph" w:styleId="16">
    <w:name w:val="header"/>
    <w:basedOn w:val="1"/>
    <w:link w:val="34"/>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rPr>
      <w:rFonts w:eastAsia="Arial Unicode MS"/>
    </w:rPr>
  </w:style>
  <w:style w:type="paragraph" w:styleId="18">
    <w:name w:val="toc 6"/>
    <w:basedOn w:val="1"/>
    <w:next w:val="1"/>
    <w:qFormat/>
    <w:uiPriority w:val="0"/>
    <w:pPr>
      <w:ind w:left="2100" w:leftChars="1000"/>
    </w:pPr>
  </w:style>
  <w:style w:type="paragraph" w:styleId="19">
    <w:name w:val="toc 2"/>
    <w:basedOn w:val="1"/>
    <w:qFormat/>
    <w:uiPriority w:val="0"/>
    <w:pPr>
      <w:ind w:left="420" w:leftChars="200"/>
    </w:pPr>
    <w:rPr>
      <w:rFonts w:eastAsia="Arial Unicode MS"/>
    </w:rPr>
  </w:style>
  <w:style w:type="paragraph" w:styleId="20">
    <w:name w:val="Normal (Web)"/>
    <w:basedOn w:val="1"/>
    <w:qFormat/>
    <w:uiPriority w:val="0"/>
    <w:pPr>
      <w:spacing w:before="100" w:beforeAutospacing="1" w:after="100" w:afterAutospacing="1"/>
    </w:pPr>
    <w:rPr>
      <w:rFonts w:ascii="宋体" w:hAnsi="宋体"/>
      <w:color w:val="000000"/>
    </w:rPr>
  </w:style>
  <w:style w:type="paragraph" w:styleId="21">
    <w:name w:val="annotation subject"/>
    <w:basedOn w:val="6"/>
    <w:next w:val="6"/>
    <w:link w:val="35"/>
    <w:qFormat/>
    <w:uiPriority w:val="0"/>
    <w:rPr>
      <w:b/>
      <w:bCs/>
    </w:rPr>
  </w:style>
  <w:style w:type="paragraph" w:styleId="22">
    <w:name w:val="Body Text First Indent"/>
    <w:basedOn w:val="8"/>
    <w:next w:val="18"/>
    <w:qFormat/>
    <w:uiPriority w:val="0"/>
    <w:pPr>
      <w:ind w:firstLine="420"/>
    </w:pPr>
    <w:rPr>
      <w:rFonts w:ascii="Times New Roman" w:hAnsi="Times New Roman" w:cs="Times New Roman"/>
      <w:snapToGrid/>
      <w:szCs w:val="20"/>
    </w:rPr>
  </w:style>
  <w:style w:type="paragraph" w:styleId="23">
    <w:name w:val="Body Text First Indent 2"/>
    <w:basedOn w:val="9"/>
    <w:next w:val="1"/>
    <w:qFormat/>
    <w:uiPriority w:val="0"/>
    <w:pPr>
      <w:ind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rFonts w:ascii="Times New Roman" w:hAnsi="Times New Roman" w:eastAsia="宋体" w:cs="Times New Roman"/>
      <w:b/>
      <w:bCs/>
      <w:kern w:val="2"/>
      <w:sz w:val="24"/>
      <w:szCs w:val="24"/>
      <w:lang w:val="en-US" w:eastAsia="zh-CN" w:bidi="ar-SA"/>
    </w:rPr>
  </w:style>
  <w:style w:type="character" w:styleId="28">
    <w:name w:val="page number"/>
    <w:qFormat/>
    <w:uiPriority w:val="0"/>
    <w:rPr>
      <w:rFonts w:ascii="Times New Roman" w:hAnsi="Times New Roman" w:eastAsia="宋体" w:cs="Times New Roman"/>
    </w:rPr>
  </w:style>
  <w:style w:type="character" w:styleId="29">
    <w:name w:val="Hyperlink"/>
    <w:qFormat/>
    <w:uiPriority w:val="0"/>
    <w:rPr>
      <w:rFonts w:ascii="Times New Roman" w:hAnsi="Times New Roman" w:eastAsia="Arial Unicode MS" w:cs="Times New Roman"/>
      <w:u w:val="single"/>
    </w:rPr>
  </w:style>
  <w:style w:type="character" w:styleId="30">
    <w:name w:val="annotation reference"/>
    <w:qFormat/>
    <w:uiPriority w:val="0"/>
    <w:rPr>
      <w:rFonts w:ascii="Times New Roman" w:hAnsi="Times New Roman" w:eastAsia="Arial Unicode MS" w:cs="Times New Roman"/>
      <w:sz w:val="21"/>
      <w:szCs w:val="21"/>
    </w:rPr>
  </w:style>
  <w:style w:type="character" w:styleId="31">
    <w:name w:val="HTML Sample"/>
    <w:qFormat/>
    <w:uiPriority w:val="0"/>
    <w:rPr>
      <w:rFonts w:ascii="Courier New" w:hAnsi="Courier New"/>
    </w:rPr>
  </w:style>
  <w:style w:type="character" w:customStyle="1" w:styleId="32">
    <w:name w:val="批注文字 字符"/>
    <w:link w:val="6"/>
    <w:qFormat/>
    <w:uiPriority w:val="0"/>
    <w:rPr>
      <w:rFonts w:ascii="Times New Roman" w:hAnsi="Times New Roman" w:eastAsia="Arial Unicode MS" w:cs="Times New Roman"/>
      <w:sz w:val="24"/>
      <w:szCs w:val="24"/>
      <w:lang w:eastAsia="en-US"/>
    </w:rPr>
  </w:style>
  <w:style w:type="character" w:customStyle="1" w:styleId="33">
    <w:name w:val="批注框文本 字符"/>
    <w:link w:val="14"/>
    <w:qFormat/>
    <w:uiPriority w:val="0"/>
    <w:rPr>
      <w:rFonts w:ascii="Times New Roman" w:hAnsi="Times New Roman" w:eastAsia="Arial Unicode MS" w:cs="Times New Roman"/>
      <w:sz w:val="18"/>
      <w:szCs w:val="18"/>
      <w:lang w:eastAsia="en-US"/>
    </w:rPr>
  </w:style>
  <w:style w:type="character" w:customStyle="1" w:styleId="34">
    <w:name w:val="页眉 字符"/>
    <w:link w:val="16"/>
    <w:qFormat/>
    <w:uiPriority w:val="0"/>
    <w:rPr>
      <w:rFonts w:ascii="Times New Roman" w:hAnsi="Times New Roman" w:eastAsia="Arial Unicode MS" w:cs="Times New Roman"/>
      <w:sz w:val="18"/>
      <w:szCs w:val="18"/>
      <w:lang w:eastAsia="en-US"/>
    </w:rPr>
  </w:style>
  <w:style w:type="character" w:customStyle="1" w:styleId="35">
    <w:name w:val="批注主题 字符"/>
    <w:link w:val="21"/>
    <w:qFormat/>
    <w:uiPriority w:val="0"/>
    <w:rPr>
      <w:rFonts w:ascii="Times New Roman" w:hAnsi="Times New Roman" w:eastAsia="Arial Unicode MS" w:cs="Times New Roman"/>
      <w:b/>
      <w:bCs/>
      <w:sz w:val="24"/>
      <w:szCs w:val="24"/>
      <w:lang w:eastAsia="en-US"/>
    </w:rPr>
  </w:style>
  <w:style w:type="character" w:customStyle="1" w:styleId="36">
    <w:name w:val="NormalCharacter"/>
    <w:qFormat/>
    <w:uiPriority w:val="0"/>
    <w:rPr>
      <w:rFonts w:ascii="Times New Roman" w:hAnsi="Times New Roman" w:eastAsia="Arial Unicode MS" w:cs="Times New Roman"/>
    </w:rPr>
  </w:style>
  <w:style w:type="character" w:customStyle="1" w:styleId="37">
    <w:name w:val="Hyperlink.0"/>
    <w:qFormat/>
    <w:uiPriority w:val="0"/>
    <w:rPr>
      <w:rFonts w:ascii="宋体" w:hAnsi="宋体" w:eastAsia="宋体" w:cs="宋体"/>
      <w:color w:val="000000"/>
      <w:kern w:val="0"/>
      <w:sz w:val="24"/>
      <w:szCs w:val="24"/>
      <w:u w:val="single" w:color="000000"/>
      <w:lang w:val="en-US"/>
    </w:rPr>
  </w:style>
  <w:style w:type="character" w:customStyle="1" w:styleId="38">
    <w:name w:val="无 A"/>
    <w:qFormat/>
    <w:uiPriority w:val="0"/>
    <w:rPr>
      <w:rFonts w:ascii="Times New Roman" w:hAnsi="Times New Roman" w:eastAsia="Arial Unicode MS" w:cs="Times New Roman"/>
    </w:rPr>
  </w:style>
  <w:style w:type="character" w:customStyle="1" w:styleId="39">
    <w:name w:val="无"/>
    <w:qFormat/>
    <w:uiPriority w:val="0"/>
    <w:rPr>
      <w:rFonts w:ascii="Times New Roman" w:hAnsi="Times New Roman" w:eastAsia="Arial Unicode MS" w:cs="Times New Roman"/>
    </w:rPr>
  </w:style>
  <w:style w:type="character" w:customStyle="1" w:styleId="40">
    <w:name w:val="Hyperlink.4"/>
    <w:qFormat/>
    <w:uiPriority w:val="0"/>
    <w:rPr>
      <w:rFonts w:ascii="宋体" w:hAnsi="宋体" w:eastAsia="宋体" w:cs="宋体"/>
      <w:color w:val="000000"/>
      <w:kern w:val="0"/>
      <w:u w:val="none" w:color="000000"/>
      <w:lang w:val="en-US"/>
    </w:rPr>
  </w:style>
  <w:style w:type="character" w:customStyle="1" w:styleId="41">
    <w:name w:val="Hyperlink.3"/>
    <w:qFormat/>
    <w:uiPriority w:val="0"/>
    <w:rPr>
      <w:rFonts w:ascii="宋体" w:hAnsi="宋体" w:eastAsia="Arial Unicode MS" w:cs="Times New Roman"/>
      <w:color w:val="000000"/>
      <w:kern w:val="0"/>
      <w:sz w:val="24"/>
      <w:szCs w:val="24"/>
      <w:u w:val="none" w:color="000000"/>
      <w:lang w:val="en-US"/>
    </w:rPr>
  </w:style>
  <w:style w:type="character" w:customStyle="1" w:styleId="42">
    <w:name w:val="Hyperlink.2"/>
    <w:qFormat/>
    <w:uiPriority w:val="0"/>
    <w:rPr>
      <w:rFonts w:ascii="宋体" w:hAnsi="宋体" w:eastAsia="宋体" w:cs="宋体"/>
      <w:color w:val="000000"/>
      <w:kern w:val="2"/>
      <w:sz w:val="24"/>
      <w:szCs w:val="24"/>
      <w:u w:val="none" w:color="000000"/>
      <w:lang w:val="en-US"/>
    </w:rPr>
  </w:style>
  <w:style w:type="character" w:customStyle="1" w:styleId="43">
    <w:name w:val="Hyperlink.1"/>
    <w:qFormat/>
    <w:uiPriority w:val="0"/>
    <w:rPr>
      <w:rFonts w:ascii="SimSong Bold" w:hAnsi="SimSong Bold" w:eastAsia="SimSong Bold" w:cs="SimSong Bold"/>
      <w:color w:val="000000"/>
      <w:kern w:val="0"/>
      <w:sz w:val="24"/>
      <w:szCs w:val="24"/>
      <w:u w:val="none" w:color="000000"/>
      <w:lang w:val="en-US"/>
    </w:rPr>
  </w:style>
  <w:style w:type="paragraph" w:customStyle="1" w:styleId="44">
    <w:name w:val="TOC 11"/>
    <w:next w:val="45"/>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45">
    <w:name w:val="正文 A"/>
    <w:qFormat/>
    <w:uiPriority w:val="0"/>
    <w:pPr>
      <w:widowControl w:val="0"/>
      <w:jc w:val="both"/>
    </w:pPr>
    <w:rPr>
      <w:rFonts w:ascii="Times New Roman" w:hAnsi="Times New Roman" w:eastAsia="宋体" w:cs="Arial Unicode MS"/>
      <w:color w:val="000000"/>
      <w:kern w:val="2"/>
      <w:sz w:val="21"/>
      <w:szCs w:val="21"/>
      <w:u w:color="000000"/>
      <w:lang w:val="en-US" w:eastAsia="zh-CN" w:bidi="ar-SA"/>
    </w:rPr>
  </w:style>
  <w:style w:type="paragraph" w:customStyle="1" w:styleId="46">
    <w:name w:val="图表标题"/>
    <w:basedOn w:val="1"/>
    <w:qFormat/>
    <w:uiPriority w:val="0"/>
    <w:pPr>
      <w:snapToGrid w:val="0"/>
      <w:jc w:val="center"/>
    </w:pPr>
    <w:rPr>
      <w:szCs w:val="20"/>
    </w:rPr>
  </w:style>
  <w:style w:type="paragraph" w:customStyle="1" w:styleId="47">
    <w:name w:val="_Style 46"/>
    <w:unhideWhenUsed/>
    <w:qFormat/>
    <w:uiPriority w:val="99"/>
    <w:rPr>
      <w:rFonts w:ascii="Times New Roman" w:hAnsi="Times New Roman" w:eastAsia="宋体" w:cs="Times New Roman"/>
      <w:sz w:val="24"/>
      <w:szCs w:val="24"/>
      <w:lang w:val="en-US" w:eastAsia="en-US" w:bidi="ar-SA"/>
    </w:rPr>
  </w:style>
  <w:style w:type="paragraph" w:customStyle="1" w:styleId="48">
    <w:name w:val="目录 21"/>
    <w:qFormat/>
    <w:uiPriority w:val="0"/>
    <w:pPr>
      <w:widowControl w:val="0"/>
      <w:tabs>
        <w:tab w:val="right" w:leader="dot" w:pos="9070"/>
      </w:tabs>
      <w:ind w:left="42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49">
    <w:name w:val="纯文本1"/>
    <w:qFormat/>
    <w:uiPriority w:val="0"/>
    <w:pPr>
      <w:widowControl w:val="0"/>
      <w:jc w:val="both"/>
    </w:pPr>
    <w:rPr>
      <w:rFonts w:hint="eastAsia" w:ascii="Arial Unicode MS" w:hAnsi="Arial Unicode MS" w:eastAsia="宋体" w:cs="Arial Unicode MS"/>
      <w:color w:val="000000"/>
      <w:kern w:val="2"/>
      <w:sz w:val="21"/>
      <w:szCs w:val="21"/>
      <w:u w:color="000000"/>
      <w:lang w:val="en-US" w:eastAsia="zh-CN" w:bidi="ar-SA"/>
    </w:rPr>
  </w:style>
  <w:style w:type="paragraph" w:customStyle="1" w:styleId="50">
    <w:name w:val="页眉与页脚"/>
    <w:qFormat/>
    <w:uiPriority w:val="0"/>
    <w:pPr>
      <w:tabs>
        <w:tab w:val="right" w:pos="9020"/>
      </w:tabs>
    </w:pPr>
    <w:rPr>
      <w:rFonts w:ascii="PingFang SC Regular" w:hAnsi="PingFang SC Regular" w:eastAsia="宋体" w:cs="Arial Unicode MS"/>
      <w:color w:val="000000"/>
      <w:sz w:val="24"/>
      <w:szCs w:val="24"/>
      <w:u w:color="000000"/>
      <w:lang w:val="en-US" w:eastAsia="zh-CN" w:bidi="ar-SA"/>
    </w:rPr>
  </w:style>
  <w:style w:type="paragraph" w:customStyle="1" w:styleId="51">
    <w:name w:val="默认"/>
    <w:qFormat/>
    <w:uiPriority w:val="0"/>
    <w:pPr>
      <w:spacing w:before="160" w:line="288" w:lineRule="auto"/>
    </w:pPr>
    <w:rPr>
      <w:rFonts w:ascii="PingFang SC Regular" w:hAnsi="PingFang SC Regular" w:eastAsia="PingFang SC Regular" w:cs="PingFang SC Regular"/>
      <w:color w:val="000000"/>
      <w:sz w:val="24"/>
      <w:szCs w:val="24"/>
      <w:u w:color="000000"/>
      <w:lang w:val="en-US" w:eastAsia="zh-CN" w:bidi="ar-SA"/>
    </w:rPr>
  </w:style>
  <w:style w:type="paragraph" w:customStyle="1" w:styleId="52">
    <w:name w:val="Table Paragraph"/>
    <w:basedOn w:val="1"/>
    <w:qFormat/>
    <w:uiPriority w:val="1"/>
  </w:style>
  <w:style w:type="paragraph" w:customStyle="1" w:styleId="53">
    <w:name w:val="纯文本2"/>
    <w:basedOn w:val="54"/>
    <w:qFormat/>
    <w:uiPriority w:val="0"/>
    <w:pPr>
      <w:tabs>
        <w:tab w:val="right" w:leader="dot" w:pos="8268"/>
      </w:tabs>
      <w:snapToGrid w:val="0"/>
    </w:pPr>
    <w:rPr>
      <w:rFonts w:ascii="Century Gothic" w:hAnsi="楷体_GB2312" w:eastAsia="Century Gothic"/>
      <w:szCs w:val="20"/>
    </w:rPr>
  </w:style>
  <w:style w:type="paragraph" w:customStyle="1" w:styleId="54">
    <w:name w:val="正文1"/>
    <w:basedOn w:val="12"/>
    <w:qFormat/>
    <w:uiPriority w:val="0"/>
    <w:rPr>
      <w:rFonts w:eastAsia="Times New Roman"/>
      <w:color w:val="000000"/>
      <w:u w:color="000000"/>
      <w:lang w:eastAsia="zh-CN"/>
    </w:rPr>
  </w:style>
  <w:style w:type="paragraph" w:customStyle="1" w:styleId="55">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customStyle="1" w:styleId="56">
    <w:name w:val="正文文本缩进1"/>
    <w:qFormat/>
    <w:uiPriority w:val="0"/>
    <w:pPr>
      <w:widowControl w:val="0"/>
      <w:spacing w:line="480" w:lineRule="exact"/>
      <w:ind w:firstLine="480"/>
      <w:jc w:val="both"/>
    </w:pPr>
    <w:rPr>
      <w:rFonts w:ascii="宋体" w:hAnsi="宋体" w:eastAsia="宋体" w:cs="Arial Unicode MS"/>
      <w:color w:val="000000"/>
      <w:kern w:val="2"/>
      <w:sz w:val="24"/>
      <w:szCs w:val="24"/>
      <w:u w:color="000000"/>
      <w:lang w:val="en-US" w:eastAsia="zh-CN" w:bidi="ar-SA"/>
    </w:rPr>
  </w:style>
  <w:style w:type="paragraph" w:customStyle="1" w:styleId="57">
    <w:name w:val="_Style 269"/>
    <w:basedOn w:val="8"/>
    <w:next w:val="1"/>
    <w:qFormat/>
    <w:uiPriority w:val="0"/>
    <w:pPr>
      <w:spacing w:after="120"/>
      <w:ind w:firstLine="420" w:firstLineChars="100"/>
    </w:pPr>
    <w:rPr>
      <w:rFonts w:ascii="Calibri" w:hAnsi="Calibri"/>
      <w:i/>
      <w:sz w:val="21"/>
      <w:szCs w:val="24"/>
    </w:rPr>
  </w:style>
  <w:style w:type="paragraph" w:styleId="58">
    <w:name w:val="List Paragraph"/>
    <w:basedOn w:val="1"/>
    <w:qFormat/>
    <w:uiPriority w:val="0"/>
    <w:pPr>
      <w:widowControl w:val="0"/>
      <w:spacing w:line="360" w:lineRule="auto"/>
      <w:ind w:firstLine="200"/>
      <w:jc w:val="both"/>
    </w:pPr>
    <w:rPr>
      <w:rFonts w:hint="eastAsia" w:ascii="Arial Unicode MS" w:hAnsi="Arial Unicode MS" w:cs="Arial Unicode MS"/>
      <w:color w:val="000000"/>
      <w:kern w:val="2"/>
      <w:u w:color="000000"/>
      <w:lang w:eastAsia="zh-CN"/>
    </w:rPr>
  </w:style>
  <w:style w:type="paragraph" w:customStyle="1" w:styleId="59">
    <w:name w:val="页脚1"/>
    <w:qFormat/>
    <w:uiPriority w:val="0"/>
    <w:pPr>
      <w:widowControl w:val="0"/>
      <w:tabs>
        <w:tab w:val="center" w:pos="4153"/>
        <w:tab w:val="right" w:pos="8306"/>
      </w:tabs>
    </w:pPr>
    <w:rPr>
      <w:rFonts w:hint="eastAsia" w:ascii="Arial Unicode MS" w:hAnsi="Arial Unicode MS" w:eastAsia="宋体" w:cs="Arial Unicode MS"/>
      <w:color w:val="000000"/>
      <w:kern w:val="2"/>
      <w:sz w:val="18"/>
      <w:szCs w:val="18"/>
      <w:u w:color="000000"/>
      <w:lang w:val="en-US" w:eastAsia="zh-CN" w:bidi="ar-SA"/>
    </w:rPr>
  </w:style>
  <w:style w:type="paragraph" w:customStyle="1" w:styleId="60">
    <w:name w:val="Heading1"/>
    <w:basedOn w:val="1"/>
    <w:next w:val="1"/>
    <w:qFormat/>
    <w:uiPriority w:val="0"/>
    <w:pPr>
      <w:keepNext/>
      <w:keepLines/>
      <w:spacing w:before="340" w:after="330" w:line="480" w:lineRule="auto"/>
      <w:jc w:val="center"/>
      <w:textAlignment w:val="baseline"/>
    </w:pPr>
    <w:rPr>
      <w:rFonts w:ascii="宋体" w:hAnsi="宋体"/>
      <w:b/>
      <w:color w:val="000000"/>
      <w:kern w:val="44"/>
      <w:sz w:val="32"/>
      <w:szCs w:val="32"/>
    </w:rPr>
  </w:style>
  <w:style w:type="paragraph" w:customStyle="1" w:styleId="61">
    <w:name w:val="部分1"/>
    <w:qFormat/>
    <w:uiPriority w:val="0"/>
    <w:pPr>
      <w:keepNext/>
      <w:pageBreakBefore/>
      <w:widowControl w:val="0"/>
      <w:tabs>
        <w:tab w:val="left" w:pos="720"/>
      </w:tabs>
      <w:spacing w:line="360" w:lineRule="auto"/>
      <w:jc w:val="center"/>
      <w:outlineLvl w:val="2"/>
    </w:pPr>
    <w:rPr>
      <w:rFonts w:ascii="Times New Roman" w:hAnsi="Times New Roman" w:eastAsia="Times New Roman" w:cs="Times New Roman"/>
      <w:b/>
      <w:bCs/>
      <w:color w:val="000000"/>
      <w:kern w:val="44"/>
      <w:sz w:val="36"/>
      <w:szCs w:val="36"/>
      <w:u w:color="000000"/>
      <w:lang w:val="en-US" w:eastAsia="zh-CN" w:bidi="ar-SA"/>
    </w:rPr>
  </w:style>
  <w:style w:type="paragraph" w:customStyle="1" w:styleId="62">
    <w:name w:val="xl25"/>
    <w:qFormat/>
    <w:uiPriority w:val="0"/>
    <w:pPr>
      <w:spacing w:before="100" w:after="100"/>
      <w:jc w:val="center"/>
    </w:pPr>
    <w:rPr>
      <w:rFonts w:ascii="楷体_GB2312" w:hAnsi="楷体_GB2312" w:eastAsia="楷体_GB2312" w:cs="楷体_GB2312"/>
      <w:color w:val="000000"/>
      <w:sz w:val="24"/>
      <w:szCs w:val="24"/>
      <w:u w:color="000000"/>
      <w:lang w:val="en-US" w:eastAsia="zh-CN" w:bidi="ar-SA"/>
    </w:rPr>
  </w:style>
  <w:style w:type="paragraph" w:customStyle="1" w:styleId="6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4">
    <w:name w:val="目录 31"/>
    <w:qFormat/>
    <w:uiPriority w:val="0"/>
    <w:pPr>
      <w:widowControl w:val="0"/>
      <w:tabs>
        <w:tab w:val="right" w:leader="dot" w:pos="9070"/>
      </w:tabs>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65">
    <w:name w:val="Default"/>
    <w:next w:val="55"/>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66">
    <w:name w:val="纯文本_0_0"/>
    <w:qFormat/>
    <w:uiPriority w:val="0"/>
    <w:pPr>
      <w:widowControl w:val="0"/>
      <w:jc w:val="both"/>
    </w:pPr>
    <w:rPr>
      <w:rFonts w:hint="eastAsia" w:ascii="Arial Unicode MS" w:hAnsi="Arial Unicode MS" w:eastAsia="宋体" w:cs="Arial Unicode MS"/>
      <w:color w:val="000000"/>
      <w:kern w:val="2"/>
      <w:sz w:val="21"/>
      <w:szCs w:val="21"/>
      <w:u w:color="000000"/>
      <w:lang w:val="en-US" w:eastAsia="zh-CN" w:bidi="ar-SA"/>
    </w:rPr>
  </w:style>
  <w:style w:type="paragraph" w:customStyle="1" w:styleId="67">
    <w:name w:val="正文内容格式"/>
    <w:basedOn w:val="1"/>
    <w:qFormat/>
    <w:uiPriority w:val="0"/>
    <w:pPr>
      <w:snapToGrid w:val="0"/>
      <w:spacing w:line="400" w:lineRule="atLeast"/>
      <w:ind w:firstLine="482"/>
      <w:jc w:val="both"/>
    </w:pPr>
    <w:rPr>
      <w:szCs w:val="20"/>
    </w:rPr>
  </w:style>
  <w:style w:type="paragraph" w:customStyle="1" w:styleId="68">
    <w:name w:val="(aNormal) + 宋体"/>
    <w:basedOn w:val="1"/>
    <w:qFormat/>
    <w:uiPriority w:val="0"/>
    <w:pPr>
      <w:spacing w:before="240" w:after="120"/>
    </w:pPr>
    <w:rPr>
      <w:rFonts w:ascii="宋体" w:hAnsi="宋体"/>
      <w:sz w:val="20"/>
      <w:szCs w:val="20"/>
      <w:lang w:val="en-GB"/>
    </w:rPr>
  </w:style>
  <w:style w:type="paragraph" w:customStyle="1" w:styleId="69">
    <w:name w:val="正文文本1"/>
    <w:next w:val="45"/>
    <w:qFormat/>
    <w:uiPriority w:val="0"/>
    <w:pPr>
      <w:widowControl w:val="0"/>
      <w:spacing w:line="360" w:lineRule="auto"/>
      <w:jc w:val="both"/>
    </w:pPr>
    <w:rPr>
      <w:rFonts w:ascii="宋体" w:hAnsi="宋体" w:eastAsia="宋体" w:cs="Arial Unicode MS"/>
      <w:color w:val="000000"/>
      <w:kern w:val="2"/>
      <w:sz w:val="24"/>
      <w:szCs w:val="24"/>
      <w:u w:color="000000"/>
      <w:lang w:val="zh-TW" w:eastAsia="zh-TW" w:bidi="ar-SA"/>
    </w:rPr>
  </w:style>
  <w:style w:type="paragraph" w:customStyle="1" w:styleId="70">
    <w:name w:val="索引 41"/>
    <w:next w:val="45"/>
    <w:qFormat/>
    <w:uiPriority w:val="0"/>
    <w:pPr>
      <w:widowControl w:val="0"/>
      <w:ind w:left="600"/>
      <w:jc w:val="both"/>
    </w:pPr>
    <w:rPr>
      <w:rFonts w:hint="eastAsia" w:ascii="Arial Unicode MS" w:hAnsi="Arial Unicode MS" w:eastAsia="宋体" w:cs="Arial Unicode MS"/>
      <w:color w:val="000000"/>
      <w:kern w:val="2"/>
      <w:sz w:val="21"/>
      <w:szCs w:val="21"/>
      <w:u w:color="000000"/>
      <w:lang w:val="en-US" w:eastAsia="zh-CN" w:bidi="ar-SA"/>
    </w:rPr>
  </w:style>
  <w:style w:type="paragraph" w:customStyle="1" w:styleId="71">
    <w:name w:val="样式5"/>
    <w:qFormat/>
    <w:uiPriority w:val="0"/>
    <w:pPr>
      <w:widowControl w:val="0"/>
      <w:spacing w:line="440" w:lineRule="exact"/>
      <w:ind w:left="2" w:firstLine="480"/>
      <w:jc w:val="both"/>
    </w:pPr>
    <w:rPr>
      <w:rFonts w:ascii="仿宋_GB2312" w:hAnsi="仿宋_GB2312" w:eastAsia="仿宋_GB2312" w:cs="仿宋_GB2312"/>
      <w:color w:val="000000"/>
      <w:kern w:val="2"/>
      <w:sz w:val="24"/>
      <w:szCs w:val="24"/>
      <w:u w:color="000000"/>
      <w:lang w:val="en-US" w:eastAsia="zh-CN" w:bidi="ar-SA"/>
    </w:rPr>
  </w:style>
  <w:style w:type="paragraph" w:customStyle="1" w:styleId="72">
    <w:name w:val="顶格正文"/>
    <w:basedOn w:val="1"/>
    <w:qFormat/>
    <w:uiPriority w:val="0"/>
    <w:pPr>
      <w:spacing w:line="400" w:lineRule="exact"/>
      <w:ind w:firstLine="200" w:firstLineChars="200"/>
    </w:pPr>
    <w:rPr>
      <w:rFonts w:ascii="宋体" w:hAnsi="宋体" w:cs="宋体"/>
      <w:bCs/>
      <w:color w:val="000000"/>
      <w:sz w:val="20"/>
      <w:szCs w:val="28"/>
    </w:rPr>
  </w:style>
  <w:style w:type="paragraph" w:customStyle="1" w:styleId="73">
    <w:name w:val="目录 11"/>
    <w:qFormat/>
    <w:uiPriority w:val="0"/>
    <w:pPr>
      <w:widowControl w:val="0"/>
      <w:tabs>
        <w:tab w:val="right" w:leader="dot" w:pos="9070"/>
      </w:tabs>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74">
    <w:name w:val="标题 11"/>
    <w:next w:val="45"/>
    <w:qFormat/>
    <w:uiPriority w:val="0"/>
    <w:pPr>
      <w:keepNext/>
      <w:keepLines/>
      <w:widowControl w:val="0"/>
      <w:tabs>
        <w:tab w:val="left" w:pos="432"/>
      </w:tabs>
      <w:spacing w:before="340" w:after="330" w:line="578" w:lineRule="auto"/>
      <w:jc w:val="both"/>
      <w:outlineLvl w:val="0"/>
    </w:pPr>
    <w:rPr>
      <w:rFonts w:ascii="Times New Roman" w:hAnsi="Times New Roman" w:eastAsia="Times New Roman" w:cs="Times New Roman"/>
      <w:b/>
      <w:bCs/>
      <w:color w:val="000000"/>
      <w:kern w:val="44"/>
      <w:sz w:val="44"/>
      <w:szCs w:val="44"/>
      <w:u w:color="000000"/>
      <w:lang w:val="en-US" w:eastAsia="zh-CN" w:bidi="ar-SA"/>
    </w:rPr>
  </w:style>
  <w:style w:type="paragraph" w:customStyle="1" w:styleId="75">
    <w:name w:val="正文2"/>
    <w:qFormat/>
    <w:uiPriority w:val="0"/>
    <w:pPr>
      <w:widowControl w:val="0"/>
      <w:spacing w:before="156" w:line="360" w:lineRule="auto"/>
      <w:ind w:firstLine="510"/>
      <w:jc w:val="both"/>
    </w:pPr>
    <w:rPr>
      <w:rFonts w:ascii="Times New Roman" w:hAnsi="Times New Roman" w:eastAsia="宋体" w:cs="Arial Unicode MS"/>
      <w:color w:val="000000"/>
      <w:kern w:val="2"/>
      <w:sz w:val="24"/>
      <w:szCs w:val="24"/>
      <w:u w:color="000000"/>
      <w:lang w:val="en-US" w:eastAsia="zh-CN" w:bidi="ar-SA"/>
    </w:rPr>
  </w:style>
  <w:style w:type="paragraph" w:customStyle="1" w:styleId="76">
    <w:name w:val="Heading2"/>
    <w:basedOn w:val="1"/>
    <w:next w:val="1"/>
    <w:qFormat/>
    <w:uiPriority w:val="0"/>
    <w:pPr>
      <w:keepNext/>
      <w:keepLines/>
      <w:spacing w:line="360" w:lineRule="auto"/>
      <w:textAlignment w:val="baseline"/>
    </w:pPr>
    <w:rPr>
      <w:rFonts w:ascii="Calibri" w:hAnsi="Calibri"/>
      <w:b/>
      <w:bCs/>
      <w:color w:val="000000"/>
      <w:spacing w:val="-6"/>
      <w:szCs w:val="30"/>
    </w:rPr>
  </w:style>
  <w:style w:type="paragraph" w:customStyle="1" w:styleId="77">
    <w:name w:val="标题 21"/>
    <w:next w:val="45"/>
    <w:qFormat/>
    <w:uiPriority w:val="0"/>
    <w:pPr>
      <w:keepNext/>
      <w:keepLines/>
      <w:widowControl w:val="0"/>
      <w:tabs>
        <w:tab w:val="left" w:pos="432"/>
      </w:tabs>
      <w:spacing w:line="360" w:lineRule="auto"/>
      <w:outlineLvl w:val="1"/>
    </w:pPr>
    <w:rPr>
      <w:rFonts w:ascii="仿宋_GB2312" w:hAnsi="仿宋_GB2312" w:eastAsia="仿宋_GB2312" w:cs="仿宋_GB2312"/>
      <w:b/>
      <w:bCs/>
      <w:color w:val="000000"/>
      <w:kern w:val="2"/>
      <w:sz w:val="32"/>
      <w:szCs w:val="32"/>
      <w:u w:color="000000"/>
      <w:lang w:val="zh-TW" w:eastAsia="zh-TW" w:bidi="ar-SA"/>
    </w:rPr>
  </w:style>
  <w:style w:type="paragraph" w:customStyle="1" w:styleId="78">
    <w:name w:val="正文缩进1"/>
    <w:qFormat/>
    <w:uiPriority w:val="0"/>
    <w:pPr>
      <w:spacing w:line="480" w:lineRule="exact"/>
      <w:ind w:firstLine="567"/>
      <w:jc w:val="both"/>
    </w:pPr>
    <w:rPr>
      <w:rFonts w:ascii="宋体" w:hAnsi="宋体" w:eastAsia="宋体" w:cs="Arial Unicode MS"/>
      <w:color w:val="000000"/>
      <w:kern w:val="28"/>
      <w:sz w:val="28"/>
      <w:szCs w:val="28"/>
      <w:u w:color="000000"/>
      <w:lang w:val="en-US" w:eastAsia="zh-CN" w:bidi="ar-SA"/>
    </w:rPr>
  </w:style>
  <w:style w:type="table" w:customStyle="1" w:styleId="79">
    <w:name w:val="Table Normal"/>
    <w:qFormat/>
    <w:uiPriority w:val="0"/>
    <w:tblPr>
      <w:tblCellMar>
        <w:top w:w="0" w:type="dxa"/>
        <w:left w:w="0" w:type="dxa"/>
        <w:bottom w:w="0" w:type="dxa"/>
        <w:right w:w="0" w:type="dxa"/>
      </w:tblCellMar>
    </w:tblPr>
  </w:style>
  <w:style w:type="paragraph" w:customStyle="1" w:styleId="80">
    <w:name w:val="Revision"/>
    <w:hidden/>
    <w:unhideWhenUsed/>
    <w:uiPriority w:val="99"/>
    <w:rPr>
      <w:rFonts w:ascii="Times New Roman" w:hAnsi="Times New Roman" w:eastAsia="宋体" w:cs="Times New Roman"/>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22612</Words>
  <Characters>23984</Characters>
  <Lines>403</Lines>
  <Paragraphs>113</Paragraphs>
  <TotalTime>27</TotalTime>
  <ScaleCrop>false</ScaleCrop>
  <LinksUpToDate>false</LinksUpToDate>
  <CharactersWithSpaces>24187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2026-09-18T13:53:00Z</dcterms:created>
  <dc:creator>WPS Office</dc:creator>
  <cp:lastModifiedBy>fr</cp:lastModifiedBy>
  <dcterms:modified xsi:type="dcterms:W3CDTF">2026-09-20T09:54:46Z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E9E8EB5756C04FE8BE4C6AA19F2A6235_13</vt:lpwstr>
  </property>
  <property fmtid="{D5CDD505-2E9C-101B-9397-08002B2CF9AE}" pid="3" name="KSOProductBuildVer">
    <vt:lpwstr>2052-12.1.0.28505</vt:lpwstr>
  </property>
  <property fmtid="{D5CDD505-2E9C-101B-9397-08002B2CF9AE}" pid="4" name="KSOTemplateDocerSaveRecord">
    <vt:lpwstr>eyJoZGlkIjoiNzljNTVmNDkzZThmN2ZlODM0NDhiNzcxNDdhMWY2ZmUiLCJ1c2VySWQiOiI0NDI0NjEyMzkifQ==</vt:lpwstr>
  </property>
</Properties>
</file>