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jc w:val="center"/>
        <w:rPr>
          <w:rFonts w:hint="default" w:ascii="宋体" w:hAnsi="宋体" w:eastAsia="宋体" w:cs="宋体"/>
          <w:b/>
          <w:kern w:val="44"/>
          <w:sz w:val="84"/>
          <w:szCs w:val="84"/>
          <w:lang w:val="en-US" w:eastAsia="zh-CN" w:bidi="zh-CN"/>
        </w:rPr>
      </w:pPr>
      <w:r>
        <w:rPr>
          <w:rFonts w:hint="eastAsia" w:cs="宋体"/>
          <w:b/>
          <w:kern w:val="44"/>
          <w:sz w:val="84"/>
          <w:szCs w:val="84"/>
          <w:lang w:val="en-US" w:eastAsia="zh-CN" w:bidi="zh-CN"/>
        </w:rPr>
        <w:t>前山山坡坡道边坡治理工程勘查与设计</w:t>
      </w:r>
    </w:p>
    <w:p>
      <w:pPr>
        <w:pStyle w:val="3"/>
        <w:rPr>
          <w:b/>
          <w:sz w:val="72"/>
        </w:rPr>
      </w:pPr>
    </w:p>
    <w:p>
      <w:pPr>
        <w:pStyle w:val="3"/>
        <w:rPr>
          <w:b/>
          <w:sz w:val="72"/>
        </w:rPr>
      </w:pPr>
    </w:p>
    <w:p>
      <w:pPr>
        <w:pStyle w:val="3"/>
        <w:rPr>
          <w:b/>
          <w:sz w:val="72"/>
        </w:rPr>
      </w:pPr>
    </w:p>
    <w:p>
      <w:pPr>
        <w:pStyle w:val="3"/>
        <w:rPr>
          <w:b/>
          <w:sz w:val="72"/>
        </w:rPr>
      </w:pPr>
    </w:p>
    <w:p>
      <w:pPr>
        <w:pStyle w:val="3"/>
        <w:rPr>
          <w:b/>
          <w:sz w:val="72"/>
        </w:rPr>
      </w:pPr>
    </w:p>
    <w:p>
      <w:pPr>
        <w:pStyle w:val="3"/>
        <w:rPr>
          <w:rFonts w:hint="eastAsia" w:eastAsia="宋体"/>
          <w:b/>
          <w:sz w:val="72"/>
          <w:lang w:eastAsia="zh-CN"/>
        </w:rPr>
      </w:pPr>
    </w:p>
    <w:p>
      <w:pPr>
        <w:pStyle w:val="3"/>
        <w:rPr>
          <w:rFonts w:hint="eastAsia" w:eastAsia="宋体"/>
          <w:b/>
          <w:sz w:val="72"/>
          <w:lang w:eastAsia="zh-CN"/>
        </w:rPr>
      </w:pPr>
    </w:p>
    <w:p>
      <w:pPr>
        <w:pStyle w:val="3"/>
        <w:rPr>
          <w:rFonts w:hint="eastAsia" w:eastAsia="宋体"/>
          <w:b/>
          <w:sz w:val="72"/>
          <w:lang w:eastAsia="zh-CN"/>
        </w:rPr>
      </w:pPr>
    </w:p>
    <w:p>
      <w:pPr>
        <w:pStyle w:val="3"/>
        <w:rPr>
          <w:rFonts w:hint="eastAsia" w:eastAsia="宋体"/>
          <w:b/>
          <w:sz w:val="72"/>
          <w:lang w:eastAsia="zh-CN"/>
        </w:rPr>
      </w:pPr>
    </w:p>
    <w:p>
      <w:pPr>
        <w:pStyle w:val="3"/>
        <w:rPr>
          <w:b/>
          <w:sz w:val="72"/>
        </w:rPr>
      </w:pPr>
    </w:p>
    <w:p>
      <w:pPr>
        <w:bidi w:val="0"/>
      </w:pPr>
      <w:r>
        <w:drawing>
          <wp:anchor distT="0" distB="0" distL="114300" distR="114300" simplePos="0" relativeHeight="251659264" behindDoc="0" locked="0" layoutInCell="1" allowOverlap="1">
            <wp:simplePos x="0" y="0"/>
            <wp:positionH relativeFrom="column">
              <wp:posOffset>4082415</wp:posOffset>
            </wp:positionH>
            <wp:positionV relativeFrom="paragraph">
              <wp:posOffset>179070</wp:posOffset>
            </wp:positionV>
            <wp:extent cx="434975" cy="431800"/>
            <wp:effectExtent l="0" t="0" r="3175" b="635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34975" cy="431800"/>
                    </a:xfrm>
                    <a:prstGeom prst="rect">
                      <a:avLst/>
                    </a:prstGeom>
                    <a:noFill/>
                    <a:ln>
                      <a:noFill/>
                    </a:ln>
                  </pic:spPr>
                </pic:pic>
              </a:graphicData>
            </a:graphic>
          </wp:anchor>
        </w:drawing>
      </w:r>
    </w:p>
    <w:p>
      <w:pPr>
        <w:bidi w:val="0"/>
        <w:jc w:val="center"/>
        <w:rPr>
          <w:b/>
          <w:bCs/>
          <w:sz w:val="36"/>
          <w:szCs w:val="36"/>
        </w:rPr>
      </w:pPr>
      <w:bookmarkStart w:id="0" w:name="_Toc15364"/>
      <w:bookmarkStart w:id="1" w:name="_Toc1420"/>
      <w:bookmarkStart w:id="2" w:name="_Toc7644"/>
      <w:bookmarkStart w:id="3" w:name="_Toc3996"/>
      <w:bookmarkStart w:id="4" w:name="_Toc305"/>
      <w:bookmarkStart w:id="5" w:name="_Toc22230"/>
      <w:bookmarkStart w:id="6" w:name="_Toc28479"/>
      <w:bookmarkStart w:id="7" w:name="_Toc4071"/>
      <w:bookmarkStart w:id="8" w:name="_Toc10338"/>
      <w:bookmarkStart w:id="9" w:name="_Toc31144"/>
      <w:bookmarkStart w:id="10" w:name="_Toc5408"/>
      <w:bookmarkStart w:id="11" w:name="_Toc11460"/>
      <w:bookmarkStart w:id="12" w:name="_Toc30898"/>
      <w:bookmarkStart w:id="13" w:name="_Toc21584"/>
      <w:bookmarkStart w:id="14" w:name="_Toc5442"/>
      <w:bookmarkStart w:id="15" w:name="_Toc3552"/>
      <w:bookmarkStart w:id="16" w:name="_Toc24375"/>
      <w:bookmarkStart w:id="17" w:name="_Toc5353"/>
      <w:bookmarkStart w:id="18" w:name="_Toc27206"/>
      <w:bookmarkStart w:id="19" w:name="_Toc14753"/>
      <w:bookmarkStart w:id="20" w:name="_Toc13531"/>
      <w:bookmarkStart w:id="21" w:name="_Toc8984"/>
      <w:bookmarkStart w:id="22" w:name="_Toc16292"/>
      <w:bookmarkStart w:id="23" w:name="_Toc9841"/>
      <w:bookmarkStart w:id="24" w:name="_Toc17630"/>
      <w:bookmarkStart w:id="25" w:name="_Toc25125"/>
      <w:bookmarkStart w:id="26" w:name="_Toc22896"/>
      <w:bookmarkStart w:id="27" w:name="_Toc21805"/>
      <w:bookmarkStart w:id="28" w:name="_Toc12647"/>
      <w:bookmarkStart w:id="29" w:name="_Toc6988"/>
      <w:bookmarkStart w:id="30" w:name="_Toc6542"/>
      <w:bookmarkStart w:id="31" w:name="_Toc21636"/>
      <w:bookmarkStart w:id="32" w:name="_Toc16918"/>
      <w:bookmarkStart w:id="33" w:name="_Toc21870"/>
      <w:bookmarkStart w:id="34" w:name="_Toc4003"/>
      <w:bookmarkStart w:id="35" w:name="_Toc24029"/>
      <w:bookmarkStart w:id="36" w:name="_Toc28244"/>
      <w:bookmarkStart w:id="37" w:name="_Toc9656"/>
      <w:bookmarkStart w:id="38" w:name="_Toc2030"/>
      <w:bookmarkStart w:id="39" w:name="_Toc19983"/>
      <w:bookmarkStart w:id="40" w:name="_Toc9249"/>
      <w:r>
        <w:rPr>
          <w:b/>
          <w:bCs/>
          <w:sz w:val="36"/>
          <w:szCs w:val="36"/>
        </w:rPr>
        <w:t>浙江省浙南综合工程勘察测绘院有限公司</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pPr>
        <w:bidi w:val="0"/>
        <w:jc w:val="center"/>
        <w:rPr>
          <w:b/>
          <w:bCs/>
          <w:sz w:val="36"/>
          <w:szCs w:val="36"/>
        </w:rPr>
      </w:pPr>
      <w:r>
        <w:rPr>
          <w:rFonts w:hint="eastAsia"/>
          <w:b/>
          <w:bCs/>
          <w:sz w:val="36"/>
          <w:szCs w:val="36"/>
        </w:rPr>
        <w:t>二0</w:t>
      </w:r>
      <w:r>
        <w:rPr>
          <w:rFonts w:hint="eastAsia"/>
          <w:b/>
          <w:bCs/>
          <w:sz w:val="36"/>
          <w:szCs w:val="36"/>
          <w:lang w:eastAsia="zh-CN"/>
        </w:rPr>
        <w:t>二</w:t>
      </w:r>
      <w:r>
        <w:rPr>
          <w:rFonts w:hint="eastAsia"/>
          <w:b/>
          <w:bCs/>
          <w:sz w:val="36"/>
          <w:szCs w:val="36"/>
          <w:lang w:val="en-US" w:eastAsia="zh-CN"/>
        </w:rPr>
        <w:t>五</w:t>
      </w:r>
      <w:r>
        <w:rPr>
          <w:b/>
          <w:bCs/>
          <w:sz w:val="36"/>
          <w:szCs w:val="36"/>
        </w:rPr>
        <w:t>年</w:t>
      </w:r>
      <w:r>
        <w:rPr>
          <w:rFonts w:hint="eastAsia"/>
          <w:b/>
          <w:bCs/>
          <w:sz w:val="36"/>
          <w:szCs w:val="36"/>
          <w:lang w:val="en-US" w:eastAsia="zh-CN"/>
        </w:rPr>
        <w:t>十</w:t>
      </w:r>
      <w:r>
        <w:rPr>
          <w:b/>
          <w:bCs/>
          <w:sz w:val="36"/>
          <w:szCs w:val="36"/>
        </w:rPr>
        <w:t>月</w:t>
      </w:r>
    </w:p>
    <w:p>
      <w:pPr>
        <w:rPr>
          <w:b/>
          <w:spacing w:val="36"/>
          <w:sz w:val="36"/>
          <w:szCs w:val="36"/>
        </w:rPr>
      </w:pPr>
      <w:r>
        <w:rPr>
          <w:b/>
          <w:spacing w:val="36"/>
          <w:sz w:val="36"/>
          <w:szCs w:val="36"/>
        </w:rPr>
        <w:br w:type="page"/>
      </w:r>
    </w:p>
    <w:p>
      <w:pPr>
        <w:pStyle w:val="3"/>
        <w:jc w:val="center"/>
        <w:rPr>
          <w:rFonts w:hint="default" w:ascii="宋体" w:hAnsi="宋体" w:eastAsia="宋体" w:cs="宋体"/>
          <w:b/>
          <w:kern w:val="44"/>
          <w:sz w:val="84"/>
          <w:szCs w:val="84"/>
          <w:lang w:val="en-US" w:eastAsia="zh-CN" w:bidi="zh-CN"/>
        </w:rPr>
      </w:pPr>
      <w:r>
        <w:rPr>
          <w:rFonts w:hint="eastAsia" w:cs="宋体"/>
          <w:b/>
          <w:kern w:val="44"/>
          <w:sz w:val="84"/>
          <w:szCs w:val="84"/>
          <w:lang w:val="en-US" w:eastAsia="zh-CN" w:bidi="zh-CN"/>
        </w:rPr>
        <w:t>前山山坡坡道边坡治理工程勘查与设计</w:t>
      </w:r>
    </w:p>
    <w:p>
      <w:pPr>
        <w:spacing w:line="500" w:lineRule="exact"/>
        <w:ind w:firstLine="7350" w:firstLineChars="2450"/>
        <w:rPr>
          <w:rFonts w:hint="eastAsia" w:hAnsi="宋体"/>
          <w:sz w:val="30"/>
          <w:szCs w:val="30"/>
        </w:rPr>
      </w:pPr>
    </w:p>
    <w:p>
      <w:pPr>
        <w:pStyle w:val="2"/>
        <w:rPr>
          <w:rFonts w:hint="eastAsia" w:hAnsi="宋体"/>
          <w:sz w:val="30"/>
          <w:szCs w:val="30"/>
        </w:rPr>
      </w:pPr>
    </w:p>
    <w:p>
      <w:pPr>
        <w:pStyle w:val="2"/>
        <w:rPr>
          <w:rFonts w:hint="eastAsia"/>
        </w:rPr>
      </w:pPr>
    </w:p>
    <w:p>
      <w:pPr>
        <w:pStyle w:val="2"/>
        <w:rPr>
          <w:rFonts w:hint="eastAsia"/>
        </w:rPr>
      </w:pPr>
    </w:p>
    <w:p>
      <w:pPr>
        <w:adjustRightInd w:val="0"/>
        <w:snapToGrid w:val="0"/>
        <w:spacing w:line="480" w:lineRule="auto"/>
        <w:ind w:firstLine="9300" w:firstLineChars="3100"/>
        <w:jc w:val="both"/>
        <w:rPr>
          <w:rFonts w:hint="eastAsia" w:eastAsia="宋体"/>
          <w:snapToGrid w:val="0"/>
          <w:color w:val="000000"/>
          <w:sz w:val="30"/>
          <w:szCs w:val="30"/>
          <w:lang w:val="en-US" w:eastAsia="zh-CN"/>
        </w:rPr>
      </w:pPr>
      <w:r>
        <w:rPr>
          <w:snapToGrid w:val="0"/>
          <w:color w:val="000000"/>
          <w:sz w:val="30"/>
          <w:szCs w:val="30"/>
        </w:rPr>
        <w:t>项目负责：</w:t>
      </w:r>
      <w:r>
        <w:rPr>
          <w:rFonts w:hint="eastAsia"/>
          <w:snapToGrid w:val="0"/>
          <w:color w:val="000000"/>
          <w:sz w:val="30"/>
          <w:szCs w:val="30"/>
          <w:lang w:val="en-US" w:eastAsia="zh-CN"/>
        </w:rPr>
        <w:t>方  俊</w:t>
      </w:r>
    </w:p>
    <w:p>
      <w:pPr>
        <w:adjustRightInd w:val="0"/>
        <w:snapToGrid w:val="0"/>
        <w:spacing w:line="480" w:lineRule="auto"/>
        <w:ind w:firstLine="9300" w:firstLineChars="3100"/>
        <w:jc w:val="both"/>
        <w:rPr>
          <w:rFonts w:hint="default" w:eastAsia="宋体"/>
          <w:snapToGrid w:val="0"/>
          <w:color w:val="000000"/>
          <w:sz w:val="30"/>
          <w:szCs w:val="30"/>
          <w:lang w:val="en-US" w:eastAsia="zh-CN"/>
        </w:rPr>
      </w:pPr>
      <w:r>
        <w:rPr>
          <w:snapToGrid w:val="0"/>
          <w:color w:val="000000"/>
          <w:sz w:val="30"/>
          <w:szCs w:val="30"/>
        </w:rPr>
        <w:t>报告编写：</w:t>
      </w:r>
      <w:r>
        <w:rPr>
          <w:rFonts w:hint="eastAsia"/>
          <w:snapToGrid w:val="0"/>
          <w:color w:val="000000"/>
          <w:sz w:val="30"/>
          <w:szCs w:val="30"/>
          <w:lang w:val="en-US" w:eastAsia="zh-CN"/>
        </w:rPr>
        <w:t xml:space="preserve">李  博           </w:t>
      </w:r>
    </w:p>
    <w:p>
      <w:pPr>
        <w:adjustRightInd w:val="0"/>
        <w:snapToGrid w:val="0"/>
        <w:spacing w:line="480" w:lineRule="auto"/>
        <w:ind w:firstLine="9300" w:firstLineChars="3100"/>
        <w:jc w:val="both"/>
        <w:rPr>
          <w:rFonts w:hint="eastAsia" w:eastAsia="宋体"/>
          <w:snapToGrid w:val="0"/>
          <w:color w:val="000000"/>
          <w:sz w:val="30"/>
          <w:szCs w:val="30"/>
          <w:lang w:val="en-US" w:eastAsia="zh-CN"/>
        </w:rPr>
      </w:pPr>
      <w:r>
        <w:rPr>
          <w:snapToGrid w:val="0"/>
          <w:color w:val="000000"/>
          <w:sz w:val="30"/>
          <w:szCs w:val="30"/>
        </w:rPr>
        <w:t>报告审核：</w:t>
      </w:r>
      <w:r>
        <w:rPr>
          <w:rFonts w:hint="eastAsia"/>
          <w:snapToGrid w:val="0"/>
          <w:color w:val="000000"/>
          <w:sz w:val="30"/>
          <w:szCs w:val="30"/>
          <w:lang w:val="en-US" w:eastAsia="zh-CN"/>
        </w:rPr>
        <w:t>郑  玲</w:t>
      </w:r>
    </w:p>
    <w:p>
      <w:pPr>
        <w:adjustRightInd w:val="0"/>
        <w:snapToGrid w:val="0"/>
        <w:spacing w:line="480" w:lineRule="auto"/>
        <w:ind w:firstLine="9300" w:firstLineChars="3100"/>
        <w:jc w:val="both"/>
        <w:rPr>
          <w:rFonts w:hint="default" w:eastAsia="宋体"/>
          <w:snapToGrid w:val="0"/>
          <w:color w:val="000000"/>
          <w:sz w:val="30"/>
          <w:szCs w:val="30"/>
          <w:lang w:val="en-US" w:eastAsia="zh-CN"/>
        </w:rPr>
      </w:pPr>
      <w:r>
        <w:rPr>
          <w:snapToGrid w:val="0"/>
          <w:color w:val="000000"/>
          <w:sz w:val="30"/>
          <w:szCs w:val="30"/>
        </w:rPr>
        <w:t>总工程师：</w:t>
      </w:r>
      <w:r>
        <w:rPr>
          <w:rFonts w:hint="eastAsia"/>
          <w:snapToGrid w:val="0"/>
          <w:color w:val="000000"/>
          <w:sz w:val="30"/>
          <w:szCs w:val="30"/>
          <w:lang w:val="en-US" w:eastAsia="zh-CN"/>
        </w:rPr>
        <w:t>王森勇</w:t>
      </w:r>
    </w:p>
    <w:p>
      <w:pPr>
        <w:adjustRightInd w:val="0"/>
        <w:snapToGrid w:val="0"/>
        <w:spacing w:line="480" w:lineRule="auto"/>
        <w:ind w:firstLine="9300" w:firstLineChars="3100"/>
        <w:jc w:val="both"/>
        <w:rPr>
          <w:rFonts w:hint="eastAsia" w:eastAsia="宋体"/>
          <w:snapToGrid w:val="0"/>
          <w:color w:val="000000"/>
          <w:sz w:val="30"/>
          <w:szCs w:val="30"/>
          <w:u w:val="none"/>
          <w:lang w:val="en-US" w:eastAsia="zh-CN"/>
        </w:rPr>
      </w:pPr>
      <w:r>
        <w:rPr>
          <w:snapToGrid w:val="0"/>
          <w:color w:val="000000"/>
          <w:sz w:val="30"/>
          <w:szCs w:val="30"/>
        </w:rPr>
        <w:t>院    长：</w:t>
      </w:r>
      <w:r>
        <w:rPr>
          <w:rFonts w:hint="eastAsia"/>
          <w:snapToGrid w:val="0"/>
          <w:color w:val="000000"/>
          <w:sz w:val="30"/>
          <w:szCs w:val="30"/>
          <w:lang w:val="en-US" w:eastAsia="zh-CN"/>
        </w:rPr>
        <w:t>曾  平</w:t>
      </w:r>
    </w:p>
    <w:p>
      <w:pPr>
        <w:adjustRightInd w:val="0"/>
        <w:snapToGrid w:val="0"/>
        <w:spacing w:line="360" w:lineRule="auto"/>
        <w:rPr>
          <w:sz w:val="30"/>
        </w:rPr>
      </w:pPr>
    </w:p>
    <w:p>
      <w:pPr>
        <w:pStyle w:val="2"/>
      </w:pPr>
    </w:p>
    <w:p>
      <w:pPr>
        <w:adjustRightInd w:val="0"/>
        <w:snapToGrid w:val="0"/>
        <w:spacing w:line="360" w:lineRule="auto"/>
        <w:ind w:firstLine="1200" w:firstLineChars="400"/>
        <w:rPr>
          <w:sz w:val="30"/>
        </w:rPr>
      </w:pPr>
    </w:p>
    <w:p>
      <w:pPr>
        <w:adjustRightInd w:val="0"/>
        <w:snapToGrid w:val="0"/>
        <w:spacing w:line="360" w:lineRule="auto"/>
        <w:ind w:firstLine="7200" w:firstLineChars="2400"/>
        <w:jc w:val="both"/>
        <w:rPr>
          <w:snapToGrid w:val="0"/>
          <w:kern w:val="0"/>
          <w:sz w:val="30"/>
          <w:szCs w:val="30"/>
        </w:rPr>
      </w:pPr>
      <w:r>
        <w:rPr>
          <w:sz w:val="30"/>
        </w:rPr>
        <w:t>提交单位：浙江省浙南综合工程勘察测绘院</w:t>
      </w:r>
      <w:r>
        <w:rPr>
          <w:rFonts w:hint="eastAsia"/>
          <w:sz w:val="30"/>
        </w:rPr>
        <w:t>有限公司</w:t>
      </w:r>
    </w:p>
    <w:p>
      <w:pPr>
        <w:adjustRightInd w:val="0"/>
        <w:snapToGrid w:val="0"/>
        <w:spacing w:line="360" w:lineRule="auto"/>
        <w:ind w:firstLine="7200" w:firstLineChars="2400"/>
        <w:jc w:val="both"/>
        <w:rPr>
          <w:rFonts w:hint="default" w:eastAsia="宋体"/>
          <w:sz w:val="30"/>
          <w:lang w:val="en-US" w:eastAsia="zh-CN"/>
        </w:rPr>
      </w:pPr>
      <w:r>
        <w:rPr>
          <w:sz w:val="30"/>
        </w:rPr>
        <w:t>资质证书：</w:t>
      </w:r>
      <w:r>
        <w:rPr>
          <w:rFonts w:hint="eastAsia"/>
          <w:sz w:val="30"/>
        </w:rPr>
        <w:t>证书编号：33</w:t>
      </w:r>
      <w:r>
        <w:rPr>
          <w:rFonts w:hint="eastAsia"/>
          <w:sz w:val="30"/>
          <w:lang w:val="en-US" w:eastAsia="zh-CN"/>
        </w:rPr>
        <w:t>0020251130066</w:t>
      </w:r>
    </w:p>
    <w:p>
      <w:pPr>
        <w:adjustRightInd w:val="0"/>
        <w:snapToGrid w:val="0"/>
        <w:spacing w:line="360" w:lineRule="auto"/>
        <w:ind w:firstLine="7200" w:firstLineChars="2400"/>
        <w:rPr>
          <w:rFonts w:hint="default" w:eastAsia="宋体"/>
          <w:sz w:val="30"/>
          <w:lang w:val="en-US" w:eastAsia="zh-CN"/>
        </w:rPr>
      </w:pPr>
      <w:r>
        <w:rPr>
          <w:sz w:val="30"/>
        </w:rPr>
        <w:t>联系电话：0571-</w:t>
      </w:r>
      <w:r>
        <w:rPr>
          <w:rFonts w:hint="eastAsia"/>
          <w:sz w:val="30"/>
          <w:lang w:val="en-US" w:eastAsia="zh-CN"/>
        </w:rPr>
        <w:t>81389087</w:t>
      </w:r>
    </w:p>
    <w:p>
      <w:pPr>
        <w:adjustRightInd w:val="0"/>
        <w:snapToGrid w:val="0"/>
        <w:spacing w:line="360" w:lineRule="auto"/>
        <w:ind w:firstLine="7200" w:firstLineChars="2400"/>
        <w:rPr>
          <w:rFonts w:hint="default" w:eastAsia="宋体"/>
          <w:sz w:val="30"/>
          <w:lang w:val="en-US" w:eastAsia="zh-CN"/>
        </w:rPr>
      </w:pPr>
      <w:r>
        <w:rPr>
          <w:sz w:val="30"/>
        </w:rPr>
        <w:t xml:space="preserve">地   </w:t>
      </w:r>
      <w:r>
        <w:rPr>
          <w:rFonts w:hint="eastAsia"/>
          <w:sz w:val="30"/>
          <w:lang w:val="en-US" w:eastAsia="zh-CN"/>
        </w:rPr>
        <w:t xml:space="preserve"> </w:t>
      </w:r>
      <w:r>
        <w:rPr>
          <w:sz w:val="30"/>
        </w:rPr>
        <w:t>址：</w:t>
      </w:r>
      <w:r>
        <w:rPr>
          <w:rFonts w:hint="eastAsia"/>
          <w:sz w:val="30"/>
        </w:rPr>
        <w:t>杭州市西湖区三墩镇广业街599号</w:t>
      </w:r>
    </w:p>
    <w:p>
      <w:pPr>
        <w:adjustRightInd w:val="0"/>
        <w:snapToGrid w:val="0"/>
        <w:spacing w:line="480" w:lineRule="auto"/>
        <w:ind w:firstLine="7200" w:firstLineChars="2400"/>
        <w:jc w:val="both"/>
        <w:rPr>
          <w:sz w:val="30"/>
        </w:rPr>
        <w:sectPr>
          <w:headerReference r:id="rId5" w:type="default"/>
          <w:footerReference r:id="rId6" w:type="default"/>
          <w:pgSz w:w="23811" w:h="16838"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sz w:val="30"/>
        </w:rPr>
        <w:t>提交时间：20</w:t>
      </w:r>
      <w:r>
        <w:rPr>
          <w:rFonts w:hint="eastAsia"/>
          <w:sz w:val="30"/>
        </w:rPr>
        <w:t>2</w:t>
      </w:r>
      <w:r>
        <w:rPr>
          <w:rFonts w:hint="eastAsia"/>
          <w:sz w:val="30"/>
          <w:lang w:val="en-US" w:eastAsia="zh-CN"/>
        </w:rPr>
        <w:t>5</w:t>
      </w:r>
      <w:r>
        <w:rPr>
          <w:sz w:val="30"/>
        </w:rPr>
        <w:t>年</w:t>
      </w:r>
      <w:r>
        <w:rPr>
          <w:rFonts w:hint="eastAsia"/>
          <w:sz w:val="30"/>
          <w:lang w:val="en-US" w:eastAsia="zh-CN"/>
        </w:rPr>
        <w:t>10</w:t>
      </w:r>
      <w:r>
        <w:rPr>
          <w:sz w:val="30"/>
        </w:rPr>
        <w:t>月</w:t>
      </w:r>
    </w:p>
    <w:p>
      <w:pPr>
        <w:pStyle w:val="2"/>
        <w:sectPr>
          <w:pgSz w:w="23811" w:h="16838"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宋体" w:hAnsi="宋体" w:eastAsia="宋体"/>
          <w:sz w:val="28"/>
          <w:szCs w:val="28"/>
          <w:lang w:eastAsia="zh-CN"/>
        </w:rPr>
        <w:drawing>
          <wp:anchor distT="0" distB="0" distL="114300" distR="114300" simplePos="0" relativeHeight="251664384" behindDoc="1" locked="0" layoutInCell="1" allowOverlap="1">
            <wp:simplePos x="0" y="0"/>
            <wp:positionH relativeFrom="column">
              <wp:posOffset>940435</wp:posOffset>
            </wp:positionH>
            <wp:positionV relativeFrom="paragraph">
              <wp:posOffset>77470</wp:posOffset>
            </wp:positionV>
            <wp:extent cx="11642090" cy="8244840"/>
            <wp:effectExtent l="0" t="0" r="0" b="0"/>
            <wp:wrapThrough wrapText="bothSides">
              <wp:wrapPolygon>
                <wp:start x="0" y="0"/>
                <wp:lineTo x="0" y="21560"/>
                <wp:lineTo x="21560" y="21560"/>
                <wp:lineTo x="21560" y="0"/>
                <wp:lineTo x="0" y="0"/>
              </wp:wrapPolygon>
            </wp:wrapThrough>
            <wp:docPr id="3" name="图片 3" descr="e139242e5a16ac716fcdf7c1b55a6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139242e5a16ac716fcdf7c1b55a62c"/>
                    <pic:cNvPicPr>
                      <a:picLocks noChangeAspect="1"/>
                    </pic:cNvPicPr>
                  </pic:nvPicPr>
                  <pic:blipFill>
                    <a:blip r:embed="rId14"/>
                    <a:stretch>
                      <a:fillRect/>
                    </a:stretch>
                  </pic:blipFill>
                  <pic:spPr>
                    <a:xfrm>
                      <a:off x="0" y="0"/>
                      <a:ext cx="11642090" cy="8244840"/>
                    </a:xfrm>
                    <a:prstGeom prst="rect">
                      <a:avLst/>
                    </a:prstGeom>
                  </pic:spPr>
                </pic:pic>
              </a:graphicData>
            </a:graphic>
          </wp:anchor>
        </w:drawing>
      </w:r>
    </w:p>
    <w:p>
      <w:pPr>
        <w:pStyle w:val="2"/>
      </w:pPr>
      <w:r>
        <w:rPr>
          <w:rFonts w:hint="eastAsia" w:eastAsia="宋体"/>
          <w:lang w:eastAsia="zh-CN"/>
        </w:rPr>
        <w:drawing>
          <wp:anchor distT="0" distB="0" distL="114300" distR="114300" simplePos="0" relativeHeight="251693056" behindDoc="0" locked="0" layoutInCell="1" allowOverlap="1">
            <wp:simplePos x="0" y="0"/>
            <wp:positionH relativeFrom="column">
              <wp:posOffset>5763895</wp:posOffset>
            </wp:positionH>
            <wp:positionV relativeFrom="paragraph">
              <wp:posOffset>1257300</wp:posOffset>
            </wp:positionV>
            <wp:extent cx="7841615" cy="5544185"/>
            <wp:effectExtent l="0" t="0" r="18415" b="6985"/>
            <wp:wrapNone/>
            <wp:docPr id="7" name="图片 7" descr="ccede64f42099fb4e7910c667026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cede64f42099fb4e7910c6670260125"/>
                    <pic:cNvPicPr>
                      <a:picLocks noChangeAspect="1"/>
                    </pic:cNvPicPr>
                  </pic:nvPicPr>
                  <pic:blipFill>
                    <a:blip r:embed="rId15"/>
                    <a:stretch>
                      <a:fillRect/>
                    </a:stretch>
                  </pic:blipFill>
                  <pic:spPr>
                    <a:xfrm rot="16200000">
                      <a:off x="0" y="0"/>
                      <a:ext cx="7841615" cy="5544185"/>
                    </a:xfrm>
                    <a:prstGeom prst="rect">
                      <a:avLst/>
                    </a:prstGeom>
                  </pic:spPr>
                </pic:pic>
              </a:graphicData>
            </a:graphic>
          </wp:anchor>
        </w:drawing>
      </w:r>
      <w:r>
        <w:rPr>
          <w:rFonts w:hint="eastAsia" w:eastAsia="宋体"/>
          <w:lang w:eastAsia="zh-CN"/>
        </w:rPr>
        <w:drawing>
          <wp:inline distT="0" distB="0" distL="114300" distR="114300">
            <wp:extent cx="5943600" cy="8405495"/>
            <wp:effectExtent l="0" t="0" r="0" b="14605"/>
            <wp:docPr id="2" name="图片 2" descr="4675544434484018c93df91aaf7d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4675544434484018c93df91aaf7d2329"/>
                    <pic:cNvPicPr>
                      <a:picLocks noChangeAspect="1"/>
                    </pic:cNvPicPr>
                  </pic:nvPicPr>
                  <pic:blipFill>
                    <a:blip r:embed="rId16"/>
                    <a:stretch>
                      <a:fillRect/>
                    </a:stretch>
                  </pic:blipFill>
                  <pic:spPr>
                    <a:xfrm>
                      <a:off x="0" y="0"/>
                      <a:ext cx="5943600" cy="8405495"/>
                    </a:xfrm>
                    <a:prstGeom prst="rect">
                      <a:avLst/>
                    </a:prstGeom>
                  </pic:spPr>
                </pic:pic>
              </a:graphicData>
            </a:graphic>
          </wp:inline>
        </w:drawing>
      </w:r>
    </w:p>
    <w:p>
      <w:pPr>
        <w:jc w:val="center"/>
        <w:rPr>
          <w:rFonts w:hint="eastAsia" w:eastAsia="宋体"/>
          <w:lang w:eastAsia="zh-CN"/>
        </w:rPr>
        <w:sectPr>
          <w:pgSz w:w="23811" w:h="16838"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41" w:name="_Toc11854"/>
    </w:p>
    <w:p>
      <w:pPr>
        <w:keepNext w:val="0"/>
        <w:keepLines w:val="0"/>
        <w:pageBreakBefore w:val="0"/>
        <w:widowControl w:val="0"/>
        <w:kinsoku/>
        <w:wordWrap/>
        <w:overflowPunct/>
        <w:topLinePunct w:val="0"/>
        <w:autoSpaceDE/>
        <w:autoSpaceDN/>
        <w:bidi w:val="0"/>
        <w:adjustRightInd/>
        <w:snapToGrid/>
        <w:spacing w:line="480" w:lineRule="exact"/>
        <w:contextualSpacing/>
        <w:jc w:val="center"/>
        <w:textAlignment w:val="auto"/>
        <w:rPr>
          <w:rFonts w:hint="eastAsia" w:ascii="宋体" w:hAnsi="宋体" w:eastAsia="宋体" w:cs="Times New Roman"/>
          <w:b/>
          <w:bCs/>
          <w:kern w:val="0"/>
          <w:sz w:val="32"/>
          <w:szCs w:val="32"/>
          <w:lang w:val="en-US" w:eastAsia="zh-CN"/>
        </w:rPr>
      </w:pPr>
      <w:r>
        <w:rPr>
          <w:rFonts w:hint="eastAsia" w:ascii="宋体" w:hAnsi="宋体" w:eastAsia="宋体" w:cs="Times New Roman"/>
          <w:b/>
          <w:bCs/>
          <w:kern w:val="0"/>
          <w:sz w:val="32"/>
          <w:szCs w:val="32"/>
          <w:lang w:val="en-US" w:eastAsia="zh-CN"/>
        </w:rPr>
        <w:t>《前山山坡坡道边坡治理工程勘查设计》</w:t>
      </w:r>
    </w:p>
    <w:p>
      <w:pPr>
        <w:keepNext w:val="0"/>
        <w:keepLines w:val="0"/>
        <w:pageBreakBefore w:val="0"/>
        <w:widowControl w:val="0"/>
        <w:kinsoku/>
        <w:wordWrap/>
        <w:overflowPunct/>
        <w:topLinePunct w:val="0"/>
        <w:autoSpaceDE/>
        <w:autoSpaceDN/>
        <w:bidi w:val="0"/>
        <w:adjustRightInd/>
        <w:snapToGrid/>
        <w:spacing w:line="480" w:lineRule="exact"/>
        <w:contextualSpacing/>
        <w:jc w:val="center"/>
        <w:textAlignment w:val="auto"/>
        <w:rPr>
          <w:rFonts w:hint="eastAsia" w:ascii="宋体" w:hAnsi="宋体"/>
          <w:b/>
          <w:bCs/>
          <w:kern w:val="0"/>
          <w:sz w:val="32"/>
          <w:szCs w:val="32"/>
        </w:rPr>
      </w:pPr>
      <w:r>
        <w:rPr>
          <w:rFonts w:hint="eastAsia" w:ascii="宋体" w:hAnsi="宋体"/>
          <w:b/>
          <w:bCs/>
          <w:kern w:val="0"/>
          <w:sz w:val="32"/>
          <w:szCs w:val="32"/>
        </w:rPr>
        <w:t>评 审 意 见</w:t>
      </w:r>
    </w:p>
    <w:p>
      <w:pPr>
        <w:keepNext w:val="0"/>
        <w:keepLines w:val="0"/>
        <w:pageBreakBefore w:val="0"/>
        <w:widowControl w:val="0"/>
        <w:kinsoku/>
        <w:wordWrap/>
        <w:overflowPunct/>
        <w:topLinePunct w:val="0"/>
        <w:autoSpaceDE/>
        <w:autoSpaceDN/>
        <w:bidi w:val="0"/>
        <w:adjustRightInd/>
        <w:snapToGrid/>
        <w:spacing w:line="480" w:lineRule="exact"/>
        <w:ind w:firstLine="480" w:firstLineChars="200"/>
        <w:contextualSpacing/>
        <w:jc w:val="left"/>
        <w:textAlignment w:val="auto"/>
        <w:rPr>
          <w:rFonts w:hint="default" w:ascii="Times New Roman" w:hAnsi="Times New Roman" w:eastAsia="宋体" w:cs="Times New Roman"/>
          <w:kern w:val="0"/>
          <w:sz w:val="24"/>
          <w:lang w:val="en-US" w:eastAsia="zh-CN"/>
        </w:rPr>
      </w:pPr>
      <w:r>
        <w:rPr>
          <w:rFonts w:hint="default" w:ascii="Times New Roman" w:hAnsi="Times New Roman" w:eastAsia="宋体" w:cs="Times New Roman"/>
          <w:kern w:val="0"/>
          <w:sz w:val="24"/>
          <w:lang w:val="en-US" w:eastAsia="zh-CN"/>
        </w:rPr>
        <w:t>2025年9月11日，浙江省人防指挥工程管理所邀请有关专家（名单附后），对</w:t>
      </w:r>
      <w:r>
        <w:rPr>
          <w:rFonts w:hint="default" w:ascii="Times New Roman" w:hAnsi="Times New Roman" w:eastAsia="宋体" w:cs="Times New Roman"/>
          <w:kern w:val="0"/>
          <w:sz w:val="24"/>
        </w:rPr>
        <w:t>浙江省浙南综合工程勘察测绘院</w:t>
      </w:r>
      <w:r>
        <w:rPr>
          <w:rFonts w:hint="default" w:ascii="Times New Roman" w:hAnsi="Times New Roman" w:eastAsia="宋体" w:cs="Times New Roman"/>
          <w:kern w:val="0"/>
          <w:sz w:val="24"/>
          <w:lang w:val="en-US" w:eastAsia="zh-CN"/>
        </w:rPr>
        <w:t>有限公司编制的《前山山坡坡道边坡治理工程勘查设计》（以下简称“勘查设计”）进行</w:t>
      </w:r>
      <w:r>
        <w:rPr>
          <w:rFonts w:hint="eastAsia" w:ascii="Times New Roman" w:hAnsi="Times New Roman" w:eastAsia="宋体" w:cs="Times New Roman"/>
          <w:kern w:val="0"/>
          <w:sz w:val="24"/>
          <w:lang w:val="en-US" w:eastAsia="zh-CN"/>
        </w:rPr>
        <w:t>了</w:t>
      </w:r>
      <w:r>
        <w:rPr>
          <w:rFonts w:hint="default" w:ascii="Times New Roman" w:hAnsi="Times New Roman" w:eastAsia="宋体" w:cs="Times New Roman"/>
          <w:kern w:val="0"/>
          <w:sz w:val="24"/>
          <w:lang w:val="en-US" w:eastAsia="zh-CN"/>
        </w:rPr>
        <w:t>评审，形成评审意见如下：</w:t>
      </w:r>
    </w:p>
    <w:p>
      <w:pPr>
        <w:keepNext w:val="0"/>
        <w:keepLines w:val="0"/>
        <w:pageBreakBefore w:val="0"/>
        <w:widowControl w:val="0"/>
        <w:kinsoku/>
        <w:wordWrap/>
        <w:overflowPunct/>
        <w:topLinePunct w:val="0"/>
        <w:autoSpaceDE/>
        <w:autoSpaceDN/>
        <w:bidi w:val="0"/>
        <w:adjustRightInd/>
        <w:snapToGrid/>
        <w:spacing w:line="480" w:lineRule="exact"/>
        <w:ind w:firstLine="480" w:firstLineChars="200"/>
        <w:contextualSpacing/>
        <w:jc w:val="left"/>
        <w:textAlignment w:val="auto"/>
        <w:rPr>
          <w:rFonts w:hint="default" w:ascii="Times New Roman" w:hAnsi="Times New Roman" w:eastAsia="宋体" w:cs="Times New Roman"/>
          <w:kern w:val="0"/>
          <w:sz w:val="24"/>
          <w:lang w:val="en-US" w:eastAsia="zh-CN"/>
        </w:rPr>
      </w:pPr>
      <w:r>
        <w:rPr>
          <w:rFonts w:hint="default" w:ascii="Times New Roman" w:hAnsi="Times New Roman" w:eastAsia="宋体" w:cs="Times New Roman"/>
          <w:kern w:val="0"/>
          <w:sz w:val="24"/>
          <w:lang w:val="en-US" w:eastAsia="zh-CN"/>
        </w:rPr>
        <w:t>一、项目位于杭州市西湖区葛岭路10号，现状边坡采用干砌块石挡墙、浆砌块石挡墙支护，长度47.5m，高度1.46~5.81m，挡墙整体存在轻微鼓凸迹象，局部鼓凸明显，部分块石脱出，现状挡墙极易发生垮塌，为确保边坡稳定消除安全隐患，应进行治理设计。</w:t>
      </w:r>
    </w:p>
    <w:p>
      <w:pPr>
        <w:keepNext w:val="0"/>
        <w:keepLines w:val="0"/>
        <w:pageBreakBefore w:val="0"/>
        <w:widowControl w:val="0"/>
        <w:kinsoku/>
        <w:wordWrap/>
        <w:overflowPunct/>
        <w:topLinePunct w:val="0"/>
        <w:autoSpaceDE/>
        <w:autoSpaceDN/>
        <w:bidi w:val="0"/>
        <w:adjustRightInd/>
        <w:snapToGrid/>
        <w:spacing w:line="480" w:lineRule="exact"/>
        <w:contextualSpacing/>
        <w:textAlignment w:val="auto"/>
        <w:rPr>
          <w:rFonts w:hint="default" w:ascii="Times New Roman" w:hAnsi="Times New Roman" w:eastAsia="宋体" w:cs="Times New Roman"/>
          <w:kern w:val="0"/>
          <w:sz w:val="24"/>
        </w:rPr>
      </w:pPr>
      <w:r>
        <w:rPr>
          <w:rFonts w:hint="default" w:ascii="Times New Roman" w:hAnsi="Times New Roman" w:eastAsia="宋体" w:cs="Times New Roman"/>
          <w:kern w:val="0"/>
          <w:sz w:val="24"/>
          <w:szCs w:val="24"/>
        </w:rPr>
        <w:t xml:space="preserve">    </w:t>
      </w:r>
      <w:r>
        <w:rPr>
          <w:rFonts w:hint="default" w:ascii="Times New Roman" w:hAnsi="Times New Roman" w:eastAsia="宋体" w:cs="Times New Roman"/>
          <w:kern w:val="0"/>
          <w:sz w:val="24"/>
        </w:rPr>
        <w:t>二、本次勘查工作采用工程地形测量、工程地质测绘、地质调查、</w:t>
      </w:r>
      <w:r>
        <w:rPr>
          <w:rFonts w:hint="default" w:ascii="Times New Roman" w:hAnsi="Times New Roman" w:eastAsia="宋体" w:cs="Times New Roman"/>
          <w:kern w:val="0"/>
          <w:sz w:val="24"/>
          <w:lang w:val="en-US" w:eastAsia="zh-CN"/>
        </w:rPr>
        <w:t>收集</w:t>
      </w:r>
      <w:r>
        <w:rPr>
          <w:rFonts w:hint="default" w:ascii="Times New Roman" w:hAnsi="Times New Roman" w:eastAsia="宋体" w:cs="Times New Roman"/>
          <w:kern w:val="0"/>
          <w:sz w:val="24"/>
        </w:rPr>
        <w:t>钻探</w:t>
      </w:r>
      <w:r>
        <w:rPr>
          <w:rFonts w:hint="default" w:ascii="Times New Roman" w:hAnsi="Times New Roman" w:eastAsia="宋体" w:cs="Times New Roman"/>
          <w:kern w:val="0"/>
          <w:sz w:val="24"/>
          <w:lang w:val="en-US" w:eastAsia="zh-CN"/>
        </w:rPr>
        <w:t>孔</w:t>
      </w:r>
      <w:r>
        <w:rPr>
          <w:rFonts w:hint="default" w:ascii="Times New Roman" w:hAnsi="Times New Roman" w:eastAsia="宋体" w:cs="Times New Roman"/>
          <w:kern w:val="0"/>
          <w:sz w:val="24"/>
        </w:rPr>
        <w:t>等勘查手段，工作方法基本合理，完成工作量基本满足工作要求，取得资料基本齐全，基本达到了预期目的。</w:t>
      </w:r>
    </w:p>
    <w:p>
      <w:pPr>
        <w:keepNext w:val="0"/>
        <w:keepLines w:val="0"/>
        <w:pageBreakBefore w:val="0"/>
        <w:widowControl w:val="0"/>
        <w:kinsoku/>
        <w:wordWrap/>
        <w:overflowPunct/>
        <w:topLinePunct w:val="0"/>
        <w:autoSpaceDE/>
        <w:autoSpaceDN/>
        <w:bidi w:val="0"/>
        <w:adjustRightInd/>
        <w:snapToGrid/>
        <w:spacing w:line="480" w:lineRule="exact"/>
        <w:contextualSpacing/>
        <w:textAlignment w:val="auto"/>
        <w:rPr>
          <w:rFonts w:hint="default" w:ascii="Times New Roman" w:hAnsi="Times New Roman" w:eastAsia="宋体" w:cs="Times New Roman"/>
          <w:kern w:val="0"/>
          <w:sz w:val="24"/>
        </w:rPr>
      </w:pPr>
      <w:r>
        <w:rPr>
          <w:rFonts w:hint="default" w:ascii="Times New Roman" w:hAnsi="Times New Roman" w:eastAsia="宋体" w:cs="Times New Roman"/>
          <w:kern w:val="0"/>
          <w:sz w:val="24"/>
        </w:rPr>
        <w:t xml:space="preserve">    三、《</w:t>
      </w:r>
      <w:r>
        <w:rPr>
          <w:rFonts w:hint="default" w:ascii="Times New Roman" w:hAnsi="Times New Roman" w:eastAsia="宋体" w:cs="Times New Roman"/>
          <w:kern w:val="0"/>
          <w:sz w:val="24"/>
          <w:lang w:val="en-US" w:eastAsia="zh-CN"/>
        </w:rPr>
        <w:t>勘查设计</w:t>
      </w:r>
      <w:r>
        <w:rPr>
          <w:rFonts w:hint="default" w:ascii="Times New Roman" w:hAnsi="Times New Roman" w:eastAsia="宋体" w:cs="Times New Roman"/>
          <w:kern w:val="0"/>
          <w:sz w:val="24"/>
        </w:rPr>
        <w:t>》叙述了勘查区自然地理与地质环境条件，基本查明了边坡的规模、形态特征，分段评价了边坡的稳定性，得出</w:t>
      </w:r>
      <w:r>
        <w:rPr>
          <w:rFonts w:hint="default" w:ascii="Times New Roman" w:hAnsi="Times New Roman" w:eastAsia="宋体" w:cs="Times New Roman"/>
          <w:kern w:val="0"/>
          <w:sz w:val="24"/>
          <w:lang w:val="en-US" w:eastAsia="zh-CN"/>
        </w:rPr>
        <w:t>AB、BC段边坡挡墙处于欠稳定状态</w:t>
      </w:r>
      <w:r>
        <w:rPr>
          <w:rFonts w:hint="default" w:ascii="Times New Roman" w:hAnsi="Times New Roman" w:eastAsia="宋体" w:cs="Times New Roman"/>
          <w:kern w:val="0"/>
          <w:sz w:val="24"/>
        </w:rPr>
        <w:t>，</w:t>
      </w:r>
      <w:r>
        <w:rPr>
          <w:rFonts w:hint="default" w:ascii="Times New Roman" w:hAnsi="Times New Roman" w:eastAsia="宋体" w:cs="Times New Roman"/>
          <w:kern w:val="0"/>
          <w:sz w:val="24"/>
          <w:lang w:val="en-US" w:eastAsia="zh-CN"/>
        </w:rPr>
        <w:t>CD边坡处于基本稳定状态，DE段边坡现状整体稳定</w:t>
      </w:r>
      <w:r>
        <w:rPr>
          <w:rFonts w:hint="default" w:ascii="Times New Roman" w:hAnsi="Times New Roman" w:eastAsia="宋体" w:cs="Times New Roman"/>
          <w:kern w:val="0"/>
          <w:sz w:val="24"/>
        </w:rPr>
        <w:t>。勘查结论正确，提出的建议基本合理。</w:t>
      </w:r>
    </w:p>
    <w:p>
      <w:pPr>
        <w:keepNext w:val="0"/>
        <w:keepLines w:val="0"/>
        <w:pageBreakBefore w:val="0"/>
        <w:widowControl w:val="0"/>
        <w:kinsoku/>
        <w:wordWrap/>
        <w:overflowPunct/>
        <w:topLinePunct w:val="0"/>
        <w:autoSpaceDE/>
        <w:autoSpaceDN/>
        <w:bidi w:val="0"/>
        <w:adjustRightInd/>
        <w:snapToGrid/>
        <w:spacing w:line="480" w:lineRule="exact"/>
        <w:contextualSpacing/>
        <w:textAlignment w:val="auto"/>
        <w:rPr>
          <w:rFonts w:hint="default" w:ascii="Times New Roman" w:hAnsi="Times New Roman" w:eastAsia="宋体" w:cs="Times New Roman"/>
          <w:kern w:val="0"/>
          <w:sz w:val="24"/>
        </w:rPr>
      </w:pPr>
      <w:r>
        <w:rPr>
          <w:rFonts w:hint="default" w:ascii="Times New Roman" w:hAnsi="Times New Roman" w:eastAsia="宋体" w:cs="Times New Roman"/>
          <w:kern w:val="0"/>
          <w:sz w:val="24"/>
        </w:rPr>
        <w:t xml:space="preserve">    </w:t>
      </w:r>
      <w:r>
        <w:rPr>
          <w:rFonts w:hint="eastAsia" w:ascii="Times New Roman" w:hAnsi="Times New Roman" w:eastAsia="宋体" w:cs="Times New Roman"/>
          <w:kern w:val="0"/>
          <w:sz w:val="24"/>
          <w:lang w:val="en-US" w:eastAsia="zh-CN"/>
        </w:rPr>
        <w:t>四</w:t>
      </w:r>
      <w:r>
        <w:rPr>
          <w:rFonts w:hint="default" w:ascii="Times New Roman" w:hAnsi="Times New Roman" w:eastAsia="宋体" w:cs="Times New Roman"/>
          <w:kern w:val="0"/>
          <w:sz w:val="24"/>
        </w:rPr>
        <w:t>、《</w:t>
      </w:r>
      <w:r>
        <w:rPr>
          <w:rFonts w:hint="default" w:ascii="Times New Roman" w:hAnsi="Times New Roman" w:eastAsia="宋体" w:cs="Times New Roman"/>
          <w:kern w:val="0"/>
          <w:sz w:val="24"/>
          <w:lang w:val="en-US" w:eastAsia="zh-CN"/>
        </w:rPr>
        <w:t>勘查设计</w:t>
      </w:r>
      <w:r>
        <w:rPr>
          <w:rFonts w:hint="default" w:ascii="Times New Roman" w:hAnsi="Times New Roman" w:eastAsia="宋体" w:cs="Times New Roman"/>
          <w:kern w:val="0"/>
          <w:sz w:val="24"/>
        </w:rPr>
        <w:t>》在勘查成果的基础，采用</w:t>
      </w:r>
      <w:r>
        <w:rPr>
          <w:rFonts w:hint="default" w:ascii="Times New Roman" w:hAnsi="Times New Roman" w:eastAsia="宋体" w:cs="Times New Roman"/>
          <w:kern w:val="0"/>
          <w:sz w:val="24"/>
          <w:lang w:val="en-US" w:eastAsia="zh-CN"/>
        </w:rPr>
        <w:t>清坡</w:t>
      </w:r>
      <w:r>
        <w:rPr>
          <w:rFonts w:hint="default" w:ascii="Times New Roman" w:hAnsi="Times New Roman" w:eastAsia="宋体" w:cs="Times New Roman"/>
          <w:kern w:val="0"/>
          <w:sz w:val="24"/>
        </w:rPr>
        <w:t>、锚杆</w:t>
      </w:r>
      <w:r>
        <w:rPr>
          <w:rFonts w:hint="default" w:ascii="Times New Roman" w:hAnsi="Times New Roman" w:eastAsia="宋体" w:cs="Times New Roman"/>
          <w:kern w:val="0"/>
          <w:sz w:val="24"/>
          <w:lang w:val="en-US" w:eastAsia="zh-CN"/>
        </w:rPr>
        <w:t>钢筋混凝土挡墙</w:t>
      </w:r>
      <w:r>
        <w:rPr>
          <w:rFonts w:hint="default" w:ascii="Times New Roman" w:hAnsi="Times New Roman" w:eastAsia="宋体" w:cs="Times New Roman"/>
          <w:kern w:val="0"/>
          <w:sz w:val="24"/>
        </w:rPr>
        <w:t>、监测等治理措施，设计思路基本正确，方案技术上基本可行，具可操作性。</w:t>
      </w:r>
    </w:p>
    <w:p>
      <w:pPr>
        <w:keepNext w:val="0"/>
        <w:keepLines w:val="0"/>
        <w:pageBreakBefore w:val="0"/>
        <w:widowControl w:val="0"/>
        <w:kinsoku/>
        <w:wordWrap/>
        <w:overflowPunct/>
        <w:topLinePunct w:val="0"/>
        <w:autoSpaceDE/>
        <w:autoSpaceDN/>
        <w:bidi w:val="0"/>
        <w:adjustRightInd/>
        <w:snapToGrid/>
        <w:spacing w:line="480" w:lineRule="exact"/>
        <w:contextualSpacing/>
        <w:textAlignment w:val="auto"/>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rPr>
        <w:t xml:space="preserve">    </w:t>
      </w:r>
      <w:r>
        <w:rPr>
          <w:rFonts w:hint="eastAsia" w:ascii="Times New Roman" w:hAnsi="Times New Roman" w:eastAsia="宋体" w:cs="Times New Roman"/>
          <w:kern w:val="0"/>
          <w:sz w:val="24"/>
          <w:lang w:val="en-US" w:eastAsia="zh-CN"/>
        </w:rPr>
        <w:t>五</w:t>
      </w:r>
      <w:r>
        <w:rPr>
          <w:rFonts w:hint="default" w:ascii="Times New Roman" w:hAnsi="Times New Roman" w:eastAsia="宋体" w:cs="Times New Roman"/>
          <w:kern w:val="0"/>
          <w:sz w:val="24"/>
        </w:rPr>
        <w:t>、《</w:t>
      </w:r>
      <w:r>
        <w:rPr>
          <w:rFonts w:hint="default" w:ascii="Times New Roman" w:hAnsi="Times New Roman" w:eastAsia="宋体" w:cs="Times New Roman"/>
          <w:kern w:val="0"/>
          <w:sz w:val="24"/>
          <w:lang w:val="en-US" w:eastAsia="zh-CN"/>
        </w:rPr>
        <w:t>勘查设计</w:t>
      </w:r>
      <w:r>
        <w:rPr>
          <w:rFonts w:hint="default" w:ascii="Times New Roman" w:hAnsi="Times New Roman" w:eastAsia="宋体" w:cs="Times New Roman"/>
          <w:kern w:val="0"/>
          <w:sz w:val="24"/>
        </w:rPr>
        <w:t>》技术保障和质量要求、监理监测要求、安全施工保障等相关的保障措施基本清晰，工期安排和经费概算基本明确。</w:t>
      </w:r>
    </w:p>
    <w:p>
      <w:pPr>
        <w:keepNext w:val="0"/>
        <w:keepLines w:val="0"/>
        <w:pageBreakBefore w:val="0"/>
        <w:widowControl w:val="0"/>
        <w:kinsoku/>
        <w:wordWrap/>
        <w:overflowPunct/>
        <w:topLinePunct w:val="0"/>
        <w:autoSpaceDE/>
        <w:autoSpaceDN/>
        <w:bidi w:val="0"/>
        <w:adjustRightInd/>
        <w:snapToGrid/>
        <w:spacing w:line="480" w:lineRule="exact"/>
        <w:ind w:firstLine="480" w:firstLineChars="200"/>
        <w:contextualSpacing/>
        <w:textAlignment w:val="auto"/>
        <w:rPr>
          <w:rFonts w:hint="default" w:ascii="Times New Roman" w:hAnsi="Times New Roman" w:eastAsia="宋体" w:cs="Times New Roman"/>
          <w:color w:val="000000"/>
          <w:kern w:val="0"/>
          <w:sz w:val="24"/>
          <w:szCs w:val="24"/>
        </w:rPr>
      </w:pPr>
      <w:r>
        <w:rPr>
          <w:rFonts w:hint="eastAsia" w:ascii="Times New Roman" w:hAnsi="Times New Roman" w:eastAsia="宋体" w:cs="Times New Roman"/>
          <w:color w:val="000000"/>
          <w:kern w:val="0"/>
          <w:sz w:val="24"/>
          <w:szCs w:val="24"/>
          <w:lang w:val="en-US" w:eastAsia="zh-CN"/>
        </w:rPr>
        <w:t>存在问题</w:t>
      </w:r>
      <w:r>
        <w:rPr>
          <w:rFonts w:hint="default" w:ascii="Times New Roman" w:hAnsi="Times New Roman" w:eastAsia="宋体" w:cs="Times New Roman"/>
          <w:color w:val="000000"/>
          <w:kern w:val="0"/>
          <w:sz w:val="24"/>
          <w:szCs w:val="24"/>
        </w:rPr>
        <w:t>：</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sz w:val="24"/>
          <w:szCs w:val="24"/>
          <w:lang w:val="en-US" w:eastAsia="zh-CN"/>
        </w:rPr>
      </w:pPr>
      <w:r>
        <w:rPr>
          <w:rFonts w:hint="default" w:ascii="Times New Roman" w:hAnsi="Times New Roman" w:eastAsia="宋体" w:cs="Times New Roman"/>
          <w:kern w:val="0"/>
          <w:sz w:val="24"/>
          <w:szCs w:val="24"/>
          <w:lang w:val="en-US" w:eastAsia="zh-CN"/>
        </w:rPr>
        <w:t>1、梳理地层岩性；加强边坡</w:t>
      </w:r>
      <w:r>
        <w:rPr>
          <w:rFonts w:hint="default" w:ascii="Times New Roman" w:hAnsi="Times New Roman" w:eastAsia="宋体" w:cs="Times New Roman"/>
          <w:kern w:val="0"/>
          <w:sz w:val="24"/>
          <w:szCs w:val="24"/>
          <w:lang w:eastAsia="zh-CN"/>
        </w:rPr>
        <w:t>体特征</w:t>
      </w:r>
      <w:r>
        <w:rPr>
          <w:rFonts w:hint="default" w:ascii="Times New Roman" w:hAnsi="Times New Roman" w:eastAsia="宋体" w:cs="Times New Roman"/>
          <w:kern w:val="0"/>
          <w:sz w:val="24"/>
          <w:szCs w:val="24"/>
          <w:lang w:val="en-US" w:eastAsia="zh-CN"/>
        </w:rPr>
        <w:t>及</w:t>
      </w:r>
      <w:r>
        <w:rPr>
          <w:rFonts w:hint="default" w:ascii="Times New Roman" w:hAnsi="Times New Roman" w:eastAsia="宋体" w:cs="Times New Roman"/>
          <w:kern w:val="0"/>
          <w:sz w:val="24"/>
          <w:szCs w:val="24"/>
          <w:lang w:eastAsia="zh-CN"/>
        </w:rPr>
        <w:t>稳定性评价；</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lang w:val="en-US" w:eastAsia="zh-CN"/>
        </w:rPr>
        <w:t>2、细化施工说明及大样图；</w:t>
      </w:r>
    </w:p>
    <w:p>
      <w:pPr>
        <w:keepNext w:val="0"/>
        <w:keepLines w:val="0"/>
        <w:pageBreakBefore w:val="0"/>
        <w:widowControl w:val="0"/>
        <w:numPr>
          <w:ilvl w:val="0"/>
          <w:numId w:val="0"/>
        </w:numPr>
        <w:kinsoku/>
        <w:wordWrap/>
        <w:overflowPunct/>
        <w:topLinePunct w:val="0"/>
        <w:autoSpaceDE/>
        <w:autoSpaceDN/>
        <w:bidi w:val="0"/>
        <w:adjustRightInd/>
        <w:snapToGrid/>
        <w:spacing w:line="480" w:lineRule="exact"/>
        <w:ind w:firstLine="480" w:firstLineChars="200"/>
        <w:textAlignment w:val="auto"/>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lang w:val="en-US" w:eastAsia="zh-CN"/>
        </w:rPr>
        <w:t>3、</w:t>
      </w:r>
      <w:r>
        <w:rPr>
          <w:rFonts w:hint="default" w:ascii="Times New Roman" w:hAnsi="Times New Roman" w:eastAsia="宋体" w:cs="Times New Roman"/>
          <w:kern w:val="0"/>
          <w:sz w:val="24"/>
        </w:rPr>
        <w:t>复核工程量及费用概算；进一步核对确保文图、数据统一</w:t>
      </w:r>
      <w:r>
        <w:rPr>
          <w:rFonts w:hint="default" w:ascii="Times New Roman" w:hAnsi="Times New Roman" w:eastAsia="宋体" w:cs="Times New Roman"/>
          <w:kern w:val="0"/>
          <w:sz w:val="24"/>
          <w:szCs w:val="24"/>
          <w:lang w:eastAsia="zh-CN"/>
        </w:rPr>
        <w:t>。</w:t>
      </w:r>
    </w:p>
    <w:p>
      <w:pPr>
        <w:keepNext w:val="0"/>
        <w:keepLines w:val="0"/>
        <w:pageBreakBefore w:val="0"/>
        <w:widowControl w:val="0"/>
        <w:kinsoku/>
        <w:wordWrap/>
        <w:overflowPunct/>
        <w:topLinePunct w:val="0"/>
        <w:autoSpaceDE/>
        <w:autoSpaceDN/>
        <w:bidi w:val="0"/>
        <w:adjustRightInd/>
        <w:snapToGrid/>
        <w:spacing w:line="480" w:lineRule="exact"/>
        <w:ind w:firstLine="480" w:firstLineChars="200"/>
        <w:contextualSpacing/>
        <w:textAlignment w:val="auto"/>
        <w:rPr>
          <w:rFonts w:hint="eastAsia"/>
          <w:kern w:val="0"/>
          <w:sz w:val="24"/>
        </w:rPr>
      </w:pPr>
      <w:r>
        <w:rPr>
          <w:rFonts w:hint="default" w:ascii="Times New Roman" w:hAnsi="Times New Roman" w:eastAsia="宋体" w:cs="Times New Roman"/>
          <w:kern w:val="0"/>
          <w:sz w:val="24"/>
          <w:szCs w:val="24"/>
        </w:rPr>
        <w:t>专家组同意通过《</w:t>
      </w:r>
      <w:r>
        <w:rPr>
          <w:rFonts w:hint="default" w:ascii="Times New Roman" w:hAnsi="Times New Roman" w:eastAsia="宋体" w:cs="Times New Roman"/>
          <w:kern w:val="0"/>
          <w:sz w:val="24"/>
          <w:lang w:val="en-US" w:eastAsia="zh-CN"/>
        </w:rPr>
        <w:t>勘查设计</w:t>
      </w:r>
      <w:r>
        <w:rPr>
          <w:rFonts w:hint="default" w:ascii="Times New Roman" w:hAnsi="Times New Roman" w:eastAsia="宋体" w:cs="Times New Roman"/>
          <w:kern w:val="0"/>
          <w:sz w:val="24"/>
          <w:szCs w:val="24"/>
        </w:rPr>
        <w:t xml:space="preserve">》的评审，建议设计单位根据评审专家组提出的意见和要求进行修改完善，提交业主单位使用。  </w:t>
      </w:r>
      <w:r>
        <w:rPr>
          <w:rFonts w:hint="default" w:ascii="Times New Roman" w:hAnsi="Times New Roman" w:eastAsia="宋体" w:cs="Times New Roman"/>
          <w:kern w:val="0"/>
          <w:sz w:val="24"/>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eastAsia"/>
        </w:rPr>
      </w:pPr>
      <w:r>
        <w:rPr>
          <w:rFonts w:hint="eastAsia"/>
          <w:kern w:val="0"/>
          <w:sz w:val="24"/>
        </w:rPr>
        <w:t xml:space="preserve">                                      </w:t>
      </w:r>
      <w:r>
        <w:drawing>
          <wp:anchor distT="0" distB="0" distL="114300" distR="114300" simplePos="0" relativeHeight="251694080" behindDoc="1" locked="0" layoutInCell="1" allowOverlap="1">
            <wp:simplePos x="0" y="0"/>
            <wp:positionH relativeFrom="column">
              <wp:posOffset>4118610</wp:posOffset>
            </wp:positionH>
            <wp:positionV relativeFrom="paragraph">
              <wp:posOffset>194945</wp:posOffset>
            </wp:positionV>
            <wp:extent cx="1024890" cy="365125"/>
            <wp:effectExtent l="0" t="0" r="3810" b="15875"/>
            <wp:wrapNone/>
            <wp:docPr id="16" name="图片 7" descr="姚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descr="姚888"/>
                    <pic:cNvPicPr>
                      <a:picLocks noChangeAspect="1"/>
                    </pic:cNvPicPr>
                  </pic:nvPicPr>
                  <pic:blipFill>
                    <a:blip r:embed="rId17">
                      <a:lum bright="20001" contrast="20000"/>
                    </a:blip>
                    <a:stretch>
                      <a:fillRect/>
                    </a:stretch>
                  </pic:blipFill>
                  <pic:spPr>
                    <a:xfrm>
                      <a:off x="0" y="0"/>
                      <a:ext cx="1024890" cy="365125"/>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snapToGrid/>
        <w:spacing w:line="360" w:lineRule="auto"/>
        <w:ind w:firstLine="5040" w:firstLineChars="2100"/>
        <w:contextualSpacing/>
        <w:textAlignment w:val="auto"/>
        <w:rPr>
          <w:rFonts w:hint="eastAsia"/>
          <w:kern w:val="0"/>
          <w:sz w:val="24"/>
        </w:rPr>
      </w:pPr>
      <w:r>
        <w:rPr>
          <w:rFonts w:hint="eastAsia"/>
          <w:kern w:val="0"/>
          <w:sz w:val="24"/>
        </w:rPr>
        <w:t xml:space="preserve"> 专家组组长：</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contextualSpacing/>
        <w:textAlignment w:val="auto"/>
        <w:rPr>
          <w:rFonts w:hint="eastAsia"/>
          <w:kern w:val="0"/>
          <w:sz w:val="24"/>
        </w:rPr>
      </w:pPr>
      <w:r>
        <w:rPr>
          <w:rFonts w:hint="eastAsia"/>
          <w:kern w:val="0"/>
          <w:sz w:val="24"/>
        </w:rPr>
        <w:t xml:space="preserve">                                               </w:t>
      </w:r>
      <w:r>
        <w:rPr>
          <w:rFonts w:hint="eastAsia"/>
          <w:kern w:val="0"/>
          <w:sz w:val="24"/>
          <w:lang w:val="en-US" w:eastAsia="zh-CN"/>
        </w:rPr>
        <w:t xml:space="preserve"> </w:t>
      </w:r>
      <w:r>
        <w:rPr>
          <w:rFonts w:hint="eastAsia"/>
          <w:kern w:val="0"/>
          <w:sz w:val="24"/>
        </w:rPr>
        <w:t xml:space="preserve"> 20</w:t>
      </w:r>
      <w:r>
        <w:rPr>
          <w:rFonts w:hint="eastAsia"/>
          <w:kern w:val="0"/>
          <w:sz w:val="24"/>
          <w:lang w:val="en-US" w:eastAsia="zh-CN"/>
        </w:rPr>
        <w:t>25</w:t>
      </w:r>
      <w:r>
        <w:rPr>
          <w:rFonts w:hint="eastAsia"/>
          <w:kern w:val="0"/>
          <w:sz w:val="24"/>
        </w:rPr>
        <w:t>年</w:t>
      </w:r>
      <w:r>
        <w:rPr>
          <w:rFonts w:hint="eastAsia"/>
          <w:kern w:val="0"/>
          <w:sz w:val="24"/>
          <w:lang w:val="en-US" w:eastAsia="zh-CN"/>
        </w:rPr>
        <w:t>9</w:t>
      </w:r>
      <w:r>
        <w:rPr>
          <w:rFonts w:hint="eastAsia"/>
          <w:kern w:val="0"/>
          <w:sz w:val="24"/>
        </w:rPr>
        <w:t>月</w:t>
      </w:r>
      <w:r>
        <w:rPr>
          <w:rFonts w:hint="eastAsia"/>
          <w:kern w:val="0"/>
          <w:sz w:val="24"/>
          <w:lang w:val="en-US" w:eastAsia="zh-CN"/>
        </w:rPr>
        <w:t>11</w:t>
      </w:r>
      <w:r>
        <w:rPr>
          <w:rFonts w:hint="eastAsia"/>
          <w:kern w:val="0"/>
          <w:sz w:val="24"/>
        </w:rPr>
        <w:t>日</w:t>
      </w:r>
    </w:p>
    <w:p>
      <w:pPr>
        <w:keepNext w:val="0"/>
        <w:keepLines w:val="0"/>
        <w:pageBreakBefore w:val="0"/>
        <w:widowControl w:val="0"/>
        <w:numPr>
          <w:ilvl w:val="0"/>
          <w:numId w:val="0"/>
        </w:numPr>
        <w:tabs>
          <w:tab w:val="right" w:leader="dot" w:pos="10253"/>
        </w:tabs>
        <w:kinsoku/>
        <w:wordWrap/>
        <w:overflowPunct/>
        <w:topLinePunct w:val="0"/>
        <w:autoSpaceDE w:val="0"/>
        <w:autoSpaceDN w:val="0"/>
        <w:bidi w:val="0"/>
        <w:adjustRightInd/>
        <w:snapToGrid w:val="0"/>
        <w:spacing w:before="0" w:beforeLines="0" w:after="0" w:afterLines="0" w:line="360" w:lineRule="auto"/>
        <w:ind w:left="0" w:leftChars="0" w:right="0" w:rightChars="0" w:firstLine="0" w:firstLineChars="0"/>
        <w:jc w:val="center"/>
        <w:textAlignment w:val="auto"/>
        <w:outlineLvl w:val="9"/>
        <w:rPr>
          <w:rFonts w:ascii="宋体" w:hAnsi="宋体" w:eastAsia="宋体"/>
          <w:sz w:val="28"/>
          <w:szCs w:val="28"/>
        </w:rPr>
        <w:sectPr>
          <w:pgSz w:w="23811" w:h="16838" w:orient="landscape"/>
          <w:pgMar w:top="1800" w:right="1440" w:bottom="1800" w:left="1440" w:header="851" w:footer="992" w:gutter="0"/>
          <w:pgBorders>
            <w:top w:val="none" w:sz="0" w:space="0"/>
            <w:left w:val="none" w:sz="0" w:space="0"/>
            <w:bottom w:val="none" w:sz="0" w:space="0"/>
            <w:right w:val="none" w:sz="0" w:space="0"/>
          </w:pgBorders>
          <w:pgNumType w:fmt="decimal"/>
          <w:cols w:equalWidth="0" w:num="2">
            <w:col w:w="9900" w:space="1320"/>
            <w:col w:w="9711"/>
          </w:cols>
          <w:docGrid w:type="lines" w:linePitch="312" w:charSpace="0"/>
        </w:sectPr>
      </w:pPr>
      <w:r>
        <w:drawing>
          <wp:inline distT="0" distB="0" distL="114300" distR="114300">
            <wp:extent cx="8507730" cy="4744085"/>
            <wp:effectExtent l="0" t="0" r="18415" b="7620"/>
            <wp:docPr id="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pic:cNvPicPr>
                      <a:picLocks noChangeAspect="1"/>
                    </pic:cNvPicPr>
                  </pic:nvPicPr>
                  <pic:blipFill>
                    <a:blip r:embed="rId18"/>
                    <a:stretch>
                      <a:fillRect/>
                    </a:stretch>
                  </pic:blipFill>
                  <pic:spPr>
                    <a:xfrm rot="16200000">
                      <a:off x="0" y="0"/>
                      <a:ext cx="8507730" cy="4744085"/>
                    </a:xfrm>
                    <a:prstGeom prst="rect">
                      <a:avLst/>
                    </a:prstGeom>
                    <a:noFill/>
                    <a:ln>
                      <a:noFill/>
                    </a:ln>
                  </pic:spPr>
                </pic:pic>
              </a:graphicData>
            </a:graphic>
          </wp:inline>
        </w:drawing>
      </w:r>
    </w:p>
    <w:p>
      <w:pPr>
        <w:keepNext w:val="0"/>
        <w:keepLines w:val="0"/>
        <w:pageBreakBefore w:val="0"/>
        <w:widowControl w:val="0"/>
        <w:numPr>
          <w:ilvl w:val="0"/>
          <w:numId w:val="0"/>
        </w:numPr>
        <w:tabs>
          <w:tab w:val="right" w:leader="dot" w:pos="10253"/>
        </w:tabs>
        <w:kinsoku/>
        <w:wordWrap/>
        <w:overflowPunct/>
        <w:topLinePunct w:val="0"/>
        <w:autoSpaceDE w:val="0"/>
        <w:autoSpaceDN w:val="0"/>
        <w:bidi w:val="0"/>
        <w:adjustRightInd/>
        <w:snapToGrid w:val="0"/>
        <w:spacing w:before="0" w:beforeLines="0" w:after="0" w:afterLines="0" w:line="360" w:lineRule="auto"/>
        <w:ind w:left="0" w:leftChars="0" w:right="0" w:rightChars="0" w:firstLine="0" w:firstLineChars="0"/>
        <w:jc w:val="center"/>
        <w:textAlignment w:val="auto"/>
        <w:outlineLvl w:val="9"/>
        <w:rPr>
          <w:rFonts w:hint="eastAsia" w:ascii="宋体" w:hAnsi="宋体" w:eastAsia="宋体" w:cs="宋体"/>
          <w:bCs/>
          <w:spacing w:val="6"/>
          <w:sz w:val="24"/>
          <w:szCs w:val="24"/>
          <w:lang w:val="zh-CN" w:eastAsia="zh-CN" w:bidi="zh-CN"/>
        </w:rPr>
      </w:pPr>
      <w:r>
        <w:rPr>
          <w:rFonts w:ascii="宋体" w:hAnsi="宋体" w:eastAsia="宋体"/>
          <w:sz w:val="28"/>
          <w:szCs w:val="28"/>
        </w:rPr>
        <w:t>目录</w:t>
      </w:r>
      <w:r>
        <w:rPr>
          <w:rFonts w:hint="eastAsia"/>
          <w:b/>
          <w:bCs/>
          <w:spacing w:val="6"/>
          <w:sz w:val="24"/>
          <w:szCs w:val="24"/>
        </w:rPr>
        <w:fldChar w:fldCharType="begin"/>
      </w:r>
      <w:r>
        <w:rPr>
          <w:rFonts w:hint="eastAsia"/>
          <w:b/>
          <w:bCs/>
          <w:spacing w:val="6"/>
          <w:sz w:val="24"/>
          <w:szCs w:val="24"/>
        </w:rPr>
        <w:instrText xml:space="preserve">TOC \o "1-2" \h \u </w:instrText>
      </w:r>
      <w:r>
        <w:rPr>
          <w:rFonts w:hint="eastAsia"/>
          <w:b/>
          <w:bCs/>
          <w:spacing w:val="6"/>
          <w:sz w:val="24"/>
          <w:szCs w:val="24"/>
        </w:rPr>
        <w:fldChar w:fldCharType="separate"/>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_Toc4590 </w:instrText>
      </w:r>
      <w:r>
        <w:rPr>
          <w:rFonts w:hint="eastAsia"/>
          <w:bCs/>
          <w:spacing w:val="6"/>
          <w:szCs w:val="24"/>
        </w:rPr>
        <w:fldChar w:fldCharType="separate"/>
      </w:r>
      <w:r>
        <w:rPr>
          <w:rFonts w:hint="eastAsia"/>
          <w:bCs/>
          <w:spacing w:val="6"/>
          <w:szCs w:val="52"/>
        </w:rPr>
        <w:t xml:space="preserve">第一部分 </w:t>
      </w:r>
      <w:r>
        <w:rPr>
          <w:bCs/>
          <w:spacing w:val="6"/>
          <w:szCs w:val="52"/>
        </w:rPr>
        <w:t xml:space="preserve">  </w:t>
      </w:r>
      <w:r>
        <w:rPr>
          <w:rFonts w:hint="eastAsia"/>
          <w:bCs/>
          <w:spacing w:val="6"/>
          <w:szCs w:val="52"/>
        </w:rPr>
        <w:t>勘查</w:t>
      </w:r>
      <w:r>
        <w:rPr>
          <w:rFonts w:hint="eastAsia"/>
          <w:bCs/>
          <w:spacing w:val="6"/>
          <w:szCs w:val="52"/>
          <w:lang w:val="en-US" w:eastAsia="zh-CN"/>
        </w:rPr>
        <w:t>报告</w:t>
      </w:r>
      <w:r>
        <w:tab/>
      </w:r>
      <w:r>
        <w:fldChar w:fldCharType="begin"/>
      </w:r>
      <w:r>
        <w:instrText xml:space="preserve"> PAGEREF _Toc4590 \h </w:instrText>
      </w:r>
      <w:r>
        <w:fldChar w:fldCharType="separate"/>
      </w:r>
      <w:r>
        <w:t>1</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_Toc14855 </w:instrText>
      </w:r>
      <w:r>
        <w:rPr>
          <w:rFonts w:hint="eastAsia"/>
          <w:bCs/>
          <w:spacing w:val="6"/>
          <w:szCs w:val="24"/>
        </w:rPr>
        <w:fldChar w:fldCharType="separate"/>
      </w:r>
      <w:r>
        <w:rPr>
          <w:rFonts w:hint="eastAsia" w:ascii="宋体" w:hAnsi="宋体" w:eastAsia="宋体" w:cs="宋体"/>
          <w:lang w:val="en-US" w:eastAsia="zh-CN"/>
        </w:rPr>
        <w:t>1.前言</w:t>
      </w:r>
      <w:r>
        <w:tab/>
      </w:r>
      <w:r>
        <w:fldChar w:fldCharType="begin"/>
      </w:r>
      <w:r>
        <w:instrText xml:space="preserve"> PAGEREF _Toc14855 \h </w:instrText>
      </w:r>
      <w:r>
        <w:fldChar w:fldCharType="separate"/>
      </w:r>
      <w:r>
        <w:t>2</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_Toc26909 </w:instrText>
      </w:r>
      <w:r>
        <w:rPr>
          <w:rFonts w:hint="eastAsia"/>
          <w:bCs/>
          <w:spacing w:val="6"/>
          <w:szCs w:val="24"/>
        </w:rPr>
        <w:fldChar w:fldCharType="separate"/>
      </w:r>
      <w:r>
        <w:rPr>
          <w:rFonts w:hint="eastAsia" w:cs="宋体"/>
          <w:lang w:val="en-US" w:eastAsia="zh-CN"/>
        </w:rPr>
        <w:t>1.1任务由来及目的</w:t>
      </w:r>
      <w:r>
        <w:tab/>
      </w:r>
      <w:r>
        <w:fldChar w:fldCharType="begin"/>
      </w:r>
      <w:r>
        <w:instrText xml:space="preserve"> PAGEREF _Toc26909 \h </w:instrText>
      </w:r>
      <w:r>
        <w:fldChar w:fldCharType="separate"/>
      </w:r>
      <w:r>
        <w:t>2</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_Toc12651 </w:instrText>
      </w:r>
      <w:r>
        <w:rPr>
          <w:rFonts w:hint="eastAsia"/>
          <w:bCs/>
          <w:spacing w:val="6"/>
          <w:szCs w:val="24"/>
        </w:rPr>
        <w:fldChar w:fldCharType="separate"/>
      </w:r>
      <w:r>
        <w:rPr>
          <w:rFonts w:hint="eastAsia" w:cs="宋体"/>
          <w:lang w:val="en-US" w:eastAsia="zh-CN"/>
        </w:rPr>
        <w:t>1.2勘查依据</w:t>
      </w:r>
      <w:r>
        <w:tab/>
      </w:r>
      <w:r>
        <w:fldChar w:fldCharType="begin"/>
      </w:r>
      <w:r>
        <w:instrText xml:space="preserve"> PAGEREF _Toc12651 \h </w:instrText>
      </w:r>
      <w:r>
        <w:fldChar w:fldCharType="separate"/>
      </w:r>
      <w:r>
        <w:t>2</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_Toc13499 </w:instrText>
      </w:r>
      <w:r>
        <w:rPr>
          <w:rFonts w:hint="eastAsia"/>
          <w:bCs/>
          <w:spacing w:val="6"/>
          <w:szCs w:val="24"/>
        </w:rPr>
        <w:fldChar w:fldCharType="separate"/>
      </w:r>
      <w:r>
        <w:rPr>
          <w:rFonts w:hint="eastAsia" w:cs="宋体"/>
          <w:lang w:val="en-US" w:eastAsia="zh-CN"/>
        </w:rPr>
        <w:t>1.3工作状况及质量评述</w:t>
      </w:r>
      <w:r>
        <w:tab/>
      </w:r>
      <w:r>
        <w:fldChar w:fldCharType="begin"/>
      </w:r>
      <w:r>
        <w:instrText xml:space="preserve"> PAGEREF _Toc13499 \h </w:instrText>
      </w:r>
      <w:r>
        <w:fldChar w:fldCharType="separate"/>
      </w:r>
      <w:r>
        <w:t>2</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_Toc16211 </w:instrText>
      </w:r>
      <w:r>
        <w:rPr>
          <w:rFonts w:hint="eastAsia"/>
          <w:bCs/>
          <w:spacing w:val="6"/>
          <w:szCs w:val="24"/>
        </w:rPr>
        <w:fldChar w:fldCharType="separate"/>
      </w:r>
      <w:r>
        <w:rPr>
          <w:rFonts w:hint="eastAsia"/>
          <w:lang w:val="en-US" w:eastAsia="zh-CN"/>
        </w:rPr>
        <w:t>2.勘查区概况</w:t>
      </w:r>
      <w:r>
        <w:tab/>
      </w:r>
      <w:r>
        <w:fldChar w:fldCharType="begin"/>
      </w:r>
      <w:r>
        <w:instrText xml:space="preserve"> PAGEREF _Toc16211 \h </w:instrText>
      </w:r>
      <w:r>
        <w:fldChar w:fldCharType="separate"/>
      </w:r>
      <w:r>
        <w:t>3</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_Toc9831 </w:instrText>
      </w:r>
      <w:r>
        <w:rPr>
          <w:rFonts w:hint="eastAsia"/>
          <w:bCs/>
          <w:spacing w:val="6"/>
          <w:szCs w:val="24"/>
        </w:rPr>
        <w:fldChar w:fldCharType="separate"/>
      </w:r>
      <w:r>
        <w:rPr>
          <w:rFonts w:hint="eastAsia"/>
          <w:lang w:val="en-US" w:eastAsia="zh-CN"/>
        </w:rPr>
        <w:t>2.1勘查区交通位置</w:t>
      </w:r>
      <w:r>
        <w:tab/>
      </w:r>
      <w:r>
        <w:fldChar w:fldCharType="begin"/>
      </w:r>
      <w:r>
        <w:instrText xml:space="preserve"> PAGEREF _Toc9831 \h </w:instrText>
      </w:r>
      <w:r>
        <w:fldChar w:fldCharType="separate"/>
      </w:r>
      <w:r>
        <w:t>3</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_Toc20292 </w:instrText>
      </w:r>
      <w:r>
        <w:rPr>
          <w:rFonts w:hint="eastAsia"/>
          <w:bCs/>
          <w:spacing w:val="6"/>
          <w:szCs w:val="24"/>
        </w:rPr>
        <w:fldChar w:fldCharType="separate"/>
      </w:r>
      <w:r>
        <w:rPr>
          <w:rFonts w:hint="eastAsia"/>
          <w:lang w:val="en-US" w:eastAsia="zh-CN"/>
        </w:rPr>
        <w:t>2.2勘查区范围</w:t>
      </w:r>
      <w:r>
        <w:tab/>
      </w:r>
      <w:r>
        <w:fldChar w:fldCharType="begin"/>
      </w:r>
      <w:r>
        <w:instrText xml:space="preserve"> PAGEREF _Toc20292 \h </w:instrText>
      </w:r>
      <w:r>
        <w:fldChar w:fldCharType="separate"/>
      </w:r>
      <w:r>
        <w:t>4</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_Toc8784 </w:instrText>
      </w:r>
      <w:r>
        <w:rPr>
          <w:rFonts w:hint="eastAsia"/>
          <w:bCs/>
          <w:spacing w:val="6"/>
          <w:szCs w:val="24"/>
        </w:rPr>
        <w:fldChar w:fldCharType="separate"/>
      </w:r>
      <w:r>
        <w:rPr>
          <w:rFonts w:hint="eastAsia"/>
          <w:lang w:val="en-US" w:eastAsia="zh-CN"/>
        </w:rPr>
        <w:t>2.3勘查区地质环境条件</w:t>
      </w:r>
      <w:r>
        <w:tab/>
      </w:r>
      <w:r>
        <w:fldChar w:fldCharType="begin"/>
      </w:r>
      <w:r>
        <w:instrText xml:space="preserve"> PAGEREF _Toc8784 \h </w:instrText>
      </w:r>
      <w:r>
        <w:fldChar w:fldCharType="separate"/>
      </w:r>
      <w:r>
        <w:t>4</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_Toc18545 </w:instrText>
      </w:r>
      <w:r>
        <w:rPr>
          <w:rFonts w:hint="eastAsia"/>
          <w:bCs/>
          <w:spacing w:val="6"/>
          <w:szCs w:val="24"/>
        </w:rPr>
        <w:fldChar w:fldCharType="separate"/>
      </w:r>
      <w:r>
        <w:rPr>
          <w:rFonts w:hint="eastAsia"/>
          <w:lang w:val="en-US" w:eastAsia="zh-CN"/>
        </w:rPr>
        <w:t>2.4水文地质条件</w:t>
      </w:r>
      <w:r>
        <w:tab/>
      </w:r>
      <w:r>
        <w:fldChar w:fldCharType="begin"/>
      </w:r>
      <w:r>
        <w:instrText xml:space="preserve"> PAGEREF _Toc18545 \h </w:instrText>
      </w:r>
      <w:r>
        <w:fldChar w:fldCharType="separate"/>
      </w:r>
      <w:r>
        <w:t>6</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_Toc8116 </w:instrText>
      </w:r>
      <w:r>
        <w:rPr>
          <w:rFonts w:hint="eastAsia"/>
          <w:bCs/>
          <w:spacing w:val="6"/>
          <w:szCs w:val="24"/>
        </w:rPr>
        <w:fldChar w:fldCharType="separate"/>
      </w:r>
      <w:r>
        <w:rPr>
          <w:rFonts w:hint="eastAsia"/>
          <w:lang w:val="en-US" w:eastAsia="zh-CN"/>
        </w:rPr>
        <w:t>2.5人类工程活动</w:t>
      </w:r>
      <w:r>
        <w:tab/>
      </w:r>
      <w:r>
        <w:fldChar w:fldCharType="begin"/>
      </w:r>
      <w:r>
        <w:instrText xml:space="preserve"> PAGEREF _Toc8116 \h </w:instrText>
      </w:r>
      <w:r>
        <w:fldChar w:fldCharType="separate"/>
      </w:r>
      <w:r>
        <w:t>7</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_Toc1701 </w:instrText>
      </w:r>
      <w:r>
        <w:rPr>
          <w:rFonts w:hint="eastAsia"/>
          <w:bCs/>
          <w:spacing w:val="6"/>
          <w:szCs w:val="24"/>
        </w:rPr>
        <w:fldChar w:fldCharType="separate"/>
      </w:r>
      <w:r>
        <w:rPr>
          <w:rFonts w:hint="eastAsia" w:ascii="宋体" w:hAnsi="宋体" w:eastAsia="宋体" w:cs="宋体"/>
          <w:lang w:val="en-US" w:eastAsia="zh-CN"/>
        </w:rPr>
        <w:t>3.</w:t>
      </w:r>
      <w:r>
        <w:rPr>
          <w:rFonts w:hint="eastAsia" w:cs="宋体"/>
          <w:lang w:val="en-US" w:eastAsia="zh-CN"/>
        </w:rPr>
        <w:t>边坡</w:t>
      </w:r>
      <w:r>
        <w:rPr>
          <w:rFonts w:hint="eastAsia" w:ascii="宋体" w:hAnsi="宋体" w:eastAsia="宋体" w:cs="宋体"/>
          <w:lang w:val="en-US" w:eastAsia="zh-CN"/>
        </w:rPr>
        <w:t>特征</w:t>
      </w:r>
      <w:r>
        <w:tab/>
      </w:r>
      <w:r>
        <w:fldChar w:fldCharType="begin"/>
      </w:r>
      <w:r>
        <w:instrText xml:space="preserve"> PAGEREF _Toc1701 \h </w:instrText>
      </w:r>
      <w:r>
        <w:fldChar w:fldCharType="separate"/>
      </w:r>
      <w:r>
        <w:t>7</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_Toc28302 </w:instrText>
      </w:r>
      <w:r>
        <w:rPr>
          <w:rFonts w:hint="eastAsia"/>
          <w:bCs/>
          <w:spacing w:val="6"/>
          <w:szCs w:val="24"/>
        </w:rPr>
        <w:fldChar w:fldCharType="separate"/>
      </w:r>
      <w:r>
        <w:rPr>
          <w:rFonts w:hint="eastAsia" w:cs="宋体"/>
          <w:lang w:val="en-US" w:eastAsia="zh-CN"/>
        </w:rPr>
        <w:t>3.1边坡特征</w:t>
      </w:r>
      <w:r>
        <w:tab/>
      </w:r>
      <w:r>
        <w:fldChar w:fldCharType="begin"/>
      </w:r>
      <w:r>
        <w:instrText xml:space="preserve"> PAGEREF _Toc28302 \h </w:instrText>
      </w:r>
      <w:r>
        <w:fldChar w:fldCharType="separate"/>
      </w:r>
      <w:r>
        <w:t>8</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_Toc30671 </w:instrText>
      </w:r>
      <w:r>
        <w:rPr>
          <w:rFonts w:hint="eastAsia"/>
          <w:bCs/>
          <w:spacing w:val="6"/>
          <w:szCs w:val="24"/>
        </w:rPr>
        <w:fldChar w:fldCharType="separate"/>
      </w:r>
      <w:r>
        <w:rPr>
          <w:rFonts w:hint="eastAsia"/>
          <w:lang w:val="en-US" w:eastAsia="zh-CN"/>
        </w:rPr>
        <w:t>3.2致灾原因分析</w:t>
      </w:r>
      <w:r>
        <w:tab/>
      </w:r>
      <w:r>
        <w:fldChar w:fldCharType="begin"/>
      </w:r>
      <w:r>
        <w:instrText xml:space="preserve"> PAGEREF _Toc30671 \h </w:instrText>
      </w:r>
      <w:r>
        <w:fldChar w:fldCharType="separate"/>
      </w:r>
      <w:r>
        <w:t>11</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_Toc5001 </w:instrText>
      </w:r>
      <w:r>
        <w:rPr>
          <w:rFonts w:hint="eastAsia"/>
          <w:bCs/>
          <w:spacing w:val="6"/>
          <w:szCs w:val="24"/>
        </w:rPr>
        <w:fldChar w:fldCharType="separate"/>
      </w:r>
      <w:r>
        <w:rPr>
          <w:rFonts w:hint="eastAsia"/>
          <w:bCs w:val="0"/>
          <w:lang w:val="en-US" w:eastAsia="zh-CN"/>
        </w:rPr>
        <w:t>3.3稳定性及危害性分析</w:t>
      </w:r>
      <w:r>
        <w:tab/>
      </w:r>
      <w:r>
        <w:fldChar w:fldCharType="begin"/>
      </w:r>
      <w:r>
        <w:instrText xml:space="preserve"> PAGEREF _Toc5001 \h </w:instrText>
      </w:r>
      <w:r>
        <w:fldChar w:fldCharType="separate"/>
      </w:r>
      <w:r>
        <w:t>11</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_Toc27287 </w:instrText>
      </w:r>
      <w:r>
        <w:rPr>
          <w:rFonts w:hint="eastAsia"/>
          <w:bCs/>
          <w:spacing w:val="6"/>
          <w:szCs w:val="24"/>
        </w:rPr>
        <w:fldChar w:fldCharType="separate"/>
      </w:r>
      <w:r>
        <w:rPr>
          <w:rFonts w:hint="eastAsia" w:cs="宋体"/>
          <w:lang w:val="en-US" w:eastAsia="zh-CN"/>
        </w:rPr>
        <w:t>4.结论与建议</w:t>
      </w:r>
      <w:r>
        <w:tab/>
      </w:r>
      <w:r>
        <w:fldChar w:fldCharType="begin"/>
      </w:r>
      <w:r>
        <w:instrText xml:space="preserve"> PAGEREF _Toc27287 \h </w:instrText>
      </w:r>
      <w:r>
        <w:fldChar w:fldCharType="separate"/>
      </w:r>
      <w:r>
        <w:t>11</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_Toc13484 </w:instrText>
      </w:r>
      <w:r>
        <w:rPr>
          <w:rFonts w:hint="eastAsia"/>
          <w:bCs/>
          <w:spacing w:val="6"/>
          <w:szCs w:val="24"/>
        </w:rPr>
        <w:fldChar w:fldCharType="separate"/>
      </w:r>
      <w:r>
        <w:rPr>
          <w:rFonts w:hint="eastAsia"/>
          <w:lang w:val="en-US" w:eastAsia="zh-CN"/>
        </w:rPr>
        <w:t>4.1结论</w:t>
      </w:r>
      <w:r>
        <w:tab/>
      </w:r>
      <w:r>
        <w:fldChar w:fldCharType="begin"/>
      </w:r>
      <w:r>
        <w:instrText xml:space="preserve"> PAGEREF _Toc13484 \h </w:instrText>
      </w:r>
      <w:r>
        <w:fldChar w:fldCharType="separate"/>
      </w:r>
      <w:r>
        <w:t>12</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_Toc16094 </w:instrText>
      </w:r>
      <w:r>
        <w:rPr>
          <w:rFonts w:hint="eastAsia"/>
          <w:bCs/>
          <w:spacing w:val="6"/>
          <w:szCs w:val="24"/>
        </w:rPr>
        <w:fldChar w:fldCharType="separate"/>
      </w:r>
      <w:r>
        <w:rPr>
          <w:rFonts w:hint="eastAsia"/>
          <w:lang w:val="en-US" w:eastAsia="zh-CN"/>
        </w:rPr>
        <w:t>4.2建议</w:t>
      </w:r>
      <w:r>
        <w:tab/>
      </w:r>
      <w:r>
        <w:fldChar w:fldCharType="begin"/>
      </w:r>
      <w:r>
        <w:instrText xml:space="preserve"> PAGEREF _Toc16094 \h </w:instrText>
      </w:r>
      <w:r>
        <w:fldChar w:fldCharType="separate"/>
      </w:r>
      <w:r>
        <w:t>12</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_Toc9318 </w:instrText>
      </w:r>
      <w:r>
        <w:rPr>
          <w:rFonts w:hint="eastAsia"/>
          <w:bCs/>
          <w:spacing w:val="6"/>
          <w:szCs w:val="24"/>
        </w:rPr>
        <w:fldChar w:fldCharType="separate"/>
      </w:r>
      <w:r>
        <w:rPr>
          <w:rFonts w:hint="eastAsia"/>
          <w:bCs/>
          <w:spacing w:val="6"/>
          <w:szCs w:val="52"/>
          <w:lang w:val="en-US" w:eastAsia="zh-CN"/>
        </w:rPr>
        <w:t>第二部分   设计报告</w:t>
      </w:r>
      <w:r>
        <w:tab/>
      </w:r>
      <w:r>
        <w:fldChar w:fldCharType="begin"/>
      </w:r>
      <w:r>
        <w:instrText xml:space="preserve"> PAGEREF _Toc9318 \h </w:instrText>
      </w:r>
      <w:r>
        <w:fldChar w:fldCharType="separate"/>
      </w:r>
      <w:r>
        <w:t>13</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_Toc28453 </w:instrText>
      </w:r>
      <w:r>
        <w:rPr>
          <w:rFonts w:hint="eastAsia"/>
          <w:bCs/>
          <w:spacing w:val="6"/>
          <w:szCs w:val="24"/>
        </w:rPr>
        <w:fldChar w:fldCharType="separate"/>
      </w:r>
      <w:r>
        <w:rPr>
          <w:rFonts w:hint="eastAsia" w:cs="宋体"/>
          <w:lang w:val="en-US" w:eastAsia="zh-CN"/>
        </w:rPr>
        <w:t>1.</w:t>
      </w:r>
      <w:r>
        <w:rPr>
          <w:rFonts w:hint="eastAsia" w:ascii="宋体" w:hAnsi="宋体" w:eastAsia="宋体" w:cs="宋体"/>
          <w:lang w:val="en-US" w:eastAsia="zh-CN"/>
        </w:rPr>
        <w:t>方案编制依据、原则及总体思路</w:t>
      </w:r>
      <w:r>
        <w:tab/>
      </w:r>
      <w:r>
        <w:fldChar w:fldCharType="begin"/>
      </w:r>
      <w:r>
        <w:instrText xml:space="preserve"> PAGEREF _Toc28453 \h </w:instrText>
      </w:r>
      <w:r>
        <w:fldChar w:fldCharType="separate"/>
      </w:r>
      <w:r>
        <w:t>14</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_Toc17879 </w:instrText>
      </w:r>
      <w:r>
        <w:rPr>
          <w:rFonts w:hint="eastAsia"/>
          <w:bCs/>
          <w:spacing w:val="6"/>
          <w:szCs w:val="24"/>
        </w:rPr>
        <w:fldChar w:fldCharType="separate"/>
      </w:r>
      <w:r>
        <w:rPr>
          <w:rFonts w:hint="eastAsia"/>
          <w:lang w:val="en-US" w:eastAsia="zh-CN"/>
        </w:rPr>
        <w:t>1.1编制依据</w:t>
      </w:r>
      <w:r>
        <w:tab/>
      </w:r>
      <w:r>
        <w:fldChar w:fldCharType="begin"/>
      </w:r>
      <w:r>
        <w:instrText xml:space="preserve"> PAGEREF _Toc17879 \h </w:instrText>
      </w:r>
      <w:r>
        <w:fldChar w:fldCharType="separate"/>
      </w:r>
      <w:r>
        <w:t>14</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_Toc25121 </w:instrText>
      </w:r>
      <w:r>
        <w:rPr>
          <w:rFonts w:hint="eastAsia"/>
          <w:bCs/>
          <w:spacing w:val="6"/>
          <w:szCs w:val="24"/>
        </w:rPr>
        <w:fldChar w:fldCharType="separate"/>
      </w:r>
      <w:r>
        <w:rPr>
          <w:rFonts w:hint="eastAsia"/>
          <w:lang w:val="en-US" w:eastAsia="zh-CN"/>
        </w:rPr>
        <w:t>1.2治理原则</w:t>
      </w:r>
      <w:r>
        <w:tab/>
      </w:r>
      <w:r>
        <w:fldChar w:fldCharType="begin"/>
      </w:r>
      <w:r>
        <w:instrText xml:space="preserve"> PAGEREF _Toc25121 \h </w:instrText>
      </w:r>
      <w:r>
        <w:fldChar w:fldCharType="separate"/>
      </w:r>
      <w:r>
        <w:t>14</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_Toc7312 </w:instrText>
      </w:r>
      <w:r>
        <w:rPr>
          <w:rFonts w:hint="eastAsia"/>
          <w:bCs/>
          <w:spacing w:val="6"/>
          <w:szCs w:val="24"/>
        </w:rPr>
        <w:fldChar w:fldCharType="separate"/>
      </w:r>
      <w:r>
        <w:rPr>
          <w:rFonts w:hint="eastAsia"/>
          <w:lang w:val="en-US" w:eastAsia="zh-CN"/>
        </w:rPr>
        <w:t>1.3治理思路</w:t>
      </w:r>
      <w:r>
        <w:tab/>
      </w:r>
      <w:r>
        <w:fldChar w:fldCharType="begin"/>
      </w:r>
      <w:r>
        <w:instrText xml:space="preserve"> PAGEREF _Toc7312 \h </w:instrText>
      </w:r>
      <w:r>
        <w:fldChar w:fldCharType="separate"/>
      </w:r>
      <w:r>
        <w:t>14</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_Toc11791 </w:instrText>
      </w:r>
      <w:r>
        <w:rPr>
          <w:rFonts w:hint="eastAsia"/>
          <w:bCs/>
          <w:spacing w:val="6"/>
          <w:szCs w:val="24"/>
        </w:rPr>
        <w:fldChar w:fldCharType="separate"/>
      </w:r>
      <w:r>
        <w:rPr>
          <w:rFonts w:hint="eastAsia" w:cs="宋体"/>
          <w:lang w:val="en-US" w:eastAsia="zh-CN"/>
        </w:rPr>
        <w:t>2.设计方案</w:t>
      </w:r>
      <w:r>
        <w:tab/>
      </w:r>
      <w:r>
        <w:fldChar w:fldCharType="begin"/>
      </w:r>
      <w:r>
        <w:instrText xml:space="preserve"> PAGEREF _Toc11791 \h </w:instrText>
      </w:r>
      <w:r>
        <w:fldChar w:fldCharType="separate"/>
      </w:r>
      <w:r>
        <w:t>14</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_Toc11036 </w:instrText>
      </w:r>
      <w:r>
        <w:rPr>
          <w:rFonts w:hint="eastAsia"/>
          <w:bCs/>
          <w:spacing w:val="6"/>
          <w:szCs w:val="24"/>
        </w:rPr>
        <w:fldChar w:fldCharType="separate"/>
      </w:r>
      <w:r>
        <w:rPr>
          <w:rFonts w:hint="eastAsia"/>
          <w:lang w:val="en-US" w:eastAsia="zh-CN"/>
        </w:rPr>
        <w:t>2.1清坡</w:t>
      </w:r>
      <w:r>
        <w:tab/>
      </w:r>
      <w:r>
        <w:fldChar w:fldCharType="begin"/>
      </w:r>
      <w:r>
        <w:instrText xml:space="preserve"> PAGEREF _Toc11036 \h </w:instrText>
      </w:r>
      <w:r>
        <w:fldChar w:fldCharType="separate"/>
      </w:r>
      <w:r>
        <w:t>15</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_Toc900 </w:instrText>
      </w:r>
      <w:r>
        <w:rPr>
          <w:rFonts w:hint="eastAsia"/>
          <w:bCs/>
          <w:spacing w:val="6"/>
          <w:szCs w:val="24"/>
        </w:rPr>
        <w:fldChar w:fldCharType="separate"/>
      </w:r>
      <w:r>
        <w:rPr>
          <w:rFonts w:hint="eastAsia"/>
          <w:lang w:val="en-US" w:eastAsia="zh-CN"/>
        </w:rPr>
        <w:t>2.2锚拉钢混墙</w:t>
      </w:r>
      <w:r>
        <w:tab/>
      </w:r>
      <w:r>
        <w:fldChar w:fldCharType="begin"/>
      </w:r>
      <w:r>
        <w:instrText xml:space="preserve"> PAGEREF _Toc900 \h </w:instrText>
      </w:r>
      <w:r>
        <w:fldChar w:fldCharType="separate"/>
      </w:r>
      <w:r>
        <w:t>15</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_Toc7955 </w:instrText>
      </w:r>
      <w:r>
        <w:rPr>
          <w:rFonts w:hint="eastAsia"/>
          <w:bCs/>
          <w:spacing w:val="6"/>
          <w:szCs w:val="24"/>
        </w:rPr>
        <w:fldChar w:fldCharType="separate"/>
      </w:r>
      <w:r>
        <w:rPr>
          <w:rFonts w:hint="eastAsia"/>
          <w:lang w:val="en-US" w:eastAsia="zh-CN"/>
        </w:rPr>
        <w:t>2.3院内砼路面恢复</w:t>
      </w:r>
      <w:r>
        <w:tab/>
      </w:r>
      <w:r>
        <w:fldChar w:fldCharType="begin"/>
      </w:r>
      <w:r>
        <w:instrText xml:space="preserve"> PAGEREF _Toc7955 \h </w:instrText>
      </w:r>
      <w:r>
        <w:fldChar w:fldCharType="separate"/>
      </w:r>
      <w:r>
        <w:t>15</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_Toc25539 </w:instrText>
      </w:r>
      <w:r>
        <w:rPr>
          <w:rFonts w:hint="eastAsia"/>
          <w:bCs/>
          <w:spacing w:val="6"/>
          <w:szCs w:val="24"/>
        </w:rPr>
        <w:fldChar w:fldCharType="separate"/>
      </w:r>
      <w:r>
        <w:rPr>
          <w:rFonts w:hint="eastAsia"/>
          <w:lang w:val="en-US" w:eastAsia="zh-CN"/>
        </w:rPr>
        <w:t>2.4护栏</w:t>
      </w:r>
      <w:r>
        <w:tab/>
      </w:r>
      <w:r>
        <w:fldChar w:fldCharType="begin"/>
      </w:r>
      <w:r>
        <w:instrText xml:space="preserve"> PAGEREF _Toc25539 \h </w:instrText>
      </w:r>
      <w:r>
        <w:fldChar w:fldCharType="separate"/>
      </w:r>
      <w:r>
        <w:t>16</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_Toc32392 </w:instrText>
      </w:r>
      <w:r>
        <w:rPr>
          <w:rFonts w:hint="eastAsia"/>
          <w:bCs/>
          <w:spacing w:val="6"/>
          <w:szCs w:val="24"/>
        </w:rPr>
        <w:fldChar w:fldCharType="separate"/>
      </w:r>
      <w:r>
        <w:rPr>
          <w:rFonts w:hint="eastAsia" w:ascii="Times New Roman" w:hAnsi="Times New Roman" w:cs="Times New Roman"/>
          <w:lang w:val="en-US" w:eastAsia="zh-CN"/>
        </w:rPr>
        <w:t>3</w:t>
      </w:r>
      <w:r>
        <w:rPr>
          <w:rFonts w:hint="eastAsia" w:ascii="Times New Roman" w:hAnsi="Times New Roman" w:eastAsia="宋体" w:cs="Times New Roman"/>
          <w:lang w:val="en-US" w:eastAsia="zh-CN"/>
        </w:rPr>
        <w:t>.</w:t>
      </w:r>
      <w:r>
        <w:rPr>
          <w:rFonts w:hint="eastAsia" w:ascii="Times New Roman" w:hAnsi="Times New Roman" w:cs="Times New Roman"/>
          <w:lang w:val="en-US" w:eastAsia="zh-CN"/>
        </w:rPr>
        <w:t>边</w:t>
      </w:r>
      <w:r>
        <w:rPr>
          <w:rFonts w:hint="eastAsia" w:ascii="Times New Roman" w:hAnsi="Times New Roman" w:eastAsia="宋体" w:cs="Times New Roman"/>
          <w:lang w:val="en-US" w:eastAsia="zh-CN"/>
        </w:rPr>
        <w:t>坡稳定性</w:t>
      </w:r>
      <w:r>
        <w:rPr>
          <w:rFonts w:hint="eastAsia" w:ascii="Times New Roman" w:hAnsi="Times New Roman" w:cs="Times New Roman"/>
          <w:lang w:val="en-US" w:eastAsia="zh-CN"/>
        </w:rPr>
        <w:t>计算</w:t>
      </w:r>
      <w:r>
        <w:tab/>
      </w:r>
      <w:r>
        <w:fldChar w:fldCharType="begin"/>
      </w:r>
      <w:r>
        <w:instrText xml:space="preserve"> PAGEREF _Toc32392 \h </w:instrText>
      </w:r>
      <w:r>
        <w:fldChar w:fldCharType="separate"/>
      </w:r>
      <w:r>
        <w:t>16</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_Toc9966 </w:instrText>
      </w:r>
      <w:r>
        <w:rPr>
          <w:rFonts w:hint="eastAsia"/>
          <w:bCs/>
          <w:spacing w:val="6"/>
          <w:szCs w:val="24"/>
        </w:rPr>
        <w:fldChar w:fldCharType="separate"/>
      </w:r>
      <w:r>
        <w:rPr>
          <w:rFonts w:hint="eastAsia"/>
          <w:lang w:val="en-US" w:eastAsia="zh-CN"/>
        </w:rPr>
        <w:t>3.1计算方法及公式</w:t>
      </w:r>
      <w:r>
        <w:tab/>
      </w:r>
      <w:r>
        <w:fldChar w:fldCharType="begin"/>
      </w:r>
      <w:r>
        <w:instrText xml:space="preserve"> PAGEREF _Toc9966 \h </w:instrText>
      </w:r>
      <w:r>
        <w:fldChar w:fldCharType="separate"/>
      </w:r>
      <w:r>
        <w:t>16</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_Toc27144 </w:instrText>
      </w:r>
      <w:r>
        <w:rPr>
          <w:rFonts w:hint="eastAsia"/>
          <w:bCs/>
          <w:spacing w:val="6"/>
          <w:szCs w:val="24"/>
        </w:rPr>
        <w:fldChar w:fldCharType="separate"/>
      </w:r>
      <w:r>
        <w:rPr>
          <w:rFonts w:hint="eastAsia"/>
          <w:lang w:val="en-US" w:eastAsia="zh-CN"/>
        </w:rPr>
        <w:t>3.2计算结果</w:t>
      </w:r>
      <w:r>
        <w:tab/>
      </w:r>
      <w:r>
        <w:fldChar w:fldCharType="begin"/>
      </w:r>
      <w:r>
        <w:instrText xml:space="preserve"> PAGEREF _Toc27144 \h </w:instrText>
      </w:r>
      <w:r>
        <w:fldChar w:fldCharType="separate"/>
      </w:r>
      <w:r>
        <w:t>16</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_Toc14472 </w:instrText>
      </w:r>
      <w:r>
        <w:rPr>
          <w:rFonts w:hint="eastAsia"/>
          <w:bCs/>
          <w:spacing w:val="6"/>
          <w:szCs w:val="24"/>
        </w:rPr>
        <w:fldChar w:fldCharType="separate"/>
      </w:r>
      <w:r>
        <w:rPr>
          <w:rFonts w:hint="eastAsia" w:ascii="Times New Roman" w:hAnsi="Times New Roman" w:cs="Times New Roman"/>
          <w:szCs w:val="22"/>
          <w:lang w:val="en-US" w:eastAsia="zh-CN" w:bidi="zh-CN"/>
        </w:rPr>
        <w:t>4</w:t>
      </w:r>
      <w:r>
        <w:rPr>
          <w:rFonts w:hint="eastAsia" w:ascii="Times New Roman" w:hAnsi="Times New Roman" w:eastAsia="宋体" w:cs="Times New Roman"/>
          <w:szCs w:val="22"/>
          <w:lang w:val="en-US" w:eastAsia="zh-CN" w:bidi="zh-CN"/>
        </w:rPr>
        <w:t>.施工技术要求</w:t>
      </w:r>
      <w:r>
        <w:tab/>
      </w:r>
      <w:r>
        <w:fldChar w:fldCharType="begin"/>
      </w:r>
      <w:r>
        <w:instrText xml:space="preserve"> PAGEREF _Toc14472 \h </w:instrText>
      </w:r>
      <w:r>
        <w:fldChar w:fldCharType="separate"/>
      </w:r>
      <w:r>
        <w:t>17</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_Toc24462 </w:instrText>
      </w:r>
      <w:r>
        <w:rPr>
          <w:rFonts w:hint="eastAsia"/>
          <w:bCs/>
          <w:spacing w:val="6"/>
          <w:szCs w:val="24"/>
        </w:rPr>
        <w:fldChar w:fldCharType="separate"/>
      </w:r>
      <w:r>
        <w:rPr>
          <w:rFonts w:hint="eastAsia"/>
          <w:lang w:val="en-US" w:eastAsia="zh-CN"/>
        </w:rPr>
        <w:t>4.1总体要求</w:t>
      </w:r>
      <w:r>
        <w:tab/>
      </w:r>
      <w:r>
        <w:fldChar w:fldCharType="begin"/>
      </w:r>
      <w:r>
        <w:instrText xml:space="preserve"> PAGEREF _Toc24462 \h </w:instrText>
      </w:r>
      <w:r>
        <w:fldChar w:fldCharType="separate"/>
      </w:r>
      <w:r>
        <w:t>17</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_Toc25881 </w:instrText>
      </w:r>
      <w:r>
        <w:rPr>
          <w:rFonts w:hint="eastAsia"/>
          <w:bCs/>
          <w:spacing w:val="6"/>
          <w:szCs w:val="24"/>
        </w:rPr>
        <w:fldChar w:fldCharType="separate"/>
      </w:r>
      <w:r>
        <w:rPr>
          <w:rFonts w:hint="eastAsia"/>
          <w:lang w:val="en-US" w:eastAsia="zh-CN"/>
        </w:rPr>
        <w:t>4.2锚杆施工技术要求</w:t>
      </w:r>
      <w:r>
        <w:tab/>
      </w:r>
      <w:r>
        <w:fldChar w:fldCharType="begin"/>
      </w:r>
      <w:r>
        <w:instrText xml:space="preserve"> PAGEREF _Toc25881 \h </w:instrText>
      </w:r>
      <w:r>
        <w:fldChar w:fldCharType="separate"/>
      </w:r>
      <w:r>
        <w:t>17</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_Toc3604 </w:instrText>
      </w:r>
      <w:r>
        <w:rPr>
          <w:rFonts w:hint="eastAsia"/>
          <w:bCs/>
          <w:spacing w:val="6"/>
          <w:szCs w:val="24"/>
        </w:rPr>
        <w:fldChar w:fldCharType="separate"/>
      </w:r>
      <w:r>
        <w:rPr>
          <w:rFonts w:hint="eastAsia"/>
          <w:lang w:val="en-US" w:eastAsia="zh-CN"/>
        </w:rPr>
        <w:t>4.3钢筋砼护面墙施工要求</w:t>
      </w:r>
      <w:r>
        <w:tab/>
      </w:r>
      <w:r>
        <w:fldChar w:fldCharType="begin"/>
      </w:r>
      <w:r>
        <w:instrText xml:space="preserve"> PAGEREF _Toc3604 \h </w:instrText>
      </w:r>
      <w:r>
        <w:fldChar w:fldCharType="separate"/>
      </w:r>
      <w:r>
        <w:t>18</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_Toc10749 </w:instrText>
      </w:r>
      <w:r>
        <w:rPr>
          <w:rFonts w:hint="eastAsia"/>
          <w:bCs/>
          <w:spacing w:val="6"/>
          <w:szCs w:val="24"/>
        </w:rPr>
        <w:fldChar w:fldCharType="separate"/>
      </w:r>
      <w:r>
        <w:rPr>
          <w:rFonts w:hint="eastAsia" w:cs="宋体"/>
          <w:lang w:val="en-US" w:eastAsia="zh-CN"/>
        </w:rPr>
        <w:t>4.4板岩铺贴施工要求</w:t>
      </w:r>
      <w:r>
        <w:tab/>
      </w:r>
      <w:r>
        <w:fldChar w:fldCharType="begin"/>
      </w:r>
      <w:r>
        <w:instrText xml:space="preserve"> PAGEREF _Toc10749 \h </w:instrText>
      </w:r>
      <w:r>
        <w:fldChar w:fldCharType="separate"/>
      </w:r>
      <w:r>
        <w:t>18</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_Toc1704 </w:instrText>
      </w:r>
      <w:r>
        <w:rPr>
          <w:rFonts w:hint="eastAsia"/>
          <w:bCs/>
          <w:spacing w:val="6"/>
          <w:szCs w:val="24"/>
        </w:rPr>
        <w:fldChar w:fldCharType="separate"/>
      </w:r>
      <w:r>
        <w:rPr>
          <w:rFonts w:hint="eastAsia" w:cs="宋体"/>
          <w:lang w:val="en-US" w:eastAsia="zh-CN"/>
        </w:rPr>
        <w:t>4.5护栏施工要求</w:t>
      </w:r>
      <w:r>
        <w:tab/>
      </w:r>
      <w:r>
        <w:fldChar w:fldCharType="begin"/>
      </w:r>
      <w:r>
        <w:instrText xml:space="preserve"> PAGEREF _Toc1704 \h </w:instrText>
      </w:r>
      <w:r>
        <w:fldChar w:fldCharType="separate"/>
      </w:r>
      <w:r>
        <w:t>18</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_Toc16546 </w:instrText>
      </w:r>
      <w:r>
        <w:rPr>
          <w:rFonts w:hint="eastAsia"/>
          <w:bCs/>
          <w:spacing w:val="6"/>
          <w:szCs w:val="24"/>
        </w:rPr>
        <w:fldChar w:fldCharType="separate"/>
      </w:r>
      <w:r>
        <w:rPr>
          <w:rFonts w:hint="eastAsia" w:cs="宋体"/>
          <w:lang w:val="en-US" w:eastAsia="zh-CN"/>
        </w:rPr>
        <w:t>4.6砼路面恢复施工要求</w:t>
      </w:r>
      <w:r>
        <w:tab/>
      </w:r>
      <w:r>
        <w:fldChar w:fldCharType="begin"/>
      </w:r>
      <w:r>
        <w:instrText xml:space="preserve"> PAGEREF _Toc16546 \h </w:instrText>
      </w:r>
      <w:r>
        <w:fldChar w:fldCharType="separate"/>
      </w:r>
      <w:r>
        <w:t>18</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_Toc16177 </w:instrText>
      </w:r>
      <w:r>
        <w:rPr>
          <w:rFonts w:hint="eastAsia"/>
          <w:bCs/>
          <w:spacing w:val="6"/>
          <w:szCs w:val="24"/>
        </w:rPr>
        <w:fldChar w:fldCharType="separate"/>
      </w:r>
      <w:r>
        <w:rPr>
          <w:rFonts w:hint="eastAsia" w:ascii="Times New Roman" w:hAnsi="Times New Roman" w:cs="Times New Roman"/>
          <w:lang w:val="en-US" w:eastAsia="zh-CN"/>
        </w:rPr>
        <w:t>5.施工监测设计</w:t>
      </w:r>
      <w:r>
        <w:tab/>
      </w:r>
      <w:r>
        <w:fldChar w:fldCharType="begin"/>
      </w:r>
      <w:r>
        <w:instrText xml:space="preserve"> PAGEREF _Toc16177 \h </w:instrText>
      </w:r>
      <w:r>
        <w:fldChar w:fldCharType="separate"/>
      </w:r>
      <w:r>
        <w:t>19</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_Toc10434 </w:instrText>
      </w:r>
      <w:r>
        <w:rPr>
          <w:rFonts w:hint="eastAsia"/>
          <w:bCs/>
          <w:spacing w:val="6"/>
          <w:szCs w:val="24"/>
        </w:rPr>
        <w:fldChar w:fldCharType="separate"/>
      </w:r>
      <w:r>
        <w:rPr>
          <w:rFonts w:hint="eastAsia"/>
          <w:lang w:val="en-US" w:eastAsia="zh-CN"/>
        </w:rPr>
        <w:t>5.1监测项目</w:t>
      </w:r>
      <w:r>
        <w:tab/>
      </w:r>
      <w:r>
        <w:fldChar w:fldCharType="begin"/>
      </w:r>
      <w:r>
        <w:instrText xml:space="preserve"> PAGEREF _Toc10434 \h </w:instrText>
      </w:r>
      <w:r>
        <w:fldChar w:fldCharType="separate"/>
      </w:r>
      <w:r>
        <w:t>19</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_Toc15425 </w:instrText>
      </w:r>
      <w:r>
        <w:rPr>
          <w:rFonts w:hint="eastAsia"/>
          <w:bCs/>
          <w:spacing w:val="6"/>
          <w:szCs w:val="24"/>
        </w:rPr>
        <w:fldChar w:fldCharType="separate"/>
      </w:r>
      <w:r>
        <w:rPr>
          <w:rFonts w:hint="eastAsia"/>
          <w:lang w:val="en-US" w:eastAsia="zh-CN"/>
        </w:rPr>
        <w:t>5</w:t>
      </w:r>
      <w:r>
        <w:rPr>
          <w:rFonts w:hint="default"/>
          <w:lang w:val="en-US" w:eastAsia="zh-CN"/>
        </w:rPr>
        <w:t>.2监测要求</w:t>
      </w:r>
      <w:r>
        <w:tab/>
      </w:r>
      <w:r>
        <w:fldChar w:fldCharType="begin"/>
      </w:r>
      <w:r>
        <w:instrText xml:space="preserve"> PAGEREF _Toc15425 \h </w:instrText>
      </w:r>
      <w:r>
        <w:fldChar w:fldCharType="separate"/>
      </w:r>
      <w:r>
        <w:t>19</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_Toc20828 </w:instrText>
      </w:r>
      <w:r>
        <w:rPr>
          <w:rFonts w:hint="eastAsia"/>
          <w:bCs/>
          <w:spacing w:val="6"/>
          <w:szCs w:val="24"/>
        </w:rPr>
        <w:fldChar w:fldCharType="separate"/>
      </w:r>
      <w:r>
        <w:rPr>
          <w:rFonts w:hint="eastAsia"/>
          <w:lang w:val="en-US" w:eastAsia="zh-CN"/>
        </w:rPr>
        <w:t>5</w:t>
      </w:r>
      <w:r>
        <w:rPr>
          <w:rFonts w:hint="default"/>
          <w:lang w:val="en-US" w:eastAsia="zh-CN"/>
        </w:rPr>
        <w:t>.3监测报警值</w:t>
      </w:r>
      <w:r>
        <w:tab/>
      </w:r>
      <w:r>
        <w:fldChar w:fldCharType="begin"/>
      </w:r>
      <w:r>
        <w:instrText xml:space="preserve"> PAGEREF _Toc20828 \h </w:instrText>
      </w:r>
      <w:r>
        <w:fldChar w:fldCharType="separate"/>
      </w:r>
      <w:r>
        <w:t>19</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_Toc8881 </w:instrText>
      </w:r>
      <w:r>
        <w:rPr>
          <w:rFonts w:hint="eastAsia"/>
          <w:bCs/>
          <w:spacing w:val="6"/>
          <w:szCs w:val="24"/>
        </w:rPr>
        <w:fldChar w:fldCharType="separate"/>
      </w:r>
      <w:r>
        <w:rPr>
          <w:rFonts w:hint="eastAsia" w:ascii="Times New Roman" w:hAnsi="Times New Roman" w:cs="Times New Roman"/>
          <w:lang w:val="en-US" w:eastAsia="zh-CN"/>
        </w:rPr>
        <w:t>6</w:t>
      </w:r>
      <w:r>
        <w:rPr>
          <w:rFonts w:hint="eastAsia" w:ascii="Times New Roman" w:hAnsi="Times New Roman" w:eastAsia="宋体" w:cs="Times New Roman"/>
          <w:lang w:val="en-US" w:eastAsia="zh-CN"/>
        </w:rPr>
        <w:t>.环境保护及安全生产保护措施</w:t>
      </w:r>
      <w:r>
        <w:tab/>
      </w:r>
      <w:r>
        <w:fldChar w:fldCharType="begin"/>
      </w:r>
      <w:r>
        <w:instrText xml:space="preserve"> PAGEREF _Toc8881 \h </w:instrText>
      </w:r>
      <w:r>
        <w:fldChar w:fldCharType="separate"/>
      </w:r>
      <w:r>
        <w:t>19</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_Toc15989 </w:instrText>
      </w:r>
      <w:r>
        <w:rPr>
          <w:rFonts w:hint="eastAsia"/>
          <w:bCs/>
          <w:spacing w:val="6"/>
          <w:szCs w:val="24"/>
        </w:rPr>
        <w:fldChar w:fldCharType="separate"/>
      </w:r>
      <w:r>
        <w:rPr>
          <w:rFonts w:hint="eastAsia"/>
          <w:lang w:val="en-US" w:eastAsia="zh-CN"/>
        </w:rPr>
        <w:t>6</w:t>
      </w:r>
      <w:r>
        <w:rPr>
          <w:rFonts w:hint="default"/>
          <w:lang w:val="en-US" w:eastAsia="zh-CN"/>
        </w:rPr>
        <w:t>.1环境保护</w:t>
      </w:r>
      <w:r>
        <w:tab/>
      </w:r>
      <w:r>
        <w:fldChar w:fldCharType="begin"/>
      </w:r>
      <w:r>
        <w:instrText xml:space="preserve"> PAGEREF _Toc15989 \h </w:instrText>
      </w:r>
      <w:r>
        <w:fldChar w:fldCharType="separate"/>
      </w:r>
      <w:r>
        <w:t>19</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_Toc14035 </w:instrText>
      </w:r>
      <w:r>
        <w:rPr>
          <w:rFonts w:hint="eastAsia"/>
          <w:bCs/>
          <w:spacing w:val="6"/>
          <w:szCs w:val="24"/>
        </w:rPr>
        <w:fldChar w:fldCharType="separate"/>
      </w:r>
      <w:r>
        <w:rPr>
          <w:rFonts w:hint="eastAsia"/>
          <w:lang w:val="en-US" w:eastAsia="zh-CN"/>
        </w:rPr>
        <w:t>6</w:t>
      </w:r>
      <w:r>
        <w:rPr>
          <w:rFonts w:hint="default"/>
          <w:lang w:val="en-US" w:eastAsia="zh-CN"/>
        </w:rPr>
        <w:t>.2安全生产保证措施</w:t>
      </w:r>
      <w:r>
        <w:tab/>
      </w:r>
      <w:r>
        <w:fldChar w:fldCharType="begin"/>
      </w:r>
      <w:r>
        <w:instrText xml:space="preserve"> PAGEREF _Toc14035 \h </w:instrText>
      </w:r>
      <w:r>
        <w:fldChar w:fldCharType="separate"/>
      </w:r>
      <w:r>
        <w:t>19</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_Toc14826 </w:instrText>
      </w:r>
      <w:r>
        <w:rPr>
          <w:rFonts w:hint="eastAsia"/>
          <w:bCs/>
          <w:spacing w:val="6"/>
          <w:szCs w:val="24"/>
        </w:rPr>
        <w:fldChar w:fldCharType="separate"/>
      </w:r>
      <w:r>
        <w:rPr>
          <w:rFonts w:hint="eastAsia" w:cs="宋体"/>
          <w:lang w:val="en-US" w:eastAsia="zh-CN"/>
        </w:rPr>
        <w:t>6.3特殊情况的处理</w:t>
      </w:r>
      <w:r>
        <w:tab/>
      </w:r>
      <w:r>
        <w:fldChar w:fldCharType="begin"/>
      </w:r>
      <w:r>
        <w:instrText xml:space="preserve"> PAGEREF _Toc14826 \h </w:instrText>
      </w:r>
      <w:r>
        <w:fldChar w:fldCharType="separate"/>
      </w:r>
      <w:r>
        <w:t>20</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_Toc16000 </w:instrText>
      </w:r>
      <w:r>
        <w:rPr>
          <w:rFonts w:hint="eastAsia"/>
          <w:bCs/>
          <w:spacing w:val="6"/>
          <w:szCs w:val="24"/>
        </w:rPr>
        <w:fldChar w:fldCharType="separate"/>
      </w:r>
      <w:r>
        <w:rPr>
          <w:rFonts w:hint="eastAsia" w:cs="宋体"/>
          <w:lang w:val="en-US" w:eastAsia="zh-CN"/>
        </w:rPr>
        <w:t>6.4注意事项</w:t>
      </w:r>
      <w:r>
        <w:tab/>
      </w:r>
      <w:r>
        <w:fldChar w:fldCharType="begin"/>
      </w:r>
      <w:r>
        <w:instrText xml:space="preserve"> PAGEREF _Toc16000 \h </w:instrText>
      </w:r>
      <w:r>
        <w:fldChar w:fldCharType="separate"/>
      </w:r>
      <w:r>
        <w:t>20</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_Toc20448 </w:instrText>
      </w:r>
      <w:r>
        <w:rPr>
          <w:rFonts w:hint="eastAsia"/>
          <w:bCs/>
          <w:spacing w:val="6"/>
          <w:szCs w:val="24"/>
        </w:rPr>
        <w:fldChar w:fldCharType="separate"/>
      </w:r>
      <w:r>
        <w:rPr>
          <w:rFonts w:hint="eastAsia" w:ascii="Times New Roman" w:hAnsi="Times New Roman" w:cs="Times New Roman"/>
          <w:lang w:val="en-US" w:eastAsia="zh-CN"/>
        </w:rPr>
        <w:t>7</w:t>
      </w:r>
      <w:r>
        <w:rPr>
          <w:rFonts w:hint="eastAsia" w:ascii="Times New Roman" w:hAnsi="Times New Roman" w:eastAsia="宋体" w:cs="Times New Roman"/>
          <w:lang w:val="en-US" w:eastAsia="zh-CN"/>
        </w:rPr>
        <w:t>.地质灾害防治风险源分析及对策措施</w:t>
      </w:r>
      <w:r>
        <w:tab/>
      </w:r>
      <w:r>
        <w:fldChar w:fldCharType="begin"/>
      </w:r>
      <w:r>
        <w:instrText xml:space="preserve"> PAGEREF _Toc20448 \h </w:instrText>
      </w:r>
      <w:r>
        <w:fldChar w:fldCharType="separate"/>
      </w:r>
      <w:r>
        <w:t>21</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_Toc9293 </w:instrText>
      </w:r>
      <w:r>
        <w:rPr>
          <w:rFonts w:hint="eastAsia"/>
          <w:bCs/>
          <w:spacing w:val="6"/>
          <w:szCs w:val="24"/>
        </w:rPr>
        <w:fldChar w:fldCharType="separate"/>
      </w:r>
      <w:r>
        <w:rPr>
          <w:rFonts w:hint="eastAsia" w:cs="宋体"/>
          <w:lang w:val="en-US" w:eastAsia="zh-CN"/>
        </w:rPr>
        <w:t>7.1风险源分析</w:t>
      </w:r>
      <w:r>
        <w:tab/>
      </w:r>
      <w:r>
        <w:fldChar w:fldCharType="begin"/>
      </w:r>
      <w:r>
        <w:instrText xml:space="preserve"> PAGEREF _Toc9293 \h </w:instrText>
      </w:r>
      <w:r>
        <w:fldChar w:fldCharType="separate"/>
      </w:r>
      <w:r>
        <w:t>21</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_Toc7053 </w:instrText>
      </w:r>
      <w:r>
        <w:rPr>
          <w:rFonts w:hint="eastAsia"/>
          <w:bCs/>
          <w:spacing w:val="6"/>
          <w:szCs w:val="24"/>
        </w:rPr>
        <w:fldChar w:fldCharType="separate"/>
      </w:r>
      <w:r>
        <w:rPr>
          <w:rFonts w:hint="eastAsia" w:cs="宋体"/>
          <w:lang w:val="en-US" w:eastAsia="zh-CN"/>
        </w:rPr>
        <w:t>7.2对策措施</w:t>
      </w:r>
      <w:r>
        <w:tab/>
      </w:r>
      <w:r>
        <w:fldChar w:fldCharType="begin"/>
      </w:r>
      <w:r>
        <w:instrText xml:space="preserve"> PAGEREF _Toc7053 \h </w:instrText>
      </w:r>
      <w:r>
        <w:fldChar w:fldCharType="separate"/>
      </w:r>
      <w:r>
        <w:t>21</w:t>
      </w:r>
      <w:r>
        <w:fldChar w:fldCharType="end"/>
      </w:r>
      <w:r>
        <w:rPr>
          <w:rFonts w:hint="eastAsia"/>
          <w:bCs/>
          <w:spacing w:val="6"/>
          <w:szCs w:val="24"/>
        </w:rPr>
        <w:fldChar w:fldCharType="end"/>
      </w:r>
    </w:p>
    <w:p>
      <w:pPr>
        <w:pStyle w:val="14"/>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_Toc28073 </w:instrText>
      </w:r>
      <w:r>
        <w:rPr>
          <w:rFonts w:hint="eastAsia"/>
          <w:bCs/>
          <w:spacing w:val="6"/>
          <w:szCs w:val="24"/>
        </w:rPr>
        <w:fldChar w:fldCharType="separate"/>
      </w:r>
      <w:r>
        <w:rPr>
          <w:rFonts w:hint="eastAsia" w:ascii="Times New Roman" w:hAnsi="Times New Roman" w:cs="Times New Roman"/>
          <w:lang w:val="en-US" w:eastAsia="zh-CN"/>
        </w:rPr>
        <w:t>8</w:t>
      </w:r>
      <w:r>
        <w:rPr>
          <w:rFonts w:hint="eastAsia" w:ascii="Times New Roman" w:hAnsi="Times New Roman" w:eastAsia="宋体" w:cs="Times New Roman"/>
          <w:lang w:val="en-US" w:eastAsia="zh-CN"/>
        </w:rPr>
        <w:t>.施工工期、治理费用</w:t>
      </w:r>
      <w:r>
        <w:tab/>
      </w:r>
      <w:r>
        <w:fldChar w:fldCharType="begin"/>
      </w:r>
      <w:r>
        <w:instrText xml:space="preserve"> PAGEREF _Toc28073 \h </w:instrText>
      </w:r>
      <w:r>
        <w:fldChar w:fldCharType="separate"/>
      </w:r>
      <w:r>
        <w:t>22</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_Toc20336 </w:instrText>
      </w:r>
      <w:r>
        <w:rPr>
          <w:rFonts w:hint="eastAsia"/>
          <w:bCs/>
          <w:spacing w:val="6"/>
          <w:szCs w:val="24"/>
        </w:rPr>
        <w:fldChar w:fldCharType="separate"/>
      </w:r>
      <w:r>
        <w:rPr>
          <w:rFonts w:hint="eastAsia"/>
          <w:lang w:val="en-US" w:eastAsia="zh-CN"/>
        </w:rPr>
        <w:t>8.1工期</w:t>
      </w:r>
      <w:r>
        <w:tab/>
      </w:r>
      <w:r>
        <w:fldChar w:fldCharType="begin"/>
      </w:r>
      <w:r>
        <w:instrText xml:space="preserve"> PAGEREF _Toc20336 \h </w:instrText>
      </w:r>
      <w:r>
        <w:fldChar w:fldCharType="separate"/>
      </w:r>
      <w:r>
        <w:t>22</w:t>
      </w:r>
      <w:r>
        <w:fldChar w:fldCharType="end"/>
      </w:r>
      <w:r>
        <w:rPr>
          <w:rFonts w:hint="eastAsia"/>
          <w:bCs/>
          <w:spacing w:val="6"/>
          <w:szCs w:val="24"/>
        </w:rPr>
        <w:fldChar w:fldCharType="end"/>
      </w:r>
    </w:p>
    <w:p>
      <w:pPr>
        <w:pStyle w:val="15"/>
        <w:tabs>
          <w:tab w:val="right" w:leader="dot" w:pos="9900"/>
        </w:tabs>
        <w:spacing w:line="360" w:lineRule="auto"/>
      </w:pPr>
      <w:r>
        <w:rPr>
          <w:rFonts w:hint="eastAsia"/>
          <w:bCs/>
          <w:spacing w:val="6"/>
          <w:szCs w:val="24"/>
        </w:rPr>
        <w:fldChar w:fldCharType="begin"/>
      </w:r>
      <w:r>
        <w:rPr>
          <w:rFonts w:hint="eastAsia"/>
          <w:bCs/>
          <w:spacing w:val="6"/>
          <w:szCs w:val="24"/>
        </w:rPr>
        <w:instrText xml:space="preserve"> HYPERLINK \l _Toc25271 </w:instrText>
      </w:r>
      <w:r>
        <w:rPr>
          <w:rFonts w:hint="eastAsia"/>
          <w:bCs/>
          <w:spacing w:val="6"/>
          <w:szCs w:val="24"/>
        </w:rPr>
        <w:fldChar w:fldCharType="separate"/>
      </w:r>
      <w:r>
        <w:rPr>
          <w:rFonts w:hint="eastAsia"/>
          <w:lang w:val="en-US" w:eastAsia="zh-CN"/>
        </w:rPr>
        <w:t>8.2工程量及概算</w:t>
      </w:r>
      <w:r>
        <w:tab/>
      </w:r>
      <w:r>
        <w:fldChar w:fldCharType="begin"/>
      </w:r>
      <w:r>
        <w:instrText xml:space="preserve"> PAGEREF _Toc25271 \h </w:instrText>
      </w:r>
      <w:r>
        <w:fldChar w:fldCharType="separate"/>
      </w:r>
      <w:r>
        <w:t>22</w:t>
      </w:r>
      <w:r>
        <w:fldChar w:fldCharType="end"/>
      </w:r>
      <w:r>
        <w:rPr>
          <w:rFonts w:hint="eastAsia"/>
          <w:bCs/>
          <w:spacing w:val="6"/>
          <w:szCs w:val="24"/>
        </w:rPr>
        <w:fldChar w:fldCharType="end"/>
      </w:r>
    </w:p>
    <w:p>
      <w:pPr>
        <w:pStyle w:val="14"/>
        <w:keepNext w:val="0"/>
        <w:keepLines w:val="0"/>
        <w:pageBreakBefore w:val="0"/>
        <w:widowControl w:val="0"/>
        <w:numPr>
          <w:ilvl w:val="0"/>
          <w:numId w:val="0"/>
        </w:numPr>
        <w:tabs>
          <w:tab w:val="right" w:leader="dot" w:pos="10253"/>
        </w:tabs>
        <w:kinsoku/>
        <w:wordWrap/>
        <w:overflowPunct/>
        <w:topLinePunct w:val="0"/>
        <w:autoSpaceDE w:val="0"/>
        <w:autoSpaceDN w:val="0"/>
        <w:bidi w:val="0"/>
        <w:adjustRightInd/>
        <w:snapToGrid w:val="0"/>
        <w:spacing w:before="0" w:beforeLines="0" w:after="0" w:afterLines="0" w:line="360" w:lineRule="auto"/>
        <w:ind w:left="0" w:leftChars="0" w:right="0" w:rightChars="0" w:firstLine="0" w:firstLineChars="0"/>
        <w:jc w:val="center"/>
        <w:textAlignment w:val="auto"/>
        <w:outlineLvl w:val="9"/>
        <w:rPr>
          <w:sz w:val="24"/>
          <w:szCs w:val="24"/>
        </w:rPr>
      </w:pPr>
      <w:r>
        <w:rPr>
          <w:rFonts w:hint="eastAsia"/>
          <w:bCs/>
          <w:spacing w:val="6"/>
          <w:sz w:val="24"/>
          <w:szCs w:val="24"/>
        </w:rPr>
        <w:fldChar w:fldCharType="end"/>
      </w:r>
    </w:p>
    <w:p>
      <w:pPr>
        <w:keepNext w:val="0"/>
        <w:keepLines w:val="0"/>
        <w:pageBreakBefore w:val="0"/>
        <w:widowControl w:val="0"/>
        <w:kinsoku/>
        <w:wordWrap/>
        <w:overflowPunct/>
        <w:topLinePunct w:val="0"/>
        <w:autoSpaceDE w:val="0"/>
        <w:autoSpaceDN w:val="0"/>
        <w:bidi w:val="0"/>
        <w:adjustRightInd/>
        <w:snapToGrid w:val="0"/>
        <w:spacing w:before="0" w:beforeLines="0" w:after="0" w:afterLines="0" w:line="360" w:lineRule="auto"/>
        <w:ind w:left="0" w:leftChars="0" w:right="0" w:rightChars="0" w:firstLine="0" w:firstLineChars="0"/>
        <w:jc w:val="center"/>
        <w:textAlignment w:val="auto"/>
        <w:outlineLvl w:val="9"/>
        <w:rPr>
          <w:rFonts w:hint="eastAsia"/>
          <w:b/>
          <w:bCs/>
          <w:spacing w:val="6"/>
          <w:sz w:val="52"/>
          <w:szCs w:val="52"/>
        </w:rPr>
        <w:sectPr>
          <w:pgSz w:w="23811" w:h="16838" w:orient="landscape"/>
          <w:pgMar w:top="1800" w:right="1440" w:bottom="1800" w:left="1440" w:header="851" w:footer="992" w:gutter="0"/>
          <w:pgBorders>
            <w:top w:val="none" w:sz="0" w:space="0"/>
            <w:left w:val="none" w:sz="0" w:space="0"/>
            <w:bottom w:val="none" w:sz="0" w:space="0"/>
            <w:right w:val="none" w:sz="0" w:space="0"/>
          </w:pgBorders>
          <w:pgNumType w:fmt="decimal"/>
          <w:cols w:equalWidth="0" w:num="2">
            <w:col w:w="9900" w:space="1320"/>
            <w:col w:w="9711"/>
          </w:cols>
          <w:docGrid w:type="lines" w:linePitch="312" w:charSpace="0"/>
        </w:sectPr>
      </w:pPr>
    </w:p>
    <w:p>
      <w:pPr>
        <w:pStyle w:val="2"/>
        <w:rPr>
          <w:rFonts w:hint="eastAsia"/>
        </w:rPr>
      </w:pPr>
    </w:p>
    <w:p>
      <w:pPr>
        <w:snapToGrid w:val="0"/>
        <w:spacing w:line="360" w:lineRule="auto"/>
        <w:ind w:left="534" w:hanging="534" w:hangingChars="100"/>
        <w:jc w:val="center"/>
        <w:outlineLvl w:val="9"/>
        <w:rPr>
          <w:rFonts w:hint="eastAsia"/>
          <w:b/>
          <w:bCs/>
          <w:spacing w:val="6"/>
          <w:sz w:val="52"/>
          <w:szCs w:val="52"/>
        </w:rPr>
      </w:pPr>
    </w:p>
    <w:p>
      <w:pPr>
        <w:snapToGrid w:val="0"/>
        <w:spacing w:line="360" w:lineRule="auto"/>
        <w:ind w:left="534" w:hanging="534" w:hangingChars="100"/>
        <w:jc w:val="center"/>
        <w:outlineLvl w:val="9"/>
        <w:rPr>
          <w:rFonts w:hint="eastAsia"/>
          <w:b/>
          <w:bCs/>
          <w:spacing w:val="6"/>
          <w:sz w:val="52"/>
          <w:szCs w:val="52"/>
        </w:rPr>
      </w:pPr>
    </w:p>
    <w:p>
      <w:pPr>
        <w:snapToGrid w:val="0"/>
        <w:spacing w:line="360" w:lineRule="auto"/>
        <w:ind w:left="534" w:hanging="534" w:hangingChars="100"/>
        <w:jc w:val="center"/>
        <w:outlineLvl w:val="9"/>
        <w:rPr>
          <w:rFonts w:hint="eastAsia"/>
          <w:b/>
          <w:bCs/>
          <w:spacing w:val="6"/>
          <w:sz w:val="52"/>
          <w:szCs w:val="52"/>
        </w:rPr>
      </w:pPr>
    </w:p>
    <w:p>
      <w:pPr>
        <w:snapToGrid w:val="0"/>
        <w:spacing w:line="360" w:lineRule="auto"/>
        <w:ind w:left="534" w:hanging="534" w:hangingChars="100"/>
        <w:jc w:val="center"/>
        <w:outlineLvl w:val="9"/>
        <w:rPr>
          <w:rFonts w:hint="eastAsia"/>
          <w:b/>
          <w:bCs/>
          <w:spacing w:val="6"/>
          <w:sz w:val="52"/>
          <w:szCs w:val="52"/>
        </w:rPr>
      </w:pPr>
    </w:p>
    <w:p>
      <w:pPr>
        <w:pStyle w:val="2"/>
        <w:rPr>
          <w:rFonts w:hint="eastAsia"/>
          <w:b/>
          <w:bCs/>
          <w:spacing w:val="6"/>
          <w:sz w:val="52"/>
          <w:szCs w:val="52"/>
        </w:rPr>
      </w:pPr>
    </w:p>
    <w:p>
      <w:pPr>
        <w:snapToGrid w:val="0"/>
        <w:spacing w:line="360" w:lineRule="auto"/>
        <w:ind w:left="534" w:hanging="534" w:hangingChars="100"/>
        <w:jc w:val="center"/>
        <w:outlineLvl w:val="0"/>
        <w:rPr>
          <w:rFonts w:hint="eastAsia" w:eastAsia="宋体"/>
          <w:b/>
          <w:bCs/>
          <w:spacing w:val="6"/>
          <w:sz w:val="52"/>
          <w:szCs w:val="52"/>
          <w:lang w:eastAsia="zh-CN"/>
        </w:rPr>
        <w:sectPr>
          <w:footerReference r:id="rId7" w:type="default"/>
          <w:pgSz w:w="23811" w:h="16838" w:orient="landscape"/>
          <w:pgMar w:top="1800" w:right="1440" w:bottom="1800" w:left="1440"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bookmarkStart w:id="42" w:name="_Toc4590"/>
      <w:r>
        <w:rPr>
          <w:rFonts w:hint="eastAsia"/>
          <w:b/>
          <w:bCs/>
          <w:spacing w:val="6"/>
          <w:sz w:val="52"/>
          <w:szCs w:val="52"/>
        </w:rPr>
        <w:t xml:space="preserve">第一部分 </w:t>
      </w:r>
      <w:r>
        <w:rPr>
          <w:b/>
          <w:bCs/>
          <w:spacing w:val="6"/>
          <w:sz w:val="52"/>
          <w:szCs w:val="52"/>
        </w:rPr>
        <w:t xml:space="preserve">  </w:t>
      </w:r>
      <w:r>
        <w:rPr>
          <w:rFonts w:hint="eastAsia"/>
          <w:b/>
          <w:bCs/>
          <w:spacing w:val="6"/>
          <w:sz w:val="52"/>
          <w:szCs w:val="52"/>
        </w:rPr>
        <w:t>勘查</w:t>
      </w:r>
      <w:bookmarkEnd w:id="41"/>
      <w:r>
        <w:rPr>
          <w:rFonts w:hint="eastAsia"/>
          <w:b/>
          <w:bCs/>
          <w:spacing w:val="6"/>
          <w:sz w:val="52"/>
          <w:szCs w:val="52"/>
          <w:lang w:val="en-US" w:eastAsia="zh-CN"/>
        </w:rPr>
        <w:t>报告</w:t>
      </w:r>
      <w:bookmarkEnd w:id="42"/>
    </w:p>
    <w:p>
      <w:pPr>
        <w:pStyle w:val="4"/>
        <w:keepNext/>
        <w:keepLines/>
        <w:pageBreakBefore w:val="0"/>
        <w:widowControl w:val="0"/>
        <w:kinsoku/>
        <w:wordWrap/>
        <w:overflowPunct/>
        <w:topLinePunct w:val="0"/>
        <w:autoSpaceDE w:val="0"/>
        <w:autoSpaceDN w:val="0"/>
        <w:bidi w:val="0"/>
        <w:adjustRightInd/>
        <w:snapToGrid/>
        <w:spacing w:before="0" w:line="240" w:lineRule="auto"/>
        <w:jc w:val="center"/>
        <w:textAlignment w:val="auto"/>
        <w:outlineLvl w:val="1"/>
        <w:rPr>
          <w:rFonts w:hint="eastAsia" w:ascii="宋体" w:hAnsi="宋体" w:eastAsia="宋体" w:cs="宋体"/>
          <w:lang w:val="en-US" w:eastAsia="zh-CN"/>
        </w:rPr>
      </w:pPr>
      <w:bookmarkStart w:id="43" w:name="_Toc12649"/>
      <w:bookmarkStart w:id="44" w:name="_Toc14855"/>
      <w:r>
        <w:rPr>
          <w:rFonts w:hint="eastAsia" w:ascii="宋体" w:hAnsi="宋体" w:eastAsia="宋体" w:cs="宋体"/>
          <w:lang w:val="en-US" w:eastAsia="zh-CN"/>
        </w:rPr>
        <w:t>1.前言</w:t>
      </w:r>
      <w:bookmarkEnd w:id="43"/>
      <w:bookmarkEnd w:id="44"/>
    </w:p>
    <w:p>
      <w:pPr>
        <w:pStyle w:val="5"/>
        <w:bidi w:val="0"/>
        <w:outlineLvl w:val="2"/>
        <w:rPr>
          <w:rFonts w:hint="eastAsia" w:cs="宋体"/>
          <w:b/>
          <w:lang w:val="en-US" w:eastAsia="zh-CN"/>
        </w:rPr>
      </w:pPr>
      <w:bookmarkStart w:id="45" w:name="_Toc2198"/>
      <w:bookmarkStart w:id="46" w:name="_Toc26909"/>
      <w:r>
        <w:rPr>
          <w:rFonts w:hint="eastAsia" w:cs="宋体"/>
          <w:b/>
          <w:lang w:val="en-US" w:eastAsia="zh-CN"/>
        </w:rPr>
        <w:t>1.1任务由来及目的</w:t>
      </w:r>
      <w:bookmarkEnd w:id="45"/>
      <w:bookmarkEnd w:id="46"/>
    </w:p>
    <w:p>
      <w:pPr>
        <w:pStyle w:val="6"/>
        <w:bidi w:val="0"/>
        <w:ind w:left="0" w:leftChars="0" w:firstLine="562" w:firstLineChars="200"/>
        <w:rPr>
          <w:rFonts w:hint="eastAsia"/>
          <w:sz w:val="28"/>
          <w:szCs w:val="28"/>
          <w:lang w:val="en-US" w:eastAsia="zh-CN"/>
        </w:rPr>
      </w:pPr>
      <w:r>
        <w:rPr>
          <w:rFonts w:hint="eastAsia"/>
          <w:sz w:val="28"/>
          <w:szCs w:val="28"/>
          <w:lang w:val="en-US" w:eastAsia="zh-CN"/>
        </w:rPr>
        <w:t>1.1.1 任务由来</w:t>
      </w:r>
    </w:p>
    <w:p>
      <w:pPr>
        <w:pStyle w:val="3"/>
        <w:spacing w:before="59" w:line="360" w:lineRule="auto"/>
        <w:ind w:right="38" w:firstLine="560" w:firstLineChars="200"/>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前山山坡坡道位于浙江省杭州市西湖区葛岭路10号，现状人工边坡基本为干砌块石挡墙支护，高度1.46~5.35m,北东侧少量浆砌块石挡墙。根据现场调查，干砌块石挡墙整体存在轻微鼓凸迹象，局部鼓凸明显，部分块石脱出，现状处于基本稳定~欠稳定状态，后期随着根劈及雨水下渗等作用，现状干砌块石挡墙极易发生垮塌。</w:t>
      </w:r>
    </w:p>
    <w:p>
      <w:pPr>
        <w:pStyle w:val="3"/>
        <w:spacing w:before="59" w:line="360" w:lineRule="auto"/>
        <w:ind w:right="38" w:firstLine="560" w:firstLineChars="200"/>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为了彻底消除边坡安全隐患，避免人民群众的生命和财产损失，提升整体地质环境质量，受浙江省人防指挥工程管理所的委托，我公司对前山山坡坡道边坡进行调查，并编制《前山山坡坡道边坡治理工程勘查与设计》。</w:t>
      </w:r>
    </w:p>
    <w:p>
      <w:pPr>
        <w:pStyle w:val="6"/>
        <w:bidi w:val="0"/>
        <w:ind w:left="0" w:leftChars="0" w:firstLine="562" w:firstLineChars="200"/>
        <w:rPr>
          <w:rFonts w:hint="eastAsia"/>
          <w:sz w:val="28"/>
          <w:szCs w:val="28"/>
          <w:lang w:val="en-US" w:eastAsia="zh-CN"/>
        </w:rPr>
      </w:pPr>
      <w:r>
        <w:rPr>
          <w:rFonts w:hint="eastAsia"/>
          <w:sz w:val="28"/>
          <w:szCs w:val="28"/>
          <w:lang w:val="en-US" w:eastAsia="zh-CN"/>
        </w:rPr>
        <w:t>1.1.2 目的任务</w:t>
      </w:r>
    </w:p>
    <w:p>
      <w:pPr>
        <w:pStyle w:val="3"/>
        <w:spacing w:before="59" w:line="360" w:lineRule="auto"/>
        <w:ind w:right="38" w:firstLine="560" w:firstLineChars="200"/>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本次</w:t>
      </w:r>
      <w:r>
        <w:rPr>
          <w:rFonts w:hint="eastAsia" w:asciiTheme="minorEastAsia" w:hAnsiTheme="minorEastAsia" w:eastAsiaTheme="minorEastAsia" w:cstheme="minorEastAsia"/>
          <w:lang w:val="en-US" w:eastAsia="zh-CN"/>
        </w:rPr>
        <w:t>勘查</w:t>
      </w:r>
      <w:r>
        <w:rPr>
          <w:rFonts w:hint="eastAsia" w:asciiTheme="minorEastAsia" w:hAnsiTheme="minorEastAsia" w:eastAsiaTheme="minorEastAsia" w:cstheme="minorEastAsia"/>
          <w:lang w:eastAsia="zh-CN"/>
        </w:rPr>
        <w:t>工作的主要任务是查明</w:t>
      </w:r>
      <w:r>
        <w:rPr>
          <w:rFonts w:hint="eastAsia" w:asciiTheme="minorEastAsia" w:hAnsiTheme="minorEastAsia" w:eastAsiaTheme="minorEastAsia" w:cstheme="minorEastAsia"/>
          <w:lang w:val="en-US" w:eastAsia="zh-CN"/>
        </w:rPr>
        <w:t>勘查</w:t>
      </w:r>
      <w:r>
        <w:rPr>
          <w:rFonts w:hint="eastAsia" w:asciiTheme="minorEastAsia" w:hAnsiTheme="minorEastAsia" w:eastAsiaTheme="minorEastAsia" w:cstheme="minorEastAsia"/>
          <w:lang w:eastAsia="zh-CN"/>
        </w:rPr>
        <w:t>区地形地貌、地层岩性、地质构造和工程地质、水文地质等地质环境条件；分析确定</w:t>
      </w:r>
      <w:r>
        <w:rPr>
          <w:rFonts w:hint="eastAsia" w:asciiTheme="minorEastAsia" w:hAnsiTheme="minorEastAsia" w:eastAsiaTheme="minorEastAsia" w:cstheme="minorEastAsia"/>
          <w:lang w:val="en-US" w:eastAsia="zh-CN"/>
        </w:rPr>
        <w:t>边坡</w:t>
      </w:r>
      <w:r>
        <w:rPr>
          <w:rFonts w:hint="eastAsia" w:asciiTheme="minorEastAsia" w:hAnsiTheme="minorEastAsia" w:eastAsiaTheme="minorEastAsia" w:cstheme="minorEastAsia"/>
          <w:lang w:eastAsia="zh-CN"/>
        </w:rPr>
        <w:t>特征，评价边坡稳定性和危险性。</w:t>
      </w:r>
    </w:p>
    <w:p>
      <w:pPr>
        <w:pStyle w:val="3"/>
        <w:spacing w:before="59" w:line="360" w:lineRule="auto"/>
        <w:ind w:right="38" w:firstLine="560" w:firstLineChars="200"/>
        <w:rPr>
          <w:rFonts w:hint="eastAsia"/>
          <w:lang w:val="en-US" w:eastAsia="zh-CN"/>
        </w:rPr>
      </w:pPr>
      <w:r>
        <w:rPr>
          <w:rFonts w:hint="eastAsia" w:asciiTheme="minorEastAsia" w:hAnsiTheme="minorEastAsia" w:eastAsiaTheme="minorEastAsia" w:cstheme="minorEastAsia"/>
          <w:lang w:eastAsia="zh-CN"/>
        </w:rPr>
        <w:t>目的是为</w:t>
      </w:r>
      <w:r>
        <w:rPr>
          <w:rFonts w:hint="eastAsia" w:asciiTheme="minorEastAsia" w:hAnsiTheme="minorEastAsia" w:eastAsiaTheme="minorEastAsia" w:cstheme="minorEastAsia"/>
          <w:lang w:val="en-US" w:eastAsia="zh-CN"/>
        </w:rPr>
        <w:t>边坡</w:t>
      </w:r>
      <w:r>
        <w:rPr>
          <w:rFonts w:hint="eastAsia" w:asciiTheme="minorEastAsia" w:hAnsiTheme="minorEastAsia" w:eastAsiaTheme="minorEastAsia" w:cstheme="minorEastAsia"/>
          <w:lang w:eastAsia="zh-CN"/>
        </w:rPr>
        <w:t>的治理工程设计提供依据，通过本治理方案的编制和实施，可以有效的消除边坡存在的诸多安全隐患，使边坡保持稳定，避免人民群众的生命和财产损失。</w:t>
      </w:r>
    </w:p>
    <w:p>
      <w:pPr>
        <w:pStyle w:val="5"/>
        <w:bidi w:val="0"/>
        <w:outlineLvl w:val="2"/>
        <w:rPr>
          <w:rFonts w:hint="eastAsia" w:cs="宋体"/>
          <w:b/>
          <w:lang w:val="en-US" w:eastAsia="zh-CN"/>
        </w:rPr>
      </w:pPr>
      <w:bookmarkStart w:id="47" w:name="_Toc197"/>
      <w:bookmarkStart w:id="48" w:name="_Toc12651"/>
      <w:r>
        <w:rPr>
          <w:rFonts w:hint="eastAsia" w:cs="宋体"/>
          <w:b/>
          <w:lang w:val="en-US" w:eastAsia="zh-CN"/>
        </w:rPr>
        <w:t>1.2勘查依据</w:t>
      </w:r>
      <w:bookmarkEnd w:id="47"/>
      <w:bookmarkEnd w:id="48"/>
    </w:p>
    <w:p>
      <w:pPr>
        <w:snapToGrid w:val="0"/>
        <w:spacing w:line="360" w:lineRule="auto"/>
        <w:ind w:left="288" w:leftChars="131" w:firstLine="280" w:firstLineChars="100"/>
        <w:jc w:val="both"/>
        <w:rPr>
          <w:rFonts w:hint="default" w:asciiTheme="minorEastAsia" w:hAnsiTheme="minorEastAsia" w:eastAsiaTheme="minorEastAsia" w:cstheme="minorEastAsia"/>
          <w:color w:val="auto"/>
          <w:sz w:val="28"/>
          <w:szCs w:val="28"/>
          <w:lang w:val="en-US" w:eastAsia="zh-CN" w:bidi="zh-CN"/>
        </w:rPr>
      </w:pPr>
      <w:r>
        <w:rPr>
          <w:rFonts w:hint="default" w:asciiTheme="minorEastAsia" w:hAnsiTheme="minorEastAsia" w:eastAsiaTheme="minorEastAsia" w:cstheme="minorEastAsia"/>
          <w:color w:val="auto"/>
          <w:sz w:val="28"/>
          <w:szCs w:val="28"/>
          <w:lang w:val="en-US" w:eastAsia="zh-CN" w:bidi="zh-CN"/>
        </w:rPr>
        <w:t>勘查依据及执行的主要规范标准：</w:t>
      </w:r>
    </w:p>
    <w:p>
      <w:pPr>
        <w:snapToGrid w:val="0"/>
        <w:spacing w:line="360" w:lineRule="auto"/>
        <w:ind w:left="288" w:leftChars="131" w:firstLine="280" w:firstLineChars="100"/>
        <w:jc w:val="both"/>
        <w:rPr>
          <w:rFonts w:hint="eastAsia"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1、《浙江省地质灾害治理工程质量与安全生产管理办法》；</w:t>
      </w:r>
    </w:p>
    <w:p>
      <w:pPr>
        <w:snapToGrid w:val="0"/>
        <w:spacing w:line="360" w:lineRule="auto"/>
        <w:ind w:left="288" w:leftChars="131" w:firstLine="280" w:firstLineChars="100"/>
        <w:jc w:val="both"/>
        <w:rPr>
          <w:rFonts w:hint="eastAsia"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2、《集镇滑坡崩塌泥石流勘查规范》（DZ T 0262-2014）；</w:t>
      </w:r>
    </w:p>
    <w:p>
      <w:pPr>
        <w:snapToGrid w:val="0"/>
        <w:spacing w:line="360" w:lineRule="auto"/>
        <w:ind w:left="288" w:leftChars="131" w:firstLine="280" w:firstLineChars="100"/>
        <w:jc w:val="both"/>
        <w:rPr>
          <w:rFonts w:hint="eastAsia"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3、《崩塌、滑坡、泥石流监测规范》（DZ／T 0221-2006 ）；</w:t>
      </w:r>
    </w:p>
    <w:p>
      <w:pPr>
        <w:snapToGrid w:val="0"/>
        <w:spacing w:line="360" w:lineRule="auto"/>
        <w:ind w:left="288" w:leftChars="131" w:firstLine="280" w:firstLineChars="100"/>
        <w:jc w:val="both"/>
        <w:rPr>
          <w:rFonts w:hint="eastAsia"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4、《崩塌防治工程勘查规范（试行）》（T/CAGHP011-2018）；</w:t>
      </w:r>
    </w:p>
    <w:p>
      <w:pPr>
        <w:snapToGrid w:val="0"/>
        <w:spacing w:line="360" w:lineRule="auto"/>
        <w:ind w:left="288" w:leftChars="131" w:firstLine="280" w:firstLineChars="100"/>
        <w:jc w:val="both"/>
        <w:rPr>
          <w:rFonts w:hint="eastAsia"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5、《地质灾害防治条例》（国务院令第 394 号）；</w:t>
      </w:r>
    </w:p>
    <w:p>
      <w:pPr>
        <w:snapToGrid w:val="0"/>
        <w:spacing w:line="360" w:lineRule="auto"/>
        <w:ind w:left="288" w:leftChars="131" w:firstLine="280" w:firstLineChars="100"/>
        <w:jc w:val="both"/>
        <w:rPr>
          <w:rFonts w:hint="eastAsia"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6、《建筑边坡工程技术规范》（GB 50330-2013）；</w:t>
      </w:r>
    </w:p>
    <w:p>
      <w:pPr>
        <w:snapToGrid w:val="0"/>
        <w:spacing w:line="360" w:lineRule="auto"/>
        <w:ind w:left="288" w:leftChars="131" w:firstLine="280" w:firstLineChars="100"/>
        <w:jc w:val="both"/>
        <w:rPr>
          <w:rFonts w:hint="eastAsia"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7、《建筑抗震设计规范》（GB50011-2022）；</w:t>
      </w:r>
    </w:p>
    <w:p>
      <w:pPr>
        <w:snapToGrid w:val="0"/>
        <w:spacing w:line="360" w:lineRule="auto"/>
        <w:ind w:left="288" w:leftChars="131" w:firstLine="280" w:firstLineChars="100"/>
        <w:jc w:val="both"/>
        <w:rPr>
          <w:rFonts w:hint="eastAsia"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8、《滑坡崩塌泥石流灾害调查规范》（DZ/T0261-2014）；</w:t>
      </w:r>
    </w:p>
    <w:p>
      <w:pPr>
        <w:snapToGrid w:val="0"/>
        <w:spacing w:line="360" w:lineRule="auto"/>
        <w:ind w:left="288" w:leftChars="131" w:firstLine="280" w:firstLineChars="100"/>
        <w:jc w:val="both"/>
        <w:rPr>
          <w:rFonts w:hint="eastAsia"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9、《工程地质手册》第五版。</w:t>
      </w:r>
    </w:p>
    <w:p>
      <w:pPr>
        <w:snapToGrid w:val="0"/>
        <w:spacing w:line="360" w:lineRule="auto"/>
        <w:ind w:left="288" w:leftChars="131" w:firstLine="280" w:firstLineChars="100"/>
        <w:jc w:val="both"/>
        <w:rPr>
          <w:rFonts w:hint="eastAsia"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10、《前山山坡坡道勘察测绘项目岩土工程勘察报告》（浙江省地矿勘察院有限公司，2024.04）</w:t>
      </w:r>
    </w:p>
    <w:p>
      <w:pPr>
        <w:pStyle w:val="5"/>
        <w:bidi w:val="0"/>
        <w:outlineLvl w:val="2"/>
        <w:rPr>
          <w:rFonts w:hint="eastAsia" w:cs="宋体"/>
          <w:b/>
          <w:lang w:val="en-US" w:eastAsia="zh-CN"/>
        </w:rPr>
      </w:pPr>
      <w:bookmarkStart w:id="49" w:name="_Toc23561"/>
      <w:bookmarkStart w:id="50" w:name="_Toc13499"/>
      <w:r>
        <w:rPr>
          <w:rFonts w:hint="eastAsia" w:cs="宋体"/>
          <w:b/>
          <w:lang w:val="en-US" w:eastAsia="zh-CN"/>
        </w:rPr>
        <w:t>1.3工作状况及质量评述</w:t>
      </w:r>
      <w:bookmarkEnd w:id="49"/>
      <w:bookmarkEnd w:id="50"/>
    </w:p>
    <w:p>
      <w:pPr>
        <w:pStyle w:val="6"/>
        <w:bidi w:val="0"/>
        <w:ind w:left="0" w:leftChars="0" w:firstLine="562" w:firstLineChars="200"/>
        <w:rPr>
          <w:rFonts w:hint="eastAsia"/>
          <w:sz w:val="28"/>
          <w:szCs w:val="28"/>
          <w:lang w:val="en-US" w:eastAsia="zh-CN"/>
        </w:rPr>
      </w:pPr>
      <w:r>
        <w:rPr>
          <w:rFonts w:hint="eastAsia"/>
          <w:sz w:val="28"/>
          <w:szCs w:val="28"/>
          <w:lang w:val="en-US" w:eastAsia="zh-CN"/>
        </w:rPr>
        <w:t>1.3.1工作状况</w:t>
      </w:r>
    </w:p>
    <w:p>
      <w:pPr>
        <w:pStyle w:val="3"/>
        <w:spacing w:before="59" w:line="360" w:lineRule="auto"/>
        <w:ind w:right="38" w:firstLine="560" w:firstLineChars="200"/>
        <w:rPr>
          <w:rFonts w:hint="eastAsia"/>
          <w:b w:val="0"/>
          <w:bCs w:val="0"/>
          <w:spacing w:val="6"/>
          <w:sz w:val="28"/>
          <w:szCs w:val="28"/>
          <w:lang w:val="en-US" w:eastAsia="zh-CN"/>
        </w:rPr>
      </w:pPr>
      <w:r>
        <w:rPr>
          <w:rFonts w:hint="default" w:asciiTheme="minorEastAsia" w:hAnsiTheme="minorEastAsia" w:eastAsiaTheme="minorEastAsia" w:cstheme="minorEastAsia"/>
          <w:lang w:val="en-US" w:eastAsia="zh-CN"/>
        </w:rPr>
        <w:t>本次</w:t>
      </w:r>
      <w:r>
        <w:rPr>
          <w:rFonts w:hint="eastAsia" w:asciiTheme="minorEastAsia" w:hAnsiTheme="minorEastAsia" w:eastAsiaTheme="minorEastAsia" w:cstheme="minorEastAsia"/>
          <w:lang w:val="en-US" w:eastAsia="zh-CN"/>
        </w:rPr>
        <w:t>勘查工作</w:t>
      </w:r>
      <w:r>
        <w:rPr>
          <w:rFonts w:hint="default" w:asciiTheme="minorEastAsia" w:hAnsiTheme="minorEastAsia" w:eastAsiaTheme="minorEastAsia" w:cstheme="minorEastAsia"/>
          <w:lang w:val="en-US" w:eastAsia="zh-CN"/>
        </w:rPr>
        <w:t>采用工程地质测绘、专项地质环境、地质灾害调查相结合的方法。我公司技术人员于2025年</w:t>
      </w:r>
      <w:r>
        <w:rPr>
          <w:rFonts w:hint="eastAsia" w:asciiTheme="minorEastAsia" w:hAnsiTheme="minorEastAsia" w:eastAsiaTheme="minorEastAsia" w:cstheme="minorEastAsia"/>
          <w:lang w:val="en-US" w:eastAsia="zh-CN"/>
        </w:rPr>
        <w:t>5</w:t>
      </w:r>
      <w:r>
        <w:rPr>
          <w:rFonts w:hint="default" w:asciiTheme="minorEastAsia" w:hAnsiTheme="minorEastAsia" w:eastAsiaTheme="minorEastAsia" w:cstheme="minorEastAsia"/>
          <w:lang w:val="en-US" w:eastAsia="zh-CN"/>
        </w:rPr>
        <w:t>月</w:t>
      </w:r>
      <w:r>
        <w:rPr>
          <w:rFonts w:hint="eastAsia" w:asciiTheme="minorEastAsia" w:hAnsiTheme="minorEastAsia" w:eastAsiaTheme="minorEastAsia" w:cstheme="minorEastAsia"/>
          <w:lang w:val="en-US" w:eastAsia="zh-CN"/>
        </w:rPr>
        <w:t>28、2025年8月29</w:t>
      </w:r>
      <w:r>
        <w:rPr>
          <w:rFonts w:hint="default" w:asciiTheme="minorEastAsia" w:hAnsiTheme="minorEastAsia" w:eastAsiaTheme="minorEastAsia" w:cstheme="minorEastAsia"/>
          <w:lang w:val="en-US" w:eastAsia="zh-CN"/>
        </w:rPr>
        <w:t>日</w:t>
      </w:r>
      <w:r>
        <w:rPr>
          <w:rFonts w:hint="eastAsia" w:asciiTheme="minorEastAsia" w:hAnsiTheme="minorEastAsia" w:eastAsiaTheme="minorEastAsia" w:cstheme="minorEastAsia"/>
          <w:lang w:val="en-US" w:eastAsia="zh-CN"/>
        </w:rPr>
        <w:t>多次</w:t>
      </w:r>
      <w:r>
        <w:rPr>
          <w:rFonts w:hint="default" w:asciiTheme="minorEastAsia" w:hAnsiTheme="minorEastAsia" w:eastAsiaTheme="minorEastAsia" w:cstheme="minorEastAsia"/>
          <w:lang w:val="en-US" w:eastAsia="zh-CN"/>
        </w:rPr>
        <w:t>进入现场进行调查工作，依据</w:t>
      </w:r>
      <w:r>
        <w:rPr>
          <w:rFonts w:hint="eastAsia" w:asciiTheme="minorEastAsia" w:hAnsiTheme="minorEastAsia" w:eastAsiaTheme="minorEastAsia" w:cstheme="minorEastAsia"/>
          <w:lang w:val="en-US" w:eastAsia="zh-CN"/>
        </w:rPr>
        <w:t>收集到的</w:t>
      </w:r>
      <w:r>
        <w:rPr>
          <w:rFonts w:hint="default" w:asciiTheme="minorEastAsia" w:hAnsiTheme="minorEastAsia" w:eastAsiaTheme="minorEastAsia" w:cstheme="minorEastAsia"/>
          <w:lang w:val="en-US" w:eastAsia="zh-CN"/>
        </w:rPr>
        <w:t>1：500 地形图</w:t>
      </w:r>
      <w:r>
        <w:rPr>
          <w:rFonts w:hint="eastAsia" w:asciiTheme="minorEastAsia" w:hAnsiTheme="minorEastAsia" w:eastAsiaTheme="minorEastAsia" w:cstheme="minorEastAsia"/>
          <w:lang w:val="en-US" w:eastAsia="zh-CN"/>
        </w:rPr>
        <w:t>、钻探资料等</w:t>
      </w:r>
      <w:r>
        <w:rPr>
          <w:rFonts w:hint="default" w:asciiTheme="minorEastAsia" w:hAnsiTheme="minorEastAsia" w:eastAsiaTheme="minorEastAsia" w:cstheme="minorEastAsia"/>
          <w:lang w:val="en-US" w:eastAsia="zh-CN"/>
        </w:rPr>
        <w:t>实地进行现场调查，在综合分析已收集到的测区区域资料基础上，主要进行了微地貌单元的划分和边坡崩塌现状及稳定性等的调查，圈定</w:t>
      </w:r>
      <w:r>
        <w:rPr>
          <w:rFonts w:hint="eastAsia" w:asciiTheme="minorEastAsia" w:hAnsiTheme="minorEastAsia" w:eastAsiaTheme="minorEastAsia" w:cstheme="minorEastAsia"/>
          <w:lang w:val="en-US" w:eastAsia="zh-CN"/>
        </w:rPr>
        <w:t>灾害范围</w:t>
      </w:r>
      <w:r>
        <w:rPr>
          <w:rFonts w:hint="default" w:asciiTheme="minorEastAsia" w:hAnsiTheme="minorEastAsia" w:eastAsiaTheme="minorEastAsia" w:cstheme="minorEastAsia"/>
          <w:lang w:val="en-US" w:eastAsia="zh-CN"/>
        </w:rPr>
        <w:t>，</w:t>
      </w:r>
      <w:r>
        <w:rPr>
          <w:rFonts w:hint="eastAsia" w:asciiTheme="minorEastAsia" w:hAnsiTheme="minorEastAsia" w:eastAsiaTheme="minorEastAsia" w:cstheme="minorEastAsia"/>
          <w:lang w:val="en-US" w:eastAsia="zh-CN"/>
        </w:rPr>
        <w:t>8</w:t>
      </w:r>
      <w:r>
        <w:rPr>
          <w:rFonts w:hint="default" w:asciiTheme="minorEastAsia" w:hAnsiTheme="minorEastAsia" w:eastAsiaTheme="minorEastAsia" w:cstheme="minorEastAsia"/>
          <w:lang w:val="en-US" w:eastAsia="zh-CN"/>
        </w:rPr>
        <w:t>月</w:t>
      </w:r>
      <w:r>
        <w:rPr>
          <w:rFonts w:hint="eastAsia" w:asciiTheme="minorEastAsia" w:hAnsiTheme="minorEastAsia" w:eastAsiaTheme="minorEastAsia" w:cstheme="minorEastAsia"/>
          <w:lang w:val="en-US" w:eastAsia="zh-CN"/>
        </w:rPr>
        <w:t>30</w:t>
      </w:r>
      <w:r>
        <w:rPr>
          <w:rFonts w:hint="default" w:asciiTheme="minorEastAsia" w:hAnsiTheme="minorEastAsia" w:eastAsiaTheme="minorEastAsia" w:cstheme="minorEastAsia"/>
          <w:lang w:val="en-US" w:eastAsia="zh-CN"/>
        </w:rPr>
        <w:t>日~</w:t>
      </w:r>
      <w:r>
        <w:rPr>
          <w:rFonts w:hint="eastAsia" w:asciiTheme="minorEastAsia" w:hAnsiTheme="minorEastAsia" w:eastAsiaTheme="minorEastAsia" w:cstheme="minorEastAsia"/>
          <w:lang w:val="en-US" w:eastAsia="zh-CN"/>
        </w:rPr>
        <w:t>9</w:t>
      </w:r>
      <w:r>
        <w:rPr>
          <w:rFonts w:hint="default" w:asciiTheme="minorEastAsia" w:hAnsiTheme="minorEastAsia" w:eastAsiaTheme="minorEastAsia" w:cstheme="minorEastAsia"/>
          <w:lang w:val="en-US" w:eastAsia="zh-CN"/>
        </w:rPr>
        <w:t>月</w:t>
      </w:r>
      <w:r>
        <w:rPr>
          <w:rFonts w:hint="eastAsia" w:asciiTheme="minorEastAsia" w:hAnsiTheme="minorEastAsia" w:eastAsiaTheme="minorEastAsia" w:cstheme="minorEastAsia"/>
          <w:lang w:val="en-US" w:eastAsia="zh-CN"/>
        </w:rPr>
        <w:t>3</w:t>
      </w:r>
      <w:r>
        <w:rPr>
          <w:rFonts w:hint="default" w:asciiTheme="minorEastAsia" w:hAnsiTheme="minorEastAsia" w:eastAsiaTheme="minorEastAsia" w:cstheme="minorEastAsia"/>
          <w:lang w:val="en-US" w:eastAsia="zh-CN"/>
        </w:rPr>
        <w:t>日进行室内资料整理及报告编制。工程地质测绘和</w:t>
      </w:r>
      <w:r>
        <w:rPr>
          <w:rFonts w:hint="eastAsia" w:asciiTheme="minorEastAsia" w:hAnsiTheme="minorEastAsia" w:eastAsiaTheme="minorEastAsia" w:cstheme="minorEastAsia"/>
          <w:lang w:val="en-US" w:eastAsia="zh-CN"/>
        </w:rPr>
        <w:t>勘</w:t>
      </w:r>
      <w:r>
        <w:rPr>
          <w:rFonts w:hint="default" w:asciiTheme="minorEastAsia" w:hAnsiTheme="minorEastAsia" w:eastAsiaTheme="minorEastAsia" w:cstheme="minorEastAsia"/>
          <w:lang w:val="en-US" w:eastAsia="zh-CN"/>
        </w:rPr>
        <w:t>查成果见</w:t>
      </w:r>
      <w:r>
        <w:rPr>
          <w:rFonts w:hint="eastAsia" w:asciiTheme="minorEastAsia" w:hAnsiTheme="minorEastAsia" w:eastAsiaTheme="minorEastAsia" w:cstheme="minorEastAsia"/>
          <w:lang w:val="en-US" w:eastAsia="zh-CN"/>
        </w:rPr>
        <w:t>勘查</w:t>
      </w:r>
      <w:r>
        <w:rPr>
          <w:rFonts w:hint="default" w:asciiTheme="minorEastAsia" w:hAnsiTheme="minorEastAsia" w:eastAsiaTheme="minorEastAsia" w:cstheme="minorEastAsia"/>
          <w:lang w:val="en-US" w:eastAsia="zh-CN"/>
        </w:rPr>
        <w:t>平面图，在</w:t>
      </w:r>
      <w:r>
        <w:rPr>
          <w:rFonts w:hint="eastAsia" w:asciiTheme="minorEastAsia" w:hAnsiTheme="minorEastAsia" w:eastAsiaTheme="minorEastAsia" w:cstheme="minorEastAsia"/>
          <w:lang w:val="en-US" w:eastAsia="zh-CN"/>
        </w:rPr>
        <w:t>勘</w:t>
      </w:r>
      <w:r>
        <w:rPr>
          <w:rFonts w:hint="default" w:asciiTheme="minorEastAsia" w:hAnsiTheme="minorEastAsia" w:eastAsiaTheme="minorEastAsia" w:cstheme="minorEastAsia"/>
          <w:lang w:val="en-US" w:eastAsia="zh-CN"/>
        </w:rPr>
        <w:t>查区域范围内，技术人员</w:t>
      </w:r>
      <w:r>
        <w:rPr>
          <w:rFonts w:hint="eastAsia" w:asciiTheme="minorEastAsia" w:hAnsiTheme="minorEastAsia" w:eastAsiaTheme="minorEastAsia" w:cstheme="minorEastAsia"/>
          <w:lang w:val="en-US" w:eastAsia="zh-CN"/>
        </w:rPr>
        <w:t>共</w:t>
      </w:r>
      <w:r>
        <w:rPr>
          <w:rFonts w:hint="default" w:asciiTheme="minorEastAsia" w:hAnsiTheme="minorEastAsia" w:eastAsiaTheme="minorEastAsia" w:cstheme="minorEastAsia"/>
          <w:lang w:val="en-US" w:eastAsia="zh-CN"/>
        </w:rPr>
        <w:t>布置了</w:t>
      </w:r>
      <w:r>
        <w:rPr>
          <w:rFonts w:hint="eastAsia" w:asciiTheme="minorEastAsia" w:hAnsiTheme="minorEastAsia" w:eastAsiaTheme="minorEastAsia" w:cstheme="minorEastAsia"/>
          <w:lang w:val="en-US" w:eastAsia="zh-CN"/>
        </w:rPr>
        <w:t>3</w:t>
      </w:r>
      <w:r>
        <w:rPr>
          <w:rFonts w:hint="default" w:asciiTheme="minorEastAsia" w:hAnsiTheme="minorEastAsia" w:eastAsiaTheme="minorEastAsia" w:cstheme="minorEastAsia"/>
          <w:lang w:val="en-US" w:eastAsia="zh-CN"/>
        </w:rPr>
        <w:t>条边坡调查实测剖面线</w:t>
      </w:r>
      <w:r>
        <w:rPr>
          <w:rFonts w:hint="default"/>
          <w:b w:val="0"/>
          <w:bCs w:val="0"/>
          <w:spacing w:val="6"/>
          <w:sz w:val="28"/>
          <w:szCs w:val="28"/>
          <w:lang w:val="en-US" w:eastAsia="zh-CN"/>
        </w:rPr>
        <w:t>。</w:t>
      </w:r>
      <w:r>
        <w:rPr>
          <w:rFonts w:hint="eastAsia"/>
          <w:b w:val="0"/>
          <w:bCs w:val="0"/>
          <w:spacing w:val="6"/>
          <w:sz w:val="28"/>
          <w:szCs w:val="28"/>
          <w:lang w:val="en-US" w:eastAsia="zh-CN"/>
        </w:rPr>
        <w:t xml:space="preserve">  </w:t>
      </w:r>
    </w:p>
    <w:p>
      <w:pPr>
        <w:tabs>
          <w:tab w:val="left" w:pos="0"/>
        </w:tabs>
        <w:snapToGrid w:val="0"/>
        <w:spacing w:line="360" w:lineRule="auto"/>
        <w:ind w:firstLine="482" w:firstLineChars="200"/>
        <w:jc w:val="center"/>
        <w:rPr>
          <w:b/>
          <w:sz w:val="24"/>
        </w:rPr>
      </w:pPr>
      <w:r>
        <w:rPr>
          <w:b/>
          <w:sz w:val="24"/>
        </w:rPr>
        <w:t>表</w:t>
      </w:r>
      <w:r>
        <w:rPr>
          <w:b/>
          <w:spacing w:val="-60"/>
          <w:sz w:val="24"/>
        </w:rPr>
        <w:t xml:space="preserve"> </w:t>
      </w:r>
      <w:r>
        <w:rPr>
          <w:rFonts w:ascii="Times New Roman" w:eastAsia="Times New Roman"/>
          <w:b/>
          <w:sz w:val="24"/>
        </w:rPr>
        <w:t>1-1</w:t>
      </w:r>
      <w:r>
        <w:rPr>
          <w:rFonts w:ascii="Times New Roman" w:eastAsia="Times New Roman"/>
          <w:b/>
          <w:sz w:val="24"/>
        </w:rPr>
        <w:tab/>
      </w:r>
      <w:r>
        <w:rPr>
          <w:b/>
          <w:sz w:val="24"/>
        </w:rPr>
        <w:t>勘查工作量一览表</w:t>
      </w:r>
    </w:p>
    <w:tbl>
      <w:tblPr>
        <w:tblStyle w:val="18"/>
        <w:tblW w:w="10011" w:type="dxa"/>
        <w:tblInd w:w="293"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952"/>
        <w:gridCol w:w="5022"/>
        <w:gridCol w:w="1418"/>
        <w:gridCol w:w="161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04" w:hRule="atLeast"/>
        </w:trPr>
        <w:tc>
          <w:tcPr>
            <w:tcW w:w="6974" w:type="dxa"/>
            <w:gridSpan w:val="2"/>
            <w:tcBorders>
              <w:bottom w:val="single" w:color="auto" w:sz="4" w:space="0"/>
              <w:right w:val="single" w:color="000000" w:sz="6" w:space="0"/>
            </w:tcBorders>
          </w:tcPr>
          <w:p>
            <w:pPr>
              <w:pStyle w:val="23"/>
              <w:spacing w:before="26"/>
              <w:ind w:left="3228" w:right="3201"/>
              <w:rPr>
                <w:b/>
                <w:sz w:val="24"/>
              </w:rPr>
            </w:pPr>
            <w:r>
              <w:rPr>
                <w:b/>
                <w:sz w:val="24"/>
              </w:rPr>
              <w:t>项目</w:t>
            </w:r>
          </w:p>
        </w:tc>
        <w:tc>
          <w:tcPr>
            <w:tcW w:w="1418" w:type="dxa"/>
            <w:tcBorders>
              <w:left w:val="single" w:color="000000" w:sz="6" w:space="0"/>
              <w:bottom w:val="single" w:color="000000" w:sz="6" w:space="0"/>
              <w:right w:val="single" w:color="000000" w:sz="6" w:space="0"/>
            </w:tcBorders>
          </w:tcPr>
          <w:p>
            <w:pPr>
              <w:pStyle w:val="23"/>
              <w:spacing w:before="26"/>
              <w:ind w:right="546"/>
              <w:jc w:val="right"/>
              <w:rPr>
                <w:b/>
                <w:sz w:val="24"/>
              </w:rPr>
            </w:pPr>
            <w:r>
              <w:rPr>
                <w:b/>
                <w:sz w:val="24"/>
              </w:rPr>
              <w:t>单位</w:t>
            </w:r>
          </w:p>
        </w:tc>
        <w:tc>
          <w:tcPr>
            <w:tcW w:w="1619" w:type="dxa"/>
            <w:tcBorders>
              <w:left w:val="single" w:color="000000" w:sz="6" w:space="0"/>
              <w:bottom w:val="single" w:color="000000" w:sz="6" w:space="0"/>
            </w:tcBorders>
          </w:tcPr>
          <w:p>
            <w:pPr>
              <w:pStyle w:val="23"/>
              <w:spacing w:before="26"/>
              <w:ind w:left="325" w:right="303"/>
              <w:rPr>
                <w:b/>
                <w:sz w:val="24"/>
              </w:rPr>
            </w:pPr>
            <w:r>
              <w:rPr>
                <w:b/>
                <w:sz w:val="24"/>
              </w:rPr>
              <w:t>工作量</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64" w:hRule="atLeast"/>
        </w:trPr>
        <w:tc>
          <w:tcPr>
            <w:tcW w:w="1952" w:type="dxa"/>
            <w:tcBorders>
              <w:top w:val="single" w:color="auto" w:sz="4" w:space="0"/>
              <w:left w:val="single" w:color="auto" w:sz="4" w:space="0"/>
              <w:bottom w:val="single" w:color="auto" w:sz="4" w:space="0"/>
              <w:right w:val="single" w:color="auto" w:sz="4" w:space="0"/>
            </w:tcBorders>
          </w:tcPr>
          <w:p>
            <w:pPr>
              <w:rPr>
                <w:sz w:val="2"/>
                <w:szCs w:val="2"/>
              </w:rPr>
            </w:pPr>
          </w:p>
        </w:tc>
        <w:tc>
          <w:tcPr>
            <w:tcW w:w="5022" w:type="dxa"/>
            <w:tcBorders>
              <w:top w:val="single" w:color="auto" w:sz="4" w:space="0"/>
              <w:left w:val="single" w:color="auto" w:sz="4" w:space="0"/>
              <w:bottom w:val="single" w:color="auto" w:sz="4" w:space="0"/>
              <w:right w:val="single" w:color="auto" w:sz="4" w:space="0"/>
            </w:tcBorders>
            <w:vAlign w:val="center"/>
          </w:tcPr>
          <w:p>
            <w:pPr>
              <w:pStyle w:val="23"/>
              <w:spacing w:before="33"/>
              <w:ind w:left="1174" w:right="1150"/>
              <w:jc w:val="center"/>
              <w:rPr>
                <w:sz w:val="24"/>
              </w:rPr>
            </w:pPr>
            <w:r>
              <w:rPr>
                <w:rFonts w:ascii="Times New Roman" w:hAnsi="Times New Roman" w:eastAsia="Times New Roman"/>
                <w:sz w:val="24"/>
              </w:rPr>
              <w:t>1</w:t>
            </w:r>
            <w:r>
              <w:rPr>
                <w:sz w:val="24"/>
              </w:rPr>
              <w:t>∶</w:t>
            </w:r>
            <w:r>
              <w:rPr>
                <w:rFonts w:hint="eastAsia" w:ascii="Times New Roman" w:hAnsi="Times New Roman"/>
                <w:sz w:val="24"/>
                <w:lang w:val="en-US" w:eastAsia="zh-CN"/>
              </w:rPr>
              <w:t>50</w:t>
            </w:r>
            <w:r>
              <w:rPr>
                <w:rFonts w:ascii="Times New Roman" w:hAnsi="Times New Roman" w:eastAsia="Times New Roman"/>
                <w:sz w:val="24"/>
              </w:rPr>
              <w:t xml:space="preserve">0 </w:t>
            </w:r>
            <w:r>
              <w:rPr>
                <w:sz w:val="24"/>
              </w:rPr>
              <w:t>剖面测量</w:t>
            </w:r>
          </w:p>
        </w:tc>
        <w:tc>
          <w:tcPr>
            <w:tcW w:w="1418" w:type="dxa"/>
            <w:tcBorders>
              <w:top w:val="single" w:color="000000" w:sz="6" w:space="0"/>
              <w:left w:val="single" w:color="auto" w:sz="4" w:space="0"/>
              <w:bottom w:val="single" w:color="000000" w:sz="6" w:space="0"/>
              <w:right w:val="single" w:color="000000" w:sz="6" w:space="0"/>
            </w:tcBorders>
          </w:tcPr>
          <w:p>
            <w:pPr>
              <w:pStyle w:val="23"/>
              <w:spacing w:before="44"/>
              <w:ind w:left="20"/>
              <w:rPr>
                <w:rFonts w:ascii="Times New Roman"/>
                <w:sz w:val="24"/>
              </w:rPr>
            </w:pPr>
            <w:r>
              <w:rPr>
                <w:rFonts w:ascii="Times New Roman"/>
                <w:sz w:val="24"/>
              </w:rPr>
              <w:t>m</w:t>
            </w:r>
          </w:p>
        </w:tc>
        <w:tc>
          <w:tcPr>
            <w:tcW w:w="1619" w:type="dxa"/>
            <w:tcBorders>
              <w:top w:val="single" w:color="000000" w:sz="6" w:space="0"/>
              <w:left w:val="single" w:color="000000" w:sz="6" w:space="0"/>
              <w:bottom w:val="single" w:color="000000" w:sz="6" w:space="0"/>
            </w:tcBorders>
          </w:tcPr>
          <w:p>
            <w:pPr>
              <w:pStyle w:val="23"/>
              <w:spacing w:before="44"/>
              <w:ind w:left="325" w:right="300"/>
              <w:rPr>
                <w:rFonts w:hint="default" w:ascii="Times New Roman" w:eastAsia="宋体"/>
                <w:b w:val="0"/>
                <w:bCs w:val="0"/>
                <w:color w:val="auto"/>
                <w:sz w:val="24"/>
                <w:lang w:val="en-US" w:eastAsia="zh-CN"/>
              </w:rPr>
            </w:pPr>
            <w:r>
              <w:rPr>
                <w:rFonts w:hint="eastAsia" w:ascii="Times New Roman"/>
                <w:b w:val="0"/>
                <w:bCs w:val="0"/>
                <w:color w:val="auto"/>
                <w:sz w:val="24"/>
                <w:lang w:val="en-US" w:eastAsia="zh-CN"/>
              </w:rPr>
              <w:t>30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1" w:hRule="atLeast"/>
        </w:trPr>
        <w:tc>
          <w:tcPr>
            <w:tcW w:w="1952" w:type="dxa"/>
            <w:vMerge w:val="restart"/>
            <w:tcBorders>
              <w:top w:val="single" w:color="auto" w:sz="4" w:space="0"/>
              <w:left w:val="single" w:color="auto" w:sz="4" w:space="0"/>
              <w:bottom w:val="single" w:color="auto" w:sz="4" w:space="0"/>
              <w:right w:val="single" w:color="auto" w:sz="4" w:space="0"/>
            </w:tcBorders>
          </w:tcPr>
          <w:p>
            <w:pPr>
              <w:pStyle w:val="23"/>
              <w:spacing w:before="44"/>
              <w:ind w:left="325" w:right="300"/>
              <w:rPr>
                <w:rFonts w:hint="eastAsia" w:ascii="Times New Roman" w:hAnsi="宋体" w:eastAsia="宋体" w:cs="宋体"/>
                <w:b w:val="0"/>
                <w:bCs w:val="0"/>
                <w:color w:val="auto"/>
                <w:sz w:val="24"/>
                <w:szCs w:val="22"/>
                <w:lang w:val="en-US" w:eastAsia="zh-CN" w:bidi="zh-CN"/>
              </w:rPr>
            </w:pPr>
          </w:p>
          <w:p>
            <w:pPr>
              <w:pStyle w:val="23"/>
              <w:spacing w:before="44"/>
              <w:ind w:left="325" w:right="300"/>
              <w:rPr>
                <w:rFonts w:hint="eastAsia" w:ascii="Times New Roman" w:hAnsi="宋体" w:eastAsia="宋体" w:cs="宋体"/>
                <w:b w:val="0"/>
                <w:bCs w:val="0"/>
                <w:color w:val="auto"/>
                <w:sz w:val="24"/>
                <w:szCs w:val="22"/>
                <w:lang w:val="en-US" w:eastAsia="zh-CN" w:bidi="zh-CN"/>
              </w:rPr>
            </w:pPr>
          </w:p>
          <w:p>
            <w:pPr>
              <w:pStyle w:val="23"/>
              <w:spacing w:before="44"/>
              <w:ind w:left="325" w:right="300"/>
              <w:rPr>
                <w:rFonts w:hint="eastAsia" w:ascii="Times New Roman" w:hAnsi="宋体" w:eastAsia="宋体" w:cs="宋体"/>
                <w:b w:val="0"/>
                <w:bCs w:val="0"/>
                <w:color w:val="auto"/>
                <w:sz w:val="24"/>
                <w:szCs w:val="22"/>
                <w:lang w:val="en-US" w:eastAsia="zh-CN" w:bidi="zh-CN"/>
              </w:rPr>
            </w:pPr>
          </w:p>
          <w:p>
            <w:pPr>
              <w:pStyle w:val="23"/>
              <w:spacing w:before="44"/>
              <w:ind w:left="325" w:right="300"/>
              <w:rPr>
                <w:rFonts w:hint="eastAsia" w:ascii="Times New Roman" w:hAnsi="宋体" w:eastAsia="宋体" w:cs="宋体"/>
                <w:b w:val="0"/>
                <w:bCs w:val="0"/>
                <w:color w:val="auto"/>
                <w:sz w:val="24"/>
                <w:szCs w:val="22"/>
                <w:lang w:val="en-US" w:eastAsia="zh-CN" w:bidi="zh-CN"/>
              </w:rPr>
            </w:pPr>
            <w:r>
              <w:rPr>
                <w:rFonts w:hint="eastAsia" w:ascii="Times New Roman" w:hAnsi="宋体" w:eastAsia="宋体" w:cs="宋体"/>
                <w:b w:val="0"/>
                <w:bCs w:val="0"/>
                <w:color w:val="auto"/>
                <w:sz w:val="24"/>
                <w:szCs w:val="22"/>
                <w:lang w:val="en-US" w:eastAsia="zh-CN" w:bidi="zh-CN"/>
              </w:rPr>
              <w:t>专项调查、测绘</w:t>
            </w:r>
          </w:p>
        </w:tc>
        <w:tc>
          <w:tcPr>
            <w:tcW w:w="5022" w:type="dxa"/>
            <w:tcBorders>
              <w:top w:val="single" w:color="auto" w:sz="4" w:space="0"/>
              <w:left w:val="single" w:color="auto" w:sz="4" w:space="0"/>
              <w:bottom w:val="single" w:color="auto" w:sz="4" w:space="0"/>
              <w:right w:val="single" w:color="auto" w:sz="4" w:space="0"/>
            </w:tcBorders>
            <w:vAlign w:val="center"/>
          </w:tcPr>
          <w:p>
            <w:pPr>
              <w:pStyle w:val="23"/>
              <w:spacing w:before="44"/>
              <w:ind w:left="325" w:right="300"/>
              <w:rPr>
                <w:rFonts w:hint="eastAsia" w:ascii="Times New Roman" w:hAnsi="宋体" w:eastAsia="宋体" w:cs="宋体"/>
                <w:b w:val="0"/>
                <w:bCs w:val="0"/>
                <w:color w:val="auto"/>
                <w:sz w:val="24"/>
                <w:szCs w:val="22"/>
                <w:lang w:val="en-US" w:eastAsia="zh-CN" w:bidi="zh-CN"/>
              </w:rPr>
            </w:pPr>
            <w:r>
              <w:rPr>
                <w:rFonts w:hint="eastAsia" w:ascii="Times New Roman" w:hAnsi="宋体" w:eastAsia="宋体" w:cs="宋体"/>
                <w:b w:val="0"/>
                <w:bCs w:val="0"/>
                <w:color w:val="auto"/>
                <w:sz w:val="24"/>
                <w:szCs w:val="22"/>
                <w:lang w:val="en-US" w:eastAsia="zh-CN" w:bidi="zh-CN"/>
              </w:rPr>
              <w:t>1∶500 工程地质测绘</w:t>
            </w:r>
          </w:p>
        </w:tc>
        <w:tc>
          <w:tcPr>
            <w:tcW w:w="1418" w:type="dxa"/>
            <w:tcBorders>
              <w:top w:val="single" w:color="000000" w:sz="6" w:space="0"/>
              <w:left w:val="single" w:color="auto" w:sz="4" w:space="0"/>
              <w:bottom w:val="single" w:color="000000" w:sz="6" w:space="0"/>
              <w:right w:val="single" w:color="000000" w:sz="6" w:space="0"/>
            </w:tcBorders>
          </w:tcPr>
          <w:p>
            <w:pPr>
              <w:pStyle w:val="23"/>
              <w:spacing w:before="44"/>
              <w:ind w:left="325" w:right="300"/>
              <w:rPr>
                <w:rFonts w:hint="eastAsia" w:ascii="Times New Roman" w:hAnsi="宋体" w:eastAsia="宋体" w:cs="宋体"/>
                <w:b w:val="0"/>
                <w:bCs w:val="0"/>
                <w:color w:val="auto"/>
                <w:sz w:val="24"/>
                <w:szCs w:val="22"/>
                <w:lang w:val="en-US" w:eastAsia="zh-CN" w:bidi="zh-CN"/>
              </w:rPr>
            </w:pPr>
            <w:r>
              <w:rPr>
                <w:rFonts w:hint="eastAsia" w:ascii="Times New Roman" w:hAnsi="宋体" w:eastAsia="宋体" w:cs="宋体"/>
                <w:b w:val="0"/>
                <w:bCs w:val="0"/>
                <w:color w:val="auto"/>
                <w:sz w:val="24"/>
                <w:szCs w:val="22"/>
                <w:lang w:val="en-US" w:eastAsia="zh-CN" w:bidi="zh-CN"/>
              </w:rPr>
              <w:t>km</w:t>
            </w:r>
            <w:r>
              <w:rPr>
                <w:rFonts w:hint="eastAsia" w:ascii="Times New Roman" w:hAnsi="宋体" w:eastAsia="宋体" w:cs="宋体"/>
                <w:b w:val="0"/>
                <w:bCs w:val="0"/>
                <w:color w:val="auto"/>
                <w:sz w:val="24"/>
                <w:szCs w:val="22"/>
                <w:vertAlign w:val="superscript"/>
                <w:lang w:val="en-US" w:eastAsia="zh-CN" w:bidi="zh-CN"/>
              </w:rPr>
              <w:t>2</w:t>
            </w:r>
          </w:p>
        </w:tc>
        <w:tc>
          <w:tcPr>
            <w:tcW w:w="1619" w:type="dxa"/>
            <w:tcBorders>
              <w:top w:val="single" w:color="000000" w:sz="6" w:space="0"/>
              <w:left w:val="single" w:color="000000" w:sz="6" w:space="0"/>
              <w:bottom w:val="single" w:color="000000" w:sz="6" w:space="0"/>
            </w:tcBorders>
          </w:tcPr>
          <w:p>
            <w:pPr>
              <w:pStyle w:val="23"/>
              <w:spacing w:before="44"/>
              <w:ind w:left="325" w:right="300"/>
              <w:rPr>
                <w:rFonts w:hint="default" w:ascii="Times New Roman" w:hAnsi="宋体" w:eastAsia="宋体" w:cs="宋体"/>
                <w:b w:val="0"/>
                <w:bCs w:val="0"/>
                <w:color w:val="auto"/>
                <w:sz w:val="24"/>
                <w:szCs w:val="22"/>
                <w:lang w:val="en-US" w:eastAsia="zh-CN" w:bidi="zh-CN"/>
              </w:rPr>
            </w:pPr>
            <w:r>
              <w:rPr>
                <w:rFonts w:hint="eastAsia" w:ascii="Times New Roman" w:cs="宋体"/>
                <w:b w:val="0"/>
                <w:bCs w:val="0"/>
                <w:color w:val="auto"/>
                <w:sz w:val="24"/>
                <w:szCs w:val="22"/>
                <w:lang w:val="en-US" w:eastAsia="zh-CN" w:bidi="zh-CN"/>
              </w:rPr>
              <w:t>0.1</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60" w:hRule="atLeast"/>
        </w:trPr>
        <w:tc>
          <w:tcPr>
            <w:tcW w:w="1952" w:type="dxa"/>
            <w:vMerge w:val="continue"/>
            <w:tcBorders>
              <w:top w:val="single" w:color="auto" w:sz="4" w:space="0"/>
              <w:left w:val="single" w:color="auto" w:sz="4" w:space="0"/>
              <w:bottom w:val="single" w:color="auto" w:sz="4" w:space="0"/>
              <w:right w:val="single" w:color="auto" w:sz="4" w:space="0"/>
            </w:tcBorders>
          </w:tcPr>
          <w:p>
            <w:pPr>
              <w:rPr>
                <w:rFonts w:hint="eastAsia" w:ascii="Times New Roman" w:hAnsi="宋体" w:eastAsia="宋体" w:cs="宋体"/>
                <w:b w:val="0"/>
                <w:bCs w:val="0"/>
                <w:color w:val="auto"/>
                <w:sz w:val="24"/>
                <w:szCs w:val="22"/>
                <w:lang w:val="en-US" w:eastAsia="zh-CN" w:bidi="zh-CN"/>
              </w:rPr>
            </w:pPr>
          </w:p>
        </w:tc>
        <w:tc>
          <w:tcPr>
            <w:tcW w:w="5022" w:type="dxa"/>
            <w:tcBorders>
              <w:top w:val="single" w:color="auto" w:sz="4" w:space="0"/>
              <w:left w:val="single" w:color="auto" w:sz="4" w:space="0"/>
              <w:bottom w:val="single" w:color="auto" w:sz="4" w:space="0"/>
              <w:right w:val="single" w:color="auto" w:sz="4" w:space="0"/>
            </w:tcBorders>
            <w:vAlign w:val="center"/>
          </w:tcPr>
          <w:p>
            <w:pPr>
              <w:pStyle w:val="23"/>
              <w:spacing w:before="28"/>
              <w:ind w:left="1174" w:right="1152"/>
              <w:jc w:val="center"/>
              <w:rPr>
                <w:rFonts w:hint="eastAsia" w:ascii="Times New Roman" w:hAnsi="宋体" w:eastAsia="宋体" w:cs="宋体"/>
                <w:b w:val="0"/>
                <w:bCs w:val="0"/>
                <w:color w:val="auto"/>
                <w:sz w:val="24"/>
                <w:szCs w:val="22"/>
                <w:lang w:val="en-US" w:eastAsia="zh-CN" w:bidi="zh-CN"/>
              </w:rPr>
            </w:pPr>
            <w:r>
              <w:rPr>
                <w:rFonts w:hint="eastAsia" w:ascii="Times New Roman" w:hAnsi="宋体" w:eastAsia="宋体" w:cs="宋体"/>
                <w:b w:val="0"/>
                <w:bCs w:val="0"/>
                <w:color w:val="auto"/>
                <w:sz w:val="24"/>
                <w:szCs w:val="22"/>
                <w:lang w:val="en-US" w:eastAsia="zh-CN" w:bidi="zh-CN"/>
              </w:rPr>
              <w:t>地质环境、地质灾害调查</w:t>
            </w:r>
          </w:p>
        </w:tc>
        <w:tc>
          <w:tcPr>
            <w:tcW w:w="1418" w:type="dxa"/>
            <w:tcBorders>
              <w:top w:val="single" w:color="000000" w:sz="6" w:space="0"/>
              <w:left w:val="single" w:color="auto" w:sz="4" w:space="0"/>
              <w:bottom w:val="single" w:color="000000" w:sz="6" w:space="0"/>
              <w:right w:val="single" w:color="000000" w:sz="6" w:space="0"/>
            </w:tcBorders>
          </w:tcPr>
          <w:p>
            <w:pPr>
              <w:pStyle w:val="23"/>
              <w:spacing w:before="39"/>
              <w:ind w:right="595"/>
              <w:jc w:val="right"/>
              <w:rPr>
                <w:rFonts w:hint="eastAsia" w:ascii="Times New Roman" w:hAnsi="宋体" w:eastAsia="宋体" w:cs="宋体"/>
                <w:b w:val="0"/>
                <w:bCs w:val="0"/>
                <w:color w:val="auto"/>
                <w:sz w:val="24"/>
                <w:szCs w:val="22"/>
                <w:lang w:val="en-US" w:eastAsia="zh-CN" w:bidi="zh-CN"/>
              </w:rPr>
            </w:pPr>
            <w:r>
              <w:rPr>
                <w:rFonts w:hint="eastAsia" w:ascii="Times New Roman" w:hAnsi="宋体" w:eastAsia="宋体" w:cs="宋体"/>
                <w:b w:val="0"/>
                <w:bCs w:val="0"/>
                <w:color w:val="auto"/>
                <w:sz w:val="24"/>
                <w:szCs w:val="22"/>
                <w:lang w:val="en-US" w:eastAsia="zh-CN" w:bidi="zh-CN"/>
              </w:rPr>
              <w:t>km</w:t>
            </w:r>
            <w:r>
              <w:rPr>
                <w:rFonts w:hint="eastAsia" w:ascii="Times New Roman" w:hAnsi="宋体" w:eastAsia="宋体" w:cs="宋体"/>
                <w:b w:val="0"/>
                <w:bCs w:val="0"/>
                <w:color w:val="auto"/>
                <w:sz w:val="24"/>
                <w:szCs w:val="22"/>
                <w:vertAlign w:val="superscript"/>
                <w:lang w:val="en-US" w:eastAsia="zh-CN" w:bidi="zh-CN"/>
              </w:rPr>
              <w:t>2</w:t>
            </w:r>
          </w:p>
        </w:tc>
        <w:tc>
          <w:tcPr>
            <w:tcW w:w="1619" w:type="dxa"/>
            <w:tcBorders>
              <w:top w:val="single" w:color="000000" w:sz="6" w:space="0"/>
              <w:left w:val="single" w:color="000000" w:sz="6" w:space="0"/>
              <w:bottom w:val="single" w:color="000000" w:sz="6" w:space="0"/>
            </w:tcBorders>
          </w:tcPr>
          <w:p>
            <w:pPr>
              <w:pStyle w:val="23"/>
              <w:spacing w:before="39"/>
              <w:ind w:left="325" w:right="302"/>
              <w:rPr>
                <w:rFonts w:hint="default" w:ascii="Times New Roman" w:hAnsi="宋体" w:eastAsia="宋体" w:cs="宋体"/>
                <w:b w:val="0"/>
                <w:bCs w:val="0"/>
                <w:color w:val="auto"/>
                <w:sz w:val="24"/>
                <w:szCs w:val="22"/>
                <w:lang w:val="en-US" w:eastAsia="zh-CN" w:bidi="zh-CN"/>
              </w:rPr>
            </w:pPr>
            <w:r>
              <w:rPr>
                <w:rFonts w:hint="eastAsia" w:ascii="Times New Roman" w:hAnsi="宋体" w:eastAsia="宋体" w:cs="宋体"/>
                <w:b w:val="0"/>
                <w:bCs w:val="0"/>
                <w:color w:val="auto"/>
                <w:sz w:val="24"/>
                <w:szCs w:val="22"/>
                <w:lang w:val="en-US" w:eastAsia="zh-CN" w:bidi="zh-CN"/>
              </w:rPr>
              <w:t>0.1</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11" w:hRule="atLeast"/>
        </w:trPr>
        <w:tc>
          <w:tcPr>
            <w:tcW w:w="1952" w:type="dxa"/>
            <w:vMerge w:val="continue"/>
            <w:tcBorders>
              <w:top w:val="single" w:color="auto" w:sz="4" w:space="0"/>
              <w:left w:val="single" w:color="auto" w:sz="4" w:space="0"/>
              <w:bottom w:val="single" w:color="auto" w:sz="4" w:space="0"/>
              <w:right w:val="single" w:color="auto" w:sz="4" w:space="0"/>
            </w:tcBorders>
          </w:tcPr>
          <w:p>
            <w:pPr>
              <w:rPr>
                <w:rFonts w:hint="eastAsia" w:ascii="Times New Roman" w:hAnsi="宋体" w:eastAsia="宋体" w:cs="宋体"/>
                <w:b w:val="0"/>
                <w:bCs w:val="0"/>
                <w:color w:val="auto"/>
                <w:sz w:val="24"/>
                <w:szCs w:val="22"/>
                <w:lang w:val="en-US" w:eastAsia="zh-CN" w:bidi="zh-CN"/>
              </w:rPr>
            </w:pPr>
          </w:p>
        </w:tc>
        <w:tc>
          <w:tcPr>
            <w:tcW w:w="5022" w:type="dxa"/>
            <w:tcBorders>
              <w:top w:val="single" w:color="auto" w:sz="4" w:space="0"/>
              <w:left w:val="single" w:color="auto" w:sz="4" w:space="0"/>
              <w:bottom w:val="single" w:color="auto" w:sz="4" w:space="0"/>
              <w:right w:val="single" w:color="auto" w:sz="4" w:space="0"/>
            </w:tcBorders>
            <w:vAlign w:val="center"/>
          </w:tcPr>
          <w:p>
            <w:pPr>
              <w:pStyle w:val="23"/>
              <w:spacing w:before="28"/>
              <w:ind w:left="1174" w:right="1152"/>
              <w:jc w:val="center"/>
              <w:rPr>
                <w:rFonts w:hint="eastAsia" w:ascii="Times New Roman" w:hAnsi="宋体" w:eastAsia="宋体" w:cs="宋体"/>
                <w:b w:val="0"/>
                <w:bCs w:val="0"/>
                <w:color w:val="auto"/>
                <w:sz w:val="24"/>
                <w:szCs w:val="22"/>
                <w:lang w:val="en-US" w:eastAsia="zh-CN" w:bidi="zh-CN"/>
              </w:rPr>
            </w:pPr>
            <w:r>
              <w:rPr>
                <w:rFonts w:hint="eastAsia" w:ascii="Times New Roman" w:hAnsi="宋体" w:eastAsia="宋体" w:cs="宋体"/>
                <w:b w:val="0"/>
                <w:bCs w:val="0"/>
                <w:color w:val="auto"/>
                <w:sz w:val="24"/>
                <w:szCs w:val="22"/>
                <w:lang w:val="en-US" w:eastAsia="zh-CN" w:bidi="zh-CN"/>
              </w:rPr>
              <w:t>路线调查</w:t>
            </w:r>
          </w:p>
        </w:tc>
        <w:tc>
          <w:tcPr>
            <w:tcW w:w="1418" w:type="dxa"/>
            <w:tcBorders>
              <w:top w:val="single" w:color="000000" w:sz="6" w:space="0"/>
              <w:left w:val="single" w:color="auto" w:sz="4" w:space="0"/>
              <w:bottom w:val="single" w:color="000000" w:sz="6" w:space="0"/>
              <w:right w:val="single" w:color="000000" w:sz="6" w:space="0"/>
            </w:tcBorders>
          </w:tcPr>
          <w:p>
            <w:pPr>
              <w:pStyle w:val="23"/>
              <w:spacing w:before="39"/>
              <w:ind w:right="638"/>
              <w:jc w:val="right"/>
              <w:rPr>
                <w:rFonts w:hint="eastAsia" w:ascii="Times New Roman" w:hAnsi="宋体" w:eastAsia="宋体" w:cs="宋体"/>
                <w:b w:val="0"/>
                <w:bCs w:val="0"/>
                <w:color w:val="auto"/>
                <w:sz w:val="24"/>
                <w:szCs w:val="22"/>
                <w:lang w:val="en-US" w:eastAsia="zh-CN" w:bidi="zh-CN"/>
              </w:rPr>
            </w:pPr>
            <w:r>
              <w:rPr>
                <w:rFonts w:hint="eastAsia" w:ascii="Times New Roman" w:hAnsi="宋体" w:eastAsia="宋体" w:cs="宋体"/>
                <w:b w:val="0"/>
                <w:bCs w:val="0"/>
                <w:color w:val="auto"/>
                <w:sz w:val="24"/>
                <w:szCs w:val="22"/>
                <w:lang w:val="en-US" w:eastAsia="zh-CN" w:bidi="zh-CN"/>
              </w:rPr>
              <w:t>km</w:t>
            </w:r>
          </w:p>
        </w:tc>
        <w:tc>
          <w:tcPr>
            <w:tcW w:w="1619" w:type="dxa"/>
            <w:tcBorders>
              <w:top w:val="single" w:color="000000" w:sz="6" w:space="0"/>
              <w:left w:val="single" w:color="000000" w:sz="6" w:space="0"/>
              <w:bottom w:val="single" w:color="000000" w:sz="6" w:space="0"/>
            </w:tcBorders>
          </w:tcPr>
          <w:p>
            <w:pPr>
              <w:pStyle w:val="23"/>
              <w:spacing w:before="39"/>
              <w:ind w:left="325" w:right="302"/>
              <w:rPr>
                <w:rFonts w:hint="default" w:ascii="Times New Roman" w:hAnsi="宋体" w:eastAsia="宋体" w:cs="宋体"/>
                <w:b w:val="0"/>
                <w:bCs w:val="0"/>
                <w:color w:val="auto"/>
                <w:sz w:val="24"/>
                <w:szCs w:val="22"/>
                <w:lang w:val="en-US" w:eastAsia="zh-CN" w:bidi="zh-CN"/>
              </w:rPr>
            </w:pPr>
            <w:r>
              <w:rPr>
                <w:rFonts w:hint="eastAsia" w:ascii="Times New Roman" w:cs="宋体"/>
                <w:b w:val="0"/>
                <w:bCs w:val="0"/>
                <w:color w:val="auto"/>
                <w:sz w:val="24"/>
                <w:szCs w:val="22"/>
                <w:lang w:val="en-US" w:eastAsia="zh-CN" w:bidi="zh-CN"/>
              </w:rPr>
              <w:t>0.8</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9" w:hRule="atLeast"/>
        </w:trPr>
        <w:tc>
          <w:tcPr>
            <w:tcW w:w="1952" w:type="dxa"/>
            <w:vMerge w:val="continue"/>
            <w:tcBorders>
              <w:top w:val="single" w:color="auto" w:sz="4" w:space="0"/>
              <w:left w:val="single" w:color="auto" w:sz="4" w:space="0"/>
              <w:bottom w:val="single" w:color="auto" w:sz="4" w:space="0"/>
              <w:right w:val="single" w:color="auto" w:sz="4" w:space="0"/>
            </w:tcBorders>
          </w:tcPr>
          <w:p>
            <w:pPr>
              <w:rPr>
                <w:sz w:val="2"/>
                <w:szCs w:val="2"/>
              </w:rPr>
            </w:pPr>
          </w:p>
        </w:tc>
        <w:tc>
          <w:tcPr>
            <w:tcW w:w="5022" w:type="dxa"/>
            <w:tcBorders>
              <w:top w:val="single" w:color="auto" w:sz="4" w:space="0"/>
              <w:left w:val="single" w:color="auto" w:sz="4" w:space="0"/>
              <w:bottom w:val="single" w:color="auto" w:sz="4" w:space="0"/>
              <w:right w:val="single" w:color="auto" w:sz="4" w:space="0"/>
            </w:tcBorders>
            <w:vAlign w:val="center"/>
          </w:tcPr>
          <w:p>
            <w:pPr>
              <w:pStyle w:val="23"/>
              <w:spacing w:before="28"/>
              <w:ind w:left="1174" w:right="1152"/>
              <w:jc w:val="center"/>
              <w:rPr>
                <w:sz w:val="24"/>
              </w:rPr>
            </w:pPr>
            <w:r>
              <w:rPr>
                <w:sz w:val="24"/>
              </w:rPr>
              <w:t>观察点</w:t>
            </w:r>
          </w:p>
        </w:tc>
        <w:tc>
          <w:tcPr>
            <w:tcW w:w="1418" w:type="dxa"/>
            <w:tcBorders>
              <w:top w:val="single" w:color="000000" w:sz="6" w:space="0"/>
              <w:left w:val="single" w:color="auto" w:sz="4" w:space="0"/>
              <w:bottom w:val="single" w:color="000000" w:sz="6" w:space="0"/>
              <w:right w:val="single" w:color="000000" w:sz="6" w:space="0"/>
            </w:tcBorders>
          </w:tcPr>
          <w:p>
            <w:pPr>
              <w:pStyle w:val="23"/>
              <w:spacing w:before="28"/>
              <w:ind w:left="21"/>
              <w:rPr>
                <w:sz w:val="24"/>
              </w:rPr>
            </w:pPr>
            <w:r>
              <w:rPr>
                <w:sz w:val="24"/>
              </w:rPr>
              <w:t>个</w:t>
            </w:r>
          </w:p>
        </w:tc>
        <w:tc>
          <w:tcPr>
            <w:tcW w:w="1619" w:type="dxa"/>
            <w:tcBorders>
              <w:top w:val="single" w:color="000000" w:sz="6" w:space="0"/>
              <w:left w:val="single" w:color="000000" w:sz="6" w:space="0"/>
              <w:bottom w:val="single" w:color="000000" w:sz="6" w:space="0"/>
            </w:tcBorders>
          </w:tcPr>
          <w:p>
            <w:pPr>
              <w:pStyle w:val="23"/>
              <w:spacing w:before="41"/>
              <w:ind w:left="325" w:right="300"/>
              <w:rPr>
                <w:rFonts w:hint="default" w:ascii="Times New Roman" w:eastAsia="宋体"/>
                <w:b w:val="0"/>
                <w:bCs w:val="0"/>
                <w:color w:val="auto"/>
                <w:sz w:val="24"/>
                <w:lang w:val="en-US" w:eastAsia="zh-CN"/>
              </w:rPr>
            </w:pPr>
            <w:r>
              <w:rPr>
                <w:rFonts w:hint="eastAsia" w:ascii="Times New Roman"/>
                <w:b w:val="0"/>
                <w:bCs w:val="0"/>
                <w:color w:val="auto"/>
                <w:sz w:val="24"/>
                <w:lang w:val="en-US" w:eastAsia="zh-CN"/>
              </w:rPr>
              <w:t>11</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500" w:hRule="atLeast"/>
        </w:trPr>
        <w:tc>
          <w:tcPr>
            <w:tcW w:w="1952" w:type="dxa"/>
            <w:vMerge w:val="continue"/>
            <w:tcBorders>
              <w:top w:val="single" w:color="auto" w:sz="4" w:space="0"/>
              <w:left w:val="single" w:color="auto" w:sz="4" w:space="0"/>
              <w:bottom w:val="single" w:color="auto" w:sz="4" w:space="0"/>
              <w:right w:val="single" w:color="auto" w:sz="4" w:space="0"/>
            </w:tcBorders>
          </w:tcPr>
          <w:p>
            <w:pPr>
              <w:rPr>
                <w:sz w:val="2"/>
                <w:szCs w:val="2"/>
              </w:rPr>
            </w:pPr>
          </w:p>
        </w:tc>
        <w:tc>
          <w:tcPr>
            <w:tcW w:w="5022" w:type="dxa"/>
            <w:tcBorders>
              <w:top w:val="single" w:color="auto" w:sz="4" w:space="0"/>
              <w:left w:val="single" w:color="auto" w:sz="4" w:space="0"/>
              <w:bottom w:val="single" w:color="auto" w:sz="4" w:space="0"/>
              <w:right w:val="single" w:color="auto" w:sz="4" w:space="0"/>
            </w:tcBorders>
            <w:vAlign w:val="center"/>
          </w:tcPr>
          <w:p>
            <w:pPr>
              <w:pStyle w:val="23"/>
              <w:spacing w:before="28"/>
              <w:ind w:left="1174" w:right="1152"/>
              <w:jc w:val="center"/>
              <w:rPr>
                <w:sz w:val="24"/>
              </w:rPr>
            </w:pPr>
            <w:r>
              <w:rPr>
                <w:sz w:val="24"/>
              </w:rPr>
              <w:t>拍照</w:t>
            </w:r>
          </w:p>
        </w:tc>
        <w:tc>
          <w:tcPr>
            <w:tcW w:w="1418" w:type="dxa"/>
            <w:tcBorders>
              <w:top w:val="single" w:color="000000" w:sz="6" w:space="0"/>
              <w:left w:val="single" w:color="auto" w:sz="4" w:space="0"/>
              <w:bottom w:val="single" w:color="000000" w:sz="6" w:space="0"/>
              <w:right w:val="single" w:color="000000" w:sz="6" w:space="0"/>
            </w:tcBorders>
          </w:tcPr>
          <w:p>
            <w:pPr>
              <w:pStyle w:val="23"/>
              <w:spacing w:before="28"/>
              <w:ind w:left="21"/>
              <w:rPr>
                <w:sz w:val="24"/>
              </w:rPr>
            </w:pPr>
            <w:r>
              <w:rPr>
                <w:sz w:val="24"/>
              </w:rPr>
              <w:t>张</w:t>
            </w:r>
          </w:p>
        </w:tc>
        <w:tc>
          <w:tcPr>
            <w:tcW w:w="1619" w:type="dxa"/>
            <w:tcBorders>
              <w:top w:val="single" w:color="000000" w:sz="6" w:space="0"/>
              <w:left w:val="single" w:color="000000" w:sz="6" w:space="0"/>
              <w:bottom w:val="single" w:color="000000" w:sz="6" w:space="0"/>
            </w:tcBorders>
          </w:tcPr>
          <w:p>
            <w:pPr>
              <w:pStyle w:val="23"/>
              <w:spacing w:before="41"/>
              <w:ind w:left="325" w:right="300"/>
              <w:rPr>
                <w:rFonts w:hint="default" w:ascii="Times New Roman" w:eastAsia="宋体"/>
                <w:b w:val="0"/>
                <w:bCs w:val="0"/>
                <w:color w:val="auto"/>
                <w:sz w:val="24"/>
                <w:lang w:val="en-US" w:eastAsia="zh-CN"/>
              </w:rPr>
            </w:pPr>
            <w:r>
              <w:rPr>
                <w:rFonts w:hint="eastAsia" w:ascii="Times New Roman"/>
                <w:b w:val="0"/>
                <w:bCs w:val="0"/>
                <w:color w:val="auto"/>
                <w:sz w:val="24"/>
                <w:lang w:val="en-US" w:eastAsia="zh-CN"/>
              </w:rPr>
              <w:t>35</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CellMar>
            <w:top w:w="0" w:type="dxa"/>
            <w:left w:w="0" w:type="dxa"/>
            <w:bottom w:w="0" w:type="dxa"/>
            <w:right w:w="0" w:type="dxa"/>
          </w:tblCellMar>
        </w:tblPrEx>
        <w:trPr>
          <w:trHeight w:val="492" w:hRule="atLeast"/>
        </w:trPr>
        <w:tc>
          <w:tcPr>
            <w:tcW w:w="1952" w:type="dxa"/>
            <w:vMerge w:val="continue"/>
            <w:tcBorders>
              <w:top w:val="single" w:color="auto" w:sz="4" w:space="0"/>
              <w:left w:val="single" w:color="auto" w:sz="4" w:space="0"/>
              <w:right w:val="single" w:color="000000" w:sz="6" w:space="0"/>
            </w:tcBorders>
          </w:tcPr>
          <w:p>
            <w:pPr>
              <w:rPr>
                <w:sz w:val="2"/>
                <w:szCs w:val="2"/>
              </w:rPr>
            </w:pPr>
          </w:p>
        </w:tc>
        <w:tc>
          <w:tcPr>
            <w:tcW w:w="5022" w:type="dxa"/>
            <w:tcBorders>
              <w:top w:val="single" w:color="auto" w:sz="4" w:space="0"/>
              <w:left w:val="single" w:color="000000" w:sz="6" w:space="0"/>
              <w:right w:val="single" w:color="000000" w:sz="6" w:space="0"/>
            </w:tcBorders>
            <w:vAlign w:val="center"/>
          </w:tcPr>
          <w:p>
            <w:pPr>
              <w:pStyle w:val="23"/>
              <w:spacing w:before="30"/>
              <w:ind w:left="1174" w:right="1152"/>
              <w:jc w:val="center"/>
              <w:rPr>
                <w:sz w:val="24"/>
              </w:rPr>
            </w:pPr>
            <w:r>
              <w:rPr>
                <w:sz w:val="24"/>
              </w:rPr>
              <w:t>调查访问</w:t>
            </w:r>
          </w:p>
        </w:tc>
        <w:tc>
          <w:tcPr>
            <w:tcW w:w="1418" w:type="dxa"/>
            <w:tcBorders>
              <w:top w:val="single" w:color="000000" w:sz="6" w:space="0"/>
              <w:left w:val="single" w:color="000000" w:sz="6" w:space="0"/>
              <w:right w:val="single" w:color="000000" w:sz="6" w:space="0"/>
            </w:tcBorders>
          </w:tcPr>
          <w:p>
            <w:pPr>
              <w:pStyle w:val="23"/>
              <w:spacing w:before="30"/>
              <w:ind w:left="21"/>
              <w:rPr>
                <w:sz w:val="24"/>
              </w:rPr>
            </w:pPr>
            <w:r>
              <w:rPr>
                <w:sz w:val="24"/>
              </w:rPr>
              <w:t>人</w:t>
            </w:r>
          </w:p>
        </w:tc>
        <w:tc>
          <w:tcPr>
            <w:tcW w:w="1619" w:type="dxa"/>
            <w:tcBorders>
              <w:top w:val="single" w:color="000000" w:sz="6" w:space="0"/>
              <w:left w:val="single" w:color="000000" w:sz="6" w:space="0"/>
            </w:tcBorders>
          </w:tcPr>
          <w:p>
            <w:pPr>
              <w:pStyle w:val="23"/>
              <w:spacing w:before="41"/>
              <w:ind w:left="25"/>
              <w:rPr>
                <w:rFonts w:hint="default" w:ascii="Times New Roman" w:eastAsia="宋体"/>
                <w:b w:val="0"/>
                <w:bCs w:val="0"/>
                <w:color w:val="auto"/>
                <w:sz w:val="24"/>
                <w:lang w:val="en-US" w:eastAsia="zh-CN"/>
              </w:rPr>
            </w:pPr>
            <w:r>
              <w:rPr>
                <w:rFonts w:hint="eastAsia" w:ascii="Times New Roman"/>
                <w:b w:val="0"/>
                <w:bCs w:val="0"/>
                <w:color w:val="auto"/>
                <w:sz w:val="24"/>
                <w:lang w:val="en-US" w:eastAsia="zh-CN"/>
              </w:rPr>
              <w:t>2</w:t>
            </w:r>
          </w:p>
        </w:tc>
      </w:tr>
    </w:tbl>
    <w:p>
      <w:pPr>
        <w:pStyle w:val="6"/>
        <w:keepNext w:val="0"/>
        <w:keepLines w:val="0"/>
        <w:pageBreakBefore w:val="0"/>
        <w:widowControl w:val="0"/>
        <w:kinsoku/>
        <w:wordWrap/>
        <w:overflowPunct/>
        <w:topLinePunct w:val="0"/>
        <w:autoSpaceDE w:val="0"/>
        <w:autoSpaceDN w:val="0"/>
        <w:bidi w:val="0"/>
        <w:adjustRightInd/>
        <w:snapToGrid/>
        <w:spacing w:before="313" w:beforeLines="100" w:after="313" w:afterLines="100" w:line="360" w:lineRule="auto"/>
        <w:ind w:left="0" w:leftChars="0" w:firstLine="562" w:firstLineChars="2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1.3.2工作质量评述</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84" w:firstLineChars="200"/>
        <w:jc w:val="both"/>
        <w:textAlignment w:val="auto"/>
        <w:rPr>
          <w:rFonts w:hint="default"/>
          <w:b w:val="0"/>
          <w:bCs w:val="0"/>
          <w:spacing w:val="6"/>
          <w:sz w:val="28"/>
          <w:szCs w:val="28"/>
          <w:lang w:val="en-US" w:eastAsia="zh-CN"/>
        </w:rPr>
      </w:pPr>
      <w:r>
        <w:rPr>
          <w:rFonts w:hint="default"/>
          <w:b w:val="0"/>
          <w:bCs w:val="0"/>
          <w:spacing w:val="6"/>
          <w:sz w:val="28"/>
          <w:szCs w:val="28"/>
          <w:lang w:val="en-US" w:eastAsia="zh-CN"/>
        </w:rPr>
        <w:t>本次勘查采用手段多样、方法较齐全，完成主要工作的质量评述如下：</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84" w:firstLineChars="200"/>
        <w:jc w:val="both"/>
        <w:textAlignment w:val="auto"/>
        <w:rPr>
          <w:rFonts w:hint="default"/>
          <w:b w:val="0"/>
          <w:bCs w:val="0"/>
          <w:spacing w:val="6"/>
          <w:sz w:val="28"/>
          <w:szCs w:val="28"/>
          <w:lang w:val="en-US" w:eastAsia="zh-CN"/>
        </w:rPr>
      </w:pPr>
      <w:r>
        <w:rPr>
          <w:rFonts w:hint="default"/>
          <w:b w:val="0"/>
          <w:bCs w:val="0"/>
          <w:spacing w:val="6"/>
          <w:sz w:val="28"/>
          <w:szCs w:val="28"/>
          <w:lang w:val="en-US" w:eastAsia="zh-CN"/>
        </w:rPr>
        <w:t>（1）地形测量</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84" w:firstLineChars="200"/>
        <w:jc w:val="both"/>
        <w:textAlignment w:val="auto"/>
        <w:rPr>
          <w:rFonts w:hint="default"/>
          <w:b w:val="0"/>
          <w:bCs w:val="0"/>
          <w:spacing w:val="6"/>
          <w:sz w:val="28"/>
          <w:szCs w:val="28"/>
          <w:lang w:val="en-US" w:eastAsia="zh-CN"/>
        </w:rPr>
      </w:pPr>
      <w:r>
        <w:rPr>
          <w:rFonts w:hint="default"/>
          <w:b w:val="0"/>
          <w:bCs w:val="0"/>
          <w:spacing w:val="6"/>
          <w:sz w:val="28"/>
          <w:szCs w:val="28"/>
          <w:lang w:val="en-US" w:eastAsia="zh-CN"/>
        </w:rPr>
        <w:t>本次地形测量采用RTK 测量，陡坡人工无法到达处采用免棱镜测量，地形测量精度为 1:500，剖面线测量精度为 1:500，测图范围及精度满足规范及设计要求。</w:t>
      </w:r>
    </w:p>
    <w:p>
      <w:pPr>
        <w:keepNext w:val="0"/>
        <w:keepLines w:val="0"/>
        <w:pageBreakBefore w:val="0"/>
        <w:widowControl w:val="0"/>
        <w:kinsoku/>
        <w:wordWrap/>
        <w:overflowPunct/>
        <w:topLinePunct w:val="0"/>
        <w:autoSpaceDE w:val="0"/>
        <w:autoSpaceDN w:val="0"/>
        <w:bidi w:val="0"/>
        <w:adjustRightInd/>
        <w:snapToGrid w:val="0"/>
        <w:spacing w:before="0" w:line="360" w:lineRule="auto"/>
        <w:ind w:left="288" w:leftChars="131" w:firstLine="292" w:firstLineChars="100"/>
        <w:jc w:val="both"/>
        <w:textAlignment w:val="auto"/>
        <w:rPr>
          <w:rFonts w:hint="default"/>
          <w:b w:val="0"/>
          <w:bCs w:val="0"/>
          <w:spacing w:val="6"/>
          <w:sz w:val="28"/>
          <w:szCs w:val="28"/>
          <w:lang w:val="en-US" w:eastAsia="zh-CN"/>
        </w:rPr>
      </w:pPr>
      <w:r>
        <w:rPr>
          <w:rFonts w:hint="default"/>
          <w:b w:val="0"/>
          <w:bCs w:val="0"/>
          <w:spacing w:val="6"/>
          <w:sz w:val="28"/>
          <w:szCs w:val="28"/>
          <w:lang w:val="en-US" w:eastAsia="zh-CN"/>
        </w:rPr>
        <w:t>（2）工程地质测绘</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84" w:firstLineChars="200"/>
        <w:jc w:val="both"/>
        <w:textAlignment w:val="auto"/>
        <w:rPr>
          <w:rFonts w:hint="default"/>
          <w:b w:val="0"/>
          <w:bCs w:val="0"/>
          <w:spacing w:val="6"/>
          <w:sz w:val="28"/>
          <w:szCs w:val="28"/>
          <w:lang w:val="en-US" w:eastAsia="zh-CN"/>
        </w:rPr>
      </w:pPr>
      <w:r>
        <w:rPr>
          <w:rFonts w:hint="default"/>
          <w:b w:val="0"/>
          <w:bCs w:val="0"/>
          <w:spacing w:val="6"/>
          <w:sz w:val="28"/>
          <w:szCs w:val="28"/>
          <w:lang w:val="en-US" w:eastAsia="zh-CN"/>
        </w:rPr>
        <w:t>勘查范围内</w:t>
      </w:r>
      <w:r>
        <w:rPr>
          <w:rFonts w:hint="eastAsia"/>
          <w:b w:val="0"/>
          <w:bCs w:val="0"/>
          <w:spacing w:val="6"/>
          <w:sz w:val="28"/>
          <w:szCs w:val="28"/>
          <w:lang w:val="en-US" w:eastAsia="zh-CN"/>
        </w:rPr>
        <w:t>分别</w:t>
      </w:r>
      <w:r>
        <w:rPr>
          <w:rFonts w:hint="default"/>
          <w:b w:val="0"/>
          <w:bCs w:val="0"/>
          <w:spacing w:val="6"/>
          <w:sz w:val="28"/>
          <w:szCs w:val="28"/>
          <w:lang w:val="en-US" w:eastAsia="zh-CN"/>
        </w:rPr>
        <w:t>进行了 1：500 比例尺的工程地质测绘、地质灾害测量，并进行</w:t>
      </w:r>
      <w:r>
        <w:rPr>
          <w:rFonts w:hint="eastAsia"/>
          <w:b w:val="0"/>
          <w:bCs w:val="0"/>
          <w:spacing w:val="6"/>
          <w:sz w:val="28"/>
          <w:szCs w:val="28"/>
          <w:lang w:val="en-US" w:eastAsia="zh-CN"/>
        </w:rPr>
        <w:t>大</w:t>
      </w:r>
      <w:r>
        <w:rPr>
          <w:rFonts w:hint="default"/>
          <w:b w:val="0"/>
          <w:bCs w:val="0"/>
          <w:spacing w:val="6"/>
          <w:sz w:val="28"/>
          <w:szCs w:val="28"/>
          <w:lang w:val="en-US" w:eastAsia="zh-CN"/>
        </w:rPr>
        <w:t>量走访和前期资料收集工作。</w:t>
      </w:r>
    </w:p>
    <w:p>
      <w:pPr>
        <w:keepNext w:val="0"/>
        <w:keepLines w:val="0"/>
        <w:pageBreakBefore w:val="0"/>
        <w:widowControl w:val="0"/>
        <w:kinsoku/>
        <w:wordWrap/>
        <w:overflowPunct/>
        <w:topLinePunct w:val="0"/>
        <w:autoSpaceDE w:val="0"/>
        <w:autoSpaceDN w:val="0"/>
        <w:bidi w:val="0"/>
        <w:adjustRightInd/>
        <w:snapToGrid w:val="0"/>
        <w:spacing w:before="0" w:line="360" w:lineRule="auto"/>
        <w:ind w:left="288" w:leftChars="131" w:firstLine="292" w:firstLineChars="100"/>
        <w:jc w:val="both"/>
        <w:textAlignment w:val="auto"/>
        <w:rPr>
          <w:rFonts w:hint="default"/>
          <w:b w:val="0"/>
          <w:bCs w:val="0"/>
          <w:spacing w:val="6"/>
          <w:sz w:val="28"/>
          <w:szCs w:val="28"/>
          <w:lang w:val="en-US" w:eastAsia="zh-CN"/>
        </w:rPr>
      </w:pPr>
      <w:r>
        <w:rPr>
          <w:rFonts w:hint="default"/>
          <w:b w:val="0"/>
          <w:bCs w:val="0"/>
          <w:spacing w:val="6"/>
          <w:sz w:val="28"/>
          <w:szCs w:val="28"/>
          <w:lang w:val="en-US" w:eastAsia="zh-CN"/>
        </w:rPr>
        <w:t>（3）专项地质环境、地质灾害调查</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84" w:firstLineChars="200"/>
        <w:jc w:val="both"/>
        <w:textAlignment w:val="auto"/>
        <w:rPr>
          <w:rFonts w:hint="default"/>
          <w:b w:val="0"/>
          <w:bCs w:val="0"/>
          <w:spacing w:val="6"/>
          <w:sz w:val="28"/>
          <w:szCs w:val="28"/>
          <w:lang w:val="en-US" w:eastAsia="zh-CN"/>
        </w:rPr>
      </w:pPr>
      <w:r>
        <w:rPr>
          <w:rFonts w:hint="default"/>
          <w:b w:val="0"/>
          <w:bCs w:val="0"/>
          <w:spacing w:val="6"/>
          <w:sz w:val="28"/>
          <w:szCs w:val="28"/>
          <w:lang w:val="en-US" w:eastAsia="zh-CN"/>
        </w:rPr>
        <w:t>勘查范围</w:t>
      </w:r>
      <w:r>
        <w:rPr>
          <w:rFonts w:hint="eastAsia"/>
          <w:b w:val="0"/>
          <w:bCs w:val="0"/>
          <w:spacing w:val="6"/>
          <w:sz w:val="28"/>
          <w:szCs w:val="28"/>
          <w:lang w:val="en-US" w:eastAsia="zh-CN"/>
        </w:rPr>
        <w:t>内分别</w:t>
      </w:r>
      <w:r>
        <w:rPr>
          <w:rFonts w:hint="default"/>
          <w:b w:val="0"/>
          <w:bCs w:val="0"/>
          <w:spacing w:val="6"/>
          <w:sz w:val="28"/>
          <w:szCs w:val="28"/>
          <w:lang w:val="en-US" w:eastAsia="zh-CN"/>
        </w:rPr>
        <w:t>进行了 1：500 比例尺的专项地质环境、地质灾害调查，满足规范及设计要求。</w:t>
      </w:r>
    </w:p>
    <w:p>
      <w:pPr>
        <w:pStyle w:val="4"/>
        <w:keepNext/>
        <w:keepLines/>
        <w:pageBreakBefore w:val="0"/>
        <w:widowControl w:val="0"/>
        <w:kinsoku/>
        <w:wordWrap/>
        <w:overflowPunct/>
        <w:topLinePunct w:val="0"/>
        <w:autoSpaceDE w:val="0"/>
        <w:autoSpaceDN w:val="0"/>
        <w:bidi w:val="0"/>
        <w:adjustRightInd/>
        <w:snapToGrid/>
        <w:spacing w:before="0"/>
        <w:jc w:val="center"/>
        <w:textAlignment w:val="auto"/>
        <w:outlineLvl w:val="1"/>
        <w:rPr>
          <w:rFonts w:hint="default"/>
          <w:lang w:val="en-US" w:eastAsia="zh-CN"/>
        </w:rPr>
      </w:pPr>
      <w:bookmarkStart w:id="51" w:name="_Toc11297"/>
      <w:bookmarkStart w:id="52" w:name="_Toc16211"/>
      <w:r>
        <w:rPr>
          <w:rFonts w:hint="eastAsia"/>
          <w:lang w:val="en-US" w:eastAsia="zh-CN"/>
        </w:rPr>
        <w:br w:type="column"/>
      </w:r>
      <w:r>
        <w:rPr>
          <w:rFonts w:hint="eastAsia"/>
          <w:lang w:val="en-US" w:eastAsia="zh-CN"/>
        </w:rPr>
        <w:t>2.勘查区</w:t>
      </w:r>
      <w:bookmarkEnd w:id="51"/>
      <w:r>
        <w:rPr>
          <w:rFonts w:hint="eastAsia"/>
          <w:lang w:val="en-US" w:eastAsia="zh-CN"/>
        </w:rPr>
        <w:t>概况</w:t>
      </w:r>
      <w:bookmarkEnd w:id="52"/>
    </w:p>
    <w:p>
      <w:pPr>
        <w:pStyle w:val="5"/>
        <w:keepNext/>
        <w:keepLines/>
        <w:pageBreakBefore w:val="0"/>
        <w:widowControl w:val="0"/>
        <w:kinsoku/>
        <w:wordWrap/>
        <w:overflowPunct/>
        <w:topLinePunct w:val="0"/>
        <w:autoSpaceDE w:val="0"/>
        <w:autoSpaceDN w:val="0"/>
        <w:bidi w:val="0"/>
        <w:adjustRightInd/>
        <w:snapToGrid/>
        <w:spacing w:before="0" w:after="313" w:afterLines="100" w:line="360" w:lineRule="auto"/>
        <w:textAlignment w:val="auto"/>
        <w:outlineLvl w:val="2"/>
        <w:rPr>
          <w:rFonts w:hint="default"/>
          <w:b/>
          <w:lang w:val="en-US" w:eastAsia="zh-CN"/>
        </w:rPr>
      </w:pPr>
      <w:bookmarkStart w:id="53" w:name="_Toc31522"/>
      <w:bookmarkStart w:id="54" w:name="_Toc9831"/>
      <w:r>
        <w:rPr>
          <w:rFonts w:hint="eastAsia"/>
          <w:b/>
          <w:lang w:val="en-US" w:eastAsia="zh-CN"/>
        </w:rPr>
        <w:t>2.1</w:t>
      </w:r>
      <w:bookmarkEnd w:id="53"/>
      <w:r>
        <w:rPr>
          <w:rFonts w:hint="eastAsia"/>
          <w:b/>
          <w:lang w:val="en-US" w:eastAsia="zh-CN"/>
        </w:rPr>
        <w:t>勘查区交通位置</w:t>
      </w:r>
      <w:bookmarkEnd w:id="54"/>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84" w:firstLineChars="200"/>
        <w:jc w:val="both"/>
        <w:textAlignment w:val="auto"/>
        <w:rPr>
          <w:rFonts w:hint="default"/>
          <w:b w:val="0"/>
          <w:bCs w:val="0"/>
          <w:spacing w:val="6"/>
          <w:sz w:val="28"/>
          <w:szCs w:val="28"/>
          <w:lang w:val="en-US" w:eastAsia="zh-CN"/>
        </w:rPr>
      </w:pPr>
      <w:r>
        <w:rPr>
          <w:rFonts w:hint="default"/>
          <w:b w:val="0"/>
          <w:bCs w:val="0"/>
          <w:spacing w:val="6"/>
          <w:sz w:val="28"/>
          <w:szCs w:val="28"/>
          <w:lang w:val="en-US" w:eastAsia="zh-CN"/>
        </w:rPr>
        <w:t>勘查区</w:t>
      </w:r>
      <w:r>
        <w:rPr>
          <w:rFonts w:hint="eastAsia"/>
          <w:b w:val="0"/>
          <w:bCs w:val="0"/>
          <w:spacing w:val="6"/>
          <w:sz w:val="28"/>
          <w:szCs w:val="28"/>
          <w:lang w:val="en-US" w:eastAsia="zh-CN"/>
        </w:rPr>
        <w:t>位于浙江省杭州市西湖区葛岭路10号，边坡中心地理坐标X：81708.0550，Y：78019.1350（杭州坐标系）。</w:t>
      </w:r>
      <w:r>
        <w:rPr>
          <w:rFonts w:hint="default"/>
          <w:b w:val="0"/>
          <w:bCs w:val="0"/>
          <w:spacing w:val="6"/>
          <w:sz w:val="28"/>
          <w:szCs w:val="28"/>
          <w:lang w:val="en-US" w:eastAsia="zh-CN"/>
        </w:rPr>
        <w:t>位置见图 2-1、图 2-2。</w:t>
      </w:r>
    </w:p>
    <w:p>
      <w:pPr>
        <w:pStyle w:val="3"/>
        <w:spacing w:before="59" w:line="364" w:lineRule="auto"/>
        <w:ind w:right="252" w:firstLine="560" w:firstLineChars="200"/>
        <w:jc w:val="center"/>
        <w:rPr>
          <w:rFonts w:hint="default"/>
          <w:color w:val="auto"/>
          <w:lang w:val="en-US" w:eastAsia="zh-CN"/>
        </w:rPr>
      </w:pPr>
      <w:r>
        <w:drawing>
          <wp:inline distT="0" distB="0" distL="114300" distR="114300">
            <wp:extent cx="5495290" cy="5694045"/>
            <wp:effectExtent l="0" t="0" r="10160" b="1905"/>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19"/>
                    <a:stretch>
                      <a:fillRect/>
                    </a:stretch>
                  </pic:blipFill>
                  <pic:spPr>
                    <a:xfrm>
                      <a:off x="0" y="0"/>
                      <a:ext cx="5495290" cy="5694045"/>
                    </a:xfrm>
                    <a:prstGeom prst="rect">
                      <a:avLst/>
                    </a:prstGeom>
                    <a:noFill/>
                    <a:ln>
                      <a:noFill/>
                    </a:ln>
                  </pic:spPr>
                </pic:pic>
              </a:graphicData>
            </a:graphic>
          </wp:inline>
        </w:drawing>
      </w:r>
    </w:p>
    <w:p>
      <w:pPr>
        <w:pStyle w:val="3"/>
        <w:spacing w:before="59" w:line="364" w:lineRule="auto"/>
        <w:ind w:right="252"/>
        <w:jc w:val="center"/>
        <w:rPr>
          <w:rFonts w:hint="default"/>
          <w:b/>
          <w:bCs/>
          <w:sz w:val="24"/>
          <w:szCs w:val="24"/>
          <w:lang w:val="en-US" w:eastAsia="zh-CN"/>
        </w:rPr>
      </w:pPr>
      <w:r>
        <w:rPr>
          <w:rFonts w:hint="eastAsia"/>
          <w:b/>
          <w:bCs/>
          <w:sz w:val="24"/>
          <w:szCs w:val="24"/>
          <w:lang w:val="en-US" w:eastAsia="zh-CN"/>
        </w:rPr>
        <w:t xml:space="preserve"> 图2-1 勘查区交通位置图</w:t>
      </w:r>
    </w:p>
    <w:p>
      <w:pPr>
        <w:pStyle w:val="3"/>
        <w:spacing w:before="59" w:line="364" w:lineRule="auto"/>
        <w:ind w:right="252"/>
        <w:jc w:val="center"/>
        <w:rPr>
          <w:rFonts w:hint="eastAsia"/>
          <w:b/>
          <w:bCs/>
          <w:sz w:val="24"/>
          <w:szCs w:val="24"/>
          <w:lang w:val="en-US" w:eastAsia="zh-CN"/>
        </w:rPr>
      </w:pPr>
      <w:r>
        <w:drawing>
          <wp:inline distT="0" distB="0" distL="114300" distR="114300">
            <wp:extent cx="5142230" cy="4672330"/>
            <wp:effectExtent l="0" t="0" r="1270" b="13970"/>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20"/>
                    <a:stretch>
                      <a:fillRect/>
                    </a:stretch>
                  </pic:blipFill>
                  <pic:spPr>
                    <a:xfrm>
                      <a:off x="0" y="0"/>
                      <a:ext cx="5142230" cy="4672330"/>
                    </a:xfrm>
                    <a:prstGeom prst="rect">
                      <a:avLst/>
                    </a:prstGeom>
                    <a:noFill/>
                    <a:ln>
                      <a:noFill/>
                    </a:ln>
                  </pic:spPr>
                </pic:pic>
              </a:graphicData>
            </a:graphic>
          </wp:inline>
        </w:drawing>
      </w:r>
    </w:p>
    <w:p>
      <w:pPr>
        <w:pStyle w:val="3"/>
        <w:spacing w:before="59" w:line="364" w:lineRule="auto"/>
        <w:ind w:right="252"/>
        <w:jc w:val="center"/>
        <w:rPr>
          <w:rFonts w:hint="eastAsia"/>
          <w:b/>
          <w:bCs/>
          <w:color w:val="auto"/>
          <w:sz w:val="24"/>
          <w:szCs w:val="24"/>
          <w:lang w:val="en-US" w:eastAsia="zh-CN"/>
        </w:rPr>
      </w:pPr>
      <w:r>
        <w:rPr>
          <w:rFonts w:hint="eastAsia"/>
          <w:b/>
          <w:bCs/>
          <w:sz w:val="24"/>
          <w:szCs w:val="24"/>
          <w:lang w:val="en-US" w:eastAsia="zh-CN"/>
        </w:rPr>
        <w:t>图2-2  勘查区遥感影</w:t>
      </w:r>
      <w:r>
        <w:rPr>
          <w:rFonts w:hint="eastAsia"/>
          <w:b/>
          <w:bCs/>
          <w:color w:val="auto"/>
          <w:sz w:val="24"/>
          <w:szCs w:val="24"/>
          <w:lang w:val="en-US" w:eastAsia="zh-CN"/>
        </w:rPr>
        <w:t>像图</w:t>
      </w:r>
    </w:p>
    <w:p>
      <w:pPr>
        <w:pStyle w:val="5"/>
        <w:keepNext/>
        <w:keepLines/>
        <w:pageBreakBefore w:val="0"/>
        <w:widowControl w:val="0"/>
        <w:kinsoku/>
        <w:wordWrap/>
        <w:overflowPunct/>
        <w:topLinePunct w:val="0"/>
        <w:autoSpaceDE w:val="0"/>
        <w:autoSpaceDN w:val="0"/>
        <w:bidi w:val="0"/>
        <w:adjustRightInd/>
        <w:snapToGrid/>
        <w:spacing w:before="0" w:line="360" w:lineRule="auto"/>
        <w:textAlignment w:val="auto"/>
        <w:outlineLvl w:val="2"/>
        <w:rPr>
          <w:rFonts w:hint="eastAsia"/>
          <w:b/>
          <w:lang w:val="en-US" w:eastAsia="zh-CN"/>
        </w:rPr>
      </w:pPr>
      <w:bookmarkStart w:id="55" w:name="_Toc20292"/>
      <w:r>
        <w:rPr>
          <w:rFonts w:hint="eastAsia"/>
          <w:b/>
          <w:lang w:val="en-US" w:eastAsia="zh-CN"/>
        </w:rPr>
        <w:t>2.2勘查区范围</w:t>
      </w:r>
      <w:bookmarkEnd w:id="55"/>
    </w:p>
    <w:p>
      <w:pPr>
        <w:pStyle w:val="3"/>
        <w:keepNext w:val="0"/>
        <w:keepLines w:val="0"/>
        <w:pageBreakBefore w:val="0"/>
        <w:widowControl w:val="0"/>
        <w:kinsoku/>
        <w:wordWrap/>
        <w:overflowPunct/>
        <w:topLinePunct w:val="0"/>
        <w:autoSpaceDE w:val="0"/>
        <w:autoSpaceDN w:val="0"/>
        <w:bidi w:val="0"/>
        <w:adjustRightInd/>
        <w:snapToGrid/>
        <w:spacing w:before="0" w:line="360" w:lineRule="auto"/>
        <w:ind w:right="249" w:firstLine="560" w:firstLineChars="200"/>
        <w:jc w:val="both"/>
        <w:textAlignment w:val="auto"/>
        <w:rPr>
          <w:rFonts w:hint="default"/>
          <w:b w:val="0"/>
          <w:bCs w:val="0"/>
          <w:color w:val="auto"/>
          <w:lang w:val="en-US" w:eastAsia="zh-CN"/>
        </w:rPr>
      </w:pPr>
      <w:r>
        <w:rPr>
          <w:rFonts w:hint="default"/>
          <w:b w:val="0"/>
          <w:bCs w:val="0"/>
          <w:color w:val="auto"/>
          <w:lang w:val="en-US" w:eastAsia="zh-CN"/>
        </w:rPr>
        <w:t>根据勘查目的和地质环境条件，确定勘查范围。勘查区范围拐点坐标如下表2-1：</w:t>
      </w:r>
    </w:p>
    <w:p>
      <w:pPr>
        <w:spacing w:after="0" w:line="360" w:lineRule="auto"/>
        <w:ind w:firstLine="482" w:firstLineChars="200"/>
        <w:jc w:val="center"/>
        <w:rPr>
          <w:rFonts w:ascii="Times New Roman" w:hAnsi="Times New Roman" w:eastAsia="宋体"/>
          <w:b/>
          <w:color w:val="auto"/>
          <w:sz w:val="24"/>
          <w:szCs w:val="24"/>
        </w:rPr>
      </w:pPr>
      <w:r>
        <w:rPr>
          <w:rFonts w:ascii="Times New Roman" w:hAnsi="Times New Roman" w:eastAsia="宋体"/>
          <w:b/>
          <w:color w:val="auto"/>
          <w:sz w:val="24"/>
          <w:szCs w:val="24"/>
        </w:rPr>
        <w:t>表2-1  勘查区拐点坐标一览表</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4314"/>
        <w:gridCol w:w="42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1384" w:type="dxa"/>
            <w:noWrap w:val="0"/>
            <w:vAlign w:val="center"/>
          </w:tcPr>
          <w:p>
            <w:pPr>
              <w:spacing w:after="0" w:line="360" w:lineRule="auto"/>
              <w:jc w:val="center"/>
              <w:rPr>
                <w:rFonts w:ascii="Times New Roman" w:hAnsi="Times New Roman" w:eastAsia="宋体"/>
                <w:b/>
                <w:color w:val="auto"/>
                <w:sz w:val="24"/>
                <w:szCs w:val="24"/>
              </w:rPr>
            </w:pPr>
            <w:r>
              <w:rPr>
                <w:rFonts w:ascii="Times New Roman" w:hAnsi="Times New Roman" w:eastAsia="宋体"/>
                <w:b/>
                <w:color w:val="auto"/>
                <w:sz w:val="24"/>
                <w:szCs w:val="24"/>
              </w:rPr>
              <w:t>拐点编号</w:t>
            </w:r>
          </w:p>
        </w:tc>
        <w:tc>
          <w:tcPr>
            <w:tcW w:w="4314" w:type="dxa"/>
            <w:noWrap w:val="0"/>
            <w:vAlign w:val="center"/>
          </w:tcPr>
          <w:p>
            <w:pPr>
              <w:spacing w:after="0" w:line="360" w:lineRule="auto"/>
              <w:jc w:val="center"/>
              <w:rPr>
                <w:rFonts w:ascii="Times New Roman" w:hAnsi="Times New Roman" w:eastAsia="宋体"/>
                <w:b/>
                <w:color w:val="auto"/>
                <w:sz w:val="24"/>
                <w:szCs w:val="24"/>
              </w:rPr>
            </w:pPr>
            <w:r>
              <w:rPr>
                <w:rFonts w:ascii="Times New Roman" w:hAnsi="Times New Roman" w:eastAsia="宋体"/>
                <w:b/>
                <w:color w:val="auto"/>
                <w:sz w:val="24"/>
                <w:szCs w:val="24"/>
              </w:rPr>
              <w:t>X坐标</w:t>
            </w:r>
          </w:p>
        </w:tc>
        <w:tc>
          <w:tcPr>
            <w:tcW w:w="4219" w:type="dxa"/>
            <w:noWrap w:val="0"/>
            <w:vAlign w:val="center"/>
          </w:tcPr>
          <w:p>
            <w:pPr>
              <w:spacing w:after="0" w:line="360" w:lineRule="auto"/>
              <w:jc w:val="center"/>
              <w:rPr>
                <w:rFonts w:ascii="Times New Roman" w:hAnsi="Times New Roman" w:eastAsia="宋体"/>
                <w:b/>
                <w:color w:val="auto"/>
                <w:sz w:val="24"/>
                <w:szCs w:val="24"/>
              </w:rPr>
            </w:pPr>
            <w:r>
              <w:rPr>
                <w:rFonts w:ascii="Times New Roman" w:hAnsi="Times New Roman" w:eastAsia="宋体"/>
                <w:b/>
                <w:color w:val="auto"/>
                <w:sz w:val="24"/>
                <w:szCs w:val="24"/>
              </w:rPr>
              <w:t>Y坐标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384" w:type="dxa"/>
            <w:noWrap w:val="0"/>
            <w:vAlign w:val="center"/>
          </w:tcPr>
          <w:p>
            <w:pPr>
              <w:spacing w:after="0" w:line="360" w:lineRule="auto"/>
              <w:jc w:val="center"/>
              <w:rPr>
                <w:rFonts w:ascii="Times New Roman" w:hAnsi="Times New Roman" w:eastAsia="宋体"/>
                <w:color w:val="auto"/>
                <w:sz w:val="24"/>
                <w:szCs w:val="24"/>
              </w:rPr>
            </w:pPr>
            <w:r>
              <w:rPr>
                <w:rFonts w:hint="eastAsia" w:ascii="Times New Roman" w:hAnsi="Times New Roman" w:eastAsia="宋体"/>
                <w:color w:val="auto"/>
                <w:sz w:val="24"/>
                <w:szCs w:val="24"/>
                <w:lang w:val="en-US" w:eastAsia="zh-CN"/>
              </w:rPr>
              <w:t>G</w:t>
            </w:r>
            <w:r>
              <w:rPr>
                <w:rFonts w:ascii="Times New Roman" w:hAnsi="Times New Roman" w:eastAsia="宋体"/>
                <w:color w:val="auto"/>
                <w:sz w:val="24"/>
                <w:szCs w:val="24"/>
              </w:rPr>
              <w:t>1</w:t>
            </w:r>
          </w:p>
        </w:tc>
        <w:tc>
          <w:tcPr>
            <w:tcW w:w="4314" w:type="dxa"/>
            <w:noWrap w:val="0"/>
            <w:vAlign w:val="center"/>
          </w:tcPr>
          <w:p>
            <w:pPr>
              <w:spacing w:after="0"/>
              <w:ind w:left="0" w:leftChars="0" w:right="0" w:rightChars="0"/>
              <w:jc w:val="center"/>
              <w:rPr>
                <w:rFonts w:hint="eastAsia" w:ascii="Times New Roman" w:hAnsi="Times New Roman" w:eastAsia="宋体"/>
                <w:color w:val="auto"/>
                <w:sz w:val="24"/>
                <w:szCs w:val="24"/>
              </w:rPr>
            </w:pPr>
            <w:r>
              <w:rPr>
                <w:rFonts w:hint="eastAsia" w:ascii="Times New Roman" w:hAnsi="Times New Roman" w:eastAsia="宋体"/>
                <w:color w:val="auto"/>
                <w:sz w:val="24"/>
                <w:szCs w:val="24"/>
              </w:rPr>
              <w:t xml:space="preserve">81727.6958 </w:t>
            </w:r>
          </w:p>
        </w:tc>
        <w:tc>
          <w:tcPr>
            <w:tcW w:w="4219" w:type="dxa"/>
            <w:noWrap w:val="0"/>
            <w:vAlign w:val="center"/>
          </w:tcPr>
          <w:p>
            <w:pPr>
              <w:spacing w:after="0"/>
              <w:ind w:left="0" w:leftChars="0" w:right="0" w:rightChars="0"/>
              <w:jc w:val="center"/>
              <w:rPr>
                <w:rFonts w:hint="eastAsia" w:ascii="Times New Roman" w:hAnsi="Times New Roman" w:eastAsia="宋体"/>
                <w:color w:val="auto"/>
                <w:sz w:val="24"/>
                <w:szCs w:val="24"/>
              </w:rPr>
            </w:pPr>
            <w:r>
              <w:rPr>
                <w:rFonts w:hint="eastAsia" w:ascii="Times New Roman" w:hAnsi="Times New Roman" w:eastAsia="宋体"/>
                <w:color w:val="auto"/>
                <w:sz w:val="24"/>
                <w:szCs w:val="24"/>
              </w:rPr>
              <w:t>78016.2201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8" w:hRule="atLeast"/>
        </w:trPr>
        <w:tc>
          <w:tcPr>
            <w:tcW w:w="1384" w:type="dxa"/>
            <w:noWrap w:val="0"/>
            <w:vAlign w:val="center"/>
          </w:tcPr>
          <w:p>
            <w:pPr>
              <w:spacing w:after="0" w:line="360" w:lineRule="auto"/>
              <w:jc w:val="center"/>
              <w:rPr>
                <w:rFonts w:ascii="Times New Roman" w:hAnsi="Times New Roman" w:eastAsia="宋体"/>
                <w:color w:val="auto"/>
                <w:sz w:val="24"/>
                <w:szCs w:val="24"/>
              </w:rPr>
            </w:pPr>
            <w:r>
              <w:rPr>
                <w:rFonts w:hint="eastAsia" w:ascii="Times New Roman" w:hAnsi="Times New Roman" w:eastAsia="宋体"/>
                <w:color w:val="auto"/>
                <w:sz w:val="24"/>
                <w:szCs w:val="24"/>
                <w:lang w:val="en-US" w:eastAsia="zh-CN"/>
              </w:rPr>
              <w:t>G</w:t>
            </w:r>
            <w:r>
              <w:rPr>
                <w:rFonts w:ascii="Times New Roman" w:hAnsi="Times New Roman" w:eastAsia="宋体"/>
                <w:color w:val="auto"/>
                <w:sz w:val="24"/>
                <w:szCs w:val="24"/>
              </w:rPr>
              <w:t>2</w:t>
            </w:r>
          </w:p>
        </w:tc>
        <w:tc>
          <w:tcPr>
            <w:tcW w:w="4314" w:type="dxa"/>
            <w:noWrap w:val="0"/>
            <w:vAlign w:val="center"/>
          </w:tcPr>
          <w:p>
            <w:pPr>
              <w:spacing w:after="0"/>
              <w:ind w:left="0" w:leftChars="0" w:right="0" w:rightChars="0"/>
              <w:jc w:val="center"/>
              <w:rPr>
                <w:rFonts w:hint="eastAsia" w:ascii="Times New Roman" w:hAnsi="Times New Roman" w:eastAsia="宋体"/>
                <w:color w:val="auto"/>
                <w:sz w:val="24"/>
                <w:szCs w:val="24"/>
              </w:rPr>
            </w:pPr>
            <w:r>
              <w:rPr>
                <w:rFonts w:hint="eastAsia" w:ascii="Times New Roman" w:hAnsi="Times New Roman" w:eastAsia="宋体"/>
                <w:color w:val="auto"/>
                <w:sz w:val="24"/>
                <w:szCs w:val="24"/>
              </w:rPr>
              <w:t>81717.0514</w:t>
            </w:r>
          </w:p>
        </w:tc>
        <w:tc>
          <w:tcPr>
            <w:tcW w:w="4219" w:type="dxa"/>
            <w:noWrap w:val="0"/>
            <w:vAlign w:val="center"/>
          </w:tcPr>
          <w:p>
            <w:pPr>
              <w:spacing w:after="0"/>
              <w:ind w:left="0" w:leftChars="0" w:right="0" w:rightChars="0"/>
              <w:jc w:val="center"/>
              <w:rPr>
                <w:rFonts w:hint="eastAsia" w:ascii="Times New Roman" w:hAnsi="Times New Roman" w:eastAsia="宋体"/>
                <w:color w:val="auto"/>
                <w:sz w:val="24"/>
                <w:szCs w:val="24"/>
              </w:rPr>
            </w:pPr>
            <w:r>
              <w:rPr>
                <w:rFonts w:hint="eastAsia" w:ascii="Times New Roman" w:hAnsi="Times New Roman" w:eastAsia="宋体"/>
                <w:color w:val="auto"/>
                <w:sz w:val="24"/>
                <w:szCs w:val="24"/>
              </w:rPr>
              <w:t>78036.6118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trPr>
        <w:tc>
          <w:tcPr>
            <w:tcW w:w="1384" w:type="dxa"/>
            <w:noWrap w:val="0"/>
            <w:vAlign w:val="center"/>
          </w:tcPr>
          <w:p>
            <w:pPr>
              <w:spacing w:after="0" w:line="360" w:lineRule="auto"/>
              <w:jc w:val="center"/>
              <w:rPr>
                <w:rFonts w:ascii="Times New Roman" w:hAnsi="Times New Roman" w:eastAsia="宋体"/>
                <w:color w:val="auto"/>
                <w:sz w:val="24"/>
                <w:szCs w:val="24"/>
              </w:rPr>
            </w:pPr>
            <w:r>
              <w:rPr>
                <w:rFonts w:hint="eastAsia" w:ascii="Times New Roman" w:hAnsi="Times New Roman" w:eastAsia="宋体"/>
                <w:color w:val="auto"/>
                <w:sz w:val="24"/>
                <w:szCs w:val="24"/>
                <w:lang w:val="en-US" w:eastAsia="zh-CN"/>
              </w:rPr>
              <w:t>G</w:t>
            </w:r>
            <w:r>
              <w:rPr>
                <w:rFonts w:ascii="Times New Roman" w:hAnsi="Times New Roman" w:eastAsia="宋体"/>
                <w:color w:val="auto"/>
                <w:sz w:val="24"/>
                <w:szCs w:val="24"/>
              </w:rPr>
              <w:t>3</w:t>
            </w:r>
          </w:p>
        </w:tc>
        <w:tc>
          <w:tcPr>
            <w:tcW w:w="4314" w:type="dxa"/>
            <w:noWrap w:val="0"/>
            <w:vAlign w:val="center"/>
          </w:tcPr>
          <w:p>
            <w:pPr>
              <w:spacing w:after="0"/>
              <w:ind w:left="0" w:leftChars="0" w:right="0" w:rightChars="0"/>
              <w:jc w:val="center"/>
              <w:rPr>
                <w:rFonts w:hint="eastAsia" w:ascii="Times New Roman" w:hAnsi="Times New Roman" w:eastAsia="宋体"/>
                <w:color w:val="auto"/>
                <w:sz w:val="24"/>
                <w:szCs w:val="24"/>
              </w:rPr>
            </w:pPr>
            <w:r>
              <w:rPr>
                <w:rFonts w:hint="eastAsia" w:ascii="Times New Roman" w:hAnsi="Times New Roman" w:eastAsia="宋体"/>
                <w:color w:val="auto"/>
                <w:sz w:val="24"/>
                <w:szCs w:val="24"/>
              </w:rPr>
              <w:t>81685.2161</w:t>
            </w:r>
          </w:p>
        </w:tc>
        <w:tc>
          <w:tcPr>
            <w:tcW w:w="4219" w:type="dxa"/>
            <w:noWrap w:val="0"/>
            <w:vAlign w:val="center"/>
          </w:tcPr>
          <w:p>
            <w:pPr>
              <w:spacing w:after="0"/>
              <w:ind w:left="0" w:leftChars="0" w:right="0" w:rightChars="0"/>
              <w:jc w:val="center"/>
              <w:rPr>
                <w:rFonts w:hint="eastAsia" w:ascii="Times New Roman" w:hAnsi="Times New Roman" w:eastAsia="宋体"/>
                <w:color w:val="auto"/>
                <w:sz w:val="24"/>
                <w:szCs w:val="24"/>
              </w:rPr>
            </w:pPr>
            <w:r>
              <w:rPr>
                <w:rFonts w:hint="eastAsia" w:ascii="Times New Roman" w:hAnsi="Times New Roman" w:eastAsia="宋体"/>
                <w:color w:val="auto"/>
                <w:sz w:val="24"/>
                <w:szCs w:val="24"/>
              </w:rPr>
              <w:t>78014.2500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trPr>
        <w:tc>
          <w:tcPr>
            <w:tcW w:w="1384" w:type="dxa"/>
            <w:noWrap w:val="0"/>
            <w:vAlign w:val="center"/>
          </w:tcPr>
          <w:p>
            <w:pPr>
              <w:spacing w:after="0" w:line="360" w:lineRule="auto"/>
              <w:jc w:val="center"/>
              <w:rPr>
                <w:rFonts w:ascii="Times New Roman" w:hAnsi="Times New Roman" w:eastAsia="宋体"/>
                <w:color w:val="auto"/>
                <w:sz w:val="24"/>
                <w:szCs w:val="24"/>
              </w:rPr>
            </w:pPr>
            <w:r>
              <w:rPr>
                <w:rFonts w:hint="eastAsia" w:ascii="Times New Roman" w:hAnsi="Times New Roman" w:eastAsia="宋体"/>
                <w:color w:val="auto"/>
                <w:sz w:val="24"/>
                <w:szCs w:val="24"/>
                <w:lang w:val="en-US" w:eastAsia="zh-CN"/>
              </w:rPr>
              <w:t>G</w:t>
            </w:r>
            <w:r>
              <w:rPr>
                <w:rFonts w:ascii="Times New Roman" w:hAnsi="Times New Roman" w:eastAsia="宋体"/>
                <w:color w:val="auto"/>
                <w:sz w:val="24"/>
                <w:szCs w:val="24"/>
              </w:rPr>
              <w:t>4</w:t>
            </w:r>
          </w:p>
        </w:tc>
        <w:tc>
          <w:tcPr>
            <w:tcW w:w="4314" w:type="dxa"/>
            <w:noWrap w:val="0"/>
            <w:vAlign w:val="center"/>
          </w:tcPr>
          <w:p>
            <w:pPr>
              <w:spacing w:after="0"/>
              <w:ind w:left="0" w:leftChars="0" w:right="0" w:rightChars="0"/>
              <w:jc w:val="center"/>
              <w:rPr>
                <w:rFonts w:hint="eastAsia" w:ascii="Times New Roman" w:hAnsi="Times New Roman" w:eastAsia="宋体"/>
                <w:color w:val="auto"/>
                <w:sz w:val="24"/>
                <w:szCs w:val="24"/>
              </w:rPr>
            </w:pPr>
            <w:r>
              <w:rPr>
                <w:rFonts w:hint="eastAsia" w:ascii="Times New Roman" w:hAnsi="Times New Roman" w:eastAsia="宋体"/>
                <w:color w:val="auto"/>
                <w:sz w:val="24"/>
                <w:szCs w:val="24"/>
              </w:rPr>
              <w:t>81698.5714</w:t>
            </w:r>
          </w:p>
        </w:tc>
        <w:tc>
          <w:tcPr>
            <w:tcW w:w="4219" w:type="dxa"/>
            <w:noWrap w:val="0"/>
            <w:vAlign w:val="center"/>
          </w:tcPr>
          <w:p>
            <w:pPr>
              <w:spacing w:after="0"/>
              <w:ind w:left="0" w:leftChars="0" w:right="0" w:rightChars="0"/>
              <w:jc w:val="center"/>
              <w:rPr>
                <w:rFonts w:hint="eastAsia" w:ascii="Times New Roman" w:hAnsi="Times New Roman" w:eastAsia="宋体"/>
                <w:color w:val="auto"/>
                <w:sz w:val="24"/>
                <w:szCs w:val="24"/>
              </w:rPr>
            </w:pPr>
            <w:r>
              <w:rPr>
                <w:rFonts w:hint="eastAsia" w:ascii="Times New Roman" w:hAnsi="Times New Roman" w:eastAsia="宋体"/>
                <w:color w:val="auto"/>
                <w:sz w:val="24"/>
                <w:szCs w:val="24"/>
              </w:rPr>
              <w:t>77995.6745</w:t>
            </w:r>
          </w:p>
        </w:tc>
      </w:tr>
    </w:tbl>
    <w:p>
      <w:pPr>
        <w:spacing w:after="0" w:line="360" w:lineRule="auto"/>
        <w:rPr>
          <w:rFonts w:hint="eastAsia" w:ascii="Times New Roman" w:hAnsi="Times New Roman" w:eastAsia="宋体"/>
          <w:color w:val="auto"/>
          <w:lang w:val="en-US" w:eastAsia="zh-CN"/>
        </w:rPr>
      </w:pPr>
      <w:r>
        <w:rPr>
          <w:rFonts w:hint="eastAsia" w:ascii="Times New Roman" w:hAnsi="Times New Roman"/>
          <w:color w:val="auto"/>
          <w:lang w:val="en-US" w:eastAsia="zh-CN"/>
        </w:rPr>
        <w:t>杭州</w:t>
      </w:r>
      <w:r>
        <w:rPr>
          <w:rFonts w:ascii="Times New Roman" w:hAnsi="Times New Roman"/>
          <w:color w:val="auto"/>
        </w:rPr>
        <w:t>坐标系</w:t>
      </w:r>
      <w:r>
        <w:rPr>
          <w:rFonts w:hint="eastAsia" w:ascii="Times New Roman" w:hAnsi="Times New Roman"/>
          <w:color w:val="auto"/>
          <w:lang w:eastAsia="zh-CN"/>
        </w:rPr>
        <w:t>。</w:t>
      </w:r>
    </w:p>
    <w:p>
      <w:pPr>
        <w:pStyle w:val="5"/>
        <w:keepNext/>
        <w:keepLines/>
        <w:pageBreakBefore w:val="0"/>
        <w:widowControl w:val="0"/>
        <w:kinsoku/>
        <w:wordWrap/>
        <w:overflowPunct/>
        <w:topLinePunct w:val="0"/>
        <w:autoSpaceDE w:val="0"/>
        <w:autoSpaceDN w:val="0"/>
        <w:bidi w:val="0"/>
        <w:adjustRightInd/>
        <w:snapToGrid/>
        <w:spacing w:before="100" w:line="413" w:lineRule="auto"/>
        <w:textAlignment w:val="auto"/>
        <w:outlineLvl w:val="2"/>
        <w:rPr>
          <w:rFonts w:hint="default"/>
          <w:b/>
          <w:lang w:val="en-US" w:eastAsia="zh-CN"/>
        </w:rPr>
      </w:pPr>
      <w:bookmarkStart w:id="56" w:name="_Toc8784"/>
      <w:r>
        <w:rPr>
          <w:rFonts w:hint="eastAsia"/>
          <w:b/>
          <w:lang w:val="en-US" w:eastAsia="zh-CN"/>
        </w:rPr>
        <w:t>2.3勘查区地质环境条件</w:t>
      </w:r>
      <w:bookmarkEnd w:id="56"/>
    </w:p>
    <w:p>
      <w:pPr>
        <w:pStyle w:val="6"/>
        <w:bidi w:val="0"/>
        <w:ind w:left="0" w:leftChars="0" w:firstLine="562" w:firstLineChars="200"/>
        <w:rPr>
          <w:rFonts w:hint="eastAsia"/>
          <w:color w:val="auto"/>
          <w:sz w:val="28"/>
          <w:szCs w:val="28"/>
          <w:lang w:val="en-US" w:eastAsia="zh-CN"/>
        </w:rPr>
      </w:pPr>
      <w:r>
        <w:rPr>
          <w:rFonts w:hint="eastAsia"/>
          <w:color w:val="auto"/>
          <w:sz w:val="28"/>
          <w:szCs w:val="28"/>
          <w:lang w:val="en-US" w:eastAsia="zh-CN"/>
        </w:rPr>
        <w:t>2.3.1气象、水文</w:t>
      </w:r>
    </w:p>
    <w:p>
      <w:pPr>
        <w:pStyle w:val="3"/>
        <w:spacing w:before="59" w:line="364" w:lineRule="auto"/>
        <w:ind w:right="252" w:firstLine="560" w:firstLineChars="200"/>
        <w:jc w:val="both"/>
        <w:rPr>
          <w:rFonts w:hint="default"/>
          <w:b w:val="0"/>
          <w:bCs w:val="0"/>
          <w:lang w:val="en-US" w:eastAsia="zh-CN"/>
        </w:rPr>
      </w:pPr>
      <w:bookmarkStart w:id="57" w:name="_Toc30129"/>
      <w:bookmarkStart w:id="58" w:name="_Toc5687"/>
      <w:r>
        <w:rPr>
          <w:rFonts w:hint="default"/>
          <w:b w:val="0"/>
          <w:bCs w:val="0"/>
          <w:lang w:val="en-US" w:eastAsia="zh-CN"/>
        </w:rPr>
        <w:t>1.气象</w:t>
      </w:r>
      <w:bookmarkEnd w:id="57"/>
      <w:bookmarkEnd w:id="58"/>
    </w:p>
    <w:p>
      <w:pPr>
        <w:pStyle w:val="3"/>
        <w:spacing w:before="59" w:line="360" w:lineRule="auto"/>
        <w:ind w:right="38" w:firstLine="560" w:firstLineChars="200"/>
        <w:rPr>
          <w:rFonts w:hint="default"/>
          <w:b w:val="0"/>
          <w:bCs w:val="0"/>
          <w:lang w:val="en-US" w:eastAsia="zh-CN"/>
        </w:rPr>
      </w:pPr>
      <w:bookmarkStart w:id="59" w:name="_Toc7939"/>
      <w:bookmarkStart w:id="60" w:name="_Toc15941"/>
      <w:r>
        <w:rPr>
          <w:rFonts w:hint="default" w:asciiTheme="minorEastAsia" w:hAnsiTheme="minorEastAsia" w:eastAsiaTheme="minorEastAsia" w:cstheme="minorEastAsia"/>
          <w:lang w:val="en-US" w:eastAsia="zh-CN"/>
        </w:rPr>
        <w:t>杭州市属于亚热带季风气候区，四季交替明显；冬季受蒙古高压控制，盛行西北风，以晴冷、干燥天气为主，是低温少雨季节；夏季受太平洋副热带高压控制，以东南风为主，海洋带来充沛的水气，空气湿润、是高温、强光照季节；春季降水丰富，且降水时间长；秋季干燥，冷暖变化大。据浙江省气象中心、杭州市气象局资料，杭州常年平均气温16.2℃，极端最高气温41.8℃（2022年8月14日），极端最低气温-10.0℃（2016年1月09日）；历年平均降雨量1464.2mm，年最大降雨量2356.1mm（1954年），年最小降雨量954.6mm（1967年）。降雨主要集中在4~6月（梅雨季）和7~9月（台风雨季），年总降雨日130~160天，年蒸发量为1350~1472mm。多年平均相对湿度80~82%，多年平均大雾51天；全年平均日照1899.9小时，无霜期209天。夏季盛行南-西南风，年平均风速1.3~2.4m/s，冬季盛行西北风，全年主导风向以西南风和西北风为主，其频率为10%~25%。7~9月份易受台风影响，据杭州气象台实测历史最大风速为28m/s（1967年8月），风向ESE</w:t>
      </w:r>
      <w:r>
        <w:rPr>
          <w:rFonts w:hint="default"/>
          <w:b w:val="0"/>
          <w:bCs w:val="0"/>
          <w:lang w:val="en-US" w:eastAsia="zh-CN"/>
        </w:rPr>
        <w:t>。</w:t>
      </w:r>
    </w:p>
    <w:p>
      <w:pPr>
        <w:pStyle w:val="3"/>
        <w:spacing w:before="59" w:line="364" w:lineRule="auto"/>
        <w:ind w:right="252" w:firstLine="560" w:firstLineChars="200"/>
        <w:jc w:val="both"/>
        <w:rPr>
          <w:rFonts w:hint="default"/>
          <w:b w:val="0"/>
          <w:bCs w:val="0"/>
          <w:lang w:val="en-US" w:eastAsia="zh-CN"/>
        </w:rPr>
      </w:pPr>
      <w:r>
        <w:rPr>
          <w:rFonts w:hint="default"/>
          <w:b w:val="0"/>
          <w:bCs w:val="0"/>
          <w:lang w:val="en-US" w:eastAsia="zh-CN"/>
        </w:rPr>
        <w:t>2.水文</w:t>
      </w:r>
      <w:bookmarkEnd w:id="59"/>
      <w:bookmarkEnd w:id="60"/>
    </w:p>
    <w:p>
      <w:pPr>
        <w:pStyle w:val="3"/>
        <w:spacing w:before="59" w:line="364" w:lineRule="auto"/>
        <w:ind w:right="252" w:firstLine="560" w:firstLineChars="200"/>
        <w:jc w:val="both"/>
        <w:rPr>
          <w:rFonts w:hint="default"/>
          <w:b w:val="0"/>
          <w:bCs w:val="0"/>
          <w:lang w:val="en-US" w:eastAsia="zh-CN"/>
        </w:rPr>
      </w:pPr>
      <w:r>
        <w:rPr>
          <w:rFonts w:hint="eastAsia"/>
          <w:b w:val="0"/>
          <w:bCs w:val="0"/>
          <w:lang w:val="en-US" w:eastAsia="zh-CN"/>
        </w:rPr>
        <w:t>杭州市地处东南沿海的长江三角洲南翼，钱塘江下游，京杭大运河南端，城区横跨钱塘江两岸。降水年全市平均降水量1947.0毫米（折合水量323.13亿立方米），比多年平均降水量（1553.8毫米）偏多25.3%，与2015年相比，偏少8.4%。降水量时空分布不均，总的趋势是由西部山区向东部平原递减，降水量在2400毫米~1500毫米之间。降水量年内分配不均。与多年平均相比，2月、3月、7月、8月、12月降水偏少，其他月份降水偏多。勘查区范围未见地表水系分布，降水时期水自坡向由上而下径流，地表水与地下水水力联系较好。</w:t>
      </w:r>
    </w:p>
    <w:p>
      <w:pPr>
        <w:pStyle w:val="6"/>
        <w:bidi w:val="0"/>
        <w:ind w:left="0" w:leftChars="0" w:firstLine="562" w:firstLineChars="200"/>
        <w:rPr>
          <w:rFonts w:hint="default"/>
          <w:sz w:val="28"/>
          <w:szCs w:val="28"/>
          <w:lang w:val="en-US" w:eastAsia="zh-CN"/>
        </w:rPr>
      </w:pPr>
      <w:r>
        <w:rPr>
          <w:rFonts w:hint="default"/>
          <w:sz w:val="28"/>
          <w:szCs w:val="28"/>
          <w:lang w:val="en-US" w:eastAsia="zh-CN"/>
        </w:rPr>
        <w:t>2.</w:t>
      </w:r>
      <w:r>
        <w:rPr>
          <w:rFonts w:hint="eastAsia"/>
          <w:sz w:val="28"/>
          <w:szCs w:val="28"/>
          <w:lang w:val="en-US" w:eastAsia="zh-CN"/>
        </w:rPr>
        <w:t>3</w:t>
      </w:r>
      <w:r>
        <w:rPr>
          <w:rFonts w:hint="default"/>
          <w:sz w:val="28"/>
          <w:szCs w:val="28"/>
          <w:lang w:val="en-US" w:eastAsia="zh-CN"/>
        </w:rPr>
        <w:t>.</w:t>
      </w:r>
      <w:r>
        <w:rPr>
          <w:rFonts w:hint="eastAsia"/>
          <w:sz w:val="28"/>
          <w:szCs w:val="28"/>
          <w:lang w:val="en-US" w:eastAsia="zh-CN"/>
        </w:rPr>
        <w:t>2</w:t>
      </w:r>
      <w:r>
        <w:rPr>
          <w:rFonts w:hint="default"/>
          <w:sz w:val="28"/>
          <w:szCs w:val="28"/>
          <w:lang w:val="en-US" w:eastAsia="zh-CN"/>
        </w:rPr>
        <w:t>地形地貌</w:t>
      </w:r>
    </w:p>
    <w:p>
      <w:pPr>
        <w:pStyle w:val="3"/>
        <w:spacing w:before="59" w:line="364" w:lineRule="auto"/>
        <w:ind w:right="252" w:firstLine="560" w:firstLineChars="200"/>
        <w:jc w:val="both"/>
        <w:rPr>
          <w:rFonts w:hint="default"/>
          <w:b w:val="0"/>
          <w:bCs w:val="0"/>
          <w:lang w:val="en-US" w:eastAsia="zh-CN"/>
        </w:rPr>
      </w:pPr>
      <w:r>
        <w:rPr>
          <w:rFonts w:hint="eastAsia"/>
          <w:b w:val="0"/>
          <w:bCs w:val="0"/>
          <w:lang w:val="en-US" w:eastAsia="zh-CN"/>
        </w:rPr>
        <w:t>勘查区地貌类型属侵蚀、剥蚀低丘缓坡地貌。区内山体总体呈北东至南西走向，坡体总体呈北西高南东低之势。勘查范围内海拔28.8~43.5m，相对高差约 14.7m。自然斜坡坡面坡度 25~35º之间，房前人工边坡坡度约80°，采用干砌、浆砌块石挡墙支护，坡高约1.46~5.35m。自然斜坡植被发育，山坡上部主要以灌木、杂草等植物为主，覆盖率约 90%。山体表面覆盖残坡积层，厚度总体在 0.30~0.50m 左右，局部基岩裸露。勘查区出露基岩主要为白垩系下统黄尖组凝灰岩，岩石较坚硬，玻屑砂状结构，块状构造，其风化程度总体较弱，节理裂隙较发育。</w:t>
      </w:r>
    </w:p>
    <w:p>
      <w:pPr>
        <w:pStyle w:val="3"/>
        <w:spacing w:before="59" w:line="364" w:lineRule="auto"/>
        <w:ind w:right="252"/>
        <w:jc w:val="center"/>
        <w:rPr>
          <w:rFonts w:hint="default"/>
          <w:b w:val="0"/>
          <w:bCs w:val="0"/>
          <w:lang w:val="en-US" w:eastAsia="zh-CN"/>
        </w:rPr>
      </w:pPr>
      <w:r>
        <w:rPr>
          <w:rFonts w:hint="default"/>
          <w:b w:val="0"/>
          <w:bCs w:val="0"/>
          <w:lang w:val="en-US" w:eastAsia="zh-CN"/>
        </w:rPr>
        <w:drawing>
          <wp:inline distT="0" distB="0" distL="114300" distR="114300">
            <wp:extent cx="4630420" cy="3471545"/>
            <wp:effectExtent l="0" t="0" r="17780" b="14605"/>
            <wp:docPr id="84" name="图片 84" descr="150051de5527fa4ccc9ff2c8be1c50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150051de5527fa4ccc9ff2c8be1c50ea"/>
                    <pic:cNvPicPr>
                      <a:picLocks noChangeAspect="1"/>
                    </pic:cNvPicPr>
                  </pic:nvPicPr>
                  <pic:blipFill>
                    <a:blip r:embed="rId21"/>
                    <a:stretch>
                      <a:fillRect/>
                    </a:stretch>
                  </pic:blipFill>
                  <pic:spPr>
                    <a:xfrm>
                      <a:off x="0" y="0"/>
                      <a:ext cx="4630420" cy="3471545"/>
                    </a:xfrm>
                    <a:prstGeom prst="rect">
                      <a:avLst/>
                    </a:prstGeom>
                  </pic:spPr>
                </pic:pic>
              </a:graphicData>
            </a:graphic>
          </wp:inline>
        </w:drawing>
      </w:r>
    </w:p>
    <w:p>
      <w:pPr>
        <w:pStyle w:val="3"/>
        <w:spacing w:before="59" w:line="364" w:lineRule="auto"/>
        <w:ind w:right="252"/>
        <w:jc w:val="center"/>
        <w:rPr>
          <w:rFonts w:hint="eastAsia"/>
          <w:sz w:val="28"/>
          <w:szCs w:val="28"/>
          <w:lang w:val="en-US" w:eastAsia="zh-CN"/>
        </w:rPr>
      </w:pPr>
      <w:r>
        <w:rPr>
          <w:rFonts w:hint="eastAsia"/>
          <w:b/>
          <w:bCs/>
          <w:sz w:val="24"/>
          <w:szCs w:val="24"/>
          <w:lang w:val="en-US" w:eastAsia="zh-CN"/>
        </w:rPr>
        <w:t>照片2-1  房后自然斜坡</w:t>
      </w:r>
      <w:bookmarkStart w:id="61" w:name="_Toc10493"/>
      <w:r>
        <w:rPr>
          <w:rFonts w:hint="eastAsia"/>
          <w:sz w:val="28"/>
          <w:szCs w:val="28"/>
          <w:lang w:val="en-US" w:eastAsia="zh-CN"/>
        </w:rPr>
        <w:drawing>
          <wp:inline distT="0" distB="0" distL="114300" distR="114300">
            <wp:extent cx="5709920" cy="3214370"/>
            <wp:effectExtent l="0" t="0" r="5080" b="5080"/>
            <wp:docPr id="85" name="图片 85" descr="20250528_150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20250528_150231"/>
                    <pic:cNvPicPr>
                      <a:picLocks noChangeAspect="1"/>
                    </pic:cNvPicPr>
                  </pic:nvPicPr>
                  <pic:blipFill>
                    <a:blip r:embed="rId22"/>
                    <a:stretch>
                      <a:fillRect/>
                    </a:stretch>
                  </pic:blipFill>
                  <pic:spPr>
                    <a:xfrm>
                      <a:off x="0" y="0"/>
                      <a:ext cx="5709920" cy="3214370"/>
                    </a:xfrm>
                    <a:prstGeom prst="rect">
                      <a:avLst/>
                    </a:prstGeom>
                  </pic:spPr>
                </pic:pic>
              </a:graphicData>
            </a:graphic>
          </wp:inline>
        </w:drawing>
      </w:r>
    </w:p>
    <w:p>
      <w:pPr>
        <w:bidi w:val="0"/>
        <w:jc w:val="center"/>
        <w:rPr>
          <w:rFonts w:hint="eastAsia" w:ascii="宋体" w:hAnsi="宋体" w:eastAsia="宋体" w:cs="宋体"/>
          <w:b/>
          <w:bCs/>
          <w:sz w:val="24"/>
          <w:szCs w:val="24"/>
          <w:lang w:val="en-US" w:eastAsia="zh-CN" w:bidi="zh-CN"/>
        </w:rPr>
      </w:pPr>
      <w:r>
        <w:rPr>
          <w:rFonts w:hint="eastAsia" w:ascii="宋体" w:hAnsi="宋体" w:eastAsia="宋体" w:cs="宋体"/>
          <w:b/>
          <w:bCs/>
          <w:sz w:val="24"/>
          <w:szCs w:val="24"/>
          <w:lang w:val="en-US" w:eastAsia="zh-CN" w:bidi="zh-CN"/>
        </w:rPr>
        <w:t>照片2-2  房前人工边坡</w:t>
      </w:r>
    </w:p>
    <w:p>
      <w:pPr>
        <w:pStyle w:val="6"/>
        <w:bidi w:val="0"/>
        <w:ind w:left="0" w:leftChars="0" w:firstLine="562" w:firstLineChars="200"/>
        <w:rPr>
          <w:rFonts w:hint="eastAsia"/>
          <w:sz w:val="28"/>
          <w:szCs w:val="28"/>
          <w:lang w:val="en-US" w:eastAsia="zh-CN"/>
        </w:rPr>
      </w:pPr>
      <w:r>
        <w:rPr>
          <w:rFonts w:hint="eastAsia"/>
          <w:sz w:val="28"/>
          <w:szCs w:val="28"/>
          <w:lang w:val="en-US" w:eastAsia="zh-CN"/>
        </w:rPr>
        <w:t>2.3.3地层岩性</w:t>
      </w:r>
      <w:bookmarkEnd w:id="61"/>
    </w:p>
    <w:p>
      <w:pPr>
        <w:spacing w:line="360" w:lineRule="auto"/>
        <w:ind w:firstLine="560" w:firstLineChars="200"/>
        <w:rPr>
          <w:rFonts w:hint="eastAsia"/>
          <w:color w:val="auto"/>
          <w:sz w:val="28"/>
        </w:rPr>
      </w:pPr>
      <w:bookmarkStart w:id="62" w:name="OLE_LINK5"/>
      <w:r>
        <w:rPr>
          <w:rFonts w:hint="eastAsia"/>
          <w:color w:val="auto"/>
          <w:sz w:val="28"/>
        </w:rPr>
        <w:t>根据《前山山坡坡道勘察测绘项目岩土工程勘察报告》（浙江省地矿勘察院有限公司，2024.04）</w:t>
      </w:r>
      <w:r>
        <w:rPr>
          <w:rFonts w:hint="eastAsia"/>
          <w:color w:val="auto"/>
          <w:sz w:val="28"/>
          <w:lang w:val="en-US" w:eastAsia="zh-CN"/>
        </w:rPr>
        <w:t>并</w:t>
      </w:r>
      <w:r>
        <w:rPr>
          <w:rFonts w:hint="eastAsia"/>
          <w:color w:val="auto"/>
          <w:sz w:val="28"/>
        </w:rPr>
        <w:t>结合野外实地调查，</w:t>
      </w:r>
      <w:bookmarkEnd w:id="62"/>
      <w:r>
        <w:rPr>
          <w:rFonts w:hint="eastAsia"/>
          <w:color w:val="auto"/>
          <w:sz w:val="28"/>
        </w:rPr>
        <w:t>场地地基土按成因类型及物理力学性质不同可划分为 3 个工程地质层，岩性特征自上而下分述如下：</w:t>
      </w:r>
    </w:p>
    <w:p>
      <w:pPr>
        <w:spacing w:line="360" w:lineRule="auto"/>
        <w:ind w:firstLine="560" w:firstLineChars="200"/>
        <w:rPr>
          <w:rFonts w:hint="default"/>
          <w:color w:val="auto"/>
          <w:sz w:val="28"/>
          <w:lang w:val="en-US" w:eastAsia="zh-CN"/>
        </w:rPr>
      </w:pPr>
      <w:r>
        <w:rPr>
          <w:rFonts w:hint="eastAsia"/>
          <w:color w:val="auto"/>
          <w:sz w:val="28"/>
          <w:lang w:val="en-US" w:eastAsia="zh-CN"/>
        </w:rPr>
        <w:t>1、</w:t>
      </w:r>
      <w:r>
        <w:rPr>
          <w:rFonts w:hint="eastAsia"/>
          <w:color w:val="auto"/>
          <w:sz w:val="28"/>
        </w:rPr>
        <w:t>杂填土 ：杂色，松散，以黏性土为主，见植物根基，夹碎石及其它建筑垃圾充填，大小不一，粗颗粒粒径一般 2～10cm，最大 50cm 以上，成分复杂，均一性差。层顶深度0.00～0.00m，层顶高程 30.50～36.70m，层厚 0.60～2.30m。</w:t>
      </w:r>
      <w:r>
        <w:rPr>
          <w:rFonts w:hint="eastAsia"/>
          <w:color w:val="auto"/>
          <w:sz w:val="28"/>
          <w:lang w:val="en-US" w:eastAsia="zh-CN"/>
        </w:rPr>
        <w:t>。</w:t>
      </w:r>
    </w:p>
    <w:p>
      <w:pPr>
        <w:spacing w:line="360" w:lineRule="auto"/>
        <w:ind w:firstLine="560" w:firstLineChars="200"/>
        <w:rPr>
          <w:rFonts w:hint="default" w:eastAsia="宋体"/>
          <w:color w:val="auto"/>
          <w:sz w:val="28"/>
          <w:lang w:val="en-US" w:eastAsia="zh-CN"/>
        </w:rPr>
      </w:pPr>
      <w:r>
        <w:rPr>
          <w:rFonts w:hint="eastAsia"/>
          <w:color w:val="auto"/>
          <w:sz w:val="28"/>
          <w:lang w:val="en-US" w:eastAsia="zh-CN"/>
        </w:rPr>
        <w:t>2、含碎石粉质黏土</w:t>
      </w:r>
    </w:p>
    <w:p>
      <w:pPr>
        <w:spacing w:line="360" w:lineRule="auto"/>
        <w:ind w:firstLine="560" w:firstLineChars="200"/>
        <w:rPr>
          <w:rFonts w:hint="eastAsia"/>
          <w:color w:val="auto"/>
          <w:sz w:val="28"/>
        </w:rPr>
      </w:pPr>
      <w:r>
        <w:rPr>
          <w:rFonts w:hint="eastAsia"/>
          <w:color w:val="auto"/>
          <w:sz w:val="28"/>
          <w:lang w:val="en-US" w:eastAsia="zh-CN"/>
        </w:rPr>
        <w:t>含碎石粉质粘土，</w:t>
      </w:r>
      <w:r>
        <w:rPr>
          <w:rFonts w:hint="eastAsia"/>
          <w:color w:val="auto"/>
          <w:sz w:val="28"/>
        </w:rPr>
        <w:t>紫红、棕红色，可塑，以黏性土为主，常见铁锰斑块和结核。碎石风化强烈，含量约占 10-15%，粒径 2-3cm 之间，切面粗糙，干强度中等。层顶深度 0.60～2.30m，层顶高程 29.90～36.10m，层厚 1.10～2.70m。</w:t>
      </w:r>
    </w:p>
    <w:p>
      <w:pPr>
        <w:spacing w:line="360" w:lineRule="auto"/>
        <w:ind w:firstLine="560" w:firstLineChars="200"/>
        <w:rPr>
          <w:rFonts w:hint="eastAsia"/>
          <w:color w:val="auto"/>
          <w:sz w:val="28"/>
          <w:lang w:val="en-US" w:eastAsia="zh-CN"/>
        </w:rPr>
      </w:pPr>
      <w:r>
        <w:rPr>
          <w:rFonts w:hint="eastAsia"/>
          <w:color w:val="auto"/>
          <w:sz w:val="28"/>
          <w:lang w:val="en-US" w:eastAsia="zh-CN"/>
        </w:rPr>
        <w:t>3、前第四纪地层岩性</w:t>
      </w:r>
    </w:p>
    <w:p>
      <w:pPr>
        <w:pStyle w:val="2"/>
        <w:ind w:left="0" w:leftChars="0" w:firstLine="560" w:firstLineChars="200"/>
        <w:rPr>
          <w:rFonts w:hint="eastAsia"/>
        </w:rPr>
      </w:pPr>
      <w:r>
        <w:rPr>
          <w:rFonts w:hint="eastAsia"/>
          <w:color w:val="auto"/>
          <w:sz w:val="28"/>
          <w:lang w:val="en-US" w:eastAsia="zh-CN"/>
        </w:rPr>
        <w:t>白垩系下统黄尖组（</w:t>
      </w:r>
      <w:r>
        <w:rPr>
          <w:rFonts w:hint="eastAsia"/>
          <w:color w:val="auto"/>
          <w:sz w:val="28"/>
        </w:rPr>
        <w:t>K</w:t>
      </w:r>
      <w:r>
        <w:rPr>
          <w:rFonts w:hint="eastAsia"/>
          <w:color w:val="auto"/>
          <w:sz w:val="28"/>
          <w:vertAlign w:val="subscript"/>
        </w:rPr>
        <w:t>1</w:t>
      </w:r>
      <w:r>
        <w:rPr>
          <w:rFonts w:hint="eastAsia"/>
          <w:color w:val="auto"/>
          <w:sz w:val="28"/>
          <w:lang w:val="en-US" w:eastAsia="zh-CN"/>
        </w:rPr>
        <w:t>h）凝灰岩：岩石节理裂隙较发育，岩石呈 5-15cm 长短柱状、碎块状，岩质硬，锤击声脆，钻进平稳，进尺一般。饱和单轴抗压强度为 61.47Mpa，天然单轴抗压强度为 69.70Mpa，属于坚硬岩，岩体完整，岩体基本质量等级为 I 类。全线分布，层顶深度 0.00～4.40m，层顶高程 28.60～23.72m</w:t>
      </w:r>
    </w:p>
    <w:p>
      <w:pPr>
        <w:pStyle w:val="9"/>
        <w:spacing w:line="360" w:lineRule="auto"/>
        <w:ind w:firstLine="0" w:firstLineChars="0"/>
        <w:jc w:val="center"/>
        <w:rPr>
          <w:rFonts w:hint="default" w:ascii="Times New Roman" w:hAnsi="Times New Roman" w:cs="Times New Roman"/>
          <w:sz w:val="24"/>
          <w:szCs w:val="24"/>
        </w:rPr>
      </w:pPr>
      <w:r>
        <w:rPr>
          <w:rFonts w:hint="default" w:ascii="Times New Roman" w:hAnsi="Times New Roman" w:eastAsia="宋体" w:cs="Times New Roman"/>
          <w:b/>
          <w:sz w:val="24"/>
          <w:szCs w:val="24"/>
          <w:lang w:val="zh-CN" w:eastAsia="zh-CN" w:bidi="zh-CN"/>
        </w:rPr>
        <w:t>表</w:t>
      </w:r>
      <w:r>
        <w:rPr>
          <w:rFonts w:hint="eastAsia" w:ascii="Times New Roman" w:hAnsi="Times New Roman" w:eastAsia="宋体" w:cs="Times New Roman"/>
          <w:b/>
          <w:sz w:val="24"/>
          <w:szCs w:val="24"/>
          <w:lang w:val="en-US" w:eastAsia="zh-CN" w:bidi="zh-CN"/>
        </w:rPr>
        <w:t>2</w:t>
      </w:r>
      <w:r>
        <w:rPr>
          <w:rFonts w:hint="default" w:ascii="Times New Roman" w:hAnsi="Times New Roman" w:eastAsia="宋体" w:cs="Times New Roman"/>
          <w:b/>
          <w:sz w:val="24"/>
          <w:szCs w:val="24"/>
          <w:lang w:val="zh-CN" w:eastAsia="zh-CN" w:bidi="zh-CN"/>
        </w:rPr>
        <w:t>-</w:t>
      </w:r>
      <w:r>
        <w:rPr>
          <w:rFonts w:hint="eastAsia" w:ascii="Times New Roman" w:hAnsi="Times New Roman" w:cs="Times New Roman"/>
          <w:b/>
          <w:sz w:val="24"/>
          <w:szCs w:val="24"/>
          <w:lang w:val="en-US" w:eastAsia="zh-CN" w:bidi="zh-CN"/>
        </w:rPr>
        <w:t>2</w:t>
      </w:r>
      <w:r>
        <w:rPr>
          <w:rFonts w:hint="default" w:ascii="Times New Roman" w:hAnsi="Times New Roman" w:eastAsia="宋体" w:cs="Times New Roman"/>
          <w:b/>
          <w:sz w:val="24"/>
          <w:szCs w:val="24"/>
          <w:lang w:val="zh-CN" w:eastAsia="zh-CN" w:bidi="zh-CN"/>
        </w:rPr>
        <w:t xml:space="preserve">  边坡岩土体物理力学性质指标及设计参数表</w:t>
      </w:r>
    </w:p>
    <w:tbl>
      <w:tblPr>
        <w:tblStyle w:val="18"/>
        <w:tblW w:w="96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5"/>
        <w:gridCol w:w="1594"/>
        <w:gridCol w:w="1237"/>
        <w:gridCol w:w="1125"/>
        <w:gridCol w:w="1200"/>
        <w:gridCol w:w="1556"/>
        <w:gridCol w:w="1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06" w:hRule="atLeast"/>
          <w:jc w:val="center"/>
        </w:trPr>
        <w:tc>
          <w:tcPr>
            <w:tcW w:w="1015" w:type="dxa"/>
            <w:noWrap w:val="0"/>
            <w:vAlign w:val="center"/>
          </w:tcPr>
          <w:p>
            <w:pPr>
              <w:jc w:val="center"/>
              <w:rPr>
                <w:rFonts w:hint="default" w:ascii="Times New Roman" w:hAnsi="Times New Roman" w:cs="Times New Roman"/>
                <w:sz w:val="24"/>
                <w:szCs w:val="24"/>
              </w:rPr>
            </w:pPr>
            <w:r>
              <w:rPr>
                <w:rFonts w:hint="default" w:ascii="Times New Roman" w:hAnsi="Times New Roman" w:cs="Times New Roman"/>
                <w:sz w:val="24"/>
                <w:szCs w:val="24"/>
              </w:rPr>
              <w:t>岩土体结构</w:t>
            </w:r>
          </w:p>
        </w:tc>
        <w:tc>
          <w:tcPr>
            <w:tcW w:w="1594" w:type="dxa"/>
            <w:noWrap w:val="0"/>
            <w:vAlign w:val="center"/>
          </w:tcPr>
          <w:p>
            <w:pPr>
              <w:spacing w:before="100" w:beforeLines="0" w:after="100" w:afterLines="0"/>
              <w:jc w:val="center"/>
              <w:rPr>
                <w:rFonts w:hint="default" w:ascii="Times New Roman" w:hAnsi="Times New Roman" w:cs="Times New Roman"/>
                <w:sz w:val="24"/>
                <w:szCs w:val="24"/>
              </w:rPr>
            </w:pPr>
            <w:r>
              <w:rPr>
                <w:rFonts w:hint="default" w:ascii="Times New Roman" w:hAnsi="Times New Roman" w:cs="Times New Roman"/>
                <w:sz w:val="24"/>
                <w:szCs w:val="24"/>
              </w:rPr>
              <w:t>岩土名称</w:t>
            </w:r>
          </w:p>
        </w:tc>
        <w:tc>
          <w:tcPr>
            <w:tcW w:w="1237" w:type="dxa"/>
            <w:noWrap w:val="0"/>
            <w:vAlign w:val="center"/>
          </w:tcPr>
          <w:p>
            <w:pPr>
              <w:spacing w:before="100" w:beforeLines="0" w:after="100" w:afterLines="0"/>
              <w:jc w:val="center"/>
              <w:rPr>
                <w:rFonts w:hint="default" w:ascii="Times New Roman" w:hAnsi="Times New Roman" w:cs="Times New Roman"/>
                <w:sz w:val="24"/>
                <w:szCs w:val="24"/>
              </w:rPr>
            </w:pPr>
            <w:r>
              <w:rPr>
                <w:rFonts w:hint="default" w:ascii="Times New Roman" w:hAnsi="Times New Roman" w:cs="Times New Roman"/>
                <w:sz w:val="24"/>
                <w:szCs w:val="24"/>
              </w:rPr>
              <w:t>重度γ(kN/m3)</w:t>
            </w:r>
          </w:p>
        </w:tc>
        <w:tc>
          <w:tcPr>
            <w:tcW w:w="1125" w:type="dxa"/>
            <w:noWrap w:val="0"/>
            <w:vAlign w:val="center"/>
          </w:tcPr>
          <w:p>
            <w:pPr>
              <w:spacing w:before="100" w:beforeLines="0" w:after="100" w:afterLines="0"/>
              <w:jc w:val="center"/>
              <w:rPr>
                <w:rFonts w:hint="default" w:ascii="Times New Roman" w:hAnsi="Times New Roman" w:cs="Times New Roman"/>
                <w:sz w:val="24"/>
                <w:szCs w:val="24"/>
              </w:rPr>
            </w:pPr>
            <w:r>
              <w:rPr>
                <w:rFonts w:hint="default" w:ascii="Times New Roman" w:hAnsi="Times New Roman" w:cs="Times New Roman"/>
                <w:sz w:val="24"/>
                <w:szCs w:val="24"/>
              </w:rPr>
              <w:t>凝聚力</w:t>
            </w:r>
          </w:p>
          <w:p>
            <w:pPr>
              <w:spacing w:before="100" w:beforeLines="0" w:after="100" w:afterLines="0"/>
              <w:jc w:val="center"/>
              <w:rPr>
                <w:rFonts w:hint="default" w:ascii="Times New Roman" w:hAnsi="Times New Roman" w:cs="Times New Roman"/>
                <w:sz w:val="24"/>
                <w:szCs w:val="24"/>
              </w:rPr>
            </w:pPr>
            <w:r>
              <w:rPr>
                <w:rFonts w:hint="default" w:ascii="Times New Roman" w:hAnsi="Times New Roman" w:cs="Times New Roman"/>
                <w:sz w:val="24"/>
                <w:szCs w:val="24"/>
              </w:rPr>
              <w:t>C(kPa)</w:t>
            </w:r>
          </w:p>
        </w:tc>
        <w:tc>
          <w:tcPr>
            <w:tcW w:w="1200" w:type="dxa"/>
            <w:noWrap w:val="0"/>
            <w:vAlign w:val="center"/>
          </w:tcPr>
          <w:p>
            <w:pPr>
              <w:spacing w:before="100" w:beforeLines="0" w:after="100" w:afterLines="0"/>
              <w:jc w:val="center"/>
              <w:rPr>
                <w:rFonts w:hint="default" w:ascii="Times New Roman" w:hAnsi="Times New Roman" w:cs="Times New Roman"/>
                <w:sz w:val="24"/>
                <w:szCs w:val="24"/>
              </w:rPr>
            </w:pPr>
            <w:r>
              <w:rPr>
                <w:rFonts w:hint="default" w:ascii="Times New Roman" w:hAnsi="Times New Roman" w:cs="Times New Roman"/>
                <w:sz w:val="24"/>
                <w:szCs w:val="24"/>
              </w:rPr>
              <w:t>内摩擦角</w:t>
            </w:r>
          </w:p>
          <w:p>
            <w:pPr>
              <w:spacing w:before="100" w:beforeLines="0" w:after="100" w:afterLines="0"/>
              <w:jc w:val="center"/>
              <w:rPr>
                <w:rFonts w:hint="default" w:ascii="Times New Roman" w:hAnsi="Times New Roman" w:cs="Times New Roman"/>
                <w:sz w:val="24"/>
                <w:szCs w:val="24"/>
              </w:rPr>
            </w:pPr>
            <w:r>
              <w:rPr>
                <w:rFonts w:hint="default" w:ascii="Times New Roman" w:hAnsi="Times New Roman" w:cs="Times New Roman"/>
                <w:sz w:val="24"/>
                <w:szCs w:val="24"/>
              </w:rPr>
              <w:object>
                <v:shape id="_x0000_i1025" o:spt="75" type="#_x0000_t75" style="height:13pt;width:11pt;" o:ole="t" fillcolor="#000011" filled="f"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default" w:ascii="Times New Roman" w:hAnsi="Times New Roman" w:cs="Times New Roman"/>
                <w:sz w:val="24"/>
                <w:szCs w:val="24"/>
              </w:rPr>
              <w:t>(°)</w:t>
            </w:r>
          </w:p>
        </w:tc>
        <w:tc>
          <w:tcPr>
            <w:tcW w:w="1556" w:type="dxa"/>
            <w:noWrap w:val="0"/>
            <w:vAlign w:val="center"/>
          </w:tcPr>
          <w:p>
            <w:pPr>
              <w:spacing w:before="100" w:beforeLines="0" w:after="100" w:afterLines="0"/>
              <w:jc w:val="center"/>
              <w:rPr>
                <w:rFonts w:hint="default" w:ascii="Times New Roman" w:hAnsi="Times New Roman" w:cs="Times New Roman"/>
                <w:sz w:val="24"/>
                <w:szCs w:val="24"/>
              </w:rPr>
            </w:pPr>
            <w:r>
              <w:rPr>
                <w:rFonts w:hint="default" w:ascii="Times New Roman" w:hAnsi="Times New Roman" w:cs="Times New Roman"/>
                <w:sz w:val="24"/>
                <w:szCs w:val="24"/>
              </w:rPr>
              <w:t>锚固粘结强度特征值frb（kPa）</w:t>
            </w:r>
          </w:p>
        </w:tc>
        <w:tc>
          <w:tcPr>
            <w:tcW w:w="1888" w:type="dxa"/>
            <w:noWrap w:val="0"/>
            <w:vAlign w:val="center"/>
          </w:tcPr>
          <w:p>
            <w:pPr>
              <w:spacing w:before="100" w:beforeLines="0" w:after="100" w:afterLines="0"/>
              <w:jc w:val="center"/>
              <w:rPr>
                <w:rFonts w:hint="default" w:ascii="Times New Roman" w:hAnsi="Times New Roman" w:cs="Times New Roman"/>
                <w:sz w:val="24"/>
                <w:szCs w:val="24"/>
              </w:rPr>
            </w:pPr>
            <w:r>
              <w:rPr>
                <w:rFonts w:hint="default" w:ascii="Times New Roman" w:hAnsi="Times New Roman" w:cs="Times New Roman"/>
                <w:sz w:val="24"/>
                <w:szCs w:val="24"/>
              </w:rPr>
              <w:t>地基承载力特征值fa(kPa)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32" w:hRule="exact"/>
          <w:jc w:val="center"/>
        </w:trPr>
        <w:tc>
          <w:tcPr>
            <w:tcW w:w="1015" w:type="dxa"/>
            <w:noWrap w:val="0"/>
            <w:vAlign w:val="center"/>
          </w:tcPr>
          <w:p>
            <w:pPr>
              <w:spacing w:before="100" w:beforeLines="0" w:after="100" w:afterLines="0"/>
              <w:jc w:val="center"/>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①</w:t>
            </w:r>
          </w:p>
        </w:tc>
        <w:tc>
          <w:tcPr>
            <w:tcW w:w="1594" w:type="dxa"/>
            <w:noWrap w:val="0"/>
            <w:vAlign w:val="center"/>
          </w:tcPr>
          <w:p>
            <w:pPr>
              <w:spacing w:before="100" w:beforeLines="0" w:after="100" w:afterLines="0"/>
              <w:jc w:val="center"/>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杂填土</w:t>
            </w:r>
          </w:p>
        </w:tc>
        <w:tc>
          <w:tcPr>
            <w:tcW w:w="1237" w:type="dxa"/>
            <w:noWrap w:val="0"/>
            <w:vAlign w:val="center"/>
          </w:tcPr>
          <w:p>
            <w:pPr>
              <w:spacing w:before="100" w:beforeLines="0" w:after="100" w:afterLines="0"/>
              <w:jc w:val="center"/>
              <w:rPr>
                <w:rFonts w:hint="default" w:ascii="Times New Roman" w:hAnsi="Times New Roman" w:cs="Times New Roman"/>
                <w:sz w:val="24"/>
                <w:szCs w:val="24"/>
                <w:lang w:val="en-US"/>
              </w:rPr>
            </w:pPr>
            <w:r>
              <w:rPr>
                <w:rFonts w:hint="eastAsia" w:ascii="Times New Roman" w:hAnsi="Times New Roman" w:cs="Times New Roman"/>
                <w:sz w:val="24"/>
                <w:szCs w:val="24"/>
                <w:lang w:val="en-US" w:eastAsia="zh-CN"/>
              </w:rPr>
              <w:t>18.5</w:t>
            </w:r>
          </w:p>
        </w:tc>
        <w:tc>
          <w:tcPr>
            <w:tcW w:w="1125" w:type="dxa"/>
            <w:noWrap w:val="0"/>
            <w:vAlign w:val="center"/>
          </w:tcPr>
          <w:p>
            <w:pPr>
              <w:spacing w:before="100" w:beforeLines="0" w:after="100" w:afterLines="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8</w:t>
            </w:r>
          </w:p>
        </w:tc>
        <w:tc>
          <w:tcPr>
            <w:tcW w:w="1200" w:type="dxa"/>
            <w:noWrap w:val="0"/>
            <w:vAlign w:val="center"/>
          </w:tcPr>
          <w:p>
            <w:pPr>
              <w:spacing w:before="100" w:beforeLines="0" w:after="100" w:afterLines="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15</w:t>
            </w:r>
          </w:p>
        </w:tc>
        <w:tc>
          <w:tcPr>
            <w:tcW w:w="1556" w:type="dxa"/>
            <w:noWrap w:val="0"/>
            <w:vAlign w:val="center"/>
          </w:tcPr>
          <w:p>
            <w:pPr>
              <w:spacing w:before="100" w:beforeLines="0" w:after="100" w:afterLines="0"/>
              <w:jc w:val="center"/>
              <w:rPr>
                <w:rFonts w:hint="default" w:ascii="Times New Roman" w:hAnsi="Times New Roman" w:cs="Times New Roman"/>
                <w:sz w:val="24"/>
                <w:szCs w:val="24"/>
                <w:lang w:val="en-US"/>
              </w:rPr>
            </w:pPr>
            <w:r>
              <w:rPr>
                <w:rFonts w:hint="eastAsia" w:ascii="Times New Roman" w:hAnsi="Times New Roman" w:cs="Times New Roman"/>
                <w:sz w:val="24"/>
                <w:szCs w:val="24"/>
                <w:lang w:val="en-US" w:eastAsia="zh-CN"/>
              </w:rPr>
              <w:t>—</w:t>
            </w:r>
          </w:p>
        </w:tc>
        <w:tc>
          <w:tcPr>
            <w:tcW w:w="1888" w:type="dxa"/>
            <w:noWrap w:val="0"/>
            <w:vAlign w:val="center"/>
          </w:tcPr>
          <w:p>
            <w:pPr>
              <w:spacing w:before="100" w:beforeLines="0" w:after="100" w:afterLines="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82" w:hRule="exact"/>
          <w:jc w:val="center"/>
        </w:trPr>
        <w:tc>
          <w:tcPr>
            <w:tcW w:w="1015" w:type="dxa"/>
            <w:noWrap w:val="0"/>
            <w:vAlign w:val="center"/>
          </w:tcPr>
          <w:p>
            <w:pPr>
              <w:spacing w:before="100" w:beforeLines="0" w:after="100" w:afterLines="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②</w:t>
            </w:r>
          </w:p>
        </w:tc>
        <w:tc>
          <w:tcPr>
            <w:tcW w:w="1594" w:type="dxa"/>
            <w:noWrap w:val="0"/>
            <w:vAlign w:val="center"/>
          </w:tcPr>
          <w:p>
            <w:pPr>
              <w:spacing w:before="100" w:beforeLines="0" w:after="100" w:afterLines="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含碎石粉质黏土</w:t>
            </w:r>
          </w:p>
        </w:tc>
        <w:tc>
          <w:tcPr>
            <w:tcW w:w="1237" w:type="dxa"/>
            <w:noWrap w:val="0"/>
            <w:vAlign w:val="center"/>
          </w:tcPr>
          <w:p>
            <w:pPr>
              <w:spacing w:before="100" w:beforeLines="0" w:after="100" w:afterLines="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19</w:t>
            </w:r>
          </w:p>
        </w:tc>
        <w:tc>
          <w:tcPr>
            <w:tcW w:w="1125" w:type="dxa"/>
            <w:noWrap w:val="0"/>
            <w:vAlign w:val="center"/>
          </w:tcPr>
          <w:p>
            <w:pPr>
              <w:spacing w:before="100" w:beforeLines="0" w:after="100" w:afterLines="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28</w:t>
            </w:r>
          </w:p>
        </w:tc>
        <w:tc>
          <w:tcPr>
            <w:tcW w:w="1200" w:type="dxa"/>
            <w:noWrap w:val="0"/>
            <w:vAlign w:val="center"/>
          </w:tcPr>
          <w:p>
            <w:pPr>
              <w:spacing w:before="100" w:beforeLines="0" w:after="100" w:afterLines="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15</w:t>
            </w:r>
          </w:p>
        </w:tc>
        <w:tc>
          <w:tcPr>
            <w:tcW w:w="1556" w:type="dxa"/>
            <w:noWrap w:val="0"/>
            <w:vAlign w:val="center"/>
          </w:tcPr>
          <w:p>
            <w:pPr>
              <w:spacing w:before="100" w:beforeLines="0" w:after="100" w:afterLines="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w:t>
            </w:r>
          </w:p>
        </w:tc>
        <w:tc>
          <w:tcPr>
            <w:tcW w:w="1888" w:type="dxa"/>
            <w:noWrap w:val="0"/>
            <w:vAlign w:val="center"/>
          </w:tcPr>
          <w:p>
            <w:pPr>
              <w:spacing w:before="100" w:beforeLines="0" w:after="100" w:afterLines="0"/>
              <w:jc w:val="center"/>
              <w:rPr>
                <w:rFonts w:hint="default" w:ascii="Times New Roman" w:hAnsi="Times New Roman" w:cs="Times New Roman"/>
                <w:sz w:val="24"/>
                <w:szCs w:val="24"/>
                <w:lang w:val="en-US"/>
              </w:rPr>
            </w:pPr>
            <w:r>
              <w:rPr>
                <w:rFonts w:hint="eastAsia" w:ascii="Times New Roman" w:hAnsi="Times New Roman" w:cs="Times New Roman"/>
                <w:sz w:val="24"/>
                <w:szCs w:val="24"/>
                <w:lang w:val="en-US" w:eastAsia="zh-CN"/>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65" w:hRule="exact"/>
          <w:jc w:val="center"/>
        </w:trPr>
        <w:tc>
          <w:tcPr>
            <w:tcW w:w="1015" w:type="dxa"/>
            <w:noWrap w:val="0"/>
            <w:vAlign w:val="center"/>
          </w:tcPr>
          <w:p>
            <w:pPr>
              <w:spacing w:before="100" w:beforeLines="0" w:after="100" w:afterLines="0"/>
              <w:jc w:val="center"/>
              <w:rPr>
                <w:rFonts w:hint="default" w:ascii="Times New Roman" w:hAnsi="Times New Roman" w:cs="Times New Roman"/>
                <w:sz w:val="24"/>
                <w:szCs w:val="24"/>
                <w:lang w:val="en-US" w:eastAsia="zh-CN"/>
              </w:rPr>
            </w:pPr>
            <w:bookmarkStart w:id="63" w:name="_Toc18029"/>
            <w:r>
              <w:rPr>
                <w:rFonts w:hint="eastAsia" w:ascii="Times New Roman" w:hAnsi="Times New Roman" w:cs="Times New Roman"/>
                <w:sz w:val="24"/>
                <w:szCs w:val="24"/>
                <w:lang w:val="en-US" w:eastAsia="zh-CN"/>
              </w:rPr>
              <w:t>③</w:t>
            </w:r>
          </w:p>
        </w:tc>
        <w:tc>
          <w:tcPr>
            <w:tcW w:w="1594" w:type="dxa"/>
            <w:noWrap w:val="0"/>
            <w:vAlign w:val="center"/>
          </w:tcPr>
          <w:p>
            <w:pPr>
              <w:spacing w:before="100" w:beforeLines="0" w:after="100" w:afterLine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中风化凝灰岩</w:t>
            </w:r>
          </w:p>
        </w:tc>
        <w:tc>
          <w:tcPr>
            <w:tcW w:w="1237" w:type="dxa"/>
            <w:noWrap w:val="0"/>
            <w:vAlign w:val="center"/>
          </w:tcPr>
          <w:p>
            <w:pPr>
              <w:spacing w:before="100" w:beforeLines="0" w:after="100" w:afterLines="0"/>
              <w:jc w:val="center"/>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26</w:t>
            </w:r>
          </w:p>
        </w:tc>
        <w:tc>
          <w:tcPr>
            <w:tcW w:w="1125" w:type="dxa"/>
            <w:noWrap w:val="0"/>
            <w:vAlign w:val="center"/>
          </w:tcPr>
          <w:p>
            <w:pPr>
              <w:spacing w:before="100" w:beforeLines="0" w:after="100" w:afterLine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80</w:t>
            </w:r>
          </w:p>
        </w:tc>
        <w:tc>
          <w:tcPr>
            <w:tcW w:w="1200" w:type="dxa"/>
            <w:noWrap w:val="0"/>
            <w:vAlign w:val="center"/>
          </w:tcPr>
          <w:p>
            <w:pPr>
              <w:spacing w:before="100" w:beforeLines="0" w:after="100" w:afterLine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35</w:t>
            </w:r>
          </w:p>
        </w:tc>
        <w:tc>
          <w:tcPr>
            <w:tcW w:w="1556" w:type="dxa"/>
            <w:noWrap w:val="0"/>
            <w:vAlign w:val="center"/>
          </w:tcPr>
          <w:p>
            <w:pPr>
              <w:spacing w:before="100" w:beforeLines="0" w:after="100" w:afterLine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800</w:t>
            </w:r>
          </w:p>
        </w:tc>
        <w:tc>
          <w:tcPr>
            <w:tcW w:w="1888" w:type="dxa"/>
            <w:noWrap w:val="0"/>
            <w:vAlign w:val="center"/>
          </w:tcPr>
          <w:p>
            <w:pPr>
              <w:spacing w:before="100" w:beforeLines="0" w:after="100" w:afterLines="0"/>
              <w:jc w:val="center"/>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1200</w:t>
            </w:r>
          </w:p>
        </w:tc>
      </w:tr>
    </w:tbl>
    <w:p>
      <w:pPr>
        <w:pStyle w:val="6"/>
        <w:keepNext w:val="0"/>
        <w:keepLines w:val="0"/>
        <w:pageBreakBefore w:val="0"/>
        <w:widowControl w:val="0"/>
        <w:kinsoku/>
        <w:wordWrap/>
        <w:overflowPunct/>
        <w:topLinePunct w:val="0"/>
        <w:autoSpaceDE w:val="0"/>
        <w:autoSpaceDN w:val="0"/>
        <w:bidi w:val="0"/>
        <w:adjustRightInd/>
        <w:snapToGrid/>
        <w:spacing w:before="313" w:beforeLines="100"/>
        <w:ind w:left="0" w:leftChars="0" w:firstLine="562" w:firstLineChars="200"/>
        <w:textAlignment w:val="auto"/>
        <w:rPr>
          <w:rFonts w:hint="eastAsia"/>
          <w:sz w:val="28"/>
          <w:szCs w:val="28"/>
          <w:lang w:val="en-US" w:eastAsia="zh-CN"/>
        </w:rPr>
      </w:pPr>
      <w:r>
        <w:rPr>
          <w:rFonts w:hint="eastAsia"/>
          <w:sz w:val="28"/>
          <w:szCs w:val="28"/>
          <w:lang w:val="en-US" w:eastAsia="zh-CN"/>
        </w:rPr>
        <w:t>2.3.4地质构造与区域稳定性</w:t>
      </w:r>
      <w:bookmarkEnd w:id="63"/>
    </w:p>
    <w:p>
      <w:pPr>
        <w:pStyle w:val="3"/>
        <w:spacing w:before="59" w:line="364" w:lineRule="auto"/>
        <w:ind w:right="252" w:firstLine="560" w:firstLineChars="200"/>
        <w:jc w:val="both"/>
        <w:rPr>
          <w:rFonts w:hint="eastAsia"/>
          <w:b w:val="0"/>
          <w:bCs w:val="0"/>
          <w:color w:val="auto"/>
          <w:lang w:val="en-US" w:eastAsia="zh-CN"/>
        </w:rPr>
      </w:pPr>
      <w:r>
        <w:rPr>
          <w:rFonts w:hint="eastAsia"/>
          <w:b w:val="0"/>
          <w:bCs w:val="0"/>
          <w:color w:val="auto"/>
          <w:lang w:val="en-US" w:eastAsia="zh-CN"/>
        </w:rPr>
        <w:t>1、地质构造</w:t>
      </w:r>
    </w:p>
    <w:p>
      <w:pPr>
        <w:pStyle w:val="9"/>
        <w:spacing w:line="360" w:lineRule="auto"/>
        <w:ind w:firstLine="537" w:firstLineChars="192"/>
        <w:rPr>
          <w:rFonts w:hint="eastAsia" w:ascii="Times New Roman" w:hAnsi="Times New Roman" w:cs="Times New Roman"/>
          <w:spacing w:val="6"/>
          <w:kern w:val="2"/>
          <w:sz w:val="28"/>
          <w:szCs w:val="24"/>
          <w:lang w:val="en-US" w:eastAsia="zh-CN" w:bidi="ar-SA"/>
        </w:rPr>
      </w:pPr>
      <w:r>
        <w:rPr>
          <w:rFonts w:hint="eastAsia" w:ascii="Times New Roman" w:hAnsi="Times New Roman" w:cs="Times New Roman"/>
          <w:sz w:val="28"/>
          <w:lang w:val="en-US" w:eastAsia="zh-CN"/>
        </w:rPr>
        <w:t>勘查区北东侧可见一断层通过（良渚-西兴断层），为逆断层，距离勘查区约3km。根据现场调查，崩塌周边断裂构造不发育</w:t>
      </w:r>
      <w:r>
        <w:rPr>
          <w:rFonts w:hint="eastAsia" w:ascii="Times New Roman" w:hAnsi="Times New Roman" w:cs="Times New Roman"/>
          <w:spacing w:val="6"/>
          <w:kern w:val="2"/>
          <w:sz w:val="28"/>
          <w:szCs w:val="24"/>
          <w:lang w:val="en-US" w:eastAsia="zh-CN" w:bidi="ar-SA"/>
        </w:rPr>
        <w:t>。</w:t>
      </w:r>
    </w:p>
    <w:p>
      <w:pPr>
        <w:pStyle w:val="3"/>
        <w:spacing w:before="59" w:line="364" w:lineRule="auto"/>
        <w:ind w:right="252" w:firstLine="560" w:firstLineChars="200"/>
        <w:jc w:val="both"/>
        <w:rPr>
          <w:rFonts w:hint="eastAsia"/>
          <w:b w:val="0"/>
          <w:bCs w:val="0"/>
          <w:color w:val="auto"/>
          <w:lang w:val="en-US" w:eastAsia="zh-CN"/>
        </w:rPr>
      </w:pPr>
      <w:r>
        <w:rPr>
          <w:rFonts w:hint="eastAsia"/>
          <w:b w:val="0"/>
          <w:bCs w:val="0"/>
          <w:color w:val="auto"/>
          <w:lang w:val="en-US" w:eastAsia="zh-CN"/>
        </w:rPr>
        <w:t>2、区域稳定型</w:t>
      </w:r>
    </w:p>
    <w:p>
      <w:pPr>
        <w:pStyle w:val="9"/>
        <w:spacing w:line="360" w:lineRule="auto"/>
        <w:ind w:firstLine="537" w:firstLineChars="192"/>
        <w:rPr>
          <w:rFonts w:hint="eastAsia" w:ascii="Times New Roman" w:hAnsi="Times New Roman" w:cs="Times New Roman"/>
          <w:sz w:val="28"/>
          <w:lang w:val="en-US" w:eastAsia="zh-CN"/>
        </w:rPr>
      </w:pPr>
      <w:r>
        <w:rPr>
          <w:rFonts w:hint="eastAsia" w:ascii="Times New Roman" w:hAnsi="Times New Roman" w:cs="Times New Roman"/>
          <w:sz w:val="28"/>
          <w:lang w:val="en-US" w:eastAsia="zh-CN"/>
        </w:rPr>
        <w:t>场区地震活动主要受下扬子－南黄海地震带的上海－上饶地震副带控制，根据历史地震资料，杭州市自公元二世纪以来有记载的4级以上地震共5次，最大震级为929年发生在杭州的5级地震。近期地震活动微弱，杭州地区附近自1970年来仪器记录到的地震有20次，其中ML≥2.0的主要有9次（见表3.2）：</w:t>
      </w:r>
    </w:p>
    <w:p>
      <w:pPr>
        <w:pStyle w:val="9"/>
        <w:spacing w:line="360" w:lineRule="auto"/>
        <w:ind w:firstLine="0" w:firstLineChars="0"/>
        <w:jc w:val="center"/>
        <w:rPr>
          <w:rFonts w:hint="default" w:ascii="Times New Roman" w:hAnsi="Times New Roman" w:eastAsia="宋体" w:cs="Times New Roman"/>
          <w:b/>
          <w:sz w:val="24"/>
          <w:szCs w:val="24"/>
          <w:lang w:val="zh-CN" w:eastAsia="zh-CN" w:bidi="zh-CN"/>
        </w:rPr>
      </w:pPr>
      <w:r>
        <w:rPr>
          <w:rFonts w:hint="default" w:ascii="Times New Roman" w:hAnsi="Times New Roman" w:eastAsia="宋体" w:cs="Times New Roman"/>
          <w:b/>
          <w:sz w:val="24"/>
          <w:szCs w:val="24"/>
          <w:lang w:val="zh-CN" w:eastAsia="zh-CN" w:bidi="zh-CN"/>
        </w:rPr>
        <w:t>表</w:t>
      </w:r>
      <w:r>
        <w:rPr>
          <w:rFonts w:hint="eastAsia" w:ascii="Times New Roman" w:hAnsi="Times New Roman" w:cs="Times New Roman"/>
          <w:b/>
          <w:sz w:val="24"/>
          <w:szCs w:val="24"/>
          <w:lang w:val="en-US" w:eastAsia="zh-CN" w:bidi="zh-CN"/>
        </w:rPr>
        <w:t xml:space="preserve">2-3  </w:t>
      </w:r>
      <w:r>
        <w:rPr>
          <w:rFonts w:hint="default" w:ascii="Times New Roman" w:hAnsi="Times New Roman" w:eastAsia="宋体" w:cs="Times New Roman"/>
          <w:b/>
          <w:sz w:val="24"/>
          <w:szCs w:val="24"/>
          <w:lang w:val="zh-CN" w:eastAsia="zh-CN" w:bidi="zh-CN"/>
        </w:rPr>
        <w:t>1970年以来杭州地区主要地震一览表</w:t>
      </w:r>
    </w:p>
    <w:tbl>
      <w:tblPr>
        <w:tblStyle w:val="1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66"/>
        <w:gridCol w:w="1638"/>
        <w:gridCol w:w="1667"/>
        <w:gridCol w:w="1667"/>
        <w:gridCol w:w="1407"/>
        <w:gridCol w:w="1980"/>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tblHeader/>
          <w:jc w:val="center"/>
        </w:trPr>
        <w:tc>
          <w:tcPr>
            <w:tcW w:w="1166"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编  号</w:t>
            </w:r>
          </w:p>
        </w:tc>
        <w:tc>
          <w:tcPr>
            <w:tcW w:w="1638"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发震时间</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纬  度</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经  度</w:t>
            </w:r>
          </w:p>
        </w:tc>
        <w:tc>
          <w:tcPr>
            <w:tcW w:w="140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ML</w:t>
            </w:r>
          </w:p>
        </w:tc>
        <w:tc>
          <w:tcPr>
            <w:tcW w:w="1980"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地  点</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166"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w:t>
            </w:r>
          </w:p>
        </w:tc>
        <w:tc>
          <w:tcPr>
            <w:tcW w:w="1638"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1976.9.15</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30°09′</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120°19′</w:t>
            </w:r>
          </w:p>
        </w:tc>
        <w:tc>
          <w:tcPr>
            <w:tcW w:w="140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2.4</w:t>
            </w:r>
          </w:p>
        </w:tc>
        <w:tc>
          <w:tcPr>
            <w:tcW w:w="1980"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杭州萧山区</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166"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2</w:t>
            </w:r>
          </w:p>
        </w:tc>
        <w:tc>
          <w:tcPr>
            <w:tcW w:w="1638"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1977.4.15</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30°22′</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120°24′</w:t>
            </w:r>
          </w:p>
        </w:tc>
        <w:tc>
          <w:tcPr>
            <w:tcW w:w="140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2.7</w:t>
            </w:r>
          </w:p>
        </w:tc>
        <w:tc>
          <w:tcPr>
            <w:tcW w:w="1980"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杭州萧山区</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166"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3</w:t>
            </w:r>
          </w:p>
        </w:tc>
        <w:tc>
          <w:tcPr>
            <w:tcW w:w="1638"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1979.5.19</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30°11′</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120°07′</w:t>
            </w:r>
          </w:p>
        </w:tc>
        <w:tc>
          <w:tcPr>
            <w:tcW w:w="140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2.2</w:t>
            </w:r>
          </w:p>
        </w:tc>
        <w:tc>
          <w:tcPr>
            <w:tcW w:w="1980"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杭州九溪</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166"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4</w:t>
            </w:r>
          </w:p>
        </w:tc>
        <w:tc>
          <w:tcPr>
            <w:tcW w:w="1638"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1982.12.22</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30°48′</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120°35′</w:t>
            </w:r>
          </w:p>
        </w:tc>
        <w:tc>
          <w:tcPr>
            <w:tcW w:w="140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2.5</w:t>
            </w:r>
          </w:p>
        </w:tc>
        <w:tc>
          <w:tcPr>
            <w:tcW w:w="1980"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绍兴兰亭</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166"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5</w:t>
            </w:r>
          </w:p>
        </w:tc>
        <w:tc>
          <w:tcPr>
            <w:tcW w:w="1638"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1984.6.18</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30°37′</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119°54′</w:t>
            </w:r>
          </w:p>
        </w:tc>
        <w:tc>
          <w:tcPr>
            <w:tcW w:w="140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2.8</w:t>
            </w:r>
          </w:p>
        </w:tc>
        <w:tc>
          <w:tcPr>
            <w:tcW w:w="1980"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德清</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166"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6</w:t>
            </w:r>
          </w:p>
        </w:tc>
        <w:tc>
          <w:tcPr>
            <w:tcW w:w="1638"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1989.3.11</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30°16′</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120°26′</w:t>
            </w:r>
          </w:p>
        </w:tc>
        <w:tc>
          <w:tcPr>
            <w:tcW w:w="140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2.2</w:t>
            </w:r>
          </w:p>
        </w:tc>
        <w:tc>
          <w:tcPr>
            <w:tcW w:w="1980"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萧山党山镇</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166"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7</w:t>
            </w:r>
          </w:p>
        </w:tc>
        <w:tc>
          <w:tcPr>
            <w:tcW w:w="1638"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2002.8.05</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30°26′</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120°20′</w:t>
            </w:r>
          </w:p>
        </w:tc>
        <w:tc>
          <w:tcPr>
            <w:tcW w:w="140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2.2</w:t>
            </w:r>
          </w:p>
        </w:tc>
        <w:tc>
          <w:tcPr>
            <w:tcW w:w="1980"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杭州余杭</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166"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8</w:t>
            </w:r>
          </w:p>
        </w:tc>
        <w:tc>
          <w:tcPr>
            <w:tcW w:w="1638"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2017.04.12</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30°08′</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119°34′</w:t>
            </w:r>
          </w:p>
        </w:tc>
        <w:tc>
          <w:tcPr>
            <w:tcW w:w="140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4.2</w:t>
            </w:r>
          </w:p>
        </w:tc>
        <w:tc>
          <w:tcPr>
            <w:tcW w:w="1980"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临安</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4" w:hRule="atLeast"/>
          <w:jc w:val="center"/>
        </w:trPr>
        <w:tc>
          <w:tcPr>
            <w:tcW w:w="1166"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9</w:t>
            </w:r>
          </w:p>
        </w:tc>
        <w:tc>
          <w:tcPr>
            <w:tcW w:w="1638"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2018.07.21</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30°21′</w:t>
            </w:r>
          </w:p>
        </w:tc>
        <w:tc>
          <w:tcPr>
            <w:tcW w:w="166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120°15′</w:t>
            </w:r>
          </w:p>
        </w:tc>
        <w:tc>
          <w:tcPr>
            <w:tcW w:w="1407"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2.2</w:t>
            </w:r>
          </w:p>
        </w:tc>
        <w:tc>
          <w:tcPr>
            <w:tcW w:w="1980" w:type="dxa"/>
            <w:noWrap w:val="0"/>
            <w:vAlign w:val="center"/>
          </w:tcPr>
          <w:p>
            <w:pPr>
              <w:adjustRightInd w:val="0"/>
              <w:snapToGrid w:val="0"/>
              <w:jc w:val="center"/>
              <w:rPr>
                <w:rFonts w:ascii="Times New Roman" w:hAnsi="Times New Roman"/>
                <w:kern w:val="0"/>
                <w:sz w:val="24"/>
                <w:szCs w:val="24"/>
              </w:rPr>
            </w:pPr>
            <w:r>
              <w:rPr>
                <w:rFonts w:ascii="Times New Roman" w:hAnsi="Times New Roman"/>
                <w:kern w:val="0"/>
                <w:sz w:val="24"/>
                <w:szCs w:val="24"/>
              </w:rPr>
              <w:t>滨江区</w:t>
            </w:r>
          </w:p>
        </w:tc>
      </w:tr>
    </w:tbl>
    <w:p>
      <w:pPr>
        <w:pStyle w:val="9"/>
        <w:spacing w:line="360" w:lineRule="auto"/>
        <w:ind w:firstLine="537" w:firstLineChars="192"/>
        <w:rPr>
          <w:rFonts w:hint="default" w:ascii="宋体" w:hAnsi="宋体" w:eastAsia="宋体" w:cs="宋体"/>
          <w:sz w:val="28"/>
          <w:szCs w:val="28"/>
          <w:lang w:val="en-US" w:eastAsia="zh-CN"/>
        </w:rPr>
      </w:pPr>
      <w:r>
        <w:rPr>
          <w:rFonts w:hint="eastAsia" w:ascii="Times New Roman" w:hAnsi="Times New Roman" w:cs="Times New Roman"/>
          <w:sz w:val="28"/>
          <w:lang w:val="en-US" w:eastAsia="zh-CN"/>
        </w:rPr>
        <w:t>综上所述，拟建工程区域新构造运动不明显，工程区及周边地区近代地震为微震，震级均在4.5级以下。根据中华人民共和国国家标准1：400万《中国地震动峰值加速度区划图》（GB 18306-2015）及《建筑抗震设计规范》（GB 50011-2010）（2016年版）附录A，工程区50年超越概率10%的地震动峰值加速度为0.05g，相对于地震基本烈度为6度。区域构造稳定性属较稳定区</w:t>
      </w:r>
      <w:r>
        <w:rPr>
          <w:rFonts w:hint="default" w:ascii="宋体" w:hAnsi="宋体" w:eastAsia="宋体" w:cs="宋体"/>
          <w:sz w:val="28"/>
          <w:szCs w:val="28"/>
          <w:lang w:val="en-US" w:eastAsia="zh-CN"/>
        </w:rPr>
        <w:t>。</w:t>
      </w:r>
    </w:p>
    <w:p>
      <w:pPr>
        <w:pStyle w:val="5"/>
        <w:bidi w:val="0"/>
        <w:outlineLvl w:val="2"/>
        <w:rPr>
          <w:rFonts w:hint="eastAsia"/>
          <w:b/>
          <w:lang w:val="en-US" w:eastAsia="zh-CN"/>
        </w:rPr>
      </w:pPr>
      <w:bookmarkStart w:id="64" w:name="_Toc18545"/>
      <w:bookmarkStart w:id="65" w:name="_Toc28137"/>
      <w:r>
        <w:rPr>
          <w:rFonts w:hint="eastAsia"/>
          <w:b/>
          <w:lang w:val="en-US" w:eastAsia="zh-CN"/>
        </w:rPr>
        <w:t>2.4水文地质条件</w:t>
      </w:r>
      <w:bookmarkEnd w:id="64"/>
      <w:bookmarkEnd w:id="65"/>
    </w:p>
    <w:p>
      <w:pPr>
        <w:pStyle w:val="3"/>
        <w:spacing w:before="59" w:line="364" w:lineRule="auto"/>
        <w:ind w:right="252" w:firstLine="562" w:firstLineChars="200"/>
        <w:jc w:val="both"/>
        <w:rPr>
          <w:rFonts w:hint="eastAsia"/>
          <w:b/>
          <w:bCs/>
          <w:lang w:val="en-US" w:eastAsia="zh-CN"/>
        </w:rPr>
      </w:pPr>
      <w:r>
        <w:rPr>
          <w:rFonts w:hint="eastAsia"/>
          <w:b/>
          <w:bCs/>
          <w:lang w:val="en-US" w:eastAsia="zh-CN"/>
        </w:rPr>
        <w:t>2.4.1 地下水类型</w:t>
      </w:r>
    </w:p>
    <w:p>
      <w:pPr>
        <w:pStyle w:val="3"/>
        <w:spacing w:before="59" w:line="364" w:lineRule="auto"/>
        <w:ind w:right="252" w:firstLine="560" w:firstLineChars="200"/>
        <w:jc w:val="both"/>
        <w:rPr>
          <w:rFonts w:hint="default"/>
          <w:b w:val="0"/>
          <w:bCs w:val="0"/>
          <w:lang w:val="en-US" w:eastAsia="zh-CN"/>
        </w:rPr>
      </w:pPr>
      <w:r>
        <w:rPr>
          <w:rFonts w:hint="default"/>
          <w:b w:val="0"/>
          <w:bCs w:val="0"/>
          <w:lang w:val="en-US" w:eastAsia="zh-CN"/>
        </w:rPr>
        <w:t>1、松散岩类孔隙潜水：其主要特征是透水性较好，在垂向上富水性差异大，富水性主要受松散土体的厚度和分布范围控制，与地表水联系密切，水位随季节变化明显，主要接受大气降水补给，以渗流或蒸发的形式排泄。根据《前山山坡坡道勘察测绘项目岩土工程勘察报告》（浙江省地矿勘察院有限公司，2024.04）并结合野外实地调查，</w:t>
      </w:r>
      <w:r>
        <w:rPr>
          <w:rFonts w:hint="eastAsia"/>
          <w:b w:val="0"/>
          <w:bCs w:val="0"/>
          <w:lang w:val="en-US" w:eastAsia="zh-CN"/>
        </w:rPr>
        <w:t>未见地下水位及露头。</w:t>
      </w:r>
    </w:p>
    <w:p>
      <w:pPr>
        <w:pStyle w:val="3"/>
        <w:spacing w:before="59" w:line="364" w:lineRule="auto"/>
        <w:ind w:right="252" w:firstLine="560" w:firstLineChars="200"/>
        <w:jc w:val="both"/>
        <w:rPr>
          <w:rFonts w:hint="default"/>
          <w:b w:val="0"/>
          <w:bCs w:val="0"/>
          <w:lang w:val="en-US" w:eastAsia="zh-CN"/>
        </w:rPr>
      </w:pPr>
      <w:r>
        <w:rPr>
          <w:rFonts w:hint="default"/>
          <w:b w:val="0"/>
          <w:bCs w:val="0"/>
          <w:lang w:val="en-US" w:eastAsia="zh-CN"/>
        </w:rPr>
        <w:t>2、基岩裂隙水：主要为风化基岩裂隙水，多呈脉状、线状分布，富水性极不均，地下水位受裂隙发育程度、地形地貌等因素控制，无统一的地下水位，含水层与上部第四系孔隙潜水有一定的水力联系，接受大气降水补给及上部孔隙潜水、地表水垂向入渗补给，以渗流形式排泄。地下水水量受季节、降水影响明显，水量贫乏</w:t>
      </w:r>
      <w:r>
        <w:rPr>
          <w:rFonts w:hint="eastAsia"/>
          <w:b w:val="0"/>
          <w:bCs w:val="0"/>
          <w:lang w:val="en-US" w:eastAsia="zh-CN"/>
        </w:rPr>
        <w:t>，调查期间未见明显基岩裂隙水。</w:t>
      </w:r>
    </w:p>
    <w:p>
      <w:pPr>
        <w:pStyle w:val="3"/>
        <w:spacing w:before="59" w:line="364" w:lineRule="auto"/>
        <w:ind w:right="252" w:firstLine="562" w:firstLineChars="200"/>
        <w:jc w:val="both"/>
        <w:rPr>
          <w:rFonts w:hint="eastAsia"/>
          <w:b/>
          <w:bCs/>
          <w:lang w:val="en-US" w:eastAsia="zh-CN"/>
        </w:rPr>
      </w:pPr>
      <w:r>
        <w:rPr>
          <w:rFonts w:hint="eastAsia"/>
          <w:b/>
          <w:bCs/>
          <w:lang w:val="en-US" w:eastAsia="zh-CN"/>
        </w:rPr>
        <w:t>2.4.2 地下水补给、径流和排泄</w:t>
      </w:r>
    </w:p>
    <w:p>
      <w:pPr>
        <w:pStyle w:val="3"/>
        <w:spacing w:before="59" w:line="364" w:lineRule="auto"/>
        <w:ind w:right="252" w:firstLine="560" w:firstLineChars="200"/>
        <w:jc w:val="both"/>
        <w:rPr>
          <w:rFonts w:hint="eastAsia"/>
          <w:b w:val="0"/>
          <w:bCs w:val="0"/>
          <w:lang w:val="en-US" w:eastAsia="zh-CN"/>
        </w:rPr>
      </w:pPr>
      <w:r>
        <w:rPr>
          <w:rFonts w:hint="eastAsia"/>
          <w:b w:val="0"/>
          <w:bCs w:val="0"/>
          <w:lang w:val="en-US" w:eastAsia="zh-CN"/>
        </w:rPr>
        <w:t>1、地下水补给</w:t>
      </w:r>
    </w:p>
    <w:p>
      <w:pPr>
        <w:pStyle w:val="3"/>
        <w:spacing w:before="59" w:line="364" w:lineRule="auto"/>
        <w:ind w:right="252" w:firstLine="560" w:firstLineChars="200"/>
        <w:jc w:val="both"/>
        <w:rPr>
          <w:rFonts w:hint="eastAsia"/>
        </w:rPr>
      </w:pPr>
      <w:r>
        <w:t>松散岩类孔隙水主要接受大气降水补给。</w:t>
      </w:r>
      <w:r>
        <w:rPr>
          <w:rFonts w:hint="eastAsia"/>
          <w:lang w:eastAsia="zh-CN"/>
        </w:rPr>
        <w:t>勘查</w:t>
      </w:r>
      <w:r>
        <w:t>区上部以</w:t>
      </w:r>
      <w:r>
        <w:rPr>
          <w:rFonts w:hint="eastAsia"/>
          <w:lang w:val="en-US" w:eastAsia="zh-CN"/>
        </w:rPr>
        <w:t>填土及碎石土</w:t>
      </w:r>
      <w:r>
        <w:t>为主，利于雨水入渗和往下排泄，渗透性较好。大气降水能较快地向下渗流，直接补给松散岩类孔隙水。大气降水</w:t>
      </w:r>
      <w:r>
        <w:rPr>
          <w:rFonts w:hint="eastAsia"/>
        </w:rPr>
        <w:t>对地下水补给变化较大</w:t>
      </w:r>
      <w:r>
        <w:rPr>
          <w:rFonts w:hint="eastAsia"/>
          <w:lang w:eastAsia="zh-CN"/>
        </w:rPr>
        <w:t>，</w:t>
      </w:r>
      <w:r>
        <w:rPr>
          <w:rFonts w:hint="eastAsia"/>
        </w:rPr>
        <w:t>松散岩类孔隙潜水下渗补给基岩裂隙水。</w:t>
      </w:r>
    </w:p>
    <w:p>
      <w:pPr>
        <w:pStyle w:val="3"/>
        <w:numPr>
          <w:ilvl w:val="0"/>
          <w:numId w:val="0"/>
        </w:numPr>
        <w:spacing w:before="59" w:line="364" w:lineRule="auto"/>
        <w:ind w:right="252" w:rightChars="0" w:firstLine="560" w:firstLineChars="200"/>
        <w:jc w:val="both"/>
        <w:rPr>
          <w:rFonts w:hint="eastAsia"/>
          <w:lang w:val="en-US" w:eastAsia="zh-CN"/>
        </w:rPr>
      </w:pPr>
      <w:r>
        <w:rPr>
          <w:rFonts w:hint="eastAsia"/>
          <w:lang w:val="en-US" w:eastAsia="zh-CN"/>
        </w:rPr>
        <w:t>2、地下水径流</w:t>
      </w:r>
    </w:p>
    <w:p>
      <w:pPr>
        <w:pStyle w:val="3"/>
        <w:spacing w:before="59" w:line="364" w:lineRule="auto"/>
        <w:ind w:right="252" w:firstLine="560" w:firstLineChars="200"/>
        <w:jc w:val="both"/>
        <w:rPr>
          <w:rFonts w:hint="default"/>
          <w:b w:val="0"/>
          <w:bCs w:val="0"/>
          <w:lang w:val="en-US" w:eastAsia="zh-CN"/>
        </w:rPr>
      </w:pPr>
      <w:r>
        <w:rPr>
          <w:rFonts w:hint="eastAsia"/>
          <w:b w:val="0"/>
          <w:bCs w:val="0"/>
          <w:lang w:val="en-US" w:eastAsia="zh-CN"/>
        </w:rPr>
        <w:t>（1）</w:t>
      </w:r>
      <w:r>
        <w:rPr>
          <w:rFonts w:hint="default"/>
          <w:b w:val="0"/>
          <w:bCs w:val="0"/>
          <w:lang w:val="en-US" w:eastAsia="zh-CN"/>
        </w:rPr>
        <w:t>松散岩类孔隙潜水：在孔隙中流动，其运动方向是从高水位向低水位处呈平面式流动。</w:t>
      </w:r>
    </w:p>
    <w:p>
      <w:pPr>
        <w:pStyle w:val="3"/>
        <w:spacing w:before="59" w:line="364" w:lineRule="auto"/>
        <w:ind w:right="252" w:firstLine="560" w:firstLineChars="200"/>
        <w:jc w:val="both"/>
        <w:rPr>
          <w:rFonts w:hint="default"/>
          <w:b w:val="0"/>
          <w:bCs w:val="0"/>
          <w:lang w:val="en-US" w:eastAsia="zh-CN"/>
        </w:rPr>
      </w:pPr>
      <w:r>
        <w:rPr>
          <w:rFonts w:hint="eastAsia"/>
          <w:b w:val="0"/>
          <w:bCs w:val="0"/>
          <w:lang w:val="en-US" w:eastAsia="zh-CN"/>
        </w:rPr>
        <w:t>（2）</w:t>
      </w:r>
      <w:r>
        <w:rPr>
          <w:rFonts w:hint="default"/>
          <w:b w:val="0"/>
          <w:bCs w:val="0"/>
          <w:lang w:val="en-US" w:eastAsia="zh-CN"/>
        </w:rPr>
        <w:t>基岩裂隙水：基岩裂隙水由于构造裂隙发育，透水性较好，水位差较大，沿张裂隙下渗至风化或岩层界面，由高处向低处流动。</w:t>
      </w:r>
    </w:p>
    <w:p>
      <w:pPr>
        <w:pStyle w:val="3"/>
        <w:spacing w:before="59" w:line="364" w:lineRule="auto"/>
        <w:ind w:right="252" w:firstLine="560" w:firstLineChars="200"/>
        <w:jc w:val="both"/>
        <w:rPr>
          <w:rFonts w:hint="default"/>
          <w:b w:val="0"/>
          <w:bCs w:val="0"/>
          <w:lang w:val="en-US" w:eastAsia="zh-CN"/>
        </w:rPr>
      </w:pPr>
      <w:r>
        <w:rPr>
          <w:rFonts w:hint="eastAsia"/>
          <w:b w:val="0"/>
          <w:bCs w:val="0"/>
          <w:lang w:val="en-US" w:eastAsia="zh-CN"/>
        </w:rPr>
        <w:t xml:space="preserve">3、地下水排泄 </w:t>
      </w:r>
    </w:p>
    <w:p>
      <w:pPr>
        <w:pStyle w:val="3"/>
        <w:spacing w:before="59" w:line="364" w:lineRule="auto"/>
        <w:ind w:right="252" w:firstLine="560" w:firstLineChars="200"/>
        <w:jc w:val="both"/>
        <w:rPr>
          <w:rFonts w:hint="default"/>
          <w:b w:val="0"/>
          <w:bCs w:val="0"/>
          <w:lang w:val="en-US" w:eastAsia="zh-CN"/>
        </w:rPr>
      </w:pPr>
      <w:r>
        <w:rPr>
          <w:rFonts w:hint="eastAsia"/>
          <w:b w:val="0"/>
          <w:bCs w:val="0"/>
          <w:lang w:val="en-US" w:eastAsia="zh-CN"/>
        </w:rPr>
        <w:t>（1）</w:t>
      </w:r>
      <w:r>
        <w:rPr>
          <w:rFonts w:hint="default"/>
          <w:b w:val="0"/>
          <w:bCs w:val="0"/>
          <w:lang w:val="en-US" w:eastAsia="zh-CN"/>
        </w:rPr>
        <w:t>垂直方向排泄：边坡上部松散岩类孔隙潜水，水量多具季节性，在雨季出现， 雨后 1~2 天恢复正常水位。以蒸发排泄或下渗补给基岩裂隙水。</w:t>
      </w:r>
    </w:p>
    <w:p>
      <w:pPr>
        <w:pStyle w:val="3"/>
        <w:spacing w:before="59" w:line="364" w:lineRule="auto"/>
        <w:ind w:right="252" w:firstLine="560" w:firstLineChars="200"/>
        <w:jc w:val="both"/>
        <w:rPr>
          <w:rFonts w:hint="default"/>
          <w:b w:val="0"/>
          <w:bCs w:val="0"/>
          <w:lang w:val="en-US" w:eastAsia="zh-CN"/>
        </w:rPr>
      </w:pPr>
      <w:r>
        <w:rPr>
          <w:rFonts w:hint="eastAsia"/>
          <w:b w:val="0"/>
          <w:bCs w:val="0"/>
          <w:lang w:val="en-US" w:eastAsia="zh-CN"/>
        </w:rPr>
        <w:t>（2）</w:t>
      </w:r>
      <w:r>
        <w:rPr>
          <w:rFonts w:hint="default"/>
          <w:b w:val="0"/>
          <w:bCs w:val="0"/>
          <w:lang w:val="en-US" w:eastAsia="zh-CN"/>
        </w:rPr>
        <w:t>水平方向排泄：地下水在重力作用下，沿一定水力梯度由高水位向低水位处</w:t>
      </w:r>
      <w:r>
        <w:rPr>
          <w:rFonts w:hint="eastAsia"/>
          <w:b w:val="0"/>
          <w:bCs w:val="0"/>
          <w:lang w:val="en-US" w:eastAsia="zh-CN"/>
        </w:rPr>
        <w:t>径</w:t>
      </w:r>
      <w:r>
        <w:rPr>
          <w:rFonts w:hint="default"/>
          <w:b w:val="0"/>
          <w:bCs w:val="0"/>
          <w:lang w:val="en-US" w:eastAsia="zh-CN"/>
        </w:rPr>
        <w:t>流，部分裂隙水沿裂隙或软弱层面径流。</w:t>
      </w:r>
    </w:p>
    <w:p>
      <w:pPr>
        <w:pStyle w:val="5"/>
        <w:bidi w:val="0"/>
        <w:outlineLvl w:val="2"/>
        <w:rPr>
          <w:rFonts w:hint="eastAsia"/>
          <w:b/>
          <w:lang w:val="en-US" w:eastAsia="zh-CN"/>
        </w:rPr>
      </w:pPr>
      <w:bookmarkStart w:id="66" w:name="_Toc13001"/>
      <w:bookmarkStart w:id="67" w:name="_Toc8116"/>
      <w:r>
        <w:rPr>
          <w:rFonts w:hint="eastAsia"/>
          <w:b/>
          <w:lang w:val="en-US" w:eastAsia="zh-CN"/>
        </w:rPr>
        <w:t>2.5人类工程活动</w:t>
      </w:r>
      <w:bookmarkEnd w:id="66"/>
      <w:bookmarkEnd w:id="67"/>
    </w:p>
    <w:p>
      <w:pPr>
        <w:pStyle w:val="3"/>
        <w:spacing w:before="59" w:line="364" w:lineRule="auto"/>
        <w:ind w:right="252" w:firstLine="560" w:firstLineChars="200"/>
        <w:jc w:val="both"/>
        <w:rPr>
          <w:rFonts w:hint="eastAsia"/>
          <w:b w:val="0"/>
          <w:bCs w:val="0"/>
          <w:lang w:val="en-US" w:eastAsia="zh-CN"/>
        </w:rPr>
      </w:pPr>
      <w:bookmarkStart w:id="68" w:name="_Toc23760"/>
      <w:r>
        <w:rPr>
          <w:rFonts w:hint="eastAsia"/>
          <w:b w:val="0"/>
          <w:bCs w:val="0"/>
          <w:lang w:val="en-US" w:eastAsia="zh-CN"/>
        </w:rPr>
        <w:t>勘查区内人类工程活动主要为填方修建房屋。填方形成人工边坡，采用干砌块石挡墙支护，干砌块石挡墙整体性较差，在墙后土压力作用下易失稳，直接影响边坡的稳定。因此，人类工程活动对自然生态地质环境影响较大。</w:t>
      </w:r>
    </w:p>
    <w:p>
      <w:pPr>
        <w:pStyle w:val="4"/>
        <w:keepNext/>
        <w:keepLines/>
        <w:pageBreakBefore w:val="0"/>
        <w:widowControl w:val="0"/>
        <w:kinsoku/>
        <w:wordWrap/>
        <w:overflowPunct/>
        <w:topLinePunct w:val="0"/>
        <w:autoSpaceDE w:val="0"/>
        <w:autoSpaceDN w:val="0"/>
        <w:bidi w:val="0"/>
        <w:adjustRightInd/>
        <w:snapToGrid/>
        <w:spacing w:before="0" w:after="260"/>
        <w:jc w:val="center"/>
        <w:textAlignment w:val="auto"/>
        <w:outlineLvl w:val="1"/>
        <w:rPr>
          <w:rFonts w:hint="default"/>
          <w:lang w:val="en-US" w:eastAsia="zh-CN"/>
        </w:rPr>
      </w:pPr>
      <w:bookmarkStart w:id="69" w:name="_Toc1701"/>
      <w:r>
        <w:rPr>
          <w:rFonts w:hint="eastAsia"/>
          <w:lang w:val="en-US" w:eastAsia="zh-CN"/>
        </w:rPr>
        <w:br w:type="column"/>
      </w:r>
      <w:r>
        <w:rPr>
          <w:rFonts w:hint="eastAsia" w:ascii="宋体" w:hAnsi="宋体" w:eastAsia="宋体" w:cs="宋体"/>
          <w:lang w:val="en-US" w:eastAsia="zh-CN"/>
        </w:rPr>
        <w:t>3.</w:t>
      </w:r>
      <w:bookmarkEnd w:id="68"/>
      <w:r>
        <w:rPr>
          <w:rFonts w:hint="eastAsia" w:cs="宋体"/>
          <w:lang w:val="en-US" w:eastAsia="zh-CN"/>
        </w:rPr>
        <w:t>边坡</w:t>
      </w:r>
      <w:r>
        <w:rPr>
          <w:rFonts w:hint="eastAsia" w:ascii="宋体" w:hAnsi="宋体" w:eastAsia="宋体" w:cs="宋体"/>
          <w:lang w:val="en-US" w:eastAsia="zh-CN"/>
        </w:rPr>
        <w:t>特征</w:t>
      </w:r>
      <w:bookmarkEnd w:id="69"/>
    </w:p>
    <w:p>
      <w:pPr>
        <w:pStyle w:val="5"/>
        <w:bidi w:val="0"/>
        <w:outlineLvl w:val="2"/>
        <w:rPr>
          <w:rFonts w:hint="default" w:cs="宋体"/>
          <w:b/>
          <w:lang w:val="en-US" w:eastAsia="zh-CN"/>
        </w:rPr>
      </w:pPr>
      <w:bookmarkStart w:id="70" w:name="_Toc6795"/>
      <w:bookmarkStart w:id="71" w:name="_Toc28302"/>
      <w:bookmarkStart w:id="72" w:name="_Toc19407"/>
      <w:bookmarkStart w:id="73" w:name="_Toc31415"/>
      <w:bookmarkStart w:id="74" w:name="_Toc12993"/>
      <w:bookmarkStart w:id="75" w:name="_Toc360531458"/>
      <w:bookmarkStart w:id="76" w:name="_Toc25206"/>
      <w:bookmarkStart w:id="77" w:name="_Toc101990935"/>
      <w:bookmarkStart w:id="78" w:name="_Toc14813"/>
      <w:r>
        <w:rPr>
          <w:rFonts w:hint="eastAsia" w:cs="宋体"/>
          <w:b/>
          <w:lang w:val="en-US" w:eastAsia="zh-CN"/>
        </w:rPr>
        <w:t>3.1</w:t>
      </w:r>
      <w:bookmarkEnd w:id="70"/>
      <w:r>
        <w:rPr>
          <w:rFonts w:hint="eastAsia" w:cs="宋体"/>
          <w:b/>
          <w:lang w:val="en-US" w:eastAsia="zh-CN"/>
        </w:rPr>
        <w:t>边坡特征</w:t>
      </w:r>
      <w:bookmarkEnd w:id="71"/>
    </w:p>
    <w:p>
      <w:pPr>
        <w:keepNext w:val="0"/>
        <w:keepLines w:val="0"/>
        <w:pageBreakBefore w:val="0"/>
        <w:widowControl w:val="0"/>
        <w:kinsoku/>
        <w:wordWrap/>
        <w:overflowPunct/>
        <w:topLinePunct w:val="0"/>
        <w:autoSpaceDE/>
        <w:autoSpaceDN/>
        <w:bidi w:val="0"/>
        <w:adjustRightInd/>
        <w:snapToGrid/>
        <w:spacing w:line="360" w:lineRule="auto"/>
        <w:ind w:firstLine="552" w:firstLineChars="200"/>
        <w:textAlignment w:val="auto"/>
        <w:rPr>
          <w:rFonts w:hint="eastAsia" w:ascii="Times New Roman" w:hAnsi="Times New Roman" w:cs="Times New Roman"/>
          <w:color w:val="auto"/>
          <w:spacing w:val="-2"/>
          <w:sz w:val="28"/>
          <w:szCs w:val="28"/>
          <w:lang w:val="en-US" w:eastAsia="zh-CN"/>
        </w:rPr>
      </w:pPr>
      <w:r>
        <w:rPr>
          <w:rFonts w:hint="eastAsia" w:ascii="Times New Roman" w:hAnsi="Times New Roman" w:cs="Times New Roman"/>
          <w:color w:val="auto"/>
          <w:spacing w:val="-2"/>
          <w:sz w:val="28"/>
          <w:szCs w:val="28"/>
          <w:lang w:val="en-US" w:eastAsia="zh-CN"/>
        </w:rPr>
        <w:t>前山山坡坡道边坡现状采用干砌块石挡墙支护，总长度47.5m，其中西侧长度12m，高度1.46~5.81m，东侧长度35.5m，高度3.33~5.81m。根据边坡特征，本次分为4段进行评述。</w:t>
      </w:r>
    </w:p>
    <w:p>
      <w:pPr>
        <w:keepNext w:val="0"/>
        <w:keepLines w:val="0"/>
        <w:pageBreakBefore w:val="0"/>
        <w:widowControl w:val="0"/>
        <w:kinsoku/>
        <w:wordWrap/>
        <w:overflowPunct/>
        <w:topLinePunct w:val="0"/>
        <w:autoSpaceDE/>
        <w:autoSpaceDN/>
        <w:bidi w:val="0"/>
        <w:adjustRightInd/>
        <w:snapToGrid/>
        <w:spacing w:line="360" w:lineRule="auto"/>
        <w:ind w:firstLine="552" w:firstLineChars="200"/>
        <w:textAlignment w:val="auto"/>
        <w:rPr>
          <w:rFonts w:hint="default" w:ascii="Times New Roman" w:hAnsi="Times New Roman" w:cs="Times New Roman"/>
          <w:color w:val="auto"/>
          <w:spacing w:val="-2"/>
          <w:sz w:val="28"/>
          <w:szCs w:val="28"/>
          <w:lang w:val="en-US" w:eastAsia="zh-CN"/>
        </w:rPr>
      </w:pPr>
      <w:r>
        <w:rPr>
          <w:rFonts w:hint="eastAsia" w:ascii="Times New Roman" w:hAnsi="Times New Roman" w:cs="Times New Roman"/>
          <w:color w:val="auto"/>
          <w:spacing w:val="-2"/>
          <w:sz w:val="28"/>
          <w:szCs w:val="28"/>
          <w:lang w:val="en-US" w:eastAsia="zh-CN"/>
        </w:rPr>
        <w:t>1、AB段边坡</w:t>
      </w:r>
    </w:p>
    <w:p>
      <w:pPr>
        <w:keepNext w:val="0"/>
        <w:keepLines w:val="0"/>
        <w:pageBreakBefore w:val="0"/>
        <w:widowControl w:val="0"/>
        <w:kinsoku/>
        <w:wordWrap/>
        <w:overflowPunct/>
        <w:topLinePunct w:val="0"/>
        <w:autoSpaceDE/>
        <w:autoSpaceDN/>
        <w:bidi w:val="0"/>
        <w:adjustRightInd/>
        <w:snapToGrid/>
        <w:spacing w:line="360" w:lineRule="auto"/>
        <w:ind w:firstLine="552" w:firstLineChars="200"/>
        <w:textAlignment w:val="auto"/>
        <w:rPr>
          <w:rFonts w:hint="default" w:ascii="Times New Roman" w:hAnsi="Times New Roman" w:cs="Times New Roman"/>
          <w:color w:val="auto"/>
          <w:spacing w:val="-2"/>
          <w:sz w:val="28"/>
          <w:szCs w:val="28"/>
          <w:lang w:val="en-US" w:eastAsia="zh-CN"/>
        </w:rPr>
      </w:pPr>
      <w:r>
        <w:rPr>
          <w:rFonts w:hint="eastAsia" w:ascii="Times New Roman" w:hAnsi="Times New Roman" w:cs="Times New Roman"/>
          <w:color w:val="auto"/>
          <w:spacing w:val="-2"/>
          <w:sz w:val="28"/>
          <w:szCs w:val="28"/>
          <w:lang w:val="en-US" w:eastAsia="zh-CN"/>
        </w:rPr>
        <w:t>AB段边坡位于西侧，整体坡向217°，长度12m，坡度约80°左右，坡高1.46~5.81m。边坡采用干砌块石挡墙支护，挡墙上部为砖砌护栏。</w:t>
      </w:r>
    </w:p>
    <w:tbl>
      <w:tblPr>
        <w:tblStyle w:val="19"/>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6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696" w:type="dxa"/>
          </w:tcPr>
          <w:p>
            <w:pPr>
              <w:pStyle w:val="2"/>
              <w:ind w:left="0" w:leftChars="0" w:firstLine="0" w:firstLineChars="0"/>
              <w:jc w:val="center"/>
              <w:rPr>
                <w:rFonts w:hint="default"/>
                <w:vertAlign w:val="baseline"/>
                <w:lang w:val="en-US" w:eastAsia="zh-CN"/>
              </w:rPr>
            </w:pPr>
            <w:r>
              <w:rPr>
                <w:rFonts w:hint="default"/>
                <w:vertAlign w:val="baseline"/>
                <w:lang w:val="en-US" w:eastAsia="zh-CN"/>
              </w:rPr>
              <w:drawing>
                <wp:inline distT="0" distB="0" distL="114300" distR="114300">
                  <wp:extent cx="5200015" cy="3284220"/>
                  <wp:effectExtent l="0" t="0" r="635" b="11430"/>
                  <wp:docPr id="88" name="图片 88" descr="20250528_15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20250528_151808"/>
                          <pic:cNvPicPr>
                            <a:picLocks noChangeAspect="1"/>
                          </pic:cNvPicPr>
                        </pic:nvPicPr>
                        <pic:blipFill>
                          <a:blip r:embed="rId25"/>
                          <a:srcRect r="10845"/>
                          <a:stretch>
                            <a:fillRect/>
                          </a:stretch>
                        </pic:blipFill>
                        <pic:spPr>
                          <a:xfrm>
                            <a:off x="0" y="0"/>
                            <a:ext cx="5200015" cy="328422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696" w:type="dxa"/>
          </w:tcPr>
          <w:p>
            <w:pPr>
              <w:pStyle w:val="2"/>
              <w:jc w:val="center"/>
              <w:rPr>
                <w:rFonts w:hint="default"/>
                <w:vertAlign w:val="baseline"/>
                <w:lang w:val="en-US" w:eastAsia="zh-CN"/>
              </w:rPr>
            </w:pPr>
            <w:r>
              <w:rPr>
                <w:rFonts w:hint="eastAsia"/>
                <w:b/>
                <w:bCs/>
                <w:sz w:val="24"/>
                <w:szCs w:val="24"/>
                <w:lang w:val="en-US" w:eastAsia="zh-CN"/>
              </w:rPr>
              <w:t>照片3-1  AB段边坡现状</w:t>
            </w:r>
          </w:p>
        </w:tc>
      </w:tr>
    </w:tbl>
    <w:p>
      <w:pPr>
        <w:keepNext w:val="0"/>
        <w:keepLines w:val="0"/>
        <w:pageBreakBefore w:val="0"/>
        <w:widowControl w:val="0"/>
        <w:kinsoku/>
        <w:wordWrap/>
        <w:overflowPunct/>
        <w:topLinePunct w:val="0"/>
        <w:autoSpaceDE/>
        <w:autoSpaceDN/>
        <w:bidi w:val="0"/>
        <w:adjustRightInd/>
        <w:snapToGrid/>
        <w:spacing w:line="360" w:lineRule="auto"/>
        <w:ind w:firstLine="552" w:firstLineChars="200"/>
        <w:textAlignment w:val="auto"/>
        <w:rPr>
          <w:rFonts w:hint="eastAsia" w:ascii="Times New Roman" w:hAnsi="Times New Roman" w:cs="Times New Roman"/>
          <w:color w:val="auto"/>
          <w:spacing w:val="-2"/>
          <w:sz w:val="28"/>
          <w:szCs w:val="28"/>
          <w:lang w:val="en-US" w:eastAsia="zh-CN"/>
        </w:rPr>
      </w:pPr>
      <w:r>
        <w:rPr>
          <w:rFonts w:hint="eastAsia" w:ascii="Times New Roman" w:hAnsi="Times New Roman" w:cs="Times New Roman"/>
          <w:color w:val="auto"/>
          <w:spacing w:val="-2"/>
          <w:sz w:val="28"/>
          <w:szCs w:val="28"/>
          <w:lang w:val="en-US" w:eastAsia="zh-CN"/>
        </w:rPr>
        <w:t>根据现场调查，AB段边坡挡墙中部部分干砌块石脱出，脱出块石直径约0.5m，脱出约0.1m。块石脱出处上部挡墙下沉，导致挡墙顶部砖砌围栏下部发育纵向裂缝，裂缝长度约20cm，宽度1~3cm，下宽上窄。挡墙中部发育一樟树，根部直径约0.8m.。根据现场调查，在樟树根茎的挤土作用下，根据周围干砌块石挡墙存在轻微鼓凸迹象，且挤土作用导致后缘院落水泥路面发育裂缝。裂缝呈树枝状，长度1.5~3.6m左右。</w:t>
      </w:r>
    </w:p>
    <w:p>
      <w:pPr>
        <w:keepNext w:val="0"/>
        <w:keepLines w:val="0"/>
        <w:pageBreakBefore w:val="0"/>
        <w:widowControl w:val="0"/>
        <w:kinsoku/>
        <w:wordWrap/>
        <w:overflowPunct/>
        <w:topLinePunct w:val="0"/>
        <w:autoSpaceDE/>
        <w:autoSpaceDN/>
        <w:bidi w:val="0"/>
        <w:adjustRightInd/>
        <w:snapToGrid/>
        <w:spacing w:line="360" w:lineRule="auto"/>
        <w:ind w:firstLine="552" w:firstLineChars="200"/>
        <w:textAlignment w:val="auto"/>
        <w:rPr>
          <w:rFonts w:hint="default" w:ascii="Times New Roman" w:hAnsi="Times New Roman" w:cs="Times New Roman"/>
          <w:color w:val="auto"/>
          <w:spacing w:val="-2"/>
          <w:sz w:val="28"/>
          <w:szCs w:val="28"/>
          <w:lang w:val="en-US" w:eastAsia="zh-CN"/>
        </w:rPr>
      </w:pPr>
      <w:r>
        <w:rPr>
          <w:rFonts w:hint="eastAsia" w:ascii="Times New Roman" w:hAnsi="Times New Roman" w:cs="Times New Roman"/>
          <w:color w:val="auto"/>
          <w:spacing w:val="-2"/>
          <w:sz w:val="28"/>
          <w:szCs w:val="28"/>
          <w:lang w:val="en-US" w:eastAsia="zh-CN"/>
        </w:rPr>
        <w:t>该段边坡挡墙鼓凸，部分块石脱出，变形迹象明显，现状处于欠稳定状态。</w:t>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3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36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cs="Times New Roman"/>
                <w:color w:val="auto"/>
                <w:spacing w:val="-2"/>
                <w:sz w:val="28"/>
                <w:szCs w:val="28"/>
                <w:vertAlign w:val="baseline"/>
                <w:lang w:val="en-US" w:eastAsia="zh-CN"/>
              </w:rPr>
            </w:pPr>
            <w:r>
              <w:rPr>
                <w:sz w:val="28"/>
              </w:rPr>
              <mc:AlternateContent>
                <mc:Choice Requires="wps">
                  <w:drawing>
                    <wp:anchor distT="0" distB="0" distL="114300" distR="114300" simplePos="0" relativeHeight="251666432" behindDoc="0" locked="0" layoutInCell="1" allowOverlap="1">
                      <wp:simplePos x="0" y="0"/>
                      <wp:positionH relativeFrom="column">
                        <wp:posOffset>3916045</wp:posOffset>
                      </wp:positionH>
                      <wp:positionV relativeFrom="paragraph">
                        <wp:posOffset>1102360</wp:posOffset>
                      </wp:positionV>
                      <wp:extent cx="928370" cy="401320"/>
                      <wp:effectExtent l="375920" t="6350" r="10160" b="449580"/>
                      <wp:wrapNone/>
                      <wp:docPr id="111" name="矩形标注 111"/>
                      <wp:cNvGraphicFramePr/>
                      <a:graphic xmlns:a="http://schemas.openxmlformats.org/drawingml/2006/main">
                        <a:graphicData uri="http://schemas.microsoft.com/office/word/2010/wordprocessingShape">
                          <wps:wsp>
                            <wps:cNvSpPr/>
                            <wps:spPr>
                              <a:xfrm>
                                <a:off x="11631930" y="4186555"/>
                                <a:ext cx="928370" cy="401320"/>
                              </a:xfrm>
                              <a:prstGeom prst="wedgeRectCallout">
                                <a:avLst>
                                  <a:gd name="adj1" fmla="val -85862"/>
                                  <a:gd name="adj2" fmla="val 150136"/>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both"/>
                                    <w:rPr>
                                      <w:rFonts w:hint="default" w:eastAsia="宋体"/>
                                      <w:b/>
                                      <w:bCs/>
                                      <w:color w:val="FF0000"/>
                                      <w:sz w:val="28"/>
                                      <w:szCs w:val="28"/>
                                      <w:lang w:val="en-US" w:eastAsia="zh-CN"/>
                                    </w:rPr>
                                  </w:pPr>
                                  <w:r>
                                    <w:rPr>
                                      <w:rFonts w:hint="eastAsia"/>
                                      <w:b/>
                                      <w:bCs/>
                                      <w:color w:val="FF0000"/>
                                      <w:sz w:val="28"/>
                                      <w:szCs w:val="28"/>
                                      <w:lang w:val="en-US" w:eastAsia="zh-CN"/>
                                    </w:rPr>
                                    <w:t>块石脱出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08.35pt;margin-top:86.8pt;height:31.6pt;width:73.1pt;z-index:251666432;v-text-anchor:middle;mso-width-relative:page;mso-height-relative:page;" filled="f" stroked="t" coordsize="21600,21600" o:gfxdata="UEsDBAoAAAAAAIdO4kAAAAAAAAAAAAAAAAAEAAAAZHJzL1BLAwQUAAAACACHTuJAJJ5LdtwAAAAL&#10;AQAADwAAAGRycy9kb3ducmV2LnhtbE2PwU7DMBBE70j8g7VI3KiTFJwQ4lQiAkQrcWjaS29ubJKI&#10;eB3Fbhv+nuUEx9U8zbwtVrMd2NlMvncoIV5EwAw2TvfYStjvXu8yYD4o1GpwaCR8Gw+r8vqqULl2&#10;F9yacx1aRiXocyWhC2HMOfdNZ6zyCzcapOzTTVYFOqeW60ldqNwOPIkiwa3qkRY6NZqqM81XfbIS&#10;+GZdZevDw6F+3m3m9/uXt+rDJlLe3sTRE7Bg5vAHw68+qUNJTkd3Qu3ZIEHEIiWUgnQpgBGRiuQR&#10;2FFCshQZ8LLg/38ofwBQSwMEFAAAAAgAh07iQGifaFe3AgAASwUAAA4AAABkcnMvZTJvRG9jLnht&#10;bK1UzW7TQBC+I/EOq723jvPXNKpTRYmCkCpaURDnzXodG+0fu5s45QV4DBAnOHPmcSivwbe224bC&#10;gQM5OLOe8TfzfTOzZ+d7JclOOF8ZndH0uEeJ0Nzkld5k9PWr1dGEEh+Yzpk0WmT0Rnh6Pnv65Ky2&#10;U9E3pZG5cAQg2k9rm9EyBDtNEs9LoZg/NlZoOAvjFAs4uk2SO1YDXcmk3+uNk9q43DrDhfd4u2yd&#10;tEN0/wJoiqLiYmn4VgkdWlQnJAug5MvKejprqi0KwcNlUXgRiMwomIbmiSSw1/GZzM7YdOOYLSve&#10;lcD+pYRHnBSrNJLeQy1ZYGTrqj+gVMWd8aYIx9yopCXSKAIWae+RNtcls6LhAqm9vRfd/z9Y/mJ3&#10;5UiVYxLSlBLNFFr+8+PXH98/3376cPvtC4nvoVJt/RTB1/bKdScPM1LeF07Ff5Ah+4gzHqSnAwh8&#10;k9FhOhmPRqNWZrEPhCPitD8ZnMDPY0AvHfSbNiQPSNb58EwYRaKR0VrkG/ESrVwwKc02NEKz3YUP&#10;jeJ5VzXL34JBoSQauGOSHE1Gk3G/6/BBUP8wKB2hgHEMQv4OE9ZdBTGBNqtKymZQpCY1GPZPerF8&#10;hukvMHUwlYWCXm8oYXKDteLBNVV6I6s8fh6BvNusF9IRFJfR1aqHX5f4t7CYe8l82cY1rpaEqgI2&#10;T1Yqo5P48d3XUqP62J+2I9EK+/W+a9Pa5DdosTPt7HvLVxUyXDAfrpiDVqCC6yBc4lFIA36msygp&#10;jXv/t/cxHjMILyU1lgfc322ZE5TI5xrTeZoOh4ANzWE4OkGHiTv0rA89eqsWBpKge6iuMWN8kHdm&#10;4Yx6g1tjHrPCxTRH7lbl7rAI7VLj3uFiPm/CsGGWhQt9bXkEb3s53wZTVCE2PArVqtMdsGPNHHT3&#10;QVziw3MT9XAHzn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JJ5LdtwAAAALAQAADwAAAAAAAAAB&#10;ACAAAAAiAAAAZHJzL2Rvd25yZXYueG1sUEsBAhQAFAAAAAgAh07iQGifaFe3AgAASwUAAA4AAAAA&#10;AAAAAQAgAAAAKwEAAGRycy9lMm9Eb2MueG1sUEsFBgAAAAAGAAYAWQEAAFQGAAAAAA==&#10;" adj="-7746,43229">
                      <v:fill on="f" focussize="0,0"/>
                      <v:stroke weight="1pt" color="#FF0000 [3204]" miterlimit="8" joinstyle="miter"/>
                      <v:imagedata o:title=""/>
                      <o:lock v:ext="edit" aspectratio="f"/>
                      <v:textbox>
                        <w:txbxContent>
                          <w:p>
                            <w:pPr>
                              <w:jc w:val="both"/>
                              <w:rPr>
                                <w:rFonts w:hint="default" w:eastAsia="宋体"/>
                                <w:b/>
                                <w:bCs/>
                                <w:color w:val="FF0000"/>
                                <w:sz w:val="28"/>
                                <w:szCs w:val="28"/>
                                <w:lang w:val="en-US" w:eastAsia="zh-CN"/>
                              </w:rPr>
                            </w:pPr>
                            <w:r>
                              <w:rPr>
                                <w:rFonts w:hint="eastAsia"/>
                                <w:b/>
                                <w:bCs/>
                                <w:color w:val="FF0000"/>
                                <w:sz w:val="28"/>
                                <w:szCs w:val="28"/>
                                <w:lang w:val="en-US" w:eastAsia="zh-CN"/>
                              </w:rPr>
                              <w:t>块石脱出</w:t>
                            </w:r>
                          </w:p>
                        </w:txbxContent>
                      </v:textbox>
                    </v:shape>
                  </w:pict>
                </mc:Fallback>
              </mc:AlternateContent>
            </w:r>
            <w:r>
              <w:rPr>
                <w:sz w:val="28"/>
              </w:rPr>
              <mc:AlternateContent>
                <mc:Choice Requires="wps">
                  <w:drawing>
                    <wp:anchor distT="0" distB="0" distL="114300" distR="114300" simplePos="0" relativeHeight="251667456" behindDoc="0" locked="0" layoutInCell="1" allowOverlap="1">
                      <wp:simplePos x="0" y="0"/>
                      <wp:positionH relativeFrom="column">
                        <wp:posOffset>3060065</wp:posOffset>
                      </wp:positionH>
                      <wp:positionV relativeFrom="paragraph">
                        <wp:posOffset>1008380</wp:posOffset>
                      </wp:positionV>
                      <wp:extent cx="76200" cy="377190"/>
                      <wp:effectExtent l="4445" t="4445" r="14605" b="18415"/>
                      <wp:wrapNone/>
                      <wp:docPr id="129" name="任意多边形 129"/>
                      <wp:cNvGraphicFramePr/>
                      <a:graphic xmlns:a="http://schemas.openxmlformats.org/drawingml/2006/main">
                        <a:graphicData uri="http://schemas.microsoft.com/office/word/2010/wordprocessingShape">
                          <wps:wsp>
                            <wps:cNvSpPr/>
                            <wps:spPr>
                              <a:xfrm>
                                <a:off x="10755630" y="3436620"/>
                                <a:ext cx="76200" cy="377190"/>
                              </a:xfrm>
                              <a:custGeom>
                                <a:avLst/>
                                <a:gdLst>
                                  <a:gd name="connisteX0" fmla="*/ 0 w 99346"/>
                                  <a:gd name="connsiteY0" fmla="*/ 0 h 346075"/>
                                  <a:gd name="connisteX1" fmla="*/ 95250 w 99346"/>
                                  <a:gd name="connsiteY1" fmla="*/ 95250 h 346075"/>
                                  <a:gd name="connisteX2" fmla="*/ 51435 w 99346"/>
                                  <a:gd name="connsiteY2" fmla="*/ 224790 h 346075"/>
                                  <a:gd name="connisteX3" fmla="*/ 95250 w 99346"/>
                                  <a:gd name="connsiteY3" fmla="*/ 320040 h 346075"/>
                                  <a:gd name="connisteX4" fmla="*/ 95250 w 99346"/>
                                  <a:gd name="connsiteY4" fmla="*/ 346075 h 346075"/>
                                </a:gdLst>
                                <a:ahLst/>
                                <a:cxnLst>
                                  <a:cxn ang="0">
                                    <a:pos x="connisteX0" y="connsiteY0"/>
                                  </a:cxn>
                                  <a:cxn ang="0">
                                    <a:pos x="connisteX1" y="connsiteY1"/>
                                  </a:cxn>
                                  <a:cxn ang="0">
                                    <a:pos x="connisteX2" y="connsiteY2"/>
                                  </a:cxn>
                                  <a:cxn ang="0">
                                    <a:pos x="connisteX3" y="connsiteY3"/>
                                  </a:cxn>
                                  <a:cxn ang="0">
                                    <a:pos x="connisteX4" y="connsiteY4"/>
                                  </a:cxn>
                                </a:cxnLst>
                                <a:rect l="l" t="t" r="r" b="b"/>
                                <a:pathLst>
                                  <a:path w="99346" h="346075">
                                    <a:moveTo>
                                      <a:pt x="0" y="0"/>
                                    </a:moveTo>
                                    <a:cubicBezTo>
                                      <a:pt x="19685" y="16510"/>
                                      <a:pt x="85090" y="50165"/>
                                      <a:pt x="95250" y="95250"/>
                                    </a:cubicBezTo>
                                    <a:cubicBezTo>
                                      <a:pt x="105410" y="140335"/>
                                      <a:pt x="51435" y="179705"/>
                                      <a:pt x="51435" y="224790"/>
                                    </a:cubicBezTo>
                                    <a:cubicBezTo>
                                      <a:pt x="51435" y="269875"/>
                                      <a:pt x="86360" y="295910"/>
                                      <a:pt x="95250" y="320040"/>
                                    </a:cubicBezTo>
                                    <a:cubicBezTo>
                                      <a:pt x="104140" y="344170"/>
                                      <a:pt x="95885" y="342900"/>
                                      <a:pt x="95250" y="346075"/>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240.95pt;margin-top:79.4pt;height:29.7pt;width:6pt;z-index:251667456;mso-width-relative:page;mso-height-relative:page;" filled="f" stroked="t" coordsize="99346,346075" o:gfxdata="UEsDBAoAAAAAAIdO4kAAAAAAAAAAAAAAAAAEAAAAZHJzL1BLAwQUAAAACACHTuJAF6WwWdcAAAAL&#10;AQAADwAAAGRycy9kb3ducmV2LnhtbE2PQU+EMBCF7yb+h2ZMvLkFXA0gZQ+beDRxWY3XQkcgtlOk&#10;XVj99Y4nPc57X968V+3OzooF5zB6UpBuEhBInTcj9Qpejo83OYgQNRltPaGCLwywqy8vKl0av9IB&#10;lyb2gkMolFrBEONUShm6AZ0OGz8hsffuZ6cjn3MvzaxXDndWZklyL50eiT8MesL9gN1Hc3IK6HmV&#10;4fA9vtr2+PbUZUWzfBZ7pa6v0uQBRMRz/IPhtz5Xh5o7tf5EJgirYJunBaNs3OW8gYltcctKqyBL&#10;8wxkXcn/G+ofUEsDBBQAAAAIAIdO4kB97Mz1cgMAAFAJAAAOAAAAZHJzL2Uyb0RvYy54bWytVs2O&#10;0zAQviPxDpaPSGz+k6badCWoygXBSrtIcHQdp4mUxJHt/ixn7tw5Il4CreBpWMRjMLbTbbq7qF2J&#10;HlI7M/ONv/lzTs82TY1WTMiKtxn2TlyMWEt5XrWLDL+7nD0fYSQVaXNS85Zl+IpJfDZ5+uR03Y2Z&#10;z0te50wgAGnleN1luFSqGzuOpCVriDzhHWtBWHDREAVbsXByQdaA3tSO77qxs+Yi7wSnTEp4O7VC&#10;3COKYwB5UVSUTTldNqxVFlWwmiigJMuqk3hiTlsUjKq3RSGZQnWGgakyT3AC67l+OpNTMl4I0pUV&#10;7Y9AjjnCHU4NqVpwegs1JYqgpajuQTUVFVzyQp1Q3jiWiIkIsPDcO7G5KEnHDBcItexugy7/Hyx9&#10;szoXqMqhEvwUo5Y0kPJf19e/P32++fblz8/vNz++Ii2CQK07OQb9i+5c9DsJS816U4hG/wMftAEo&#10;N4miOIAYX2U4CIM49vtIs41CFDQSeANiquVJ4qVG7OyA6FKqV4wbULJ6LZXNUw4rE+W8PynlbVtJ&#10;xd4DWNHUkLpnDnLRGqVpEMZ9dofKslLsw75yiUAVTvyAtoH2BtBp5EcH4e8bHHLhD1xEXhhEhxgM&#10;DXw/TFIXHfIRDHwcRWNoEEC6wsM+wsf6GBrYLOzxgIpYbHNOym0Z0E3b1wGsENFzyzXN13Gpy29Y&#10;FFBgetunHaoIIMFKF9EBY8ji0NjT5XG0MeRnaOw/yhgCPzQOHmUMER0ah0Nje/w+dgJmo56KtZmK&#10;CiOYisJMxbm2IeOOKB3y7RKtM2y7CpW6q03LaGHDV+ySGzWlw2/bftvROyldziv6gn0c6nppPIrM&#10;ib048voh0RmYUeTCWNBkIheE/ZmMyJSvEdlVn5k9/Ae9uVEITjSmF7pBsAdq+s7KkjRx/yGzzbYN&#10;6kGPO1A/TkfbGdMTjIPYHsZPo3Sf/I6h7byjHXpuCNQMjSAMvWQvpGk06qMdhH4KA9jm+U5Md9NQ&#10;18uAImx1TZg2uC0Oo7Mb1i2fVXVtcOtWl4znJ2bSE/hUKOCKhqHfdHDdyHaBEakX8A1ClTDtK3ld&#10;5dpc15IUi/nLWqAVgRqdzVz49UHYU+uEVFMiS6tnRJZVA4NeoLpqMjzSxlvrGnrf0TeZvbv0as7z&#10;K3Olmfdw0RqG/UeBvsmHe2O9+xCa/A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iBQAAW0NvbnRlbnRfVHlwZXNdLnhtbFBLAQIUAAoAAAAAAIdO&#10;4kAAAAAAAAAAAAAAAAAGAAAAAAAAAAAAEAAAAMQEAABfcmVscy9QSwECFAAUAAAACACHTuJAihRm&#10;PNEAAACUAQAACwAAAAAAAAABACAAAADoBAAAX3JlbHMvLnJlbHNQSwECFAAKAAAAAACHTuJAAAAA&#10;AAAAAAAAAAAABAAAAAAAAAAAABAAAAAAAAAAZHJzL1BLAQIUABQAAAAIAIdO4kAXpbBZ1wAAAAsB&#10;AAAPAAAAAAAAAAEAIAAAACIAAABkcnMvZG93bnJldi54bWxQSwECFAAUAAAACACHTuJAfezM9XID&#10;AABQCQAADgAAAAAAAAABACAAAAAmAQAAZHJzL2Uyb0RvYy54bWxQSwUGAAAAAAYABgBZAQAACgcA&#10;AAAA&#10;" path="m0,0c19685,16510,85090,50165,95250,95250c105410,140335,51435,179705,51435,224790c51435,269875,86360,295910,95250,320040c104140,344170,95885,342900,95250,346075e">
                      <v:path o:connectlocs="0,0;73058,103813;39451,245000;73058,348814;73058,377190" o:connectangles="0,0,0,0,0"/>
                      <v:fill on="f" focussize="0,0"/>
                      <v:stroke weight="1pt" color="#FF0000 [3204]" miterlimit="8" joinstyle="miter"/>
                      <v:imagedata o:title=""/>
                      <o:lock v:ext="edit" aspectratio="f"/>
                    </v:shape>
                  </w:pict>
                </mc:Fallback>
              </mc:AlternateContent>
            </w:r>
            <w:r>
              <w:rPr>
                <w:sz w:val="28"/>
              </w:rPr>
              <mc:AlternateContent>
                <mc:Choice Requires="wps">
                  <w:drawing>
                    <wp:anchor distT="0" distB="0" distL="114300" distR="114300" simplePos="0" relativeHeight="251668480" behindDoc="0" locked="0" layoutInCell="1" allowOverlap="1">
                      <wp:simplePos x="0" y="0"/>
                      <wp:positionH relativeFrom="column">
                        <wp:posOffset>1845945</wp:posOffset>
                      </wp:positionH>
                      <wp:positionV relativeFrom="paragraph">
                        <wp:posOffset>483870</wp:posOffset>
                      </wp:positionV>
                      <wp:extent cx="558165" cy="421005"/>
                      <wp:effectExtent l="6350" t="6350" r="597535" b="353695"/>
                      <wp:wrapNone/>
                      <wp:docPr id="130" name="矩形标注 130"/>
                      <wp:cNvGraphicFramePr/>
                      <a:graphic xmlns:a="http://schemas.openxmlformats.org/drawingml/2006/main">
                        <a:graphicData uri="http://schemas.microsoft.com/office/word/2010/wordprocessingShape">
                          <wps:wsp>
                            <wps:cNvSpPr/>
                            <wps:spPr>
                              <a:xfrm>
                                <a:off x="0" y="0"/>
                                <a:ext cx="558165" cy="421005"/>
                              </a:xfrm>
                              <a:prstGeom prst="wedgeRectCallout">
                                <a:avLst>
                                  <a:gd name="adj1" fmla="val 148179"/>
                                  <a:gd name="adj2" fmla="val 125175"/>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both"/>
                                    <w:rPr>
                                      <w:rFonts w:hint="default" w:eastAsia="宋体"/>
                                      <w:b/>
                                      <w:bCs/>
                                      <w:color w:val="FF0000"/>
                                      <w:sz w:val="28"/>
                                      <w:szCs w:val="28"/>
                                      <w:lang w:val="en-US" w:eastAsia="zh-CN"/>
                                    </w:rPr>
                                  </w:pPr>
                                  <w:r>
                                    <w:rPr>
                                      <w:rFonts w:hint="eastAsia"/>
                                      <w:b/>
                                      <w:bCs/>
                                      <w:color w:val="FF0000"/>
                                      <w:sz w:val="28"/>
                                      <w:szCs w:val="28"/>
                                      <w:lang w:val="en-US" w:eastAsia="zh-CN"/>
                                    </w:rPr>
                                    <w:t>裂缝</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145.35pt;margin-top:38.1pt;height:33.15pt;width:43.95pt;z-index:251668480;v-text-anchor:middle;mso-width-relative:page;mso-height-relative:page;" filled="f" stroked="t" coordsize="21600,21600" o:gfxdata="UEsDBAoAAAAAAIdO4kAAAAAAAAAAAAAAAAAEAAAAZHJzL1BLAwQUAAAACACHTuJAsZuTxdcAAAAK&#10;AQAADwAAAGRycy9kb3ducmV2LnhtbE2PMU/DMBCFdyT+g3VIbNSugaQNcTogdYKFtoiOTmySKPE5&#10;2G5T/j3HBOPpfXrvu3JzcSM72xB7jwqWCwHMYuNNj62Cw357twIWk0ajR49WwbeNsKmur0pdGD/j&#10;mz3vUsuoBGOhFXQpTQXnsems03HhJ4uUffrgdKIztNwEPVO5G7kUIuNO90gLnZ7sc2ebYXdyCur9&#10;yxxfv96HmBx+eAyH41YOSt3eLMUTsGQv6Q+GX31Sh4qcan9CE9moQK5FTqiCPJPACLjPVxmwmsgH&#10;+Qi8Kvn/F6ofUEsDBBQAAAAIAIdO4kCNWOJAqgIAAD4FAAAOAAAAZHJzL2Uyb0RvYy54bWytVM1u&#10;EzEQviPxDpbvdH9ImjTqpooSBSFVtKIgzo7Xzhr5D9vJprwAjwHiBGfOPA7lNRh7N21aOPRADpsZ&#10;z/ibmW9mfHq2UxJtmfPC6AoXRzlGTFNTC72u8Ns3y2djjHwguibSaFbha+bx2fTpk9PWTlhpGiNr&#10;5hCAaD9pbYWbEOwkyzxtmCL+yFimwciNUySA6tZZ7UgL6EpmZZ4fZ61xtXWGMu/hdNEZcY/oHgNo&#10;OBeULQzdKKZDh+qYJAFK8o2wHk9TtpwzGi449ywgWWGoNKQvBAF5Fb/Z9JRM1o7YRtA+BfKYFB7U&#10;pIjQEPQWakECQRsn/oJSgjrjDQ9H1KisKyQxAlUU+QNurhpiWaoFqPb2lnT//2Dpq+2lQ6KGSXgO&#10;nGiioOW/P3//9fPrzZdPNz++oXgOLLXWT8D5yl66XvMgxpJ33Kn4D8WgXWL2+pZZtguIwuFwOC6O&#10;hxhRMA3KIs+HETO7u2ydDy+YUSgKFW5ZvWavoXtzIqXZhMQt2Z77kEiu+0RJ/b7AiCsJPdsSiYrB&#10;uBid9E09cCrvOZXDYrSP32NCJvsMYgBtlkLKNBtSoxbIKUc50EMJDDyHQQNRWSDN6zVGRK5hk2hw&#10;KUtvpKjj9Qjk3Xo1lw5BchVeLnP49YXfc4uxF8Q3nV8ydUUoEWDZpFAVHsfL+9tSA3uxJV0TohR2&#10;q13fmZWpr6GrznTj7i1dCohwTny4JA64glLgBQgX8OHSQH2mlzBqjPv4r/PoD2MHVoxa2Beo/cOG&#10;OIaRfKlhIE+KwQBgQ1IGw1EJiju0rA4teqPmBiiB7kF2SYz+Qe5F7ox6Bw/FLEYFE9EUYncs98o8&#10;dHsMTw1ls1lyg6WyJJzrK0sjeNfL2SYYLkIcuEhUx06vwFqlOeyfgLi3h3ryunv2pn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sZuTxdcAAAAKAQAADwAAAAAAAAABACAAAAAiAAAAZHJzL2Rvd25y&#10;ZXYueG1sUEsBAhQAFAAAAAgAh07iQI1Y4kCqAgAAPgUAAA4AAAAAAAAAAQAgAAAAJgEAAGRycy9l&#10;Mm9Eb2MueG1sUEsFBgAAAAAGAAYAWQEAAEIGAAAAAA==&#10;" adj="42807,37838">
                      <v:fill on="f" focussize="0,0"/>
                      <v:stroke weight="1pt" color="#FF0000 [3204]" miterlimit="8" joinstyle="miter"/>
                      <v:imagedata o:title=""/>
                      <o:lock v:ext="edit" aspectratio="f"/>
                      <v:textbox>
                        <w:txbxContent>
                          <w:p>
                            <w:pPr>
                              <w:jc w:val="both"/>
                              <w:rPr>
                                <w:rFonts w:hint="default" w:eastAsia="宋体"/>
                                <w:b/>
                                <w:bCs/>
                                <w:color w:val="FF0000"/>
                                <w:sz w:val="28"/>
                                <w:szCs w:val="28"/>
                                <w:lang w:val="en-US" w:eastAsia="zh-CN"/>
                              </w:rPr>
                            </w:pPr>
                            <w:r>
                              <w:rPr>
                                <w:rFonts w:hint="eastAsia"/>
                                <w:b/>
                                <w:bCs/>
                                <w:color w:val="FF0000"/>
                                <w:sz w:val="28"/>
                                <w:szCs w:val="28"/>
                                <w:lang w:val="en-US" w:eastAsia="zh-CN"/>
                              </w:rPr>
                              <w:t>裂缝</w:t>
                            </w:r>
                          </w:p>
                        </w:txbxContent>
                      </v:textbox>
                    </v:shape>
                  </w:pict>
                </mc:Fallback>
              </mc:AlternateContent>
            </w:r>
            <w:r>
              <w:rPr>
                <w:sz w:val="28"/>
              </w:rPr>
              <mc:AlternateContent>
                <mc:Choice Requires="wps">
                  <w:drawing>
                    <wp:anchor distT="0" distB="0" distL="114300" distR="114300" simplePos="0" relativeHeight="251665408" behindDoc="0" locked="0" layoutInCell="1" allowOverlap="1">
                      <wp:simplePos x="0" y="0"/>
                      <wp:positionH relativeFrom="column">
                        <wp:posOffset>2805430</wp:posOffset>
                      </wp:positionH>
                      <wp:positionV relativeFrom="paragraph">
                        <wp:posOffset>1631315</wp:posOffset>
                      </wp:positionV>
                      <wp:extent cx="700405" cy="699770"/>
                      <wp:effectExtent l="6350" t="6350" r="17145" b="17780"/>
                      <wp:wrapNone/>
                      <wp:docPr id="102" name="任意多边形 102"/>
                      <wp:cNvGraphicFramePr/>
                      <a:graphic xmlns:a="http://schemas.openxmlformats.org/drawingml/2006/main">
                        <a:graphicData uri="http://schemas.microsoft.com/office/word/2010/wordprocessingShape">
                          <wps:wsp>
                            <wps:cNvSpPr/>
                            <wps:spPr>
                              <a:xfrm>
                                <a:off x="10311130" y="4260850"/>
                                <a:ext cx="700405" cy="699770"/>
                              </a:xfrm>
                              <a:custGeom>
                                <a:avLst/>
                                <a:gdLst>
                                  <a:gd name="connisteX0" fmla="*/ 58326 w 1101759"/>
                                  <a:gd name="connsiteY0" fmla="*/ 163954 h 1005872"/>
                                  <a:gd name="connisteX1" fmla="*/ 10701 w 1101759"/>
                                  <a:gd name="connsiteY1" fmla="*/ 509394 h 1005872"/>
                                  <a:gd name="connisteX2" fmla="*/ 201201 w 1101759"/>
                                  <a:gd name="connsiteY2" fmla="*/ 842769 h 1005872"/>
                                  <a:gd name="connisteX3" fmla="*/ 379636 w 1101759"/>
                                  <a:gd name="connsiteY3" fmla="*/ 985644 h 1005872"/>
                                  <a:gd name="connisteX4" fmla="*/ 915576 w 1101759"/>
                                  <a:gd name="connsiteY4" fmla="*/ 938019 h 1005872"/>
                                  <a:gd name="connisteX5" fmla="*/ 1082581 w 1101759"/>
                                  <a:gd name="connsiteY5" fmla="*/ 497329 h 1005872"/>
                                  <a:gd name="connisteX6" fmla="*/ 1034956 w 1101759"/>
                                  <a:gd name="connsiteY6" fmla="*/ 163954 h 1005872"/>
                                  <a:gd name="connisteX7" fmla="*/ 641891 w 1101759"/>
                                  <a:gd name="connsiteY7" fmla="*/ 9014 h 1005872"/>
                                  <a:gd name="connisteX8" fmla="*/ 225331 w 1101759"/>
                                  <a:gd name="connsiteY8" fmla="*/ 44574 h 1005872"/>
                                  <a:gd name="connisteX9" fmla="*/ 58326 w 1101759"/>
                                  <a:gd name="connsiteY9" fmla="*/ 163954 h 1005872"/>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Lst>
                                <a:rect l="l" t="t" r="r" b="b"/>
                                <a:pathLst>
                                  <a:path w="1101760" h="1005873">
                                    <a:moveTo>
                                      <a:pt x="58326" y="163955"/>
                                    </a:moveTo>
                                    <a:cubicBezTo>
                                      <a:pt x="15146" y="256665"/>
                                      <a:pt x="-17874" y="373505"/>
                                      <a:pt x="10701" y="509395"/>
                                    </a:cubicBezTo>
                                    <a:cubicBezTo>
                                      <a:pt x="39276" y="645285"/>
                                      <a:pt x="127541" y="747520"/>
                                      <a:pt x="201201" y="842770"/>
                                    </a:cubicBezTo>
                                    <a:cubicBezTo>
                                      <a:pt x="274861" y="938020"/>
                                      <a:pt x="236761" y="966595"/>
                                      <a:pt x="379636" y="985645"/>
                                    </a:cubicBezTo>
                                    <a:cubicBezTo>
                                      <a:pt x="522511" y="1004695"/>
                                      <a:pt x="775241" y="1035810"/>
                                      <a:pt x="915576" y="938020"/>
                                    </a:cubicBezTo>
                                    <a:cubicBezTo>
                                      <a:pt x="1055911" y="840230"/>
                                      <a:pt x="1058451" y="652270"/>
                                      <a:pt x="1082581" y="497330"/>
                                    </a:cubicBezTo>
                                    <a:cubicBezTo>
                                      <a:pt x="1106711" y="342390"/>
                                      <a:pt x="1123221" y="261745"/>
                                      <a:pt x="1034956" y="163955"/>
                                    </a:cubicBezTo>
                                    <a:cubicBezTo>
                                      <a:pt x="946691" y="66165"/>
                                      <a:pt x="803816" y="33145"/>
                                      <a:pt x="641891" y="9015"/>
                                    </a:cubicBezTo>
                                    <a:cubicBezTo>
                                      <a:pt x="479966" y="-15115"/>
                                      <a:pt x="342171" y="13460"/>
                                      <a:pt x="225331" y="44575"/>
                                    </a:cubicBezTo>
                                    <a:cubicBezTo>
                                      <a:pt x="108491" y="75690"/>
                                      <a:pt x="101506" y="71245"/>
                                      <a:pt x="58326" y="163955"/>
                                    </a:cubicBez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220.9pt;margin-top:128.45pt;height:55.1pt;width:55.15pt;z-index:251665408;mso-width-relative:page;mso-height-relative:page;" filled="f" stroked="t" coordsize="1101760,1005873" o:gfxdata="UEsDBAoAAAAAAIdO4kAAAAAAAAAAAAAAAAAEAAAAZHJzL1BLAwQUAAAACACHTuJAVIFU5toAAAAL&#10;AQAADwAAAGRycy9kb3ducmV2LnhtbE2PzU7DMBCE70i8g7VI3KiTNEkhjdNDEQeEVKktD+DG2ySq&#10;vQ5Z94e3x5zgOJrRzDf16uasuODEgycF6SwBgdR6M1Cn4HP/9vQMgoMmo60nVPCNDKvm/q7WlfFX&#10;2uJlFzoRS4grraAPYayk5LZHp3nmR6ToHf3kdIhy6qSZ9DWWOyuzJCml0wPFhV6PuO6xPe3OTsGp&#10;85vN1/t8q9c4vOZsP5j3C6UeH9JkCSLgLfyF4Rc/okMTmQ7+TIaFVZDnaUQPCrKifAERE0WRpSAO&#10;CublIgXZ1PL/h+YHUEsDBBQAAAAIAIdO4kD7JBXUwQQAAAcPAAAOAAAAZHJzL2Uyb0RvYy54bWyt&#10;V81u4zYQvhfoOwg6FsiaFP9EI84CbZBeinaB3QLtkZElW4AkCqISJz333nuPi75EsWifplv0MTok&#10;ZYdMW4QGGgQ2aembj9/McIa8fP3Qd9l9PZlWD5scv0J5Vg+V3rbDbpN/++7moswzM6thqzo91Jv8&#10;sTb566tPP7k8jOu60HvdbespAyODWR/GTb6f53G9WplqX/fKvNJjPcDDRk+9mmE67VbbSR3Aet+t&#10;CoT46qCn7TjpqjYGfr32D/PF4pRiUDdNW9XXurrr62H2Vqe6UzNIMvt2NPmVW23T1NX8TdOYes66&#10;TQ5KZ/cJJDC+tZ+rq0u13k1q3LfVsgSVsoRnmnrVDkB6MnWtZpXdTe0/TPVtNWmjm/lVpfuVF+I8&#10;Aioweuabt3s11k4LuNqMJ6eb/89s9fX9mylrt5AJqMizQfUQ8j8+fPjzx58+/vLzX7//+vG395l9&#10;BI46jGYN778d30zLzMDQqn5opt5+g57swZoiGGMCPn7c5LTgqGSLp+uHOavgDYEQRSzPKniBSymE&#10;e756slTdmfnLWjur6v4rM/tAbWHk3LxdllrpYWjNXH8HZE3fQew+W2WsJAXPDhnGCAsmlyCHENPO&#10;9fchBHMiGc32oBWxUji9EM0Q42hwQIORQPhlmhDCkCQygQZCcVIDiQH/L/OEmJIWgsuX5ZCAhwjJ&#10;SYLbQowsGacJemjAIzFjIoEnwpAS4QQ9kFInv2FUFqxMcFwIolKQIoGIR0SESpagKAIlJpwIiDjF&#10;pUwQFGIkwgnxgZp/8ltRMEISWEIMpUwk0MiAJnGThpB/26RQM3bHqqD2x0JRPQxLpYBRpmxrQ64+&#10;j9rYChWWDShBdrqUBKgzYBJQtsy8AIadHYKxLTTJYNiuIdhVnGQw7MEQTM5iho0VgulZYNgsIZid&#10;BYYNEIL5WWDI6hAszgJDsobg8iww5GAIdg3lGCr/vSTbBOcNe9Lo3EljzjM4aUzupHFrCdV6VLPN&#10;0eMwO0CztE2KQy/a28Zpmw9xmdrr+/qddm/ONmXdfnELcdvg6Pin16q727b6vP4hBGGGqXd6wTjn&#10;DgSrcAYvsCiFzwUiCIN27JfoHrre5thcyzqyxRzxzFslEjqPA3LKijI2WghG/aYRVLBiORR4oG9z&#10;Dmm71+lEEJPEswUpaMm9WQl94plZwsXxIThARgvyLc9xuk6WLpNBlcSeE4JGeWxXgLhFKJyFoAlF&#10;Sn0D9Kyn9do8igIYz7xSjBiTC21JUQFHrChmrKTML4rDAr0Lj+Fe2qGjtV3OY9NoMeJioSW0IDKm&#10;xQUpCk9bcCxo5GLQb5ujo40SN9YXz7xaSTmXixyO4+QtESmxtwrNKqb0bdL7F+H0mFIhJfc2L2Dj&#10;eOTRfaAbiyXghMJ+DRzvO6b3LDTCdEaICV0UCsafuRWWjvxqBC5ihf9RC2InVp02NawSQmzLzmng&#10;6o+L+9MRe9A3bdc5Sd3gqhJkD9SkSsENr4GbFQz7EW4JZtjlmep2cHWs5skVKqO7dmvhtlaZaXf7&#10;RTdl9wrK4M0Ngj/rKaCLXhsnM18rs/fvuUfeoT0czKesa/tNXlrwEd1BP17ZC4i/ctjRrd4+upuI&#10;+x3uR45mucvZC1g4d+in++vV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QHAABbQ29udGVudF9UeXBlc10ueG1sUEsBAhQACgAAAAAAh07iQAAA&#10;AAAAAAAAAAAAAAYAAAAAAAAAAAAQAAAAFgYAAF9yZWxzL1BLAQIUABQAAAAIAIdO4kCKFGY80QAA&#10;AJQBAAALAAAAAAAAAAEAIAAAADoGAABfcmVscy8ucmVsc1BLAQIUAAoAAAAAAIdO4kAAAAAAAAAA&#10;AAAAAAAEAAAAAAAAAAAAEAAAAAAAAABkcnMvUEsBAhQAFAAAAAgAh07iQFSBVObaAAAACwEAAA8A&#10;AAAAAAAAAQAgAAAAIgAAAGRycy9kb3ducmV2LnhtbFBLAQIUABQAAAAIAIdO4kD7JBXUwQQAAAcP&#10;AAAOAAAAAAAAAAEAIAAAACkBAABkcnMvZTJvRG9jLnhtbFBLBQYAAAAABgAGAFkBAABcCAAAAAA=&#10;" path="m58326,163955c15146,256665,-17874,373505,10701,509395c39276,645285,127541,747520,201201,842770c274861,938020,236761,966595,379636,985645c522511,1004695,775241,1035810,915576,938020c1055911,840230,1058451,652270,1082581,497330c1106711,342390,1123221,261745,1034956,163955c946691,66165,803816,33145,641891,9015c479966,-15115,342171,13460,225331,44575c108491,75690,101506,71245,58326,163955xe">
                      <v:path o:connectlocs="37078,114060;6802,354377;127906,586301;241340,685697;582045,652565;688213,345984;657937,114060;408059,6270;143246,31009;37078,114060" o:connectangles="0,0,0,0,0,0,0,0,0,0"/>
                      <v:fill on="f" focussize="0,0"/>
                      <v:stroke weight="1pt" color="#FF0000 [3204]" miterlimit="8" joinstyle="miter"/>
                      <v:imagedata o:title=""/>
                      <o:lock v:ext="edit" aspectratio="f"/>
                    </v:shape>
                  </w:pict>
                </mc:Fallback>
              </mc:AlternateContent>
            </w:r>
            <w:r>
              <w:rPr>
                <w:rFonts w:hint="eastAsia" w:ascii="Times New Roman" w:hAnsi="Times New Roman" w:cs="Times New Roman"/>
                <w:color w:val="auto"/>
                <w:spacing w:val="-2"/>
                <w:sz w:val="28"/>
                <w:szCs w:val="28"/>
                <w:vertAlign w:val="baseline"/>
                <w:lang w:val="en-US" w:eastAsia="zh-CN"/>
              </w:rPr>
              <w:drawing>
                <wp:inline distT="0" distB="0" distL="114300" distR="114300">
                  <wp:extent cx="4241165" cy="3123565"/>
                  <wp:effectExtent l="0" t="0" r="6985" b="635"/>
                  <wp:docPr id="90" name="图片 90" descr="61528ff542f07ab36e36938ca6eb1c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61528ff542f07ab36e36938ca6eb1c95"/>
                          <pic:cNvPicPr>
                            <a:picLocks noChangeAspect="1"/>
                          </pic:cNvPicPr>
                        </pic:nvPicPr>
                        <pic:blipFill>
                          <a:blip r:embed="rId26"/>
                          <a:srcRect t="12472" b="32313"/>
                          <a:stretch>
                            <a:fillRect/>
                          </a:stretch>
                        </pic:blipFill>
                        <pic:spPr>
                          <a:xfrm>
                            <a:off x="0" y="0"/>
                            <a:ext cx="4241165" cy="312356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36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color w:val="auto"/>
                <w:spacing w:val="-2"/>
                <w:sz w:val="28"/>
                <w:szCs w:val="28"/>
                <w:vertAlign w:val="baseline"/>
                <w:lang w:val="en-US" w:eastAsia="zh-CN"/>
              </w:rPr>
            </w:pPr>
            <w:r>
              <w:rPr>
                <w:rFonts w:hint="eastAsia"/>
                <w:b/>
                <w:bCs/>
                <w:sz w:val="24"/>
                <w:szCs w:val="24"/>
                <w:lang w:val="en-US" w:eastAsia="zh-CN"/>
              </w:rPr>
              <w:t>照片3-2  块石脱出及裂缝</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36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color w:val="auto"/>
                <w:spacing w:val="-2"/>
                <w:sz w:val="28"/>
                <w:szCs w:val="28"/>
                <w:vertAlign w:val="baseline"/>
                <w:lang w:val="en-US" w:eastAsia="zh-CN"/>
              </w:rPr>
            </w:pPr>
            <w:r>
              <w:rPr>
                <w:sz w:val="28"/>
              </w:rPr>
              <mc:AlternateContent>
                <mc:Choice Requires="wps">
                  <w:drawing>
                    <wp:anchor distT="0" distB="0" distL="114300" distR="114300" simplePos="0" relativeHeight="251669504" behindDoc="0" locked="0" layoutInCell="1" allowOverlap="1">
                      <wp:simplePos x="0" y="0"/>
                      <wp:positionH relativeFrom="column">
                        <wp:posOffset>2880360</wp:posOffset>
                      </wp:positionH>
                      <wp:positionV relativeFrom="paragraph">
                        <wp:posOffset>1200150</wp:posOffset>
                      </wp:positionV>
                      <wp:extent cx="1515110" cy="1239520"/>
                      <wp:effectExtent l="6350" t="6350" r="21590" b="11430"/>
                      <wp:wrapNone/>
                      <wp:docPr id="144" name="任意多边形 144"/>
                      <wp:cNvGraphicFramePr/>
                      <a:graphic xmlns:a="http://schemas.openxmlformats.org/drawingml/2006/main">
                        <a:graphicData uri="http://schemas.microsoft.com/office/word/2010/wordprocessingShape">
                          <wps:wsp>
                            <wps:cNvSpPr/>
                            <wps:spPr>
                              <a:xfrm>
                                <a:off x="10735310" y="7005320"/>
                                <a:ext cx="1515110" cy="1239520"/>
                              </a:xfrm>
                              <a:custGeom>
                                <a:avLst/>
                                <a:gdLst>
                                  <a:gd name="connisteX0" fmla="*/ 235470 w 1515386"/>
                                  <a:gd name="connsiteY0" fmla="*/ 7995 h 1239611"/>
                                  <a:gd name="connisteX1" fmla="*/ 425970 w 1515386"/>
                                  <a:gd name="connsiteY1" fmla="*/ 211195 h 1239611"/>
                                  <a:gd name="connisteX2" fmla="*/ 845070 w 1515386"/>
                                  <a:gd name="connsiteY2" fmla="*/ 211195 h 1239611"/>
                                  <a:gd name="connisteX3" fmla="*/ 1175270 w 1515386"/>
                                  <a:gd name="connsiteY3" fmla="*/ 204845 h 1239611"/>
                                  <a:gd name="connisteX4" fmla="*/ 1505470 w 1515386"/>
                                  <a:gd name="connsiteY4" fmla="*/ 750945 h 1239611"/>
                                  <a:gd name="connisteX5" fmla="*/ 1308620 w 1515386"/>
                                  <a:gd name="connsiteY5" fmla="*/ 1170045 h 1239611"/>
                                  <a:gd name="connisteX6" fmla="*/ 464070 w 1515386"/>
                                  <a:gd name="connsiteY6" fmla="*/ 1176395 h 1239611"/>
                                  <a:gd name="connisteX7" fmla="*/ 191020 w 1515386"/>
                                  <a:gd name="connsiteY7" fmla="*/ 712845 h 1239611"/>
                                  <a:gd name="connisteX8" fmla="*/ 520 w 1515386"/>
                                  <a:gd name="connsiteY8" fmla="*/ 128645 h 1239611"/>
                                  <a:gd name="connisteX9" fmla="*/ 235470 w 1515386"/>
                                  <a:gd name="connsiteY9" fmla="*/ 7995 h 1239611"/>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Lst>
                                <a:rect l="l" t="t" r="r" b="b"/>
                                <a:pathLst>
                                  <a:path w="1515386" h="1239612">
                                    <a:moveTo>
                                      <a:pt x="235471" y="7996"/>
                                    </a:moveTo>
                                    <a:cubicBezTo>
                                      <a:pt x="320561" y="24506"/>
                                      <a:pt x="304051" y="170556"/>
                                      <a:pt x="425971" y="211196"/>
                                    </a:cubicBezTo>
                                    <a:cubicBezTo>
                                      <a:pt x="547891" y="251836"/>
                                      <a:pt x="695211" y="212466"/>
                                      <a:pt x="845071" y="211196"/>
                                    </a:cubicBezTo>
                                    <a:cubicBezTo>
                                      <a:pt x="994931" y="209926"/>
                                      <a:pt x="1043191" y="96896"/>
                                      <a:pt x="1175271" y="204846"/>
                                    </a:cubicBezTo>
                                    <a:cubicBezTo>
                                      <a:pt x="1307351" y="312796"/>
                                      <a:pt x="1478801" y="557906"/>
                                      <a:pt x="1505471" y="750946"/>
                                    </a:cubicBezTo>
                                    <a:cubicBezTo>
                                      <a:pt x="1532141" y="943986"/>
                                      <a:pt x="1516901" y="1084956"/>
                                      <a:pt x="1308621" y="1170046"/>
                                    </a:cubicBezTo>
                                    <a:cubicBezTo>
                                      <a:pt x="1100341" y="1255136"/>
                                      <a:pt x="687591" y="1267836"/>
                                      <a:pt x="464071" y="1176396"/>
                                    </a:cubicBezTo>
                                    <a:cubicBezTo>
                                      <a:pt x="240551" y="1084956"/>
                                      <a:pt x="283731" y="922396"/>
                                      <a:pt x="191021" y="712846"/>
                                    </a:cubicBezTo>
                                    <a:cubicBezTo>
                                      <a:pt x="98311" y="503296"/>
                                      <a:pt x="-8369" y="269616"/>
                                      <a:pt x="521" y="128646"/>
                                    </a:cubicBezTo>
                                    <a:cubicBezTo>
                                      <a:pt x="9411" y="-12324"/>
                                      <a:pt x="150381" y="-8514"/>
                                      <a:pt x="235471" y="7996"/>
                                    </a:cubicBez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226.8pt;margin-top:94.5pt;height:97.6pt;width:119.3pt;z-index:251669504;mso-width-relative:page;mso-height-relative:page;" filled="f" stroked="t" coordsize="1515386,1239612" o:gfxdata="UEsDBAoAAAAAAIdO4kAAAAAAAAAAAAAAAAAEAAAAZHJzL1BLAwQUAAAACACHTuJAfORxINcAAAAL&#10;AQAADwAAAGRycy9kb3ducmV2LnhtbE2PQU7DMBBF90jcwRokdtRuWqI0xOmiUhHbthzAjadJhD1O&#10;Yrcpt2dYwXL0n/68X23v3okbTrEPpGG5UCCQmmB7ajV8nvYvBYiYDFnjAqGGb4ywrR8fKlPaMNMB&#10;b8fUCi6hWBoNXUpDKWVsOvQmLsKAxNklTN4kPqdW2snMXO6dzJTKpTc98YfODLjrsPk6Xr2GU9q9&#10;q/3cHmjMRuXGXLrm46L189NSvYFIeE9/MPzqszrU7HQOV7JROA3r11XOKAfFhkcxkW+yDMRZw6pY&#10;ZyDrSv7fUP8AUEsDBBQAAAAIAIdO4kB30j3UngQAABEPAAAOAAAAZHJzL2Uyb0RvYy54bWytV8tu&#10;4zYU3RfoPxBaFkhMUqIkGnEGaIN0U7QDzBRol7RM2wIkUSCVOOm6++67LPoTxaD9mk7Rz+jlww6V&#10;DBAaaALYkslzD++D55JXbx76Dt1LbVo1rDJyiTMkh0Zt2mG3yr5/f3tRZ8hMYtiITg1ylT1Kk725&#10;/vyzq8O4lFTtVbeRGoGRwSwP4yrbT9O4XCxMs5e9MJdqlAMMbpXuxQSverfYaHEA6323oBiXi4PS&#10;m1GrRhoDv974wSxY1CkG1XbbNvJGNXe9HCZvVctOTOCS2bejya7dardb2UzfbbdGTqhbZeDp5D6B&#10;BJ7X9nNxfSWWOy3GfduEJYiUJTzzqRftAKQnUzdiEuhOty9M9W2jlVHb6bJR/cI74iICXhD8LDbv&#10;9mKUzhcItRlPQTf/n9nm2/u3GrUbqISiyNAgekj53x8+/PPzLx9///Xfv/74+OdvyA5BoA6jWcL8&#10;d+NbHd4MPFqvH7a6t9/gD3oAU7jKWU4gxo+rrMKY5TREWj5MqLEzGPzbCQ3MIDTnzM9YPNlq7sz0&#10;tVTOrrj/xkw+VRt4coHehMU2ahhaM8kfwNq27yB7XywQzVlRYXRAliivy5DnGGPaSf4YYyrOGdoj&#10;u5qSkE8gHAuJWArKeApLjKGEkBQeGvHUBcMpPDEmlSePeAipGE0hikEUF7C+1wMH1XVKD2E4LT8x&#10;qGKYpxCxmCjHdUkTCmEGIlCzKUxlxFSURVKOYgzEu4TSfz12VUREOMEpHsWYitCkHIH0n3IEO/L1&#10;/RMDgKNMiRqPSFL3aYx5uU9BNXZHXRD7o1Q0D0PQCnhCwrY37DR6VMaqVCwcoEL2NWgCKA2YBJQV&#10;mlfAsLdjsNONZDBs2BhMregkg2ETxuD8LDBsrBjs9D2ZGTZLDGZnMcMGiMFOmpOZoahjcHUWMxRr&#10;DK7PAkMFxmAeg/3yQ7FpOHPY00bnThtThuC0od1pY20xYjmKydbo8REdfDu0XQrtfTcsCXWV2qt7&#10;+V65mZMtWbddfMXBLjiG7mlWc7dumy/lTzEGei8rPYZCHwmtcHT2clxg5sdA8xibDbruFoC2aR3p&#10;5iTzN28WtL3mAclInc/MltDrob3aaFJCi3I26DrdcfAsTs4Lngck5pzOzBJc5KCbjpSXtXcFMuGC&#10;4LveEQrNLN1RktuTjofmhFbPDEMYauxHGav4PPa+B/pR19rOoIUDFSk8lBc5P55vgj+MlDzQElwX&#10;fJ5WWDO0RA8G16HTnUFMMM4DMaGMkWeprSsWokxoWT1LvOuQJ15ofOm8FMr0WKcvPaJ1XoXUc2pP&#10;b2Gf+ezadhmibLtgOimv81CnDOd0bvUCfPOKQEs4Lc4Yobxdobl+eAZdEdgu4ARKnSCfKhQWUHuj&#10;FzUjs7FPS8J8VzadMtK3Fis+rsecVMiKV3TUHtRt23VOqLrBaROcCO1BXcBdbwt3LHjsR7gvmGGX&#10;IdHt4BLZTNrJlVFdu7Fwq1hG79ZfdRrdCxDD21sMf0EzZ9NGbaYbYfZ+nhvy6evhfK5R1/arrLbg&#10;I7qDrrywVxF/+bBPa7V5dHcS9zvclJyH4VZnr2Lxu0M/3WSv/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OBwAAW0NvbnRlbnRfVHlwZXNdLnht&#10;bFBLAQIUAAoAAAAAAIdO4kAAAAAAAAAAAAAAAAAGAAAAAAAAAAAAEAAAAPAFAABfcmVscy9QSwEC&#10;FAAUAAAACACHTuJAihRmPNEAAACUAQAACwAAAAAAAAABACAAAAAUBgAAX3JlbHMvLnJlbHNQSwEC&#10;FAAKAAAAAACHTuJAAAAAAAAAAAAAAAAABAAAAAAAAAAAABAAAAAAAAAAZHJzL1BLAQIUABQAAAAI&#10;AIdO4kB85HEg1wAAAAsBAAAPAAAAAAAAAAEAIAAAACIAAABkcnMvZG93bnJldi54bWxQSwECFAAU&#10;AAAACACHTuJAd9I91J4EAAARDwAADgAAAAAAAAABACAAAAAmAQAAZHJzL2Uyb0RvYy54bWxQSwUG&#10;AAAAAAYABgBZAQAANggAAAAA&#10;" path="m235471,7996c320561,24506,304051,170556,425971,211196c547891,251836,695211,212466,845071,211196c994931,209926,1043191,96896,1175271,204846c1307351,312796,1478801,557906,1505471,750946c1532141,943986,1516901,1084956,1308621,1170046c1100341,1255136,687591,1267836,464071,1176396c240551,1084956,283731,922396,191021,712846c98311,503296,-8369,269616,521,128646c9411,-12324,150381,-8514,235471,7996xe">
                      <v:path o:connectlocs="235427,7994;425892,211179;844916,211179;1175055,204829;1505195,750889;1308381,1169959;463985,1176308;190985,712792;519,128635;235427,7994" o:connectangles="0,0,0,0,0,0,0,0,0,0"/>
                      <v:fill on="f" focussize="0,0"/>
                      <v:stroke weight="1pt" color="#FF0000 [3204]" miterlimit="8" joinstyle="miter"/>
                      <v:imagedata o:title=""/>
                      <o:lock v:ext="edit" aspectratio="f"/>
                    </v:shape>
                  </w:pict>
                </mc:Fallback>
              </mc:AlternateContent>
            </w:r>
            <w:r>
              <w:rPr>
                <w:rFonts w:hint="default" w:ascii="Times New Roman" w:hAnsi="Times New Roman" w:cs="Times New Roman"/>
                <w:color w:val="auto"/>
                <w:spacing w:val="-2"/>
                <w:sz w:val="28"/>
                <w:szCs w:val="28"/>
                <w:vertAlign w:val="baseline"/>
                <w:lang w:val="en-US" w:eastAsia="zh-CN"/>
              </w:rPr>
              <w:drawing>
                <wp:inline distT="0" distB="0" distL="114300" distR="114300">
                  <wp:extent cx="4373880" cy="3038475"/>
                  <wp:effectExtent l="0" t="0" r="7620" b="9525"/>
                  <wp:docPr id="137" name="图片 137" descr="20250528_15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20250528_151835"/>
                          <pic:cNvPicPr>
                            <a:picLocks noChangeAspect="1"/>
                          </pic:cNvPicPr>
                        </pic:nvPicPr>
                        <pic:blipFill>
                          <a:blip r:embed="rId27"/>
                          <a:srcRect l="23472" t="7930" r="7609" b="7048"/>
                          <a:stretch>
                            <a:fillRect/>
                          </a:stretch>
                        </pic:blipFill>
                        <pic:spPr>
                          <a:xfrm>
                            <a:off x="0" y="0"/>
                            <a:ext cx="4373880" cy="303847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36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color w:val="auto"/>
                <w:spacing w:val="-2"/>
                <w:sz w:val="28"/>
                <w:szCs w:val="28"/>
                <w:vertAlign w:val="baseline"/>
                <w:lang w:val="en-US" w:eastAsia="zh-CN"/>
              </w:rPr>
            </w:pPr>
            <w:r>
              <w:rPr>
                <w:rFonts w:hint="eastAsia"/>
                <w:b/>
                <w:bCs/>
                <w:sz w:val="24"/>
                <w:szCs w:val="24"/>
                <w:lang w:val="en-US" w:eastAsia="zh-CN"/>
              </w:rPr>
              <w:t>照片3-3  挡墙轻微鼓胀区域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36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b/>
                <w:bCs/>
                <w:sz w:val="24"/>
                <w:szCs w:val="24"/>
                <w:lang w:val="en-US" w:eastAsia="zh-CN"/>
              </w:rPr>
            </w:pPr>
            <w:r>
              <w:rPr>
                <w:rFonts w:hint="eastAsia"/>
                <w:b/>
                <w:bCs/>
                <w:sz w:val="24"/>
                <w:szCs w:val="24"/>
                <w:lang w:val="en-US" w:eastAsia="zh-CN"/>
              </w:rPr>
              <w:drawing>
                <wp:inline distT="0" distB="0" distL="114300" distR="114300">
                  <wp:extent cx="4117975" cy="3086735"/>
                  <wp:effectExtent l="0" t="0" r="15875" b="18415"/>
                  <wp:docPr id="146" name="图片 146" descr="aa374e46b7432beca3f4fe2da3537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aa374e46b7432beca3f4fe2da3537190"/>
                          <pic:cNvPicPr>
                            <a:picLocks noChangeAspect="1"/>
                          </pic:cNvPicPr>
                        </pic:nvPicPr>
                        <pic:blipFill>
                          <a:blip r:embed="rId28"/>
                          <a:stretch>
                            <a:fillRect/>
                          </a:stretch>
                        </pic:blipFill>
                        <pic:spPr>
                          <a:xfrm>
                            <a:off x="0" y="0"/>
                            <a:ext cx="4117975" cy="308673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36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b/>
                <w:bCs/>
                <w:sz w:val="24"/>
                <w:szCs w:val="24"/>
                <w:lang w:val="en-US" w:eastAsia="zh-CN"/>
              </w:rPr>
            </w:pPr>
            <w:r>
              <w:rPr>
                <w:rFonts w:hint="eastAsia"/>
                <w:b/>
                <w:bCs/>
                <w:sz w:val="24"/>
                <w:szCs w:val="24"/>
                <w:lang w:val="en-US" w:eastAsia="zh-CN"/>
              </w:rPr>
              <w:t>照片3-4  水泥路面裂缝</w:t>
            </w:r>
          </w:p>
        </w:tc>
      </w:tr>
    </w:tbl>
    <w:p>
      <w:pPr>
        <w:keepNext w:val="0"/>
        <w:keepLines w:val="0"/>
        <w:pageBreakBefore w:val="0"/>
        <w:widowControl w:val="0"/>
        <w:kinsoku/>
        <w:wordWrap/>
        <w:overflowPunct/>
        <w:topLinePunct w:val="0"/>
        <w:autoSpaceDE/>
        <w:autoSpaceDN/>
        <w:bidi w:val="0"/>
        <w:adjustRightInd/>
        <w:snapToGrid/>
        <w:spacing w:line="360" w:lineRule="auto"/>
        <w:ind w:firstLine="552" w:firstLineChars="200"/>
        <w:textAlignment w:val="auto"/>
        <w:rPr>
          <w:rFonts w:hint="default" w:ascii="Times New Roman" w:hAnsi="Times New Roman" w:cs="Times New Roman"/>
          <w:color w:val="auto"/>
          <w:spacing w:val="-2"/>
          <w:sz w:val="28"/>
          <w:szCs w:val="28"/>
          <w:lang w:val="en-US" w:eastAsia="zh-CN"/>
        </w:rPr>
      </w:pPr>
      <w:r>
        <w:rPr>
          <w:rFonts w:hint="eastAsia" w:ascii="Times New Roman" w:hAnsi="Times New Roman" w:cs="Times New Roman"/>
          <w:color w:val="auto"/>
          <w:spacing w:val="-2"/>
          <w:sz w:val="28"/>
          <w:szCs w:val="28"/>
          <w:lang w:val="en-US" w:eastAsia="zh-CN"/>
        </w:rPr>
        <w:t>2、BC段边坡</w:t>
      </w:r>
    </w:p>
    <w:p>
      <w:pPr>
        <w:keepNext w:val="0"/>
        <w:keepLines w:val="0"/>
        <w:pageBreakBefore w:val="0"/>
        <w:widowControl w:val="0"/>
        <w:kinsoku/>
        <w:wordWrap/>
        <w:overflowPunct/>
        <w:topLinePunct w:val="0"/>
        <w:autoSpaceDE/>
        <w:autoSpaceDN/>
        <w:bidi w:val="0"/>
        <w:adjustRightInd/>
        <w:snapToGrid/>
        <w:spacing w:line="360" w:lineRule="auto"/>
        <w:ind w:firstLine="552" w:firstLineChars="200"/>
        <w:textAlignment w:val="auto"/>
        <w:rPr>
          <w:rFonts w:hint="eastAsia" w:ascii="Times New Roman" w:hAnsi="Times New Roman" w:cs="Times New Roman"/>
          <w:color w:val="auto"/>
          <w:spacing w:val="-2"/>
          <w:sz w:val="28"/>
          <w:szCs w:val="28"/>
          <w:lang w:val="en-US" w:eastAsia="zh-CN"/>
        </w:rPr>
      </w:pPr>
      <w:r>
        <w:rPr>
          <w:rFonts w:hint="eastAsia" w:ascii="Times New Roman" w:hAnsi="Times New Roman" w:cs="Times New Roman"/>
          <w:color w:val="auto"/>
          <w:spacing w:val="-2"/>
          <w:sz w:val="28"/>
          <w:szCs w:val="28"/>
          <w:lang w:val="en-US" w:eastAsia="zh-CN"/>
        </w:rPr>
        <w:t>BC段边坡位于AB边坡东侧，长度约7m，高度4.35~5.81，坡度约80°，采用干砌块石挡墙支护，挡墙上部为砖砌护栏。</w:t>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3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36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cs="Times New Roman"/>
                <w:color w:val="auto"/>
                <w:spacing w:val="-2"/>
                <w:sz w:val="28"/>
                <w:szCs w:val="28"/>
                <w:vertAlign w:val="baseline"/>
                <w:lang w:val="en-US" w:eastAsia="zh-CN"/>
              </w:rPr>
            </w:pPr>
            <w:r>
              <w:rPr>
                <w:sz w:val="28"/>
              </w:rPr>
              <mc:AlternateContent>
                <mc:Choice Requires="wps">
                  <w:drawing>
                    <wp:anchor distT="0" distB="0" distL="114300" distR="114300" simplePos="0" relativeHeight="251675648" behindDoc="0" locked="0" layoutInCell="1" allowOverlap="1">
                      <wp:simplePos x="0" y="0"/>
                      <wp:positionH relativeFrom="column">
                        <wp:posOffset>3916680</wp:posOffset>
                      </wp:positionH>
                      <wp:positionV relativeFrom="paragraph">
                        <wp:posOffset>634365</wp:posOffset>
                      </wp:positionV>
                      <wp:extent cx="535940" cy="583565"/>
                      <wp:effectExtent l="0" t="0" r="0" b="0"/>
                      <wp:wrapNone/>
                      <wp:docPr id="161" name="文本框 161"/>
                      <wp:cNvGraphicFramePr/>
                      <a:graphic xmlns:a="http://schemas.openxmlformats.org/drawingml/2006/main">
                        <a:graphicData uri="http://schemas.microsoft.com/office/word/2010/wordprocessingShape">
                          <wps:wsp>
                            <wps:cNvSpPr txBox="1"/>
                            <wps:spPr>
                              <a:xfrm>
                                <a:off x="0" y="0"/>
                                <a:ext cx="535940" cy="5835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b/>
                                      <w:bCs/>
                                      <w:color w:val="FF0000"/>
                                      <w:sz w:val="28"/>
                                      <w:szCs w:val="28"/>
                                      <w:lang w:val="en-US" w:eastAsia="zh-CN"/>
                                    </w:rPr>
                                  </w:pPr>
                                  <w:r>
                                    <w:rPr>
                                      <w:rFonts w:hint="eastAsia"/>
                                      <w:b/>
                                      <w:bCs/>
                                      <w:color w:val="FF0000"/>
                                      <w:sz w:val="28"/>
                                      <w:szCs w:val="28"/>
                                      <w:lang w:val="en-US" w:eastAsia="zh-CN"/>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8.4pt;margin-top:49.95pt;height:45.95pt;width:42.2pt;z-index:251675648;mso-width-relative:page;mso-height-relative:page;" filled="f" stroked="f" coordsize="21600,21600" o:gfxdata="UEsDBAoAAAAAAIdO4kAAAAAAAAAAAAAAAAAEAAAAZHJzL1BLAwQUAAAACACHTuJAwqoTWNsAAAAK&#10;AQAADwAAAGRycy9kb3ducmV2LnhtbE2Py07DMBBF90j9B2sqsaO2IxGSEKdCkSokBIuWbtg58TSJ&#10;iMchdh/w9ZgVXY7u0b1nyvXFjuyEsx8cKZArAQypdWagTsH+fXOXAfNBk9GjI1TwjR7W1eKm1IVx&#10;Z9riaRc6FkvIF1pBH8JUcO7bHq32KzchxezgZqtDPOeOm1mfY7kdeSJEyq0eKC70esK6x/Zzd7QK&#10;XurNm942ic1+xvr59fA0fe0/7pW6XUrxCCzgJfzD8Kcf1aGKTo07kvFsVJDKNKoHBXmeA4vAg5AJ&#10;sCaSucyAVyW/fqH6BVBLAwQUAAAACACHTuJApnapwjsCAABpBAAADgAAAGRycy9lMm9Eb2MueG1s&#10;rVTBbhMxEL0j8Q+W73STthvaqJsqUBUhVbRSQZwdr7e7ku0xttPd8gHwB5y4cOe7+h08e5O0Khx6&#10;4OKMZ2bfzHszzsnpYDS7VT50ZCs+3ZtwpqykurM3Ff/08fzVEWchClsLTVZV/E4Ffrp4+eKkd3O1&#10;Ty3pWnkGEBvmvat4G6ObF0WQrTIi7JFTFsGGvBERV39T1F70QDe62J9MZkVPvnaepAoB3rMxyDeI&#10;/jmA1DSdVGck10bZOKJ6pUUEpdB2LvBF7rZplIyXTRNUZLriYBrziSKwV+ksFidifuOFazu5aUE8&#10;p4UnnIzoLIruoM5EFGztu7+gTCc9BWriniRTjESyImAxnTzR5roVTmUukDq4nejh/8HKD7dXnnU1&#10;NmE25cwKg5Hf//h+//P3/a9vLDkhUe/CHJnXDrlxeEMD0rf+AGdiPjTepF9wYohD4LudwGqITMJZ&#10;HpTHh4hIhMqjg3JWJpTi4WPnQ3ynyLBkVNxjfllWcXsR4pi6TUm1LJ13WucZasv6is8Oykn+YBcB&#10;uLaokSiMrSYrDqthw2tF9R1oeRp3Izh53qH4hQjxSngsA/rFc4mXOBpNKEIbi7OW/Nd/+VM+ZoQo&#10;Zz2Wq+Lhy1p4xZl+bzG94+lhkiHmy2H5eh8X/ziyehyxa/OWsL+YD7rLZsqPems2nsxnvKplqoqQ&#10;sBK1Kx635ts4rjxepVTLZU7C/jkRL+y1kwl6lHO5jtR0Wekk06jNRj1sYJ7V5rWkFX98z1kP/xCL&#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MKqE1jbAAAACgEAAA8AAAAAAAAAAQAgAAAAIgAAAGRy&#10;cy9kb3ducmV2LnhtbFBLAQIUABQAAAAIAIdO4kCmdqnCOwIAAGkEAAAOAAAAAAAAAAEAIAAAACoB&#10;AABkcnMvZTJvRG9jLnhtbFBLBQYAAAAABgAGAFkBAADXBQAAAAA=&#10;">
                      <v:fill on="f" focussize="0,0"/>
                      <v:stroke on="f" weight="0.5pt"/>
                      <v:imagedata o:title=""/>
                      <o:lock v:ext="edit" aspectratio="f"/>
                      <v:textbox>
                        <w:txbxContent>
                          <w:p>
                            <w:pPr>
                              <w:rPr>
                                <w:rFonts w:hint="default" w:eastAsia="宋体"/>
                                <w:b/>
                                <w:bCs/>
                                <w:color w:val="FF0000"/>
                                <w:sz w:val="28"/>
                                <w:szCs w:val="28"/>
                                <w:lang w:val="en-US" w:eastAsia="zh-CN"/>
                              </w:rPr>
                            </w:pPr>
                            <w:r>
                              <w:rPr>
                                <w:rFonts w:hint="eastAsia"/>
                                <w:b/>
                                <w:bCs/>
                                <w:color w:val="FF0000"/>
                                <w:sz w:val="28"/>
                                <w:szCs w:val="28"/>
                                <w:lang w:val="en-US" w:eastAsia="zh-CN"/>
                              </w:rPr>
                              <w:t>C</w:t>
                            </w:r>
                          </w:p>
                        </w:txbxContent>
                      </v:textbox>
                    </v:shape>
                  </w:pict>
                </mc:Fallback>
              </mc:AlternateContent>
            </w:r>
            <w:r>
              <w:rPr>
                <w:sz w:val="28"/>
              </w:rPr>
              <mc:AlternateContent>
                <mc:Choice Requires="wps">
                  <w:drawing>
                    <wp:anchor distT="0" distB="0" distL="114300" distR="114300" simplePos="0" relativeHeight="251674624" behindDoc="0" locked="0" layoutInCell="1" allowOverlap="1">
                      <wp:simplePos x="0" y="0"/>
                      <wp:positionH relativeFrom="column">
                        <wp:posOffset>1073150</wp:posOffset>
                      </wp:positionH>
                      <wp:positionV relativeFrom="paragraph">
                        <wp:posOffset>41910</wp:posOffset>
                      </wp:positionV>
                      <wp:extent cx="535940" cy="583565"/>
                      <wp:effectExtent l="0" t="0" r="0" b="0"/>
                      <wp:wrapNone/>
                      <wp:docPr id="160" name="文本框 160"/>
                      <wp:cNvGraphicFramePr/>
                      <a:graphic xmlns:a="http://schemas.openxmlformats.org/drawingml/2006/main">
                        <a:graphicData uri="http://schemas.microsoft.com/office/word/2010/wordprocessingShape">
                          <wps:wsp>
                            <wps:cNvSpPr txBox="1"/>
                            <wps:spPr>
                              <a:xfrm>
                                <a:off x="2214245" y="6031230"/>
                                <a:ext cx="535940" cy="5835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宋体"/>
                                      <w:b/>
                                      <w:bCs/>
                                      <w:color w:val="FF0000"/>
                                      <w:sz w:val="28"/>
                                      <w:szCs w:val="28"/>
                                      <w:lang w:val="en-US" w:eastAsia="zh-CN"/>
                                    </w:rPr>
                                  </w:pPr>
                                  <w:r>
                                    <w:rPr>
                                      <w:rFonts w:hint="eastAsia"/>
                                      <w:b/>
                                      <w:bCs/>
                                      <w:color w:val="FF0000"/>
                                      <w:sz w:val="28"/>
                                      <w:szCs w:val="28"/>
                                      <w:lang w:val="en-US" w:eastAsia="zh-CN"/>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4.5pt;margin-top:3.3pt;height:45.95pt;width:42.2pt;z-index:251674624;mso-width-relative:page;mso-height-relative:page;" filled="f" stroked="f" coordsize="21600,21600" o:gfxdata="UEsDBAoAAAAAAIdO4kAAAAAAAAAAAAAAAAAEAAAAZHJzL1BLAwQUAAAACACHTuJAf7hSx9oAAAAI&#10;AQAADwAAAGRycy9kb3ducmV2LnhtbE2PzU7DMBCE70i8g7WVuFGngURpiFOhSBUSgkNLL9yceJtE&#10;jdchdn/g6VlO5Tia0cw3xepiB3HCyfeOFCzmEQikxpmeWgW7j/V9BsIHTUYPjlDBN3pYlbc3hc6N&#10;O9MGT9vQCi4hn2sFXQhjLqVvOrTaz92IxN7eTVYHllMrzaTPXG4HGUdRKq3uiRc6PWLVYXPYHq2C&#10;12r9rjd1bLOfoXp52z+PX7vPRKm72SJ6AhHwEq5h+MNndCiZqXZHMl4MrNMlfwkK0hQE+3Hy8Aii&#10;VrDMEpBlIf8fKH8BUEsDBBQAAAAIAIdO4kAeyrXtRwIAAHUEAAAOAAAAZHJzL2Uyb0RvYy54bWyt&#10;VMFuEzEQvSPxD5bvdJNNNrRRN1VoVIRU0UoBcXa8dnYl22Nsp7vlA+APeuLCne/KdzD2btqocOiB&#10;izP2vLzxezPe84tOK3InnG/AlHR8MqJEGA5VY7Yl/fzp6s0pJT4wUzEFRpT0Xnh6sXj96ry1c5FD&#10;DaoSjiCJ8fPWlrQOwc6zzPNaaOZPwAqDSQlOs4Bbt80qx1pk1yrLR6NZ1oKrrAMuvMfTVZ+kA6N7&#10;CSFI2XCxAr7TwoSe1QnFAkrydWM9XaTbSil4uJHSi0BUSVFpSCsWwXgT12xxzuZbx2zd8OEK7CVX&#10;eKZJs8Zg0UeqFQuM7FzzF5VuuAMPMpxw0FkvJDmCKsajZ96sa2ZF0oJWe/touv9/tPzj3a0jTYWT&#10;MENPDNPY8v3Dj/3P3/tf30k8RIta6+eIXFvEhu4ddAg/nHs8jMo76XT8RU0E83k+nubTgpL7ks5G&#10;k3E+GcwWXSAcAcWkOJtiSY6A4nRSzIrImD0RWefDewGaxKCkDnuZLGZ31z700AMk1jVw1SiV+qkM&#10;abHqpBilPzxmkFwZrBHl9NeOUeg23aBxA9U9SnTQz4m3/KrB4tfMh1vmcDDwvvh0wg0uUgEWgSGi&#10;pAb37V/nEY/9wiwlLQ5aSf3XHXOCEvXBYCfPxtNoQ0ibafE2x407zmyOM2anLwFneYyP1PIURnxQ&#10;h1A60F/whS1jVUwxw7F2ScMhvAz9+OML5WK5TCCcRcvCtVlbHql7O5e7ALJJTkebem8G93AaU6+G&#10;lxPH/XifUE9fi8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f7hSx9oAAAAIAQAADwAAAAAAAAAB&#10;ACAAAAAiAAAAZHJzL2Rvd25yZXYueG1sUEsBAhQAFAAAAAgAh07iQB7Kte1HAgAAdQQAAA4AAAAA&#10;AAAAAQAgAAAAKQEAAGRycy9lMm9Eb2MueG1sUEsFBgAAAAAGAAYAWQEAAOIFAAAAAA==&#10;">
                      <v:fill on="f" focussize="0,0"/>
                      <v:stroke on="f" weight="0.5pt"/>
                      <v:imagedata o:title=""/>
                      <o:lock v:ext="edit" aspectratio="f"/>
                      <v:textbox>
                        <w:txbxContent>
                          <w:p>
                            <w:pPr>
                              <w:rPr>
                                <w:rFonts w:hint="eastAsia" w:eastAsia="宋体"/>
                                <w:b/>
                                <w:bCs/>
                                <w:color w:val="FF0000"/>
                                <w:sz w:val="28"/>
                                <w:szCs w:val="28"/>
                                <w:lang w:val="en-US" w:eastAsia="zh-CN"/>
                              </w:rPr>
                            </w:pPr>
                            <w:r>
                              <w:rPr>
                                <w:rFonts w:hint="eastAsia"/>
                                <w:b/>
                                <w:bCs/>
                                <w:color w:val="FF0000"/>
                                <w:sz w:val="28"/>
                                <w:szCs w:val="28"/>
                                <w:lang w:val="en-US" w:eastAsia="zh-CN"/>
                              </w:rPr>
                              <w:t>B</w:t>
                            </w:r>
                          </w:p>
                        </w:txbxContent>
                      </v:textbox>
                    </v:shape>
                  </w:pict>
                </mc:Fallback>
              </mc:AlternateContent>
            </w:r>
            <w:r>
              <w:rPr>
                <w:rFonts w:hint="eastAsia" w:ascii="Times New Roman" w:hAnsi="Times New Roman" w:cs="Times New Roman"/>
                <w:color w:val="auto"/>
                <w:spacing w:val="-2"/>
                <w:sz w:val="28"/>
                <w:szCs w:val="28"/>
                <w:vertAlign w:val="baseline"/>
                <w:lang w:val="en-US" w:eastAsia="zh-CN"/>
              </w:rPr>
              <w:drawing>
                <wp:inline distT="0" distB="0" distL="114300" distR="114300">
                  <wp:extent cx="5473065" cy="3081655"/>
                  <wp:effectExtent l="0" t="0" r="13335" b="4445"/>
                  <wp:docPr id="147" name="图片 147" descr="20250528_154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20250528_154628"/>
                          <pic:cNvPicPr>
                            <a:picLocks noChangeAspect="1"/>
                          </pic:cNvPicPr>
                        </pic:nvPicPr>
                        <pic:blipFill>
                          <a:blip r:embed="rId29"/>
                          <a:stretch>
                            <a:fillRect/>
                          </a:stretch>
                        </pic:blipFill>
                        <pic:spPr>
                          <a:xfrm>
                            <a:off x="0" y="0"/>
                            <a:ext cx="5473065" cy="308165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367"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cs="Times New Roman"/>
                <w:color w:val="auto"/>
                <w:spacing w:val="-2"/>
                <w:sz w:val="28"/>
                <w:szCs w:val="28"/>
                <w:vertAlign w:val="baseline"/>
                <w:lang w:val="en-US" w:eastAsia="zh-CN"/>
              </w:rPr>
            </w:pPr>
            <w:r>
              <w:rPr>
                <w:rFonts w:hint="eastAsia"/>
                <w:b/>
                <w:bCs/>
                <w:sz w:val="24"/>
                <w:szCs w:val="24"/>
                <w:lang w:val="en-US" w:eastAsia="zh-CN"/>
              </w:rPr>
              <w:t>照片3-5  BC边坡现状</w:t>
            </w:r>
          </w:p>
        </w:tc>
      </w:tr>
    </w:tbl>
    <w:p>
      <w:pPr>
        <w:keepNext w:val="0"/>
        <w:keepLines w:val="0"/>
        <w:pageBreakBefore w:val="0"/>
        <w:widowControl w:val="0"/>
        <w:kinsoku/>
        <w:wordWrap/>
        <w:overflowPunct/>
        <w:topLinePunct w:val="0"/>
        <w:autoSpaceDE/>
        <w:autoSpaceDN/>
        <w:bidi w:val="0"/>
        <w:adjustRightInd/>
        <w:snapToGrid/>
        <w:spacing w:line="360" w:lineRule="auto"/>
        <w:ind w:firstLine="552" w:firstLineChars="200"/>
        <w:textAlignment w:val="auto"/>
        <w:rPr>
          <w:rFonts w:hint="default" w:ascii="Times New Roman" w:hAnsi="Times New Roman" w:cs="Times New Roman"/>
          <w:color w:val="auto"/>
          <w:spacing w:val="-2"/>
          <w:sz w:val="28"/>
          <w:szCs w:val="28"/>
          <w:lang w:val="en-US" w:eastAsia="zh-CN"/>
        </w:rPr>
      </w:pPr>
      <w:r>
        <w:rPr>
          <w:rFonts w:hint="default" w:ascii="Times New Roman" w:hAnsi="Times New Roman" w:cs="Times New Roman"/>
          <w:color w:val="auto"/>
          <w:spacing w:val="-2"/>
          <w:sz w:val="28"/>
          <w:szCs w:val="28"/>
          <w:lang w:val="en-US" w:eastAsia="zh-CN"/>
        </w:rPr>
        <w:t>根据</w:t>
      </w:r>
      <w:r>
        <w:rPr>
          <w:rFonts w:hint="eastAsia" w:ascii="Times New Roman" w:hAnsi="Times New Roman" w:cs="Times New Roman"/>
          <w:color w:val="auto"/>
          <w:spacing w:val="-2"/>
          <w:sz w:val="28"/>
          <w:szCs w:val="28"/>
          <w:lang w:val="en-US" w:eastAsia="zh-CN"/>
        </w:rPr>
        <w:t>现场调查。该段边坡中下部可见明显鼓凸，鼓凸面积约4m²，凸出坡面约0.2m，除鼓凸外，挡墙上部部分块石脱出，脱出块石直径约0.3m，脱出约0.1m。该段边坡失稳迹象较明显，处于欠稳定状态。</w:t>
      </w:r>
    </w:p>
    <w:tbl>
      <w:tblPr>
        <w:tblStyle w:val="19"/>
        <w:tblW w:w="1046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4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469" w:type="dxa"/>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bCs/>
                <w:color w:val="auto"/>
                <w:spacing w:val="-2"/>
                <w:sz w:val="28"/>
                <w:szCs w:val="28"/>
                <w:vertAlign w:val="baseline"/>
                <w:lang w:val="en-US" w:eastAsia="zh-CN"/>
              </w:rPr>
            </w:pPr>
            <w:r>
              <w:rPr>
                <w:sz w:val="28"/>
              </w:rPr>
              <mc:AlternateContent>
                <mc:Choice Requires="wps">
                  <w:drawing>
                    <wp:anchor distT="0" distB="0" distL="114300" distR="114300" simplePos="0" relativeHeight="251672576" behindDoc="0" locked="0" layoutInCell="1" allowOverlap="1">
                      <wp:simplePos x="0" y="0"/>
                      <wp:positionH relativeFrom="column">
                        <wp:posOffset>3942080</wp:posOffset>
                      </wp:positionH>
                      <wp:positionV relativeFrom="paragraph">
                        <wp:posOffset>563880</wp:posOffset>
                      </wp:positionV>
                      <wp:extent cx="997585" cy="421005"/>
                      <wp:effectExtent l="299085" t="6350" r="17780" b="372745"/>
                      <wp:wrapNone/>
                      <wp:docPr id="158" name="矩形标注 158"/>
                      <wp:cNvGraphicFramePr/>
                      <a:graphic xmlns:a="http://schemas.openxmlformats.org/drawingml/2006/main">
                        <a:graphicData uri="http://schemas.microsoft.com/office/word/2010/wordprocessingShape">
                          <wps:wsp>
                            <wps:cNvSpPr/>
                            <wps:spPr>
                              <a:xfrm>
                                <a:off x="0" y="0"/>
                                <a:ext cx="997585" cy="421005"/>
                              </a:xfrm>
                              <a:prstGeom prst="wedgeRectCallout">
                                <a:avLst>
                                  <a:gd name="adj1" fmla="val -75588"/>
                                  <a:gd name="adj2" fmla="val 128129"/>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both"/>
                                    <w:rPr>
                                      <w:rFonts w:hint="default" w:eastAsia="宋体"/>
                                      <w:b/>
                                      <w:bCs/>
                                      <w:color w:val="FF0000"/>
                                      <w:sz w:val="28"/>
                                      <w:szCs w:val="28"/>
                                      <w:lang w:val="en-US" w:eastAsia="zh-CN"/>
                                    </w:rPr>
                                  </w:pPr>
                                  <w:r>
                                    <w:rPr>
                                      <w:rFonts w:hint="eastAsia"/>
                                      <w:b/>
                                      <w:bCs/>
                                      <w:color w:val="FF0000"/>
                                      <w:sz w:val="28"/>
                                      <w:szCs w:val="28"/>
                                      <w:lang w:val="en-US" w:eastAsia="zh-CN"/>
                                    </w:rPr>
                                    <w:t>块石脱出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10.4pt;margin-top:44.4pt;height:33.15pt;width:78.55pt;z-index:251672576;v-text-anchor:middle;mso-width-relative:page;mso-height-relative:page;" filled="f" stroked="t" coordsize="21600,21600" o:gfxdata="UEsDBAoAAAAAAIdO4kAAAAAAAAAAAAAAAAAEAAAAZHJzL1BLAwQUAAAACACHTuJAgvMGF9oAAAAK&#10;AQAADwAAAGRycy9kb3ducmV2LnhtbE2PwU6DQBCG7ya+w2ZMvBi7S02BUpYeTJqY3mw92NsWRiBl&#10;Z5FdKL6948meJpP58v/f5NvZdmLCwbeONEQLBQKpdFVLtYaP4+45BeGDocp0jlDDD3rYFvd3uckq&#10;d6V3nA6hFhxCPjMamhD6TEpfNmiNX7geiW9fbrAm8DrUshrMlcNtJ5dKxdKalrihMT2+NlheDqPl&#10;3u/j7jSvX/C0j5+maK/e6jH91PrxIVIbEAHn8A/Dnz6rQ8FOZzdS5UWnIV4qVg8a0pQnA0mSrEGc&#10;mVytIpBFLm9fKH4BUEsDBBQAAAAIAIdO4kC8DS3SrQIAAD4FAAAOAAAAZHJzL2Uyb0RvYy54bWyt&#10;VM1uEzEQviPxDpbv7f4oS37UTRUlCkKqaEVAnB2vd9fIf9hONuUFeAwQJzhz5nEor8HYu21D4dAD&#10;OWxmPONvZr6Z8dn5QQq0Z9ZxrUqcnaYYMUV1xVVT4jev1ycTjJwnqiJCK1bia+bw+fzpk7POzFiu&#10;Wy0qZhGAKDfrTIlb780sSRxtmSTuVBumwFhrK4kH1TZJZUkH6FIkeZo+SzptK2M1Zc7B6ao34gHR&#10;PgZQ1zWnbKXpTjLle1TLBPFQkmu5cXges61rRv1lXTvmkSgxVOrjF4KAvA3fZH5GZo0lpuV0SIE8&#10;JoUHNUnCFQS9g1oRT9DO8r+gJKdWO137U6pl0hcSGYEqsvQBN5uWGBZrAaqduSPd/T9Y+nJ/ZRGv&#10;YBIKaLwiElr+69O3nz++3Hz+ePP9KwrnwFJn3AycN+bKDpoDMZR8qK0M/1AMOkRmr++YZQePKBxO&#10;p+NiUmBEwTTKszQtAmZyf9lY558zLVEQStyxqmGvoHtLIoTe+cgt2V84H0muhkRJ9S7DqJYCerYn&#10;Ap2Mi2IS04VOHDnlx05ZPsny6RB/wIRMbjMIAZRecyHibAiFOiAnH6cwMpTAwNcwaCBKA6Q51WBE&#10;RAObRL2NWToteBWuByBnm+1SWATJlXi9TuE3BP7DLcReEdf2ftEU3MhMcg/LJrgs8SRcvr0tFLAX&#10;WtI3IUj+sD0Mndnq6hq6anU/7s7QNYcIF8T5K2KBKygFXgB/CZ9aaKhPDxJGrbYf/nUe/GHswIpR&#10;B/sCtb/fEcswEi8UDOQ0G43CgkVlVIxzUOyxZXtsUTu51EAJdA+yi2Lw9+JWrK2Wb+GhWISoYCKK&#10;Quye5UFZ+n6P4amhbLGIbrBUhvgLtTE0gPe9XOy8rrkPAxeI6tkZFFirOIfDExD29liPXvfP3vw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gvMGF9oAAAAKAQAADwAAAAAAAAABACAAAAAiAAAAZHJz&#10;L2Rvd25yZXYueG1sUEsBAhQAFAAAAAgAh07iQLwNLdKtAgAAPgUAAA4AAAAAAAAAAQAgAAAAKQEA&#10;AGRycy9lMm9Eb2MueG1sUEsFBgAAAAAGAAYAWQEAAEgGAAAAAA==&#10;" adj="-5527,38476">
                      <v:fill on="f" focussize="0,0"/>
                      <v:stroke weight="1pt" color="#FF0000 [3204]" miterlimit="8" joinstyle="miter"/>
                      <v:imagedata o:title=""/>
                      <o:lock v:ext="edit" aspectratio="f"/>
                      <v:textbox>
                        <w:txbxContent>
                          <w:p>
                            <w:pPr>
                              <w:jc w:val="both"/>
                              <w:rPr>
                                <w:rFonts w:hint="default" w:eastAsia="宋体"/>
                                <w:b/>
                                <w:bCs/>
                                <w:color w:val="FF0000"/>
                                <w:sz w:val="28"/>
                                <w:szCs w:val="28"/>
                                <w:lang w:val="en-US" w:eastAsia="zh-CN"/>
                              </w:rPr>
                            </w:pPr>
                            <w:r>
                              <w:rPr>
                                <w:rFonts w:hint="eastAsia"/>
                                <w:b/>
                                <w:bCs/>
                                <w:color w:val="FF0000"/>
                                <w:sz w:val="28"/>
                                <w:szCs w:val="28"/>
                                <w:lang w:val="en-US" w:eastAsia="zh-CN"/>
                              </w:rPr>
                              <w:t>块石脱出</w:t>
                            </w:r>
                          </w:p>
                        </w:txbxContent>
                      </v:textbox>
                    </v:shape>
                  </w:pict>
                </mc:Fallback>
              </mc:AlternateContent>
            </w:r>
            <w:r>
              <w:rPr>
                <w:sz w:val="28"/>
              </w:rPr>
              <mc:AlternateContent>
                <mc:Choice Requires="wps">
                  <w:drawing>
                    <wp:anchor distT="0" distB="0" distL="114300" distR="114300" simplePos="0" relativeHeight="251671552" behindDoc="0" locked="0" layoutInCell="1" allowOverlap="1">
                      <wp:simplePos x="0" y="0"/>
                      <wp:positionH relativeFrom="column">
                        <wp:posOffset>3168015</wp:posOffset>
                      </wp:positionH>
                      <wp:positionV relativeFrom="paragraph">
                        <wp:posOffset>999490</wp:posOffset>
                      </wp:positionV>
                      <wp:extent cx="469900" cy="682625"/>
                      <wp:effectExtent l="6350" t="6350" r="19050" b="15875"/>
                      <wp:wrapNone/>
                      <wp:docPr id="157" name="任意多边形 157"/>
                      <wp:cNvGraphicFramePr/>
                      <a:graphic xmlns:a="http://schemas.openxmlformats.org/drawingml/2006/main">
                        <a:graphicData uri="http://schemas.microsoft.com/office/word/2010/wordprocessingShape">
                          <wps:wsp>
                            <wps:cNvSpPr/>
                            <wps:spPr>
                              <a:xfrm>
                                <a:off x="10927715" y="3030220"/>
                                <a:ext cx="469900" cy="682625"/>
                              </a:xfrm>
                              <a:custGeom>
                                <a:avLst/>
                                <a:gdLst>
                                  <a:gd name="connisteX0" fmla="*/ 1985 w 470185"/>
                                  <a:gd name="connsiteY0" fmla="*/ 310784 h 682796"/>
                                  <a:gd name="connisteX1" fmla="*/ 61675 w 470185"/>
                                  <a:gd name="connsiteY1" fmla="*/ 620029 h 682796"/>
                                  <a:gd name="connisteX2" fmla="*/ 287735 w 470185"/>
                                  <a:gd name="connsiteY2" fmla="*/ 667654 h 682796"/>
                                  <a:gd name="connisteX3" fmla="*/ 430610 w 470185"/>
                                  <a:gd name="connsiteY3" fmla="*/ 489219 h 682796"/>
                                  <a:gd name="connisteX4" fmla="*/ 466805 w 470185"/>
                                  <a:gd name="connsiteY4" fmla="*/ 155844 h 682796"/>
                                  <a:gd name="connisteX5" fmla="*/ 382985 w 470185"/>
                                  <a:gd name="connsiteY5" fmla="*/ 904 h 682796"/>
                                  <a:gd name="connisteX6" fmla="*/ 97235 w 470185"/>
                                  <a:gd name="connsiteY6" fmla="*/ 203469 h 682796"/>
                                  <a:gd name="connisteX7" fmla="*/ 1985 w 470185"/>
                                  <a:gd name="connsiteY7" fmla="*/ 310784 h 682796"/>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Lst>
                                <a:rect l="l" t="t" r="r" b="b"/>
                                <a:pathLst>
                                  <a:path w="470185" h="682797">
                                    <a:moveTo>
                                      <a:pt x="1986" y="310784"/>
                                    </a:moveTo>
                                    <a:cubicBezTo>
                                      <a:pt x="-4999" y="393969"/>
                                      <a:pt x="4526" y="548909"/>
                                      <a:pt x="61676" y="620029"/>
                                    </a:cubicBezTo>
                                    <a:cubicBezTo>
                                      <a:pt x="118826" y="691149"/>
                                      <a:pt x="214076" y="693689"/>
                                      <a:pt x="287736" y="667654"/>
                                    </a:cubicBezTo>
                                    <a:cubicBezTo>
                                      <a:pt x="361396" y="641619"/>
                                      <a:pt x="395051" y="591454"/>
                                      <a:pt x="430611" y="489219"/>
                                    </a:cubicBezTo>
                                    <a:cubicBezTo>
                                      <a:pt x="466171" y="386984"/>
                                      <a:pt x="476331" y="253634"/>
                                      <a:pt x="466806" y="155844"/>
                                    </a:cubicBezTo>
                                    <a:cubicBezTo>
                                      <a:pt x="457281" y="58054"/>
                                      <a:pt x="456646" y="-8621"/>
                                      <a:pt x="382986" y="904"/>
                                    </a:cubicBezTo>
                                    <a:cubicBezTo>
                                      <a:pt x="309326" y="10429"/>
                                      <a:pt x="173436" y="141239"/>
                                      <a:pt x="97236" y="203469"/>
                                    </a:cubicBezTo>
                                    <a:cubicBezTo>
                                      <a:pt x="21036" y="265699"/>
                                      <a:pt x="8971" y="227599"/>
                                      <a:pt x="1986" y="310784"/>
                                    </a:cubicBez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249.45pt;margin-top:78.7pt;height:53.75pt;width:37pt;z-index:251671552;mso-width-relative:page;mso-height-relative:page;" filled="f" stroked="t" coordsize="470185,682797" o:gfxdata="UEsDBAoAAAAAAIdO4kAAAAAAAAAAAAAAAAAEAAAAZHJzL1BLAwQUAAAACACHTuJAG4o0I9sAAAAL&#10;AQAADwAAAGRycy9kb3ducmV2LnhtbE2Py27CMBBF95X6D9ZU6q44ROGRNA6iIKRW6qbQDzDxNImI&#10;xyE2BPr1DKt2OXOP7pzJFxfbijP2vnGkYDyKQCCVzjRUKfjebV7mIHzQZHTrCBVc0cOieHzIdWbc&#10;QF943oZKcAn5TCuoQ+gyKX1Zo9V+5Dokzn5cb3Xgsa+k6fXA5baVcRRNpdUN8YVad7iqsTxsT1ZB&#10;GIa3dfn++7GiZr08HD/NZncNSj0/jaNXEAEv4Q+Guz6rQ8FOe3ci40WrIEnnKaMcTGYJCCYms5g3&#10;ewXxNElBFrn8/0NxA1BLAwQUAAAACACHTuJADLoSmD4EAACxDAAADgAAAGRycy9lMm9Eb2MueG1s&#10;rVdNb+Q0GL4j8R+sHJHa8UfixKNOV4KqXBCstIsERzfjzERK4shOOy1n7tw5rvgTaAW/hkX8DF7b&#10;ydRZVkoq0cNMMvbzPn6/Hr+9evXYNuhBGVvrbpeQS5wg1ZV6X3eHXfL929uLIkF2kN1eNrpTu+RJ&#10;2eTV9eefXZ36raL6qJu9MgiMdHZ76nfJcRj67WZjy6Nqpb3UvepgsdKmlQO8msNmb+QJrLfNhmLM&#10;Nydt9r3RpbIWfr0Ji8lo0awxqKuqLtWNLu9b1Q3BqlGNHMAle6x7m1z701aVKofvqsqqATW7BDwd&#10;/CeQwPOd+9xcX8ntwcj+WJfjEeSaI3zkUyvrDkjPpm7kING9qf9jqq1Lo62uhstSt5vgiI8IeEHw&#10;R7F5c5S98r5AqG1/Drr9/8yW3z68NqjeQyVkeYI62ULK/3r//u+ff/nw26///Pn7hz/eIbcEgTr1&#10;dgv73/Svzfhm4dF5/ViZ1n2DP+gRTGFB85xkCXraJQwzTOkYafU4oBJ2pFwIDDkoYQMvKKeZI9g8&#10;Wyrv7fC10t6qfPjGDiFRe3jyYd6PRy1119V2UD+AsaptIHdfbBARRYZOKM0xKbxhyEsMsPWgfowB&#10;jOC8SNERwVlywceqiCGeg0QcnPB8mWSGgOqnYpGERiS0yHO2zBJDOM95tuwKi1hShjnBiwGbQQpB&#10;ybIvaczCeYGXfYkhJMuKdNkXqLNz6llB1yQ/hgi8TMEjCpHTFTmJERQzKPjFzEP/nf1YVcIx4BMl&#10;DO10mBpGHqceKh+7sYngCUmn+thLV6+ta964o6A73evYL6FDAeU6cAEMhR+Dydje68BQzzGYvggM&#10;ZRqD2YvAUH0xOH0ROOjdOWCTpK3zGeolZvYaBAlcB4ZCiMFerSdw+B5TbuBCdFdh46/CIUFwFRp/&#10;Fd45V+W2l4OrlOkRnUCrg4yio5fqXOS+Wlr9oN5qv2/wmi+K4EIoxDFwz7vK+7u6/FL9FGMuUiGE&#10;PzoTTHAxHsHbSzMa7GVpIfBsyUlvWONeUqckzRg+xUdIAXeNJ+SCkHRmlZIUT2YF48V80QnxiPQC&#10;u5qTcQKuBc6UcDIzy0SGs9AqmSBp5usNkhAi4GQ5LEIIQG5Xc6ackzwgWcFFMTebc8bCIs0YZ/NF&#10;J9LhtEF813NmOS1GV0Dn51YzztNg9aLg1IvB5KUX7LAGQryajmHBxlQSnNJZVEnO0jFZJCWUzRad&#10;ege6oMqrGSnBE5BnML444OREIcZwU5pn8yUQ8kA364t5dZaNtiqoq+s/PwidG9H1bzQMdfq2bhrP&#10;3XSuPQnN/SQlYRavYAaGoartYZ6z3SFBsjnAkF8Oxves1U29d3B3cmsOd181Bj1I0IPbWwx/Yyxm&#10;23pjhxtpj2GfXwqetzBEGdTU7S4pHHhCN3A9bNyoGIZD93Sn909+ZvS/wyTrPRynbjcqx+8e/fyf&#10;xvW/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gYAAFtDb250ZW50X1R5cGVzXS54bWxQSwECFAAKAAAAAACHTuJAAAAAAAAAAAAAAAAABgAAAAAA&#10;AAAAABAAAACUBQAAX3JlbHMvUEsBAhQAFAAAAAgAh07iQIoUZjzRAAAAlAEAAAsAAAAAAAAAAQAg&#10;AAAAuAUAAF9yZWxzLy5yZWxzUEsBAhQACgAAAAAAh07iQAAAAAAAAAAAAAAAAAQAAAAAAAAAAAAQ&#10;AAAAAAAAAGRycy9QSwECFAAUAAAACACHTuJAG4o0I9sAAAALAQAADwAAAAAAAAABACAAAAAiAAAA&#10;ZHJzL2Rvd25yZXYueG1sUEsBAhQAFAAAAAgAh07iQAy6Epg+BAAAsQwAAA4AAAAAAAAAAQAgAAAA&#10;KgEAAGRycy9lMm9Eb2MueG1sUEsFBgAAAAAGAAYAWQEAANoHAAAAAA==&#10;" path="m1986,310784c-4999,393969,4526,548909,61676,620029c118826,691149,214076,693689,287736,667654c361396,641619,395051,591454,430611,489219c466171,386984,476331,253634,466806,155844c457281,58054,456646,-8621,382986,904c309326,10429,173436,141239,97236,203469c21036,265699,8971,227599,1986,310784xe">
                      <v:path o:connectlocs="1983,310706;61637,619873;287560,667486;430348,489096;466522,155804;382752,903;97176,203418;1983,310706" o:connectangles="0,0,0,0,0,0,0,0"/>
                      <v:fill on="f" focussize="0,0"/>
                      <v:stroke weight="1pt" color="#FF0000 [3204]" miterlimit="8" joinstyle="miter"/>
                      <v:imagedata o:title=""/>
                      <o:lock v:ext="edit" aspectratio="f"/>
                    </v:shape>
                  </w:pict>
                </mc:Fallback>
              </mc:AlternateContent>
            </w:r>
            <w:r>
              <w:rPr>
                <w:sz w:val="28"/>
              </w:rPr>
              <mc:AlternateContent>
                <mc:Choice Requires="wps">
                  <w:drawing>
                    <wp:anchor distT="0" distB="0" distL="114300" distR="114300" simplePos="0" relativeHeight="251670528" behindDoc="0" locked="0" layoutInCell="1" allowOverlap="1">
                      <wp:simplePos x="0" y="0"/>
                      <wp:positionH relativeFrom="column">
                        <wp:posOffset>1750695</wp:posOffset>
                      </wp:positionH>
                      <wp:positionV relativeFrom="paragraph">
                        <wp:posOffset>2376805</wp:posOffset>
                      </wp:positionV>
                      <wp:extent cx="1164590" cy="2708910"/>
                      <wp:effectExtent l="6350" t="6350" r="10160" b="8890"/>
                      <wp:wrapNone/>
                      <wp:docPr id="150" name="任意多边形 150"/>
                      <wp:cNvGraphicFramePr/>
                      <a:graphic xmlns:a="http://schemas.openxmlformats.org/drawingml/2006/main">
                        <a:graphicData uri="http://schemas.microsoft.com/office/word/2010/wordprocessingShape">
                          <wps:wsp>
                            <wps:cNvSpPr/>
                            <wps:spPr>
                              <a:xfrm>
                                <a:off x="9558020" y="4419600"/>
                                <a:ext cx="1164590" cy="2708910"/>
                              </a:xfrm>
                              <a:custGeom>
                                <a:avLst/>
                                <a:gdLst>
                                  <a:gd name="connisteX0" fmla="*/ 538173 w 1164561"/>
                                  <a:gd name="connsiteY0" fmla="*/ 647662 h 2709182"/>
                                  <a:gd name="connisteX1" fmla="*/ 73988 w 1164561"/>
                                  <a:gd name="connsiteY1" fmla="*/ 1730972 h 2709182"/>
                                  <a:gd name="connisteX2" fmla="*/ 97483 w 1164561"/>
                                  <a:gd name="connsiteY2" fmla="*/ 2588222 h 2709182"/>
                                  <a:gd name="connisteX3" fmla="*/ 776298 w 1164561"/>
                                  <a:gd name="connsiteY3" fmla="*/ 2457412 h 2709182"/>
                                  <a:gd name="connisteX4" fmla="*/ 1133168 w 1164561"/>
                                  <a:gd name="connsiteY4" fmla="*/ 838162 h 2709182"/>
                                  <a:gd name="connisteX5" fmla="*/ 1074113 w 1164561"/>
                                  <a:gd name="connsiteY5" fmla="*/ 16472 h 2709182"/>
                                  <a:gd name="connisteX6" fmla="*/ 681048 w 1164561"/>
                                  <a:gd name="connsiteY6" fmla="*/ 373342 h 2709182"/>
                                  <a:gd name="connisteX7" fmla="*/ 538173 w 1164561"/>
                                  <a:gd name="connsiteY7" fmla="*/ 647662 h 2709182"/>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Lst>
                                <a:rect l="l" t="t" r="r" b="b"/>
                                <a:pathLst>
                                  <a:path w="1164562" h="2709182">
                                    <a:moveTo>
                                      <a:pt x="538173" y="647663"/>
                                    </a:moveTo>
                                    <a:cubicBezTo>
                                      <a:pt x="416888" y="919443"/>
                                      <a:pt x="162253" y="1342988"/>
                                      <a:pt x="73988" y="1730973"/>
                                    </a:cubicBezTo>
                                    <a:cubicBezTo>
                                      <a:pt x="-14277" y="2118958"/>
                                      <a:pt x="-42852" y="2442808"/>
                                      <a:pt x="97483" y="2588223"/>
                                    </a:cubicBezTo>
                                    <a:cubicBezTo>
                                      <a:pt x="237818" y="2733638"/>
                                      <a:pt x="569288" y="2807298"/>
                                      <a:pt x="776298" y="2457413"/>
                                    </a:cubicBezTo>
                                    <a:cubicBezTo>
                                      <a:pt x="983308" y="2107528"/>
                                      <a:pt x="1073478" y="1326478"/>
                                      <a:pt x="1133168" y="838163"/>
                                    </a:cubicBezTo>
                                    <a:cubicBezTo>
                                      <a:pt x="1192858" y="349848"/>
                                      <a:pt x="1164283" y="109183"/>
                                      <a:pt x="1074113" y="16473"/>
                                    </a:cubicBezTo>
                                    <a:cubicBezTo>
                                      <a:pt x="983943" y="-76237"/>
                                      <a:pt x="788363" y="246978"/>
                                      <a:pt x="681048" y="373343"/>
                                    </a:cubicBezTo>
                                    <a:cubicBezTo>
                                      <a:pt x="573733" y="499708"/>
                                      <a:pt x="659458" y="375883"/>
                                      <a:pt x="538173" y="647663"/>
                                    </a:cubicBez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137.85pt;margin-top:187.15pt;height:213.3pt;width:91.7pt;z-index:251670528;mso-width-relative:page;mso-height-relative:page;" filled="f" stroked="t" coordsize="1164562,2709182" o:gfxdata="UEsDBAoAAAAAAIdO4kAAAAAAAAAAAAAAAAAEAAAAZHJzL1BLAwQUAAAACACHTuJADCs7udgAAAAL&#10;AQAADwAAAGRycy9kb3ducmV2LnhtbE2Py07DMBBF90j8gzVI7KidtG7aEKcSSGUNKRt2bjzEEX4p&#10;dtv072tWsBzdo3vPNLvZGnLGKY7eCSgWDAi63qvRDQI+D/unDZCYpFPSeIcCrhhh197fNbJW/uI+&#10;8NylgeQSF2spQKcUakpjr9HKuPABXc6+/WRlyuc0UDXJSy63hpaMramVo8sLWgZ81dj/dCcr4KsM&#10;+0q/dHMq3o09SM758BaEeHwo2DOQhHP6g+FXP6tDm52O/uRUJEZAWfEqowKW1WoJJBMrvi2AHAVs&#10;GNsCbRv6/4f2BlBLAwQUAAAACACHTuJAUhqM6UoEAADtDAAADgAAAGRycy9lMm9Eb2MueG1srVdP&#10;j+M0FL8j8R2sHJFmGjtO4lTTWQlGwwXBSrtIcHRTp42UxJGdaWc4c+fOEfEl0Ao+DYv4GDw/pzPO&#10;sGg9Ej20Tuzf+73/fr16dd935KiMbfWwSehlmhA11HrXDvtN8u3b2wuREDvJYSc7PahN8qBs8ur6&#10;00+uTuNaMX3Q3U4ZAkIGuz6Nm+QwTeN6tbL1QfXSXupRDbDZaNPLCR7NfrUz8gTS+27F0rRYnbTZ&#10;jUbXylp4e+M3k1miiRGom6at1Y2u73o1TF6qUZ2cwCR7aEebXKO2TaPq6ZumsWoi3SYBSyf8BhJY&#10;b9336vpKrvdGjoe2nlWQMSo8s6mX7QCkj6Ju5CTJnWn/Japva6OtbqbLWvcrbwh6BKyg6TPfvDnI&#10;UaEt4Go7Pjrd/n9i66+Prw1pd5AJOfhkkD2E/M937/768af3v/789x+/vf/9F+K2wFGn0a7h/Jvx&#10;tZmfLCyd1feN6d0v2EPuN0mV5yJlIO5hk3BOqyKdHa3uJ1LDAUoLnldwoIYTrExFRfHE6klUfWen&#10;L5VGsfL4lZ18pHawQj/vZl1rPQytndR3IK3pOwjeZyuSZ4KWGTkRJCroHOYQY9tJfR9iCl4WBSMH&#10;AvpUVLAPYJCHBjxlVgnxcZoQAnqlVRnBwwKequQiwpwQwnIhGIvgyQKesixYFWFQiGE8LzmNIOIB&#10;EaVZRosIphAkIKoxEcpDohSUoxG+W4AgFyIMKgKeQtCUR9gTYrIyy3gETxnwxGZ2iPlQZkOl7c+1&#10;JA/n8qrvh7m+YEWkuxFSbGujtq6ww2KDynWPcx1BdYJIQLni/AgYyiEEY3VGgyHHQzCWaTQY8jYE&#10;Z67Go8GQiiGYvwgM6RWC8xeBIWlCcPEiMGRCCC5DsLd9DrmBy9Jdkx1ek1NC4Jo0eE1uHUauRzm5&#10;TDkvyWlu5AXE5IB9HPum2+/1Ub3VeHJyiePTFjXBbDx7/ulcfbdt68/VDyGKQ4sQMI6A/hWtOEcU&#10;6IEioRWw3AeUQhlBI561xF3szIj0DfdMuKRZPnm5F5Sz0juNUSqqfCH3gjOR+xxkHNbpYhf7NLL6&#10;9hvPyrJSUG8qg7ZQZAu5eVGx2RFAWYKxC1uxa3tabMbxtJXIMjDBeZjRtMzZQjC8yXjpt2nGIHLL&#10;bd/EEY29OZ6XUjAIPOuIM14J/kxwAa6dY+suYxT8GHjf0hELc0QZzwrWVpBEjvQCfJZhLZzFlkKA&#10;23GT8aJamurbu1fXde14zrx0bR6RvKpg1AkjV+QVP3uhhAt7Yed/1cwyaetOW+XbmKtP7GePherq&#10;O5ijBn3bdh3Wcjdg+cKs46YwCXN8A/MzLPsRZkE77BMiuz38QagngzeA1V27c3BX1Nbst190hhwl&#10;9Ivb2xQ+ziygWxwbjZ1upD34c7jlre9h+DKka/tNIhz4jO7g+li5MdMPlm611bsHnDfxPUzBSDNP&#10;7G7MDp8R/fQv5fo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wYAAFtDb250ZW50X1R5cGVzXS54bWxQSwECFAAKAAAAAACHTuJAAAAAAAAAAAAA&#10;AAAABgAAAAAAAAAAABAAAACdBQAAX3JlbHMvUEsBAhQAFAAAAAgAh07iQIoUZjzRAAAAlAEAAAsA&#10;AAAAAAAAAQAgAAAAwQUAAF9yZWxzLy5yZWxzUEsBAhQACgAAAAAAh07iQAAAAAAAAAAAAAAAAAQA&#10;AAAAAAAAAAAQAAAAAAAAAGRycy9QSwECFAAUAAAACACHTuJADCs7udgAAAALAQAADwAAAAAAAAAB&#10;ACAAAAAiAAAAZHJzL2Rvd25yZXYueG1sUEsBAhQAFAAAAAgAh07iQFIajOlKBAAA7QwAAA4AAAAA&#10;AAAAAQAgAAAAJwEAAGRycy9lMm9Eb2MueG1sUEsFBgAAAAAGAAYAWQEAAOMHAAAAAA==&#10;" path="m538173,647663c416888,919443,162253,1342988,73988,1730973c-14277,2118958,-42852,2442808,97483,2588223c237818,2733638,569288,2807298,776298,2457413c983308,2107528,1073478,1326478,1133168,838163c1192858,349848,1164283,109183,1074113,16473c983943,-76237,788363,246978,681048,373343c573733,499708,659458,375883,538173,647663xe">
                      <v:path o:connectlocs="538186,647596;73989,1730798;97485,2587962;776317,2457165;1133196,838077;1074139,16470;681064,373304;538186,647596" o:connectangles="0,0,0,0,0,0,0,0"/>
                      <v:fill on="f" focussize="0,0"/>
                      <v:stroke weight="1pt" color="#FF0000 [3204]" miterlimit="8" joinstyle="miter"/>
                      <v:imagedata o:title=""/>
                      <o:lock v:ext="edit" aspectratio="f"/>
                    </v:shape>
                  </w:pict>
                </mc:Fallback>
              </mc:AlternateContent>
            </w:r>
            <w:r>
              <w:rPr>
                <w:sz w:val="28"/>
              </w:rPr>
              <mc:AlternateContent>
                <mc:Choice Requires="wps">
                  <w:drawing>
                    <wp:anchor distT="0" distB="0" distL="114300" distR="114300" simplePos="0" relativeHeight="251673600" behindDoc="0" locked="0" layoutInCell="1" allowOverlap="1">
                      <wp:simplePos x="0" y="0"/>
                      <wp:positionH relativeFrom="column">
                        <wp:posOffset>3691255</wp:posOffset>
                      </wp:positionH>
                      <wp:positionV relativeFrom="paragraph">
                        <wp:posOffset>2774950</wp:posOffset>
                      </wp:positionV>
                      <wp:extent cx="975360" cy="421005"/>
                      <wp:effectExtent l="802005" t="6350" r="13335" b="753745"/>
                      <wp:wrapNone/>
                      <wp:docPr id="159" name="矩形标注 159"/>
                      <wp:cNvGraphicFramePr/>
                      <a:graphic xmlns:a="http://schemas.openxmlformats.org/drawingml/2006/main">
                        <a:graphicData uri="http://schemas.microsoft.com/office/word/2010/wordprocessingShape">
                          <wps:wsp>
                            <wps:cNvSpPr/>
                            <wps:spPr>
                              <a:xfrm>
                                <a:off x="0" y="0"/>
                                <a:ext cx="975360" cy="421005"/>
                              </a:xfrm>
                              <a:prstGeom prst="wedgeRectCallout">
                                <a:avLst>
                                  <a:gd name="adj1" fmla="val -127734"/>
                                  <a:gd name="adj2" fmla="val 221342"/>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both"/>
                                    <w:rPr>
                                      <w:rFonts w:hint="default" w:eastAsia="宋体"/>
                                      <w:b/>
                                      <w:bCs/>
                                      <w:color w:val="FF0000"/>
                                      <w:sz w:val="28"/>
                                      <w:szCs w:val="28"/>
                                      <w:lang w:val="en-US" w:eastAsia="zh-CN"/>
                                    </w:rPr>
                                  </w:pPr>
                                  <w:r>
                                    <w:rPr>
                                      <w:rFonts w:hint="eastAsia"/>
                                      <w:b/>
                                      <w:bCs/>
                                      <w:color w:val="FF0000"/>
                                      <w:sz w:val="28"/>
                                      <w:szCs w:val="28"/>
                                      <w:lang w:val="en-US" w:eastAsia="zh-CN"/>
                                    </w:rPr>
                                    <w:t>鼓凸区域</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290.65pt;margin-top:218.5pt;height:33.15pt;width:76.8pt;z-index:251673600;v-text-anchor:middle;mso-width-relative:page;mso-height-relative:page;" filled="f" stroked="t" coordsize="21600,21600" o:gfxdata="UEsDBAoAAAAAAIdO4kAAAAAAAAAAAAAAAAAEAAAAZHJzL1BLAwQUAAAACACHTuJAC9fPytgAAAAL&#10;AQAADwAAAGRycy9kb3ducmV2LnhtbE2PwU7DMBBE70j8g7VI3KiduqUlxKkQUo8oogRx3cQmiYjt&#10;yHba8PcsJziu5mn2TXFY7MjOJsTBOwXZSgAzrvV6cJ2C+u14twcWEzqNo3dGwbeJcCivrwrMtb+4&#10;V3M+pY5RiYs5KuhTmnLOY9sbi3HlJ+Mo+/TBYqIzdFwHvFC5HflaiHtucXD0ocfJPPem/TrNVsH8&#10;sq2Xqju+hyF8WHyyVd2sK6VubzLxCCyZJf3B8KtP6lCSU+NnpyMbFWz3mSRUwUbuaBQRO7l5ANZQ&#10;JKQEXhb8/4byB1BLAwQUAAAACACHTuJAYwspw6wCAAA/BQAADgAAAGRycy9lMm9Eb2MueG1srVTN&#10;bhMxEL4j8Q6W7+3+NGnaqJsqShSEVNGKgjg7XnvXyH/YTjblBXgMECc4c+ZxKK/B2LttQ+HAgRw2&#10;M57xNzPfzPjsfKck2jLnhdEVLg5zjJimpha6qfDrV6uDE4x8ILom0mhW4Rvm8fns6ZOzzk5ZaVoj&#10;a+YQgGg/7WyF2xDsNMs8bZki/tBYpsHIjVMkgOqarHakA3QlszLPj7POuNo6Q5n3cLrsjXhAdP8C&#10;aDgXlC0N3SimQ4/qmCQBSvKtsB7PUracMxouOfcsIFlhqDSkLwQBeR2/2eyMTBtHbCvokAL5lxQe&#10;1aSI0BD0HmpJAkEbJ/6AUoI64w0Ph9SorC8kMQJVFPkjbq5bYlmqBaj29p50//9g6YvtlUOihkkY&#10;n2KkiYKW//z49cf3z7efPtx++4LiObDUWT8F52t75QbNgxhL3nGn4j8Ug3aJ2Zt7ZtkuIAqHp5Px&#10;0TFwTsE0Kos8H0fM7OGydT48Y0ahKFS4Y3XDXkL3FkRKswmJW7K98CGRXA+JkvptgRFXEnq2JRId&#10;FOVkcjQaurrnVe57lWVxNCqHBAZQSOUuhRhBm5WQMg2H1KgDdspJHvMnMPEcJg1EZYE1rxuMiGxg&#10;lWhwKU1vpKjj9QjkXbNeSIcguwqvVjn8hsC/ucXYS+Lb3i+Z+iKUCLBtUqgKn8TLd7elBvpiT/ou&#10;RCns1ruhNWtT30Bbnenn3Vu6EhDhgvhwRRyQBaXAExAu4cOlgfrMIGHUGvf+b+fRH+YOrBh1sDBQ&#10;+7sNcQwj+VzDRJ4WoxHAhqSMxpMSFLdvWe9b9EYtDFAC7YPskhj9g7wTuTPqDbwU8xgVTERTiN2z&#10;PCiL0C8yvDWUzefJDbbKknChry2N4H0v55tguAhx4iJRPTuDAnuVBnF4A+Li7uvJ6+Hdm/0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C9fPytgAAAALAQAADwAAAAAAAAABACAAAAAiAAAAZHJzL2Rv&#10;d25yZXYueG1sUEsBAhQAFAAAAAgAh07iQGMLKcOsAgAAPwUAAA4AAAAAAAAAAQAgAAAAJwEAAGRy&#10;cy9lMm9Eb2MueG1sUEsFBgAAAAAGAAYAWQEAAEUGAAAAAA==&#10;" adj="-16791,58610">
                      <v:fill on="f" focussize="0,0"/>
                      <v:stroke weight="1pt" color="#FF0000 [3204]" miterlimit="8" joinstyle="miter"/>
                      <v:imagedata o:title=""/>
                      <o:lock v:ext="edit" aspectratio="f"/>
                      <v:textbox>
                        <w:txbxContent>
                          <w:p>
                            <w:pPr>
                              <w:jc w:val="both"/>
                              <w:rPr>
                                <w:rFonts w:hint="default" w:eastAsia="宋体"/>
                                <w:b/>
                                <w:bCs/>
                                <w:color w:val="FF0000"/>
                                <w:sz w:val="28"/>
                                <w:szCs w:val="28"/>
                                <w:lang w:val="en-US" w:eastAsia="zh-CN"/>
                              </w:rPr>
                            </w:pPr>
                            <w:r>
                              <w:rPr>
                                <w:rFonts w:hint="eastAsia"/>
                                <w:b/>
                                <w:bCs/>
                                <w:color w:val="FF0000"/>
                                <w:sz w:val="28"/>
                                <w:szCs w:val="28"/>
                                <w:lang w:val="en-US" w:eastAsia="zh-CN"/>
                              </w:rPr>
                              <w:t>鼓凸区域</w:t>
                            </w:r>
                          </w:p>
                        </w:txbxContent>
                      </v:textbox>
                    </v:shape>
                  </w:pict>
                </mc:Fallback>
              </mc:AlternateContent>
            </w:r>
            <w:r>
              <w:rPr>
                <w:rFonts w:hint="eastAsia" w:ascii="Times New Roman" w:hAnsi="Times New Roman" w:eastAsia="宋体" w:cs="Times New Roman"/>
                <w:b/>
                <w:bCs/>
                <w:color w:val="auto"/>
                <w:spacing w:val="-2"/>
                <w:sz w:val="28"/>
                <w:szCs w:val="28"/>
                <w:vertAlign w:val="baseline"/>
                <w:lang w:val="en-US" w:eastAsia="zh-CN"/>
              </w:rPr>
              <w:drawing>
                <wp:inline distT="0" distB="0" distL="114300" distR="114300">
                  <wp:extent cx="6697980" cy="3770630"/>
                  <wp:effectExtent l="0" t="0" r="1270" b="7620"/>
                  <wp:docPr id="149" name="图片 149" descr="20250528_150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20250528_150824"/>
                          <pic:cNvPicPr>
                            <a:picLocks noChangeAspect="1"/>
                          </pic:cNvPicPr>
                        </pic:nvPicPr>
                        <pic:blipFill>
                          <a:blip r:embed="rId30"/>
                          <a:stretch>
                            <a:fillRect/>
                          </a:stretch>
                        </pic:blipFill>
                        <pic:spPr>
                          <a:xfrm rot="5400000">
                            <a:off x="0" y="0"/>
                            <a:ext cx="6697980" cy="377063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469" w:type="dxa"/>
          </w:tcPr>
          <w:p>
            <w:pPr>
              <w:pStyle w:val="3"/>
              <w:spacing w:before="59" w:line="364" w:lineRule="auto"/>
              <w:ind w:right="252"/>
              <w:jc w:val="center"/>
              <w:rPr>
                <w:rFonts w:hint="default"/>
                <w:b/>
                <w:bCs/>
                <w:sz w:val="24"/>
                <w:szCs w:val="24"/>
                <w:lang w:val="en-US" w:eastAsia="zh-CN"/>
              </w:rPr>
            </w:pPr>
            <w:r>
              <w:rPr>
                <w:rFonts w:hint="eastAsia"/>
                <w:b/>
                <w:bCs/>
                <w:sz w:val="24"/>
                <w:szCs w:val="24"/>
                <w:lang w:val="en-US" w:eastAsia="zh-CN"/>
              </w:rPr>
              <w:t>照片3-6  挡墙失稳迹象</w:t>
            </w:r>
          </w:p>
        </w:tc>
      </w:tr>
    </w:tbl>
    <w:p>
      <w:pPr>
        <w:keepNext w:val="0"/>
        <w:keepLines w:val="0"/>
        <w:pageBreakBefore w:val="0"/>
        <w:widowControl w:val="0"/>
        <w:kinsoku/>
        <w:wordWrap/>
        <w:overflowPunct/>
        <w:topLinePunct w:val="0"/>
        <w:autoSpaceDE/>
        <w:autoSpaceDN/>
        <w:bidi w:val="0"/>
        <w:adjustRightInd/>
        <w:snapToGrid/>
        <w:spacing w:line="360" w:lineRule="auto"/>
        <w:ind w:firstLine="552" w:firstLineChars="200"/>
        <w:textAlignment w:val="auto"/>
        <w:rPr>
          <w:rFonts w:hint="eastAsia" w:ascii="Times New Roman" w:hAnsi="Times New Roman" w:cs="Times New Roman"/>
          <w:color w:val="auto"/>
          <w:spacing w:val="-2"/>
          <w:sz w:val="28"/>
          <w:szCs w:val="28"/>
          <w:lang w:val="en-US" w:eastAsia="zh-CN"/>
        </w:rPr>
      </w:pPr>
      <w:r>
        <w:rPr>
          <w:rFonts w:hint="eastAsia" w:ascii="Times New Roman" w:hAnsi="Times New Roman" w:cs="Times New Roman"/>
          <w:color w:val="auto"/>
          <w:spacing w:val="-2"/>
          <w:sz w:val="28"/>
          <w:szCs w:val="28"/>
          <w:lang w:val="en-US" w:eastAsia="zh-CN"/>
        </w:rPr>
        <w:t>3、CD段边坡</w:t>
      </w:r>
    </w:p>
    <w:p>
      <w:pPr>
        <w:pStyle w:val="3"/>
        <w:spacing w:before="59" w:line="360" w:lineRule="auto"/>
        <w:ind w:right="252" w:firstLine="560" w:firstLineChars="200"/>
        <w:jc w:val="both"/>
        <w:rPr>
          <w:rFonts w:hint="default"/>
          <w:b w:val="0"/>
          <w:bCs w:val="0"/>
          <w:lang w:val="en-US" w:eastAsia="zh-CN"/>
        </w:rPr>
      </w:pPr>
      <w:r>
        <w:rPr>
          <w:rFonts w:hint="eastAsia"/>
          <w:b w:val="0"/>
          <w:bCs w:val="0"/>
          <w:lang w:val="en-US" w:eastAsia="zh-CN"/>
        </w:rPr>
        <w:t>CD边坡位于BC边坡北东侧，长度约23m，坡高3.33~5.81m，坡度约80°，采用干砌块石挡墙支护，挡墙顶部为砖砌护栏及单层房屋。坡脚为浆砌块石挡墙及玻璃廊桥。</w:t>
      </w:r>
    </w:p>
    <w:tbl>
      <w:tblPr>
        <w:tblStyle w:val="19"/>
        <w:tblW w:w="1046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4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469" w:type="dxa"/>
          </w:tcPr>
          <w:p>
            <w:pPr>
              <w:pStyle w:val="3"/>
              <w:spacing w:before="59" w:line="360" w:lineRule="auto"/>
              <w:ind w:right="252"/>
              <w:jc w:val="center"/>
              <w:rPr>
                <w:rFonts w:hint="eastAsia"/>
                <w:b w:val="0"/>
                <w:bCs w:val="0"/>
                <w:vertAlign w:val="baseline"/>
                <w:lang w:val="en-US" w:eastAsia="zh-CN"/>
              </w:rPr>
            </w:pPr>
            <w:r>
              <w:rPr>
                <w:sz w:val="28"/>
              </w:rPr>
              <mc:AlternateContent>
                <mc:Choice Requires="wps">
                  <w:drawing>
                    <wp:anchor distT="0" distB="0" distL="114300" distR="114300" simplePos="0" relativeHeight="251676672" behindDoc="0" locked="0" layoutInCell="1" allowOverlap="1">
                      <wp:simplePos x="0" y="0"/>
                      <wp:positionH relativeFrom="column">
                        <wp:posOffset>1535430</wp:posOffset>
                      </wp:positionH>
                      <wp:positionV relativeFrom="paragraph">
                        <wp:posOffset>202565</wp:posOffset>
                      </wp:positionV>
                      <wp:extent cx="535940" cy="583565"/>
                      <wp:effectExtent l="0" t="0" r="0" b="0"/>
                      <wp:wrapNone/>
                      <wp:docPr id="164" name="文本框 164"/>
                      <wp:cNvGraphicFramePr/>
                      <a:graphic xmlns:a="http://schemas.openxmlformats.org/drawingml/2006/main">
                        <a:graphicData uri="http://schemas.microsoft.com/office/word/2010/wordprocessingShape">
                          <wps:wsp>
                            <wps:cNvSpPr txBox="1"/>
                            <wps:spPr>
                              <a:xfrm>
                                <a:off x="0" y="0"/>
                                <a:ext cx="535940" cy="5835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b/>
                                      <w:bCs/>
                                      <w:color w:val="FF0000"/>
                                      <w:sz w:val="28"/>
                                      <w:szCs w:val="28"/>
                                      <w:lang w:val="en-US" w:eastAsia="zh-CN"/>
                                    </w:rPr>
                                  </w:pPr>
                                  <w:r>
                                    <w:rPr>
                                      <w:rFonts w:hint="eastAsia"/>
                                      <w:b/>
                                      <w:bCs/>
                                      <w:color w:val="FF0000"/>
                                      <w:sz w:val="28"/>
                                      <w:szCs w:val="28"/>
                                      <w:lang w:val="en-US" w:eastAsia="zh-CN"/>
                                    </w:rPr>
                                    <w:t>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0.9pt;margin-top:15.95pt;height:45.95pt;width:42.2pt;z-index:251676672;mso-width-relative:page;mso-height-relative:page;" filled="f" stroked="f" coordsize="21600,21600" o:gfxdata="UEsDBAoAAAAAAIdO4kAAAAAAAAAAAAAAAAAEAAAAZHJzL1BLAwQUAAAACACHTuJABdaHC9sAAAAK&#10;AQAADwAAAGRycy9kb3ducmV2LnhtbE2Py07DMBBF90j8gzVI7KgTB6oQ4lQoUoWEYNHSDbtJ7CYR&#10;8TjE7gO+nmEFy9E9uvdMuTq7URztHAZPGtJFAsJS681AnYbd2/omBxEiksHRk9XwZQOsqsuLEgvj&#10;T7Sxx23sBJdQKFBDH+NUSBna3joMCz9Z4mzvZ4eRz7mTZsYTl7tRqiRZSocD8UKPk617235sD07D&#10;c71+xU2jXP491k8v+8fpc/d+p/X1VZo8gIj2HP9g+NVndajYqfEHMkGMGtRtyupRQ5beg2AgU0sF&#10;omFSZTnIqpT/X6h+AFBLAwQUAAAACACHTuJAH0fRLDwCAABpBAAADgAAAGRycy9lMm9Eb2MueG1s&#10;rVTNjtMwEL4j8Q6W7zT9S9mtmq7KVkVIK3algji7jtNEsj3GdpuUB4A32BMX7jxXn4Oxk3arhcMe&#10;uLjjmck3/r6Z6eymUZLshXUV6IwOen1KhOaQV3qb0c+fVm+uKHGe6ZxJ0CKjB+Hozfz1q1ltpmII&#10;JchcWIIg2k1rk9HSezNNEsdLoZjrgREagwVYxTxe7TbJLasRXclk2O9Pkhpsbixw4Rx6l22Qdoj2&#10;JYBQFBUXS+A7JbRvUa2QzCMlV1bG0Xl8bVEI7u+LwglPZEaRqY8nFkF7E85kPmPTrWWmrHj3BPaS&#10;JzzjpFilsegZask8Iztb/QWlKm7BQeF7HFTSEomKIItB/5k265IZEbmg1M6cRXf/D5Z/3D9YUuU4&#10;CZMxJZopbPnx8cfx5+/jr+8kOFGi2rgpZq4N5vrmHTSYfvI7dAbmTWFV+EVOBOMo8OEssGg84ehM&#10;R+n1GCMcQ+nVKJ2kASV5+thY598LUCQYGbXYvygr298536aeUkItDatKythDqUmd0cko7ccPzhEE&#10;lxprBArtU4Plm03T8dpAfkBaFtrZcIavKix+x5x/YBaHAd+L6+Lv8SgkYBHoLEpKsN/+5Q/52COM&#10;UlLjcGXUfd0xKyiRHzR273owDjL4eBmnb4d4sZeRzWVE79Qt4PwOcDENj2bI9/JkFhbUF9yqRaiK&#10;IaY51s6oP5m3vh153EouFouYhPNnmL/Ta8MDdCvnYuehqKLSQaZWm049nMDYq25bwohf3mPW0z/E&#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F1ocL2wAAAAoBAAAPAAAAAAAAAAEAIAAAACIAAABk&#10;cnMvZG93bnJldi54bWxQSwECFAAUAAAACACHTuJAH0fRLDwCAABpBAAADgAAAAAAAAABACAAAAAq&#10;AQAAZHJzL2Uyb0RvYy54bWxQSwUGAAAAAAYABgBZAQAA2AUAAAAA&#10;">
                      <v:fill on="f" focussize="0,0"/>
                      <v:stroke on="f" weight="0.5pt"/>
                      <v:imagedata o:title=""/>
                      <o:lock v:ext="edit" aspectratio="f"/>
                      <v:textbox>
                        <w:txbxContent>
                          <w:p>
                            <w:pPr>
                              <w:rPr>
                                <w:rFonts w:hint="default" w:eastAsia="宋体"/>
                                <w:b/>
                                <w:bCs/>
                                <w:color w:val="FF0000"/>
                                <w:sz w:val="28"/>
                                <w:szCs w:val="28"/>
                                <w:lang w:val="en-US" w:eastAsia="zh-CN"/>
                              </w:rPr>
                            </w:pPr>
                            <w:r>
                              <w:rPr>
                                <w:rFonts w:hint="eastAsia"/>
                                <w:b/>
                                <w:bCs/>
                                <w:color w:val="FF0000"/>
                                <w:sz w:val="28"/>
                                <w:szCs w:val="28"/>
                                <w:lang w:val="en-US" w:eastAsia="zh-CN"/>
                              </w:rPr>
                              <w:t>C</w:t>
                            </w:r>
                          </w:p>
                        </w:txbxContent>
                      </v:textbox>
                    </v:shape>
                  </w:pict>
                </mc:Fallback>
              </mc:AlternateContent>
            </w:r>
            <w:r>
              <w:rPr>
                <w:rFonts w:hint="eastAsia"/>
                <w:b w:val="0"/>
                <w:bCs w:val="0"/>
                <w:vertAlign w:val="baseline"/>
                <w:lang w:val="en-US" w:eastAsia="zh-CN"/>
              </w:rPr>
              <w:drawing>
                <wp:inline distT="0" distB="0" distL="114300" distR="114300">
                  <wp:extent cx="5347335" cy="3009900"/>
                  <wp:effectExtent l="0" t="0" r="5715" b="0"/>
                  <wp:docPr id="162" name="图片 162" descr="20250528_15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20250528_154639"/>
                          <pic:cNvPicPr>
                            <a:picLocks noChangeAspect="1"/>
                          </pic:cNvPicPr>
                        </pic:nvPicPr>
                        <pic:blipFill>
                          <a:blip r:embed="rId31"/>
                          <a:stretch>
                            <a:fillRect/>
                          </a:stretch>
                        </pic:blipFill>
                        <pic:spPr>
                          <a:xfrm>
                            <a:off x="0" y="0"/>
                            <a:ext cx="5347335" cy="300990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469" w:type="dxa"/>
          </w:tcPr>
          <w:p>
            <w:pPr>
              <w:pStyle w:val="3"/>
              <w:spacing w:before="59" w:line="360" w:lineRule="auto"/>
              <w:ind w:right="252"/>
              <w:jc w:val="center"/>
              <w:rPr>
                <w:rFonts w:hint="eastAsia"/>
                <w:b w:val="0"/>
                <w:bCs w:val="0"/>
                <w:vertAlign w:val="baseline"/>
                <w:lang w:val="en-US" w:eastAsia="zh-CN"/>
              </w:rPr>
            </w:pPr>
            <w:r>
              <w:rPr>
                <w:sz w:val="28"/>
              </w:rPr>
              <mc:AlternateContent>
                <mc:Choice Requires="wps">
                  <w:drawing>
                    <wp:anchor distT="0" distB="0" distL="114300" distR="114300" simplePos="0" relativeHeight="251677696" behindDoc="0" locked="0" layoutInCell="1" allowOverlap="1">
                      <wp:simplePos x="0" y="0"/>
                      <wp:positionH relativeFrom="column">
                        <wp:posOffset>4402455</wp:posOffset>
                      </wp:positionH>
                      <wp:positionV relativeFrom="paragraph">
                        <wp:posOffset>553085</wp:posOffset>
                      </wp:positionV>
                      <wp:extent cx="535940" cy="583565"/>
                      <wp:effectExtent l="0" t="0" r="0" b="0"/>
                      <wp:wrapNone/>
                      <wp:docPr id="165" name="文本框 165"/>
                      <wp:cNvGraphicFramePr/>
                      <a:graphic xmlns:a="http://schemas.openxmlformats.org/drawingml/2006/main">
                        <a:graphicData uri="http://schemas.microsoft.com/office/word/2010/wordprocessingShape">
                          <wps:wsp>
                            <wps:cNvSpPr txBox="1"/>
                            <wps:spPr>
                              <a:xfrm>
                                <a:off x="0" y="0"/>
                                <a:ext cx="535940" cy="5835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b/>
                                      <w:bCs/>
                                      <w:color w:val="FF0000"/>
                                      <w:sz w:val="28"/>
                                      <w:szCs w:val="28"/>
                                      <w:lang w:val="en-US" w:eastAsia="zh-CN"/>
                                    </w:rPr>
                                  </w:pPr>
                                  <w:r>
                                    <w:rPr>
                                      <w:rFonts w:hint="eastAsia"/>
                                      <w:b/>
                                      <w:bCs/>
                                      <w:color w:val="FF0000"/>
                                      <w:sz w:val="28"/>
                                      <w:szCs w:val="28"/>
                                      <w:lang w:val="en-US" w:eastAsia="zh-CN"/>
                                    </w:rPr>
                                    <w:t>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6.65pt;margin-top:43.55pt;height:45.95pt;width:42.2pt;z-index:251677696;mso-width-relative:page;mso-height-relative:page;" filled="f" stroked="f" coordsize="21600,21600" o:gfxdata="UEsDBAoAAAAAAIdO4kAAAAAAAAAAAAAAAAAEAAAAZHJzL1BLAwQUAAAACACHTuJABMqAB9oAAAAK&#10;AQAADwAAAGRycy9kb3ducmV2LnhtbE2PTU/DMAyG70j8h8hI3FjSTaxdaTqhShMSgsPGLtzcxmsr&#10;mqQ02Qf8eswJfLP86PXzFuuLHcSJptB7pyGZKRDkGm9612rYv23uMhAhojM4eEcavijAury+KjA3&#10;/uy2dNrFVnCICzlq6GIccylD05HFMPMjOb4d/GQx8jq10kx45nA7yLlSS2mxd/yhw5GqjpqP3dFq&#10;eK42r7it5zb7Hqqnl8Pj+Ll/v9f69iZRDyAiXeIfDL/6rA4lO9X+6EwQg4blarFgVEOWJiAYSHlA&#10;1EymKwWyLOT/CuUPUEsDBBQAAAAIAIdO4kCSSMkaPAIAAGkEAAAOAAAAZHJzL2Uyb0RvYy54bWyt&#10;VMFO3DAQvVfqP1i+l+wCobAii7YgqkqoINGqZ6/jkEi2x7W9JPQD2j/g1Evv/S6+o8/O7oJoDxx6&#10;ccYz45l5b2ZyfDIYzW6VDx3Zik93JpwpK6nu7E3FP386f3PIWYjC1kKTVRW/U4GfzF+/Ou7dTO1S&#10;S7pWniGIDbPeVbyN0c2KIshWGRF2yCkLY0PeiIirvylqL3pEN7rYnUwOip587TxJFQK0Z6ORryP6&#10;lwSkpumkOiO5MsrGMapXWkRACm3nAp/naptGyXjZNEFFpisOpDGfSAJ5mc5ifixmN164tpPrEsRL&#10;SniGyYjOIuk21JmIgq1891co00lPgZq4I8kUI5DMCFBMJ8+4uW6FUxkLqA5uS3r4f2Hlx9srz7oa&#10;k3BQcmaFQcsf7n88/Pz98Os7S0pQ1Lswg+e1g28c3tEA940+QJmQD4036QtMDHYQfLclWA2RSSjL&#10;vfJoHxYJU3m4V47Ri8fHzof4XpFhSai4R/8yreL2IkQUAteNS8pl6bzTOvdQW9ZX/GCvnOQHWwte&#10;aIuHCcJYapLisBzWuJZU3wGWp3E2gpPnHZJfiBCvhMcwoF6sS7zE0WhCElpLnLXkv/1Ln/zRI1g5&#10;6zFcFQ9fV8IrzvQHi+4dTfcTDTFf9su3u7j4p5blU4tdmVPC/E6xmE5mMflHvREbT+YLtmqRssIk&#10;rETuiseNeBrHkcdWSrVYZCfMnxPxwl47mUKPdC5WkZouM51oGrlZs4cJzA1Yb0sa8af37PX4h5j/&#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TKgAfaAAAACgEAAA8AAAAAAAAAAQAgAAAAIgAAAGRy&#10;cy9kb3ducmV2LnhtbFBLAQIUABQAAAAIAIdO4kCSSMkaPAIAAGkEAAAOAAAAAAAAAAEAIAAAACkB&#10;AABkcnMvZTJvRG9jLnhtbFBLBQYAAAAABgAGAFkBAADXBQAAAAA=&#10;">
                      <v:fill on="f" focussize="0,0"/>
                      <v:stroke on="f" weight="0.5pt"/>
                      <v:imagedata o:title=""/>
                      <o:lock v:ext="edit" aspectratio="f"/>
                      <v:textbox>
                        <w:txbxContent>
                          <w:p>
                            <w:pPr>
                              <w:rPr>
                                <w:rFonts w:hint="default" w:eastAsia="宋体"/>
                                <w:b/>
                                <w:bCs/>
                                <w:color w:val="FF0000"/>
                                <w:sz w:val="28"/>
                                <w:szCs w:val="28"/>
                                <w:lang w:val="en-US" w:eastAsia="zh-CN"/>
                              </w:rPr>
                            </w:pPr>
                            <w:r>
                              <w:rPr>
                                <w:rFonts w:hint="eastAsia"/>
                                <w:b/>
                                <w:bCs/>
                                <w:color w:val="FF0000"/>
                                <w:sz w:val="28"/>
                                <w:szCs w:val="28"/>
                                <w:lang w:val="en-US" w:eastAsia="zh-CN"/>
                              </w:rPr>
                              <w:t>D</w:t>
                            </w:r>
                          </w:p>
                        </w:txbxContent>
                      </v:textbox>
                    </v:shape>
                  </w:pict>
                </mc:Fallback>
              </mc:AlternateContent>
            </w:r>
            <w:r>
              <w:rPr>
                <w:rFonts w:hint="eastAsia"/>
                <w:b w:val="0"/>
                <w:bCs w:val="0"/>
                <w:vertAlign w:val="baseline"/>
                <w:lang w:val="en-US" w:eastAsia="zh-CN"/>
              </w:rPr>
              <w:drawing>
                <wp:inline distT="0" distB="0" distL="114300" distR="114300">
                  <wp:extent cx="5428615" cy="3056255"/>
                  <wp:effectExtent l="0" t="0" r="635" b="10795"/>
                  <wp:docPr id="163" name="图片 163" descr="20250528_15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20250528_152359"/>
                          <pic:cNvPicPr>
                            <a:picLocks noChangeAspect="1"/>
                          </pic:cNvPicPr>
                        </pic:nvPicPr>
                        <pic:blipFill>
                          <a:blip r:embed="rId32"/>
                          <a:stretch>
                            <a:fillRect/>
                          </a:stretch>
                        </pic:blipFill>
                        <pic:spPr>
                          <a:xfrm>
                            <a:off x="0" y="0"/>
                            <a:ext cx="5428615" cy="305625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469" w:type="dxa"/>
          </w:tcPr>
          <w:p>
            <w:pPr>
              <w:pStyle w:val="3"/>
              <w:spacing w:before="59" w:line="360" w:lineRule="auto"/>
              <w:ind w:right="252"/>
              <w:jc w:val="center"/>
              <w:rPr>
                <w:rFonts w:hint="default"/>
                <w:b w:val="0"/>
                <w:bCs w:val="0"/>
                <w:vertAlign w:val="baseline"/>
                <w:lang w:val="en-US" w:eastAsia="zh-CN"/>
              </w:rPr>
            </w:pPr>
            <w:r>
              <w:rPr>
                <w:rFonts w:hint="eastAsia"/>
                <w:b/>
                <w:bCs/>
                <w:sz w:val="24"/>
                <w:szCs w:val="24"/>
                <w:lang w:val="en-US" w:eastAsia="zh-CN"/>
              </w:rPr>
              <w:t>照片3-7  CD段边坡现状</w:t>
            </w:r>
          </w:p>
        </w:tc>
      </w:tr>
    </w:tbl>
    <w:p>
      <w:pPr>
        <w:pStyle w:val="3"/>
        <w:spacing w:before="59" w:line="360" w:lineRule="auto"/>
        <w:ind w:right="252" w:firstLine="560" w:firstLineChars="200"/>
        <w:jc w:val="both"/>
        <w:rPr>
          <w:rFonts w:hint="eastAsia"/>
          <w:b w:val="0"/>
          <w:bCs w:val="0"/>
          <w:lang w:val="en-US" w:eastAsia="zh-CN"/>
        </w:rPr>
      </w:pPr>
      <w:r>
        <w:rPr>
          <w:rFonts w:hint="eastAsia"/>
          <w:b w:val="0"/>
          <w:bCs w:val="0"/>
          <w:lang w:val="en-US" w:eastAsia="zh-CN"/>
        </w:rPr>
        <w:t>根据现场调查，该段边坡采用干砌块石挡墙支护，挡墙整体较平顺，局部存在水泥填缝修缮迹象，整体未见明显鼓凸等其他失稳迹象，局部在植物根茎挤土作用下轻微鼓凸，鼓凸面积较小，现状整体处于基本稳定状态。</w:t>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4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367" w:type="dxa"/>
          </w:tcPr>
          <w:p>
            <w:pPr>
              <w:pStyle w:val="3"/>
              <w:spacing w:before="59" w:line="360" w:lineRule="auto"/>
              <w:ind w:right="252"/>
              <w:jc w:val="both"/>
              <w:rPr>
                <w:rFonts w:hint="default"/>
                <w:b w:val="0"/>
                <w:bCs w:val="0"/>
                <w:vertAlign w:val="baseline"/>
                <w:lang w:val="en-US" w:eastAsia="zh-CN"/>
              </w:rPr>
            </w:pPr>
            <w:r>
              <w:rPr>
                <w:sz w:val="28"/>
              </w:rPr>
              <mc:AlternateContent>
                <mc:Choice Requires="wps">
                  <w:drawing>
                    <wp:anchor distT="0" distB="0" distL="114300" distR="114300" simplePos="0" relativeHeight="251680768" behindDoc="0" locked="0" layoutInCell="1" allowOverlap="1">
                      <wp:simplePos x="0" y="0"/>
                      <wp:positionH relativeFrom="column">
                        <wp:posOffset>3927475</wp:posOffset>
                      </wp:positionH>
                      <wp:positionV relativeFrom="paragraph">
                        <wp:posOffset>1864360</wp:posOffset>
                      </wp:positionV>
                      <wp:extent cx="975360" cy="421005"/>
                      <wp:effectExtent l="871855" t="904875" r="19685" b="7620"/>
                      <wp:wrapNone/>
                      <wp:docPr id="169" name="矩形标注 169"/>
                      <wp:cNvGraphicFramePr/>
                      <a:graphic xmlns:a="http://schemas.openxmlformats.org/drawingml/2006/main">
                        <a:graphicData uri="http://schemas.microsoft.com/office/word/2010/wordprocessingShape">
                          <wps:wsp>
                            <wps:cNvSpPr/>
                            <wps:spPr>
                              <a:xfrm>
                                <a:off x="0" y="0"/>
                                <a:ext cx="975360" cy="421005"/>
                              </a:xfrm>
                              <a:prstGeom prst="wedgeRectCallout">
                                <a:avLst>
                                  <a:gd name="adj1" fmla="val -135091"/>
                                  <a:gd name="adj2" fmla="val -25678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both"/>
                                    <w:rPr>
                                      <w:rFonts w:hint="default" w:eastAsia="宋体"/>
                                      <w:b/>
                                      <w:bCs/>
                                      <w:color w:val="FF0000"/>
                                      <w:sz w:val="28"/>
                                      <w:szCs w:val="28"/>
                                      <w:lang w:val="en-US" w:eastAsia="zh-CN"/>
                                    </w:rPr>
                                  </w:pPr>
                                  <w:r>
                                    <w:rPr>
                                      <w:rFonts w:hint="eastAsia"/>
                                      <w:b/>
                                      <w:bCs/>
                                      <w:color w:val="FF0000"/>
                                      <w:sz w:val="28"/>
                                      <w:szCs w:val="28"/>
                                      <w:lang w:val="en-US" w:eastAsia="zh-CN"/>
                                    </w:rPr>
                                    <w:t>水泥修补</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09.25pt;margin-top:146.8pt;height:33.15pt;width:76.8pt;z-index:251680768;v-text-anchor:middle;mso-width-relative:page;mso-height-relative:page;" filled="f" stroked="t" coordsize="21600,21600" o:gfxdata="UEsDBAoAAAAAAIdO4kAAAAAAAAAAAAAAAAAEAAAAZHJzL1BLAwQUAAAACACHTuJAcEHcU9sAAAAL&#10;AQAADwAAAGRycy9kb3ducmV2LnhtbE2PTU+DQBCG7yb+h82YeLPLh4WCLD2QaLxpaxM9TmEEWnaW&#10;sNtS/fWuJz1O3ifv+0yxvuhBnGmyvWEF4SIAQVybpudWwe7t8W4FwjrkBgfDpOCLLKzL66sC88bM&#10;vKHz1rXCl7DNUUHn3JhLaeuONNqFGYl99mkmjc6fUyubCWdfrgcZBUEiNfbsFzocqeqoPm5PWsFH&#10;9FJhNR526fEJv+fDffxMr+9K3d6EwQMIRxf3B8OvvleH0jvtzYkbKwYFSbhaelRBlMUJCE+kaRSC&#10;2CuIl1kGsizk/x/KH1BLAwQUAAAACACHTuJAGfjLAK0CAABABQAADgAAAGRycy9lMm9Eb2MueG1s&#10;rVTNbhMxEL4j8Q6W7+3+ND9N1E0VJQpCqmhEQZwdr3fXyH/YTjblBXgMECc4c+ZxKK/B2Ltt08Kh&#10;B3LYzHjG38x8M+Oz870UaMes41oVODtOMWKK6pKrusBv36yOTjFynqiSCK1Yga+Zw+ez58/OWjNl&#10;uW60KJlFAKLctDUFbrw30yRxtGGSuGNtmAJjpa0kHlRbJ6UlLaBLkeRpOkpabUtjNWXOwemyM+Ie&#10;0T4FUFcVp2yp6VYy5TtUywTxUJJruHF4FrOtKkb9ZVU55pEoMFTq4xeCgLwJ32R2Rqa1JabhtE+B&#10;PCWFRzVJwhUEvYNaEk/Q1vK/oCSnVjtd+WOqZdIVEhmBKrL0ETdXDTEs1gJUO3NHuvt/sPTVbm0R&#10;L2ESRhOMFJHQ8t+fv//6+fXmy6ebH99QOAeWWuOm4Hxl1rbXHIih5H1lZfiHYtA+Mnt9xyzbe0Th&#10;cDIenoyAcwqmQZ6l6TBgJveXjXX+BdMSBaHALStr9hq6tyBC6K2P3JLdhfOR5LJPlJTvM4wqKaBn&#10;OyLQUXYyTCdZ39UDr/yBVz4cjU/HfQY9KuRym0MIofSKCxGnQyjUAj35OA0FEBj5CkYNRGmANqdq&#10;jIioYZeotzFPpwUvw/UA5Gy9WQiLIL0Cr1Yp/PrAD9xC7CVxTecXTV0VkntYN8FlgU/D5dvbQgF/&#10;oSldG4Lk95t935uNLq+hr1Z3A+8MXXGIcEGcXxMLbEEp8Ab4S/hUQkN9upcwarT9+K/z4A+DB1aM&#10;WtgYqP3DlliGkXipYCQn2WAAsD4qg+E4B8UeWjaHFrWVCw2UQP8guygGfy9uxcpq+Q6einmICiai&#10;KMTuWO6Vhe82GR4byubz6AZrZYi/UFeGBvCul/Ot1xX3YeQCUR07vQKLFSexfwTC5h7q0ev+4Zv9&#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AAAAABkcnMvUEsBAhQAFAAAAAgAh07iQHBB3FPbAAAACwEAAA8AAAAAAAAAAQAgAAAAIgAAAGRy&#10;cy9kb3ducmV2LnhtbFBLAQIUABQAAAAIAIdO4kAZ+MsArQIAAEAFAAAOAAAAAAAAAAEAIAAAACoB&#10;AABkcnMvZTJvRG9jLnhtbFBLBQYAAAAABgAGAFkBAABJBgAAAAA=&#10;" adj="-18380,-44666">
                      <v:fill on="f" focussize="0,0"/>
                      <v:stroke weight="1pt" color="#FF0000 [3204]" miterlimit="8" joinstyle="miter"/>
                      <v:imagedata o:title=""/>
                      <o:lock v:ext="edit" aspectratio="f"/>
                      <v:textbox>
                        <w:txbxContent>
                          <w:p>
                            <w:pPr>
                              <w:jc w:val="both"/>
                              <w:rPr>
                                <w:rFonts w:hint="default" w:eastAsia="宋体"/>
                                <w:b/>
                                <w:bCs/>
                                <w:color w:val="FF0000"/>
                                <w:sz w:val="28"/>
                                <w:szCs w:val="28"/>
                                <w:lang w:val="en-US" w:eastAsia="zh-CN"/>
                              </w:rPr>
                            </w:pPr>
                            <w:r>
                              <w:rPr>
                                <w:rFonts w:hint="eastAsia"/>
                                <w:b/>
                                <w:bCs/>
                                <w:color w:val="FF0000"/>
                                <w:sz w:val="28"/>
                                <w:szCs w:val="28"/>
                                <w:lang w:val="en-US" w:eastAsia="zh-CN"/>
                              </w:rPr>
                              <w:t>水泥修补</w:t>
                            </w:r>
                          </w:p>
                        </w:txbxContent>
                      </v:textbox>
                    </v:shape>
                  </w:pict>
                </mc:Fallback>
              </mc:AlternateContent>
            </w:r>
            <w:r>
              <w:rPr>
                <w:sz w:val="28"/>
              </w:rPr>
              <mc:AlternateContent>
                <mc:Choice Requires="wps">
                  <w:drawing>
                    <wp:anchor distT="0" distB="0" distL="114300" distR="114300" simplePos="0" relativeHeight="251679744" behindDoc="0" locked="0" layoutInCell="1" allowOverlap="1">
                      <wp:simplePos x="0" y="0"/>
                      <wp:positionH relativeFrom="column">
                        <wp:posOffset>715010</wp:posOffset>
                      </wp:positionH>
                      <wp:positionV relativeFrom="paragraph">
                        <wp:posOffset>1212215</wp:posOffset>
                      </wp:positionV>
                      <wp:extent cx="975360" cy="421005"/>
                      <wp:effectExtent l="6350" t="381635" r="618490" b="16510"/>
                      <wp:wrapNone/>
                      <wp:docPr id="168" name="矩形标注 168"/>
                      <wp:cNvGraphicFramePr/>
                      <a:graphic xmlns:a="http://schemas.openxmlformats.org/drawingml/2006/main">
                        <a:graphicData uri="http://schemas.microsoft.com/office/word/2010/wordprocessingShape">
                          <wps:wsp>
                            <wps:cNvSpPr/>
                            <wps:spPr>
                              <a:xfrm>
                                <a:off x="0" y="0"/>
                                <a:ext cx="975360" cy="421005"/>
                              </a:xfrm>
                              <a:prstGeom prst="wedgeRectCallout">
                                <a:avLst>
                                  <a:gd name="adj1" fmla="val 106640"/>
                                  <a:gd name="adj2" fmla="val -1350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both"/>
                                    <w:rPr>
                                      <w:rFonts w:hint="default" w:eastAsia="宋体"/>
                                      <w:b/>
                                      <w:bCs/>
                                      <w:color w:val="FF0000"/>
                                      <w:sz w:val="28"/>
                                      <w:szCs w:val="28"/>
                                      <w:lang w:val="en-US" w:eastAsia="zh-CN"/>
                                    </w:rPr>
                                  </w:pPr>
                                  <w:r>
                                    <w:rPr>
                                      <w:rFonts w:hint="eastAsia"/>
                                      <w:b/>
                                      <w:bCs/>
                                      <w:color w:val="FF0000"/>
                                      <w:sz w:val="28"/>
                                      <w:szCs w:val="28"/>
                                      <w:lang w:val="en-US" w:eastAsia="zh-CN"/>
                                    </w:rPr>
                                    <w:t>轻微鼓凸</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56.3pt;margin-top:95.45pt;height:33.15pt;width:76.8pt;z-index:251679744;v-text-anchor:middle;mso-width-relative:page;mso-height-relative:page;" filled="f" stroked="t" coordsize="21600,21600" o:gfxdata="UEsDBAoAAAAAAIdO4kAAAAAAAAAAAAAAAAAEAAAAZHJzL1BLAwQUAAAACACHTuJAhkNYZtYAAAAL&#10;AQAADwAAAGRycy9kb3ducmV2LnhtbE2PzU7DMBCE70i8g7VI3KgdC1Ia4lQIwR1KK3F04iUO+CeK&#10;3aS8PcuJ3ma0n2Zn6u3JOzbjlIYYFBQrAQxDF80QegX795ebe2Ap62C0iwEV/GCCbXN5UevKxCW8&#10;4bzLPaOQkCqtwOY8VpynzqLXaRVHDHT7jJPXmezUczPphcK941KIkns9BPpg9YhPFrvv3dErmA+L&#10;s4f9x9TmpR3W/vbx2X29KnV9VYgHYBlP+R+Gv/pUHRrq1MZjMIk58oUsCSWxERtgRMiylMBaEndr&#10;Cbyp+fmG5hdQSwMEFAAAAAgAh07iQKAPvZGsAgAAPwUAAA4AAABkcnMvZTJvRG9jLnhtbK1UzW4T&#10;MRC+I/EOlu/t7qb5aaNuqihREFJFKwri7HjtXSP/YTvZlBfgMUCc4MyZx6G8BmPvpg2FAwdy2Mx4&#10;xt/MfDPj84udkmjLnBdGl7g4zjFimppK6LrEr1+tjk4x8oHoikijWYlvmccXs6dPzls7ZQPTGFkx&#10;hwBE+2lrS9yEYKdZ5mnDFPHHxjINRm6cIgFUV2eVIy2gK5kN8nyctcZV1hnKvIfTZWfEPaL7F0DD&#10;uaBsaehGMR06VMckCVCSb4T1eJay5ZzRcMW5ZwHJEkOlIX0hCMjr+M1m52RaO2IbQfsUyL+k8Kgm&#10;RYSGoPdQSxII2jjxB5QS1BlveDimRmVdIYkRqKLIH3Fz0xDLUi1Atbf3pPv/B0tfbK8dEhVMwhga&#10;r4mClv/8+PXH9893nz7cffuC4jmw1Fo/Becbe+16zYMYS95xp+I/FIN2idnbe2bZLiAKh2eT0ckY&#10;OKdgGg6KPB9FzOzhsnU+PGNGoSiUuGVVzV5C9xZESrMJiVuyvfQhkVz1iZLqbYERVxJ6tiUSFfl4&#10;PNw39cBpcOh0VJyM8vGkT6AHhVT2KcQI2qyElGk4pEYtsDOY5DF/AhPPYdJAVBZY87rGiMgaVokG&#10;l9L0RooqXo9A3tXrhXQIsivxapXDrw/8m1uMvSS+6fySKbqRqRIBtk0KVeLTeHl/W2qgL/ak60KU&#10;wm6961uzNtUttNWZbt69pSsBES6JD9fEAVlQCjwB4Qo+XBqoz/QSRo1x7/92Hv1h7sCKUQsLA7W/&#10;2xDHMJLPNUzkWTEE6lFIynA0GYDiDi3rQ4veqIUBSqB9kF0So3+Qe5E7o97ASzGPUcFENIXYHcu9&#10;sgjdIsNbQ9l8ntxgqywJl/rG0gje9XK+CYaLECcuEtWx0yuwV2kQ+zcgLu6hnrwe3r3Z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IZDWGbWAAAACwEAAA8AAAAAAAAAAQAgAAAAIgAAAGRycy9kb3du&#10;cmV2LnhtbFBLAQIUABQAAAAIAIdO4kCgD72RrAIAAD8FAAAOAAAAAAAAAAEAIAAAACUBAABkcnMv&#10;ZTJvRG9jLnhtbFBLBQYAAAAABgAGAFkBAABDBgAAAAA=&#10;" adj="33834,-18374">
                      <v:fill on="f" focussize="0,0"/>
                      <v:stroke weight="1pt" color="#FF0000 [3204]" miterlimit="8" joinstyle="miter"/>
                      <v:imagedata o:title=""/>
                      <o:lock v:ext="edit" aspectratio="f"/>
                      <v:textbox>
                        <w:txbxContent>
                          <w:p>
                            <w:pPr>
                              <w:jc w:val="both"/>
                              <w:rPr>
                                <w:rFonts w:hint="default" w:eastAsia="宋体"/>
                                <w:b/>
                                <w:bCs/>
                                <w:color w:val="FF0000"/>
                                <w:sz w:val="28"/>
                                <w:szCs w:val="28"/>
                                <w:lang w:val="en-US" w:eastAsia="zh-CN"/>
                              </w:rPr>
                            </w:pPr>
                            <w:r>
                              <w:rPr>
                                <w:rFonts w:hint="eastAsia"/>
                                <w:b/>
                                <w:bCs/>
                                <w:color w:val="FF0000"/>
                                <w:sz w:val="28"/>
                                <w:szCs w:val="28"/>
                                <w:lang w:val="en-US" w:eastAsia="zh-CN"/>
                              </w:rPr>
                              <w:t>轻微鼓凸</w:t>
                            </w:r>
                          </w:p>
                        </w:txbxContent>
                      </v:textbox>
                    </v:shape>
                  </w:pict>
                </mc:Fallback>
              </mc:AlternateContent>
            </w:r>
            <w:r>
              <w:rPr>
                <w:sz w:val="28"/>
              </w:rPr>
              <mc:AlternateContent>
                <mc:Choice Requires="wps">
                  <w:drawing>
                    <wp:anchor distT="0" distB="0" distL="114300" distR="114300" simplePos="0" relativeHeight="251678720" behindDoc="0" locked="0" layoutInCell="1" allowOverlap="1">
                      <wp:simplePos x="0" y="0"/>
                      <wp:positionH relativeFrom="column">
                        <wp:posOffset>2069465</wp:posOffset>
                      </wp:positionH>
                      <wp:positionV relativeFrom="paragraph">
                        <wp:posOffset>334645</wp:posOffset>
                      </wp:positionV>
                      <wp:extent cx="623570" cy="567055"/>
                      <wp:effectExtent l="6350" t="6350" r="17780" b="17145"/>
                      <wp:wrapNone/>
                      <wp:docPr id="167" name="任意多边形 167"/>
                      <wp:cNvGraphicFramePr/>
                      <a:graphic xmlns:a="http://schemas.openxmlformats.org/drawingml/2006/main">
                        <a:graphicData uri="http://schemas.microsoft.com/office/word/2010/wordprocessingShape">
                          <wps:wsp>
                            <wps:cNvSpPr/>
                            <wps:spPr>
                              <a:xfrm>
                                <a:off x="9876155" y="2666365"/>
                                <a:ext cx="623570" cy="567055"/>
                              </a:xfrm>
                              <a:custGeom>
                                <a:avLst/>
                                <a:gdLst>
                                  <a:gd name="connisteX0" fmla="*/ 100851 w 576290"/>
                                  <a:gd name="connsiteY0" fmla="*/ 27181 h 566847"/>
                                  <a:gd name="connisteX1" fmla="*/ 5601 w 576290"/>
                                  <a:gd name="connsiteY1" fmla="*/ 241811 h 566847"/>
                                  <a:gd name="connisteX2" fmla="*/ 243726 w 576290"/>
                                  <a:gd name="connsiteY2" fmla="*/ 444376 h 566847"/>
                                  <a:gd name="connisteX3" fmla="*/ 565671 w 576290"/>
                                  <a:gd name="connsiteY3" fmla="*/ 551056 h 566847"/>
                                  <a:gd name="connisteX4" fmla="*/ 446291 w 576290"/>
                                  <a:gd name="connsiteY4" fmla="*/ 170056 h 566847"/>
                                  <a:gd name="connisteX5" fmla="*/ 184671 w 576290"/>
                                  <a:gd name="connsiteY5" fmla="*/ 27181 h 566847"/>
                                  <a:gd name="connisteX6" fmla="*/ 100851 w 576290"/>
                                  <a:gd name="connsiteY6" fmla="*/ 27181 h 566847"/>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Lst>
                                <a:rect l="l" t="t" r="r" b="b"/>
                                <a:pathLst>
                                  <a:path w="576290" h="566847">
                                    <a:moveTo>
                                      <a:pt x="100852" y="27181"/>
                                    </a:moveTo>
                                    <a:cubicBezTo>
                                      <a:pt x="65292" y="70361"/>
                                      <a:pt x="-22973" y="158626"/>
                                      <a:pt x="5602" y="241811"/>
                                    </a:cubicBezTo>
                                    <a:cubicBezTo>
                                      <a:pt x="34177" y="324996"/>
                                      <a:pt x="131967" y="382781"/>
                                      <a:pt x="243727" y="444376"/>
                                    </a:cubicBezTo>
                                    <a:cubicBezTo>
                                      <a:pt x="355487" y="505971"/>
                                      <a:pt x="525032" y="605666"/>
                                      <a:pt x="565672" y="551056"/>
                                    </a:cubicBezTo>
                                    <a:cubicBezTo>
                                      <a:pt x="606312" y="496446"/>
                                      <a:pt x="522492" y="274831"/>
                                      <a:pt x="446292" y="170056"/>
                                    </a:cubicBezTo>
                                    <a:cubicBezTo>
                                      <a:pt x="370092" y="65281"/>
                                      <a:pt x="253887" y="55756"/>
                                      <a:pt x="184672" y="27181"/>
                                    </a:cubicBezTo>
                                    <a:cubicBezTo>
                                      <a:pt x="115457" y="-1394"/>
                                      <a:pt x="136412" y="-15999"/>
                                      <a:pt x="100852" y="27181"/>
                                    </a:cubicBez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id="_x0000_s1026" o:spid="_x0000_s1026" o:spt="100" style="position:absolute;left:0pt;margin-left:162.95pt;margin-top:26.35pt;height:44.65pt;width:49.1pt;z-index:251678720;mso-width-relative:page;mso-height-relative:page;" filled="f" stroked="t" coordsize="576290,566847" o:gfxdata="UEsDBAoAAAAAAIdO4kAAAAAAAAAAAAAAAAAEAAAAZHJzL1BLAwQUAAAACACHTuJAO5YdANkAAAAK&#10;AQAADwAAAGRycy9kb3ducmV2LnhtbE2Py07DMBBF90j8gzVI7Kgd1+ER4lQCARLLhoC6dGM3ibDH&#10;Ueykha/HrGA5ukf3nik3J2fJYqYweJSQrRgQg63XA3YSmrfnq1sgISrUyno0Er5MgE11flaqQvsj&#10;bs1Sx46kEgyFktDHOBaUhrY3ToWVHw2m7OAnp2I6p47qSR1TubOUM3ZNnRowLfRqNI+9aT/r2UnA&#10;emke1mr3mn+I95dvO4tD87ST8vIiY/dAojnFPxh+9ZM6VMlp72fUgVgJa57fJVRCzm+AJEBwkQHZ&#10;J1JwBrQq6f8Xqh9QSwMEFAAAAAgAh07iQI55xUQFBAAApAsAAA4AAABkcnMvZTJvRG9jLnhtbK1W&#10;TW/kNBi+I/EfrByR2sRJ7CSjTleCqlwQrLS7Ehw9iTOJlMSR7c5MOXPnzhHxJ9AKfg274mfw2k6m&#10;Thc0qUQPU8/Yz/v4/Xr83rw69R06cKlaMWwDfB0FiA+lqNphvw3evb2/ygOkNBsq1omBb4NHroJX&#10;t59/dnMcNzwWjegqLhEYGdTmOG6DRutxE4aqbHjP1LUY+QCbtZA90/BV7sNKsiNY77swjiIaHoWs&#10;RilKrhT8euc2g8miXGNQ1HVb8jtRPvR80M6q5B3T4JJq2lEFt/a2dc1L/V1dK65Rtw3AU20/gQTW&#10;O/MZ3t6wzV6ysWnL6QpszRWe+dSzdgDSs6k7phl6kO0npvq2lEKJWl+Xog+dIzYi4AWOnsXmTcNG&#10;bn2BUKvxHHT1/5ktvz28lqitoBJoFqCB9ZDyv96///jTzx9+++XvP3//8MevyGxBoI6j2sD5N+Nr&#10;OX1TsDRen2rZm//gDzptgyLPKCYkQI/bIKaUJpS4QPOTRiUcoHFCMkhBCQcIzSI4CxbDJ0Plg9Jf&#10;c2GNssM3Srs8VbCyUa6mm5ZiGFql+fdgrO47SN0XIcJRlBOMjohkNC7mHPsQ1Wr+gw+JM5xj1CBC&#10;aZ5aZyGVPsKSYI+E0OgyhQ+IU6C4zBF7HHGaZDG96IgPSVPA0IueJB4LoZCCy74sIARH5DJL6rGk&#10;KeTiMosPwVm0hgXq7Cn1ebrGFx+yLvXUJ1lXXz7kUxIo9v1czqyZK7w8DVOJwwoxI8mR1ZVRKNNZ&#10;fr1D75ivUy27/gGU6Y8LYChLH4yn5lsHhmrzwfGLwFBEPjh5ERhqwwenLwI7NToHbBacdT5DKn1m&#10;6jNDIsHIlDUJD455ajr71OgAwVMj7VOzMxi2GZk2yZ6X6AgC6FQKNUYLrfyY3V4c+Fthz2mTeStq&#10;Lva2mKYrPB0rH3Zt+SX/0QdREhcOk0UJtXmGK1h7V3FcZC4dmOQ0tj7NmyBuE5UVrdndBcO/8SUp&#10;zuAVgVglcVoUC5s4wYV5YsxmHmf54jZW6dymU7D1lISkuUOSiBTZwiyJSZQ4TyhICV1cyOqe2yRW&#10;z1Zz0ogm2CHTgoKyGeQ5djG4PkUvS/NkcSGrgm7TqdtqzgTEcDILWX0WPZLkcwxIRhbXwUYR5+vA&#10;C7SaEGOSEhfYK5wUtttmH3FC0ykAV5gUReEH4D8qdVkvZScUd5plWsI+/ufeMC3lDQCDuG+7zoa4&#10;G0zH4BiCAdMDg/GzhrEPlv0II4wa9gFi3R7m2lJLq5tKdG1l4CZBSu53X3USHRi06P19BH9TOBbH&#10;Rqn0HVONO2e3nH89jA0SdW2/DXIDntEdiG5opiM3D5nVTlSPdkyyv8PwZj2cBk0zHfrfLfppuL79&#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cG&#10;AABbQ29udGVudF9UeXBlc10ueG1sUEsBAhQACgAAAAAAh07iQAAAAAAAAAAAAAAAAAYAAAAAAAAA&#10;AAAQAAAAWQUAAF9yZWxzL1BLAQIUABQAAAAIAIdO4kCKFGY80QAAAJQBAAALAAAAAAAAAAEAIAAA&#10;AH0FAABfcmVscy8ucmVsc1BLAQIUAAoAAAAAAIdO4kAAAAAAAAAAAAAAAAAEAAAAAAAAAAAAEAAA&#10;AAAAAABkcnMvUEsBAhQAFAAAAAgAh07iQDuWHQDZAAAACgEAAA8AAAAAAAAAAQAgAAAAIgAAAGRy&#10;cy9kb3ducmV2LnhtbFBLAQIUABQAAAAIAIdO4kCOecVEBQQAAKQLAAAOAAAAAAAAAAEAIAAAACgB&#10;AABkcnMvZTJvRG9jLnhtbFBLBQYAAAAABgAGAFkBAACfBwAAAAA=&#10;" path="m100852,27181c65292,70361,-22973,158626,5602,241811c34177,324996,131967,382781,243727,444376c355487,505971,525032,605666,565672,551056c606312,496446,522492,274831,446292,170056c370092,65281,253887,55756,184672,27181c115457,-1394,136412,-15999,100852,27181xe">
                      <v:path o:connectlocs="109125,27190;6060,241899;263721,444539;612079,551258;482905,170118;199821,27190;109125,27190" o:connectangles="0,0,0,0,0,0,0"/>
                      <v:fill on="f" focussize="0,0"/>
                      <v:stroke weight="1pt" color="#FF0000 [3204]" miterlimit="8" joinstyle="miter"/>
                      <v:imagedata o:title=""/>
                      <o:lock v:ext="edit" aspectratio="f"/>
                    </v:shape>
                  </w:pict>
                </mc:Fallback>
              </mc:AlternateContent>
            </w:r>
            <w:r>
              <w:rPr>
                <w:rFonts w:hint="default"/>
                <w:b w:val="0"/>
                <w:bCs w:val="0"/>
                <w:vertAlign w:val="baseline"/>
                <w:lang w:val="en-US" w:eastAsia="zh-CN"/>
              </w:rPr>
              <w:drawing>
                <wp:inline distT="0" distB="0" distL="114300" distR="114300">
                  <wp:extent cx="6400800" cy="3603625"/>
                  <wp:effectExtent l="0" t="0" r="0" b="15875"/>
                  <wp:docPr id="166" name="图片 166" descr="20250528_150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20250528_150602"/>
                          <pic:cNvPicPr>
                            <a:picLocks noChangeAspect="1"/>
                          </pic:cNvPicPr>
                        </pic:nvPicPr>
                        <pic:blipFill>
                          <a:blip r:embed="rId33"/>
                          <a:stretch>
                            <a:fillRect/>
                          </a:stretch>
                        </pic:blipFill>
                        <pic:spPr>
                          <a:xfrm>
                            <a:off x="0" y="0"/>
                            <a:ext cx="6400800" cy="360362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367" w:type="dxa"/>
          </w:tcPr>
          <w:p>
            <w:pPr>
              <w:pStyle w:val="3"/>
              <w:spacing w:before="59" w:line="360" w:lineRule="auto"/>
              <w:ind w:right="252"/>
              <w:jc w:val="center"/>
              <w:rPr>
                <w:rFonts w:hint="default"/>
                <w:b w:val="0"/>
                <w:bCs w:val="0"/>
                <w:vertAlign w:val="baseline"/>
                <w:lang w:val="en-US" w:eastAsia="zh-CN"/>
              </w:rPr>
            </w:pPr>
            <w:r>
              <w:rPr>
                <w:rFonts w:hint="eastAsia"/>
                <w:b/>
                <w:bCs/>
                <w:sz w:val="24"/>
                <w:szCs w:val="24"/>
                <w:lang w:val="en-US" w:eastAsia="zh-CN"/>
              </w:rPr>
              <w:t>照片3-8  轻微鼓凸</w:t>
            </w:r>
          </w:p>
        </w:tc>
      </w:tr>
    </w:tbl>
    <w:p>
      <w:pPr>
        <w:keepNext w:val="0"/>
        <w:keepLines w:val="0"/>
        <w:pageBreakBefore w:val="0"/>
        <w:widowControl w:val="0"/>
        <w:numPr>
          <w:ilvl w:val="0"/>
          <w:numId w:val="1"/>
        </w:numPr>
        <w:kinsoku/>
        <w:wordWrap/>
        <w:overflowPunct/>
        <w:topLinePunct w:val="0"/>
        <w:autoSpaceDE/>
        <w:autoSpaceDN/>
        <w:bidi w:val="0"/>
        <w:adjustRightInd/>
        <w:snapToGrid/>
        <w:spacing w:line="360" w:lineRule="auto"/>
        <w:ind w:firstLine="552" w:firstLineChars="200"/>
        <w:textAlignment w:val="auto"/>
        <w:rPr>
          <w:rFonts w:hint="eastAsia" w:ascii="Times New Roman" w:hAnsi="Times New Roman" w:cs="Times New Roman"/>
          <w:color w:val="auto"/>
          <w:spacing w:val="-2"/>
          <w:sz w:val="28"/>
          <w:szCs w:val="28"/>
          <w:lang w:val="en-US" w:eastAsia="zh-CN"/>
        </w:rPr>
      </w:pPr>
      <w:r>
        <w:rPr>
          <w:rFonts w:hint="eastAsia" w:ascii="Times New Roman" w:hAnsi="Times New Roman" w:cs="Times New Roman"/>
          <w:color w:val="auto"/>
          <w:spacing w:val="-2"/>
          <w:sz w:val="28"/>
          <w:szCs w:val="28"/>
          <w:lang w:val="en-US" w:eastAsia="zh-CN"/>
        </w:rPr>
        <w:t>DE段边坡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firstLine="552" w:firstLineChars="200"/>
        <w:textAlignment w:val="auto"/>
        <w:rPr>
          <w:rFonts w:hint="eastAsia" w:ascii="Times New Roman" w:hAnsi="Times New Roman" w:cs="Times New Roman"/>
          <w:color w:val="auto"/>
          <w:spacing w:val="-2"/>
          <w:sz w:val="28"/>
          <w:szCs w:val="28"/>
          <w:lang w:val="en-US" w:eastAsia="zh-CN"/>
        </w:rPr>
      </w:pPr>
      <w:r>
        <w:rPr>
          <w:rFonts w:hint="eastAsia" w:ascii="Times New Roman" w:hAnsi="Times New Roman" w:cs="Times New Roman"/>
          <w:color w:val="auto"/>
          <w:spacing w:val="-2"/>
          <w:sz w:val="28"/>
          <w:szCs w:val="28"/>
          <w:lang w:val="en-US" w:eastAsia="zh-CN"/>
        </w:rPr>
        <w:t>DE</w:t>
      </w:r>
      <w:r>
        <w:rPr>
          <w:rFonts w:hint="default" w:ascii="Times New Roman" w:hAnsi="Times New Roman" w:cs="Times New Roman"/>
          <w:color w:val="auto"/>
          <w:spacing w:val="-2"/>
          <w:sz w:val="28"/>
          <w:szCs w:val="28"/>
          <w:lang w:val="en-US" w:eastAsia="zh-CN"/>
        </w:rPr>
        <w:t>边坡位于</w:t>
      </w:r>
      <w:r>
        <w:rPr>
          <w:rFonts w:hint="eastAsia" w:ascii="Times New Roman" w:hAnsi="Times New Roman" w:cs="Times New Roman"/>
          <w:color w:val="auto"/>
          <w:spacing w:val="-2"/>
          <w:sz w:val="28"/>
          <w:szCs w:val="28"/>
          <w:lang w:val="en-US" w:eastAsia="zh-CN"/>
        </w:rPr>
        <w:t>CD</w:t>
      </w:r>
      <w:r>
        <w:rPr>
          <w:rFonts w:hint="default" w:ascii="Times New Roman" w:hAnsi="Times New Roman" w:cs="Times New Roman"/>
          <w:color w:val="auto"/>
          <w:spacing w:val="-2"/>
          <w:sz w:val="28"/>
          <w:szCs w:val="28"/>
          <w:lang w:val="en-US" w:eastAsia="zh-CN"/>
        </w:rPr>
        <w:t>边坡北东侧，长度约</w:t>
      </w:r>
      <w:r>
        <w:rPr>
          <w:rFonts w:hint="eastAsia" w:ascii="Times New Roman" w:hAnsi="Times New Roman" w:cs="Times New Roman"/>
          <w:color w:val="auto"/>
          <w:spacing w:val="-2"/>
          <w:sz w:val="28"/>
          <w:szCs w:val="28"/>
          <w:lang w:val="en-US" w:eastAsia="zh-CN"/>
        </w:rPr>
        <w:t>5.5</w:t>
      </w:r>
      <w:r>
        <w:rPr>
          <w:rFonts w:hint="default" w:ascii="Times New Roman" w:hAnsi="Times New Roman" w:cs="Times New Roman"/>
          <w:color w:val="auto"/>
          <w:spacing w:val="-2"/>
          <w:sz w:val="28"/>
          <w:szCs w:val="28"/>
          <w:lang w:val="en-US" w:eastAsia="zh-CN"/>
        </w:rPr>
        <w:t>m，坡高</w:t>
      </w:r>
      <w:r>
        <w:rPr>
          <w:rFonts w:hint="eastAsia" w:ascii="Times New Roman" w:hAnsi="Times New Roman" w:cs="Times New Roman"/>
          <w:color w:val="auto"/>
          <w:spacing w:val="-2"/>
          <w:sz w:val="28"/>
          <w:szCs w:val="28"/>
          <w:lang w:val="en-US" w:eastAsia="zh-CN"/>
        </w:rPr>
        <w:t>约2.5~</w:t>
      </w:r>
      <w:r>
        <w:rPr>
          <w:rFonts w:hint="default" w:ascii="Times New Roman" w:hAnsi="Times New Roman" w:cs="Times New Roman"/>
          <w:color w:val="auto"/>
          <w:spacing w:val="-2"/>
          <w:sz w:val="28"/>
          <w:szCs w:val="28"/>
          <w:lang w:val="en-US" w:eastAsia="zh-CN"/>
        </w:rPr>
        <w:t>3.33m，坡度约80°，</w:t>
      </w:r>
      <w:r>
        <w:rPr>
          <w:rFonts w:hint="eastAsia" w:ascii="Times New Roman" w:hAnsi="Times New Roman" w:cs="Times New Roman"/>
          <w:color w:val="auto"/>
          <w:spacing w:val="-2"/>
          <w:sz w:val="28"/>
          <w:szCs w:val="28"/>
          <w:lang w:val="en-US" w:eastAsia="zh-CN"/>
        </w:rPr>
        <w:t>该段边坡</w:t>
      </w:r>
      <w:r>
        <w:rPr>
          <w:rFonts w:hint="default" w:ascii="Times New Roman" w:hAnsi="Times New Roman" w:cs="Times New Roman"/>
          <w:color w:val="auto"/>
          <w:spacing w:val="-2"/>
          <w:sz w:val="28"/>
          <w:szCs w:val="28"/>
          <w:lang w:val="en-US" w:eastAsia="zh-CN"/>
        </w:rPr>
        <w:t>采用</w:t>
      </w:r>
      <w:r>
        <w:rPr>
          <w:rFonts w:hint="eastAsia" w:ascii="Times New Roman" w:hAnsi="Times New Roman" w:cs="Times New Roman"/>
          <w:color w:val="auto"/>
          <w:spacing w:val="-2"/>
          <w:sz w:val="28"/>
          <w:szCs w:val="28"/>
          <w:lang w:val="en-US" w:eastAsia="zh-CN"/>
        </w:rPr>
        <w:t>浆砌</w:t>
      </w:r>
      <w:r>
        <w:rPr>
          <w:rFonts w:hint="default" w:ascii="Times New Roman" w:hAnsi="Times New Roman" w:cs="Times New Roman"/>
          <w:color w:val="auto"/>
          <w:spacing w:val="-2"/>
          <w:sz w:val="28"/>
          <w:szCs w:val="28"/>
          <w:lang w:val="en-US" w:eastAsia="zh-CN"/>
        </w:rPr>
        <w:t>块石挡墙支护。</w:t>
      </w:r>
      <w:r>
        <w:rPr>
          <w:rFonts w:hint="eastAsia" w:ascii="Times New Roman" w:hAnsi="Times New Roman" w:cs="Times New Roman"/>
          <w:color w:val="auto"/>
          <w:spacing w:val="-2"/>
          <w:sz w:val="28"/>
          <w:szCs w:val="28"/>
          <w:lang w:val="en-US" w:eastAsia="zh-CN"/>
        </w:rPr>
        <w:t>根据现场调查，挡墙块石无裂缝，块石间砂浆饱满，无空缝及孔洞，无错位、劈裂、外鼓等现象，挡墙后缘未见变形裂缝，现状整体稳定。</w:t>
      </w:r>
    </w:p>
    <w:tbl>
      <w:tblPr>
        <w:tblStyle w:val="1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3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367"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center"/>
              <w:textAlignment w:val="auto"/>
              <w:rPr>
                <w:rFonts w:hint="default" w:ascii="Times New Roman" w:hAnsi="Times New Roman" w:cs="Times New Roman"/>
                <w:color w:val="auto"/>
                <w:spacing w:val="-2"/>
                <w:sz w:val="28"/>
                <w:szCs w:val="28"/>
                <w:vertAlign w:val="baseline"/>
                <w:lang w:val="en-US" w:eastAsia="zh-CN"/>
              </w:rPr>
            </w:pPr>
            <w:r>
              <w:rPr>
                <w:sz w:val="28"/>
              </w:rPr>
              <mc:AlternateContent>
                <mc:Choice Requires="wps">
                  <w:drawing>
                    <wp:anchor distT="0" distB="0" distL="114300" distR="114300" simplePos="0" relativeHeight="251682816" behindDoc="0" locked="0" layoutInCell="1" allowOverlap="1">
                      <wp:simplePos x="0" y="0"/>
                      <wp:positionH relativeFrom="column">
                        <wp:posOffset>4804410</wp:posOffset>
                      </wp:positionH>
                      <wp:positionV relativeFrom="paragraph">
                        <wp:posOffset>1350645</wp:posOffset>
                      </wp:positionV>
                      <wp:extent cx="535940" cy="583565"/>
                      <wp:effectExtent l="0" t="0" r="0" b="0"/>
                      <wp:wrapNone/>
                      <wp:docPr id="172" name="文本框 172"/>
                      <wp:cNvGraphicFramePr/>
                      <a:graphic xmlns:a="http://schemas.openxmlformats.org/drawingml/2006/main">
                        <a:graphicData uri="http://schemas.microsoft.com/office/word/2010/wordprocessingShape">
                          <wps:wsp>
                            <wps:cNvSpPr txBox="1"/>
                            <wps:spPr>
                              <a:xfrm>
                                <a:off x="0" y="0"/>
                                <a:ext cx="535940" cy="5835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b/>
                                      <w:bCs/>
                                      <w:color w:val="FF0000"/>
                                      <w:sz w:val="28"/>
                                      <w:szCs w:val="28"/>
                                      <w:lang w:val="en-US" w:eastAsia="zh-CN"/>
                                    </w:rPr>
                                  </w:pPr>
                                  <w:r>
                                    <w:rPr>
                                      <w:rFonts w:hint="eastAsia"/>
                                      <w:b/>
                                      <w:bCs/>
                                      <w:color w:val="FF0000"/>
                                      <w:sz w:val="28"/>
                                      <w:szCs w:val="28"/>
                                      <w:lang w:val="en-US" w:eastAsia="zh-CN"/>
                                    </w:rPr>
                                    <w: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8.3pt;margin-top:106.35pt;height:45.95pt;width:42.2pt;z-index:251682816;mso-width-relative:page;mso-height-relative:page;" filled="f" stroked="f" coordsize="21600,21600" o:gfxdata="UEsDBAoAAAAAAIdO4kAAAAAAAAAAAAAAAAAEAAAAZHJzL1BLAwQUAAAACACHTuJATWsoP9wAAAAL&#10;AQAADwAAAGRycy9kb3ducmV2LnhtbE2Py07DMBBF90j8gzVI7Kid0KZRGqdCkSokBIuWbthNYjeJ&#10;ao9D7D7g6zErWI7m6N5zy/XVGnbWkx8cSUhmApim1qmBOgn7981DDswHJIXGkZbwpT2sq9ubEgvl&#10;LrTV513oWAwhX6CEPoSx4Ny3vbboZ27UFH8HN1kM8Zw6ria8xHBreCpExi0OFBt6HHXd6/a4O1kJ&#10;L/XmDbdNavNvUz+/Hp7Gz/3HQsr7u0SsgAV9DX8w/OpHdaiiU+NOpDwzEpaLLIuohDRJl8Aikc+T&#10;uK6R8CjmGfCq5P83VD9QSwMEFAAAAAgAh07iQKOBvgs8AgAAaQQAAA4AAABkcnMvZTJvRG9jLnht&#10;bK1UzY7TMBC+I/EOlu80/Ut3t2q6KlsVIa3YlQri7DpOE8n2GNttUh4A3oATF+48V5+DsZN2q4XD&#10;Hri445nJN/6+menstlGS7IV1FeiMDnp9SoTmkFd6m9FPH1dvrilxnumcSdAiowfh6O389atZbaZi&#10;CCXIXFiCINpNa5PR0nszTRLHS6GY64ERGoMFWMU8Xu02yS2rEV3JZNjvT5IabG4scOEcepdtkHaI&#10;9iWAUBQVF0vgOyW0b1GtkMwjJVdWxtF5fG1RCO4fisIJT2RGkamPJxZBexPOZD5j061lpqx49wT2&#10;kic846RYpbHoGWrJPCM7W/0FpSpuwUHhexxU0hKJiiCLQf+ZNuuSGRG5oNTOnEV3/w+Wf9g/WlLl&#10;OAlXQ0o0U9jy44/vx5+/j7++keBEiWrjppi5Npjrm7fQYPrJ79AZmDeFVeEXORGMo8CHs8Ci8YSj&#10;Mx2lN2OMcAyl16N0kgaU5OljY51/J0CRYGTUYv+irGx/73ybekoJtTSsKiljD6UmdUYno7QfPzhH&#10;EFxqrBEotE8Nlm82TcdrA/kBaVloZ8MZvqqw+D1z/pFZHAZ8L66Lf8CjkIBFoLMoKcF+/Zc/5GOP&#10;MEpJjcOVUfdlx6ygRL7X2L2bwTjI4ONlnF4N8WIvI5vLiN6pO8D5HeBiGh7NkO/lySwsqM+4VYtQ&#10;FUNMc6ydUX8y73w78riVXCwWMQnnzzB/r9eGB+hWzsXOQ1FFpYNMrTadejiBsVfdtoQRv7zHrKd/&#10;iP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TWsoP9wAAAALAQAADwAAAAAAAAABACAAAAAiAAAA&#10;ZHJzL2Rvd25yZXYueG1sUEsBAhQAFAAAAAgAh07iQKOBvgs8AgAAaQQAAA4AAAAAAAAAAQAgAAAA&#10;KwEAAGRycy9lMm9Eb2MueG1sUEsFBgAAAAAGAAYAWQEAANkFAAAAAA==&#10;">
                      <v:fill on="f" focussize="0,0"/>
                      <v:stroke on="f" weight="0.5pt"/>
                      <v:imagedata o:title=""/>
                      <o:lock v:ext="edit" aspectratio="f"/>
                      <v:textbox>
                        <w:txbxContent>
                          <w:p>
                            <w:pPr>
                              <w:rPr>
                                <w:rFonts w:hint="default" w:eastAsia="宋体"/>
                                <w:b/>
                                <w:bCs/>
                                <w:color w:val="FF0000"/>
                                <w:sz w:val="28"/>
                                <w:szCs w:val="28"/>
                                <w:lang w:val="en-US" w:eastAsia="zh-CN"/>
                              </w:rPr>
                            </w:pPr>
                            <w:r>
                              <w:rPr>
                                <w:rFonts w:hint="eastAsia"/>
                                <w:b/>
                                <w:bCs/>
                                <w:color w:val="FF0000"/>
                                <w:sz w:val="28"/>
                                <w:szCs w:val="28"/>
                                <w:lang w:val="en-US" w:eastAsia="zh-CN"/>
                              </w:rPr>
                              <w:t>E</w:t>
                            </w:r>
                          </w:p>
                        </w:txbxContent>
                      </v:textbox>
                    </v:shape>
                  </w:pict>
                </mc:Fallback>
              </mc:AlternateContent>
            </w:r>
            <w:r>
              <w:rPr>
                <w:sz w:val="28"/>
              </w:rPr>
              <mc:AlternateContent>
                <mc:Choice Requires="wps">
                  <w:drawing>
                    <wp:anchor distT="0" distB="0" distL="114300" distR="114300" simplePos="0" relativeHeight="251681792" behindDoc="0" locked="0" layoutInCell="1" allowOverlap="1">
                      <wp:simplePos x="0" y="0"/>
                      <wp:positionH relativeFrom="column">
                        <wp:posOffset>2294890</wp:posOffset>
                      </wp:positionH>
                      <wp:positionV relativeFrom="paragraph">
                        <wp:posOffset>1471930</wp:posOffset>
                      </wp:positionV>
                      <wp:extent cx="535940" cy="583565"/>
                      <wp:effectExtent l="0" t="0" r="0" b="0"/>
                      <wp:wrapNone/>
                      <wp:docPr id="171" name="文本框 171"/>
                      <wp:cNvGraphicFramePr/>
                      <a:graphic xmlns:a="http://schemas.openxmlformats.org/drawingml/2006/main">
                        <a:graphicData uri="http://schemas.microsoft.com/office/word/2010/wordprocessingShape">
                          <wps:wsp>
                            <wps:cNvSpPr txBox="1"/>
                            <wps:spPr>
                              <a:xfrm>
                                <a:off x="0" y="0"/>
                                <a:ext cx="535940" cy="5835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宋体"/>
                                      <w:b/>
                                      <w:bCs/>
                                      <w:color w:val="FF0000"/>
                                      <w:sz w:val="28"/>
                                      <w:szCs w:val="28"/>
                                      <w:lang w:val="en-US" w:eastAsia="zh-CN"/>
                                    </w:rPr>
                                  </w:pPr>
                                  <w:r>
                                    <w:rPr>
                                      <w:rFonts w:hint="eastAsia"/>
                                      <w:b/>
                                      <w:bCs/>
                                      <w:color w:val="FF0000"/>
                                      <w:sz w:val="28"/>
                                      <w:szCs w:val="28"/>
                                      <w:lang w:val="en-US" w:eastAsia="zh-CN"/>
                                    </w:rPr>
                                    <w:t>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0.7pt;margin-top:115.9pt;height:45.95pt;width:42.2pt;z-index:251681792;mso-width-relative:page;mso-height-relative:page;" filled="f" stroked="f" coordsize="21600,21600" o:gfxdata="UEsDBAoAAAAAAIdO4kAAAAAAAAAAAAAAAAAEAAAAZHJzL1BLAwQUAAAACACHTuJALXLp79sAAAAL&#10;AQAADwAAAGRycy9kb3ducmV2LnhtbE2PS0/DMBCE70j8B2uRuFHn1VKlcSoUqUJCcGjppTcn3iYR&#10;8TrE7gN+PcsJbjuaT7MzxfpqB3HGyfeOFMSzCARS40xPrYL9++ZhCcIHTUYPjlDBF3pYl7c3hc6N&#10;u9AWz7vQCg4hn2sFXQhjLqVvOrTaz9yIxN7RTVYHllMrzaQvHG4HmUTRQlrdE3/o9IhVh83H7mQV&#10;vFSbN72tE7v8Hqrn1+PT+Lk/zJW6v4ujFYiA1/AHw299rg4ld6rdiYwXg4J0EWeMKkjSmDcwkWVz&#10;Pmq2kvQRZFnI/xvKH1BLAwQUAAAACACHTuJANJGWUTwCAABpBAAADgAAAGRycy9lMm9Eb2MueG1s&#10;rVTNbhMxEL4j8Q6W73STttufqJsqtCpCqmilgjg7Xm93JdtjbKe75QHgDThx4c5z9Tn47E3SqnDo&#10;gYsznpn9Zr5vxjk5HYxmd8qHjmzFpzsTzpSVVHf2tuKfPl68OeIsRGFrocmqit+rwE/nr1+d9G6m&#10;dqklXSvPAGLDrHcVb2N0s6IIslVGhB1yyiLYkDci4upvi9qLHuhGF7uTyUHRk6+dJ6lCgPd8DPI1&#10;on8JIDVNJ9U5yZVRNo6oXmkRQSm0nQt8nrttGiXjVdMEFZmuOJjGfKII7GU6i/mJmN164dpOrlsQ&#10;L2nhGScjOouiW6hzEQVb+e4vKNNJT4GauCPJFCORrAhYTCfPtLlphVOZC6QObit6+H+w8sPdtWdd&#10;jU04nHJmhcHIH358f/j5++HXN5ackKh3YYbMG4fcOLylAekbf4AzMR8ab9IvODHEIfD9VmA1RCbh&#10;LPfK431EJELl0V55UCaU4vFj50N8p8iwZFTcY35ZVnF3GeKYuklJtSxddFrnGWrL+oof7JWT/ME2&#10;AnBtUSNRGFtNVhyWw5rXkup70PI07kZw8qJD8UsR4rXwWAb0i+cSr3A0mlCE1hZnLfmv//KnfMwI&#10;Uc56LFfFw5eV8Ioz/d5iesfT/SRDzJf98nAXF/80snwasStzRthfzAfdZTPlR70xG0/mM17VIlVF&#10;SFiJ2hWPG/MsjiuPVynVYpGTsH9OxEt742SCHuVcrCI1XVY6yTRqs1YPG5hntX4tacWf3nPW4z/E&#10;/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tcunv2wAAAAsBAAAPAAAAAAAAAAEAIAAAACIAAABk&#10;cnMvZG93bnJldi54bWxQSwECFAAUAAAACACHTuJANJGWUTwCAABpBAAADgAAAAAAAAABACAAAAAq&#10;AQAAZHJzL2Uyb0RvYy54bWxQSwUGAAAAAAYABgBZAQAA2AUAAAAA&#10;">
                      <v:fill on="f" focussize="0,0"/>
                      <v:stroke on="f" weight="0.5pt"/>
                      <v:imagedata o:title=""/>
                      <o:lock v:ext="edit" aspectratio="f"/>
                      <v:textbox>
                        <w:txbxContent>
                          <w:p>
                            <w:pPr>
                              <w:rPr>
                                <w:rFonts w:hint="default" w:eastAsia="宋体"/>
                                <w:b/>
                                <w:bCs/>
                                <w:color w:val="FF0000"/>
                                <w:sz w:val="28"/>
                                <w:szCs w:val="28"/>
                                <w:lang w:val="en-US" w:eastAsia="zh-CN"/>
                              </w:rPr>
                            </w:pPr>
                            <w:r>
                              <w:rPr>
                                <w:rFonts w:hint="eastAsia"/>
                                <w:b/>
                                <w:bCs/>
                                <w:color w:val="FF0000"/>
                                <w:sz w:val="28"/>
                                <w:szCs w:val="28"/>
                                <w:lang w:val="en-US" w:eastAsia="zh-CN"/>
                              </w:rPr>
                              <w:t>D</w:t>
                            </w:r>
                          </w:p>
                        </w:txbxContent>
                      </v:textbox>
                    </v:shape>
                  </w:pict>
                </mc:Fallback>
              </mc:AlternateContent>
            </w:r>
            <w:r>
              <w:rPr>
                <w:rFonts w:hint="default" w:ascii="Times New Roman" w:hAnsi="Times New Roman" w:cs="Times New Roman"/>
                <w:color w:val="auto"/>
                <w:spacing w:val="-2"/>
                <w:sz w:val="28"/>
                <w:szCs w:val="28"/>
                <w:vertAlign w:val="baseline"/>
                <w:lang w:val="en-US" w:eastAsia="zh-CN"/>
              </w:rPr>
              <w:drawing>
                <wp:inline distT="0" distB="0" distL="114300" distR="114300">
                  <wp:extent cx="6103620" cy="3436620"/>
                  <wp:effectExtent l="0" t="0" r="11430" b="11430"/>
                  <wp:docPr id="170" name="图片 170" descr="20250528_15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20250528_152256"/>
                          <pic:cNvPicPr>
                            <a:picLocks noChangeAspect="1"/>
                          </pic:cNvPicPr>
                        </pic:nvPicPr>
                        <pic:blipFill>
                          <a:blip r:embed="rId34"/>
                          <a:stretch>
                            <a:fillRect/>
                          </a:stretch>
                        </pic:blipFill>
                        <pic:spPr>
                          <a:xfrm>
                            <a:off x="0" y="0"/>
                            <a:ext cx="6103620" cy="343662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367" w:type="dxa"/>
          </w:tcPr>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right="0" w:rightChars="0"/>
              <w:jc w:val="center"/>
              <w:textAlignment w:val="auto"/>
              <w:rPr>
                <w:rFonts w:hint="default" w:ascii="Times New Roman" w:hAnsi="Times New Roman" w:cs="Times New Roman"/>
                <w:color w:val="auto"/>
                <w:spacing w:val="-2"/>
                <w:sz w:val="28"/>
                <w:szCs w:val="28"/>
                <w:vertAlign w:val="baseline"/>
                <w:lang w:val="en-US" w:eastAsia="zh-CN"/>
              </w:rPr>
            </w:pPr>
            <w:r>
              <w:rPr>
                <w:rFonts w:hint="eastAsia"/>
                <w:b/>
                <w:bCs/>
                <w:sz w:val="24"/>
                <w:szCs w:val="24"/>
                <w:lang w:val="en-US" w:eastAsia="zh-CN"/>
              </w:rPr>
              <w:t>照片3-9  DE边坡现状</w:t>
            </w:r>
          </w:p>
        </w:tc>
      </w:tr>
    </w:tbl>
    <w:p>
      <w:pPr>
        <w:pStyle w:val="5"/>
        <w:keepNext/>
        <w:keepLines/>
        <w:pageBreakBefore w:val="0"/>
        <w:widowControl w:val="0"/>
        <w:kinsoku/>
        <w:wordWrap/>
        <w:overflowPunct/>
        <w:topLinePunct w:val="0"/>
        <w:autoSpaceDE w:val="0"/>
        <w:autoSpaceDN w:val="0"/>
        <w:bidi w:val="0"/>
        <w:adjustRightInd/>
        <w:snapToGrid/>
        <w:spacing w:after="0" w:line="360" w:lineRule="auto"/>
        <w:textAlignment w:val="auto"/>
        <w:outlineLvl w:val="2"/>
        <w:rPr>
          <w:rFonts w:hint="default"/>
          <w:b/>
          <w:lang w:val="en-US" w:eastAsia="zh-CN"/>
        </w:rPr>
      </w:pPr>
      <w:bookmarkStart w:id="79" w:name="_Toc30671"/>
      <w:r>
        <w:rPr>
          <w:rFonts w:hint="eastAsia"/>
          <w:b/>
          <w:lang w:val="en-US" w:eastAsia="zh-CN"/>
        </w:rPr>
        <w:t>3.</w:t>
      </w:r>
      <w:bookmarkEnd w:id="72"/>
      <w:bookmarkStart w:id="80" w:name="_Toc456610402"/>
      <w:r>
        <w:rPr>
          <w:rFonts w:hint="eastAsia"/>
          <w:b/>
          <w:lang w:val="en-US" w:eastAsia="zh-CN"/>
        </w:rPr>
        <w:t>2致灾原因分析</w:t>
      </w:r>
      <w:bookmarkEnd w:id="79"/>
    </w:p>
    <w:bookmarkEnd w:id="80"/>
    <w:p>
      <w:pPr>
        <w:pStyle w:val="3"/>
        <w:spacing w:before="59" w:line="360" w:lineRule="auto"/>
        <w:ind w:right="252" w:firstLine="560" w:firstLineChars="200"/>
        <w:jc w:val="both"/>
        <w:rPr>
          <w:rFonts w:hint="eastAsia"/>
          <w:b w:val="0"/>
          <w:bCs w:val="0"/>
          <w:color w:val="auto"/>
          <w:lang w:val="en-US" w:eastAsia="zh-CN"/>
        </w:rPr>
      </w:pPr>
      <w:r>
        <w:rPr>
          <w:rFonts w:hint="eastAsia"/>
          <w:b w:val="0"/>
          <w:bCs w:val="0"/>
          <w:color w:val="auto"/>
          <w:lang w:val="en-US" w:eastAsia="zh-CN"/>
        </w:rPr>
        <w:t>1、地形地貌：边坡未人工填方边坡，边坡较高陡，为崩塌的发生提供了有利的地形条件。</w:t>
      </w:r>
    </w:p>
    <w:p>
      <w:pPr>
        <w:pStyle w:val="3"/>
        <w:spacing w:before="59" w:line="360" w:lineRule="auto"/>
        <w:ind w:right="252" w:firstLine="560" w:firstLineChars="200"/>
        <w:jc w:val="both"/>
        <w:rPr>
          <w:rFonts w:hint="eastAsia"/>
          <w:b w:val="0"/>
          <w:bCs w:val="0"/>
          <w:color w:val="auto"/>
          <w:lang w:val="en-US" w:eastAsia="zh-CN"/>
        </w:rPr>
      </w:pPr>
      <w:r>
        <w:rPr>
          <w:rFonts w:hint="eastAsia"/>
          <w:b w:val="0"/>
          <w:bCs w:val="0"/>
          <w:color w:val="auto"/>
          <w:lang w:val="en-US" w:eastAsia="zh-CN"/>
        </w:rPr>
        <w:t>2、岩土体性质：边坡为土质填方边坡，填方物质主要为杂填土，挡墙地基为含碎石粉质粘土，松散，物理性质不均匀，工程力学性质较差，墙后土压力较大，且土质地基易发生不均匀沉降，为挡墙失稳的形成和发展提供了必要条件。</w:t>
      </w:r>
    </w:p>
    <w:p>
      <w:pPr>
        <w:pStyle w:val="3"/>
        <w:spacing w:before="59" w:line="360" w:lineRule="auto"/>
        <w:ind w:right="252" w:firstLine="560" w:firstLineChars="200"/>
        <w:jc w:val="both"/>
        <w:rPr>
          <w:rFonts w:hint="eastAsia"/>
          <w:b w:val="0"/>
          <w:bCs w:val="0"/>
          <w:color w:val="auto"/>
          <w:lang w:val="en-US" w:eastAsia="zh-CN"/>
        </w:rPr>
      </w:pPr>
      <w:r>
        <w:rPr>
          <w:rFonts w:hint="eastAsia"/>
          <w:b w:val="0"/>
          <w:bCs w:val="0"/>
          <w:color w:val="auto"/>
          <w:lang w:val="en-US" w:eastAsia="zh-CN"/>
        </w:rPr>
        <w:t>3、降雨因素：强降雨是区内边坡失稳的重要诱发因素，降雨渗入边坡土体内形成静水压力、冻胀力，使得边坡的稳定性在雨季、冰冻季大幅下降。雨水的作用除起冲刷作用以外，其静水压力、动水压力、冻胀作用，会在孔隙中形成瞬时高水头。另外，雨水会使墙后填土自重增大，降低其力学性质，增大墙后土压力。</w:t>
      </w:r>
    </w:p>
    <w:p>
      <w:pPr>
        <w:pStyle w:val="3"/>
        <w:spacing w:before="59" w:line="364" w:lineRule="auto"/>
        <w:ind w:right="252" w:firstLine="560" w:firstLineChars="200"/>
        <w:jc w:val="both"/>
        <w:rPr>
          <w:rFonts w:hint="eastAsia"/>
          <w:b w:val="0"/>
          <w:bCs w:val="0"/>
          <w:color w:val="auto"/>
          <w:lang w:val="en-US" w:eastAsia="zh-CN"/>
        </w:rPr>
      </w:pPr>
      <w:r>
        <w:rPr>
          <w:rFonts w:hint="eastAsia"/>
          <w:b w:val="0"/>
          <w:bCs w:val="0"/>
          <w:color w:val="auto"/>
          <w:lang w:val="en-US" w:eastAsia="zh-CN"/>
        </w:rPr>
        <w:t>4、根劈作用：植物根系生长产生的挤土作用，加剧挡墙失稳。</w:t>
      </w:r>
    </w:p>
    <w:p>
      <w:pPr>
        <w:pStyle w:val="5"/>
        <w:keepNext/>
        <w:keepLines/>
        <w:pageBreakBefore w:val="0"/>
        <w:widowControl w:val="0"/>
        <w:kinsoku/>
        <w:wordWrap/>
        <w:overflowPunct/>
        <w:topLinePunct w:val="0"/>
        <w:autoSpaceDE w:val="0"/>
        <w:autoSpaceDN w:val="0"/>
        <w:bidi w:val="0"/>
        <w:adjustRightInd/>
        <w:snapToGrid/>
        <w:spacing w:after="0" w:line="360" w:lineRule="auto"/>
        <w:textAlignment w:val="auto"/>
        <w:outlineLvl w:val="2"/>
        <w:rPr>
          <w:rFonts w:hint="eastAsia"/>
          <w:b/>
          <w:bCs w:val="0"/>
          <w:color w:val="auto"/>
          <w:lang w:val="en-US" w:eastAsia="zh-CN"/>
        </w:rPr>
      </w:pPr>
      <w:bookmarkStart w:id="81" w:name="_Toc5001"/>
      <w:r>
        <w:rPr>
          <w:rFonts w:hint="eastAsia"/>
          <w:b/>
          <w:bCs w:val="0"/>
          <w:color w:val="auto"/>
          <w:lang w:val="en-US" w:eastAsia="zh-CN"/>
        </w:rPr>
        <w:t>3.3稳定性及危害性分析</w:t>
      </w:r>
      <w:bookmarkEnd w:id="81"/>
    </w:p>
    <w:p>
      <w:pPr>
        <w:pStyle w:val="3"/>
        <w:numPr>
          <w:ilvl w:val="0"/>
          <w:numId w:val="0"/>
        </w:numPr>
        <w:spacing w:before="59" w:line="364" w:lineRule="auto"/>
        <w:ind w:right="252" w:rightChars="0" w:firstLine="560" w:firstLineChars="200"/>
        <w:jc w:val="both"/>
        <w:rPr>
          <w:rFonts w:hint="eastAsia"/>
          <w:b w:val="0"/>
          <w:bCs w:val="0"/>
          <w:color w:val="auto"/>
          <w:lang w:val="en-US" w:eastAsia="zh-CN"/>
        </w:rPr>
      </w:pPr>
      <w:r>
        <w:rPr>
          <w:rFonts w:hint="eastAsia"/>
          <w:b w:val="0"/>
          <w:bCs w:val="0"/>
          <w:color w:val="auto"/>
          <w:lang w:val="en-US" w:eastAsia="zh-CN"/>
        </w:rPr>
        <w:t>前山山坡坡道边坡现状采用干砌块石挡墙支护，总长度47.5m。</w:t>
      </w:r>
    </w:p>
    <w:p>
      <w:pPr>
        <w:pStyle w:val="3"/>
        <w:numPr>
          <w:ilvl w:val="0"/>
          <w:numId w:val="0"/>
        </w:numPr>
        <w:spacing w:before="59" w:line="364" w:lineRule="auto"/>
        <w:ind w:right="252" w:rightChars="0" w:firstLine="560" w:firstLineChars="200"/>
        <w:jc w:val="both"/>
        <w:rPr>
          <w:rFonts w:hint="eastAsia"/>
          <w:b w:val="0"/>
          <w:bCs w:val="0"/>
          <w:color w:val="auto"/>
          <w:lang w:val="en-US" w:eastAsia="zh-CN"/>
        </w:rPr>
      </w:pPr>
      <w:r>
        <w:rPr>
          <w:rFonts w:hint="eastAsia"/>
          <w:b w:val="0"/>
          <w:bCs w:val="0"/>
          <w:color w:val="auto"/>
          <w:lang w:val="en-US" w:eastAsia="zh-CN"/>
        </w:rPr>
        <w:t>AB段边坡挡墙中部部分干砌块石脱出，脱出块石直径约0.5m，脱出约0.1m，挡墙中部发育一樟树，根部直径约0.8m，在樟树根茎的挤土作用下，周围干砌块石挡墙存在鼓凸迹象，现状处于欠稳定状态。</w:t>
      </w:r>
    </w:p>
    <w:p>
      <w:pPr>
        <w:pStyle w:val="3"/>
        <w:numPr>
          <w:ilvl w:val="0"/>
          <w:numId w:val="0"/>
        </w:numPr>
        <w:spacing w:before="59" w:line="364" w:lineRule="auto"/>
        <w:ind w:right="252" w:rightChars="0" w:firstLine="560" w:firstLineChars="200"/>
        <w:jc w:val="both"/>
        <w:rPr>
          <w:rFonts w:hint="eastAsia"/>
          <w:b w:val="0"/>
          <w:bCs w:val="0"/>
          <w:color w:val="auto"/>
          <w:lang w:val="en-US" w:eastAsia="zh-CN"/>
        </w:rPr>
      </w:pPr>
      <w:r>
        <w:rPr>
          <w:rFonts w:hint="eastAsia"/>
          <w:b w:val="0"/>
          <w:bCs w:val="0"/>
          <w:color w:val="auto"/>
          <w:lang w:val="en-US" w:eastAsia="zh-CN"/>
        </w:rPr>
        <w:t>BC边坡中下部可见明显鼓凸，鼓凸面积约4m²，凸出坡面约0.2m，除鼓凸外，挡墙上部部分块石脱出，脱出块石直径约0.3m，脱出约0.1m，失稳迹象较明显，处于欠稳定状态。</w:t>
      </w:r>
    </w:p>
    <w:p>
      <w:pPr>
        <w:pStyle w:val="3"/>
        <w:numPr>
          <w:ilvl w:val="0"/>
          <w:numId w:val="0"/>
        </w:numPr>
        <w:spacing w:before="59" w:line="364" w:lineRule="auto"/>
        <w:ind w:right="252" w:rightChars="0" w:firstLine="560" w:firstLineChars="200"/>
        <w:jc w:val="both"/>
        <w:rPr>
          <w:rFonts w:hint="eastAsia"/>
          <w:b w:val="0"/>
          <w:bCs w:val="0"/>
          <w:color w:val="auto"/>
          <w:lang w:val="en-US" w:eastAsia="zh-CN"/>
        </w:rPr>
      </w:pPr>
      <w:r>
        <w:rPr>
          <w:rFonts w:hint="eastAsia"/>
          <w:b w:val="0"/>
          <w:bCs w:val="0"/>
          <w:color w:val="auto"/>
          <w:lang w:val="en-US" w:eastAsia="zh-CN"/>
        </w:rPr>
        <w:t>CD边坡采用干砌块石挡墙支护，挡墙整体较平顺，局部存在水泥填缝修缮迹象，整体未见明显鼓凸等其他失稳迹象，局部在植物根茎挤土作用下轻微鼓凸，鼓凸面积较小，现状整体处于基本稳定状态。</w:t>
      </w:r>
    </w:p>
    <w:p>
      <w:pPr>
        <w:pStyle w:val="3"/>
        <w:numPr>
          <w:ilvl w:val="0"/>
          <w:numId w:val="0"/>
        </w:numPr>
        <w:spacing w:before="59" w:line="364" w:lineRule="auto"/>
        <w:ind w:right="252" w:rightChars="0" w:firstLine="560" w:firstLineChars="200"/>
        <w:jc w:val="both"/>
        <w:rPr>
          <w:rFonts w:hint="default"/>
          <w:b w:val="0"/>
          <w:bCs w:val="0"/>
          <w:color w:val="auto"/>
          <w:lang w:val="en-US" w:eastAsia="zh-CN"/>
        </w:rPr>
      </w:pPr>
      <w:r>
        <w:rPr>
          <w:rFonts w:hint="eastAsia"/>
          <w:b w:val="0"/>
          <w:bCs w:val="0"/>
          <w:color w:val="auto"/>
          <w:lang w:val="en-US" w:eastAsia="zh-CN"/>
        </w:rPr>
        <w:t>DE边坡采用浆砌块石挡墙支护，挡墙块石无裂缝，块石间砂浆饱满，无空缝及孔洞，无错位、劈裂、外鼓等现象，挡墙后缘未见变形裂缝，现状整体稳定</w:t>
      </w:r>
    </w:p>
    <w:p>
      <w:pPr>
        <w:pStyle w:val="3"/>
        <w:numPr>
          <w:ilvl w:val="0"/>
          <w:numId w:val="0"/>
        </w:numPr>
        <w:spacing w:before="59" w:line="364" w:lineRule="auto"/>
        <w:ind w:right="252" w:rightChars="0" w:firstLine="560" w:firstLineChars="200"/>
        <w:jc w:val="both"/>
        <w:rPr>
          <w:rFonts w:hint="default"/>
          <w:b w:val="0"/>
          <w:bCs w:val="0"/>
          <w:color w:val="auto"/>
          <w:lang w:val="en-US" w:eastAsia="zh-CN"/>
        </w:rPr>
      </w:pPr>
      <w:r>
        <w:rPr>
          <w:rFonts w:hint="eastAsia"/>
          <w:b w:val="0"/>
          <w:bCs w:val="0"/>
          <w:color w:val="auto"/>
          <w:lang w:val="en-US" w:eastAsia="zh-CN"/>
        </w:rPr>
        <w:t>边坡上部为民房，民房现无人居住。边坡坡脚为院内道路及廊桥，若挡墙发生垮塌，则对道路来往行人的生命财产安全造成严重威胁，危险性较大。</w:t>
      </w:r>
    </w:p>
    <w:bookmarkEnd w:id="73"/>
    <w:bookmarkEnd w:id="74"/>
    <w:bookmarkEnd w:id="75"/>
    <w:bookmarkEnd w:id="76"/>
    <w:bookmarkEnd w:id="77"/>
    <w:bookmarkEnd w:id="78"/>
    <w:p>
      <w:pPr>
        <w:pStyle w:val="3"/>
        <w:numPr>
          <w:ilvl w:val="0"/>
          <w:numId w:val="0"/>
        </w:numPr>
        <w:spacing w:before="59" w:line="364" w:lineRule="auto"/>
        <w:ind w:right="252" w:rightChars="0" w:firstLine="560" w:firstLineChars="200"/>
        <w:jc w:val="both"/>
        <w:rPr>
          <w:rFonts w:hint="eastAsia"/>
          <w:b w:val="0"/>
          <w:bCs w:val="0"/>
          <w:color w:val="auto"/>
          <w:lang w:val="en-US" w:eastAsia="zh-CN"/>
        </w:rPr>
      </w:pPr>
    </w:p>
    <w:p>
      <w:pPr>
        <w:pStyle w:val="4"/>
        <w:keepNext/>
        <w:keepLines/>
        <w:pageBreakBefore w:val="0"/>
        <w:widowControl w:val="0"/>
        <w:kinsoku/>
        <w:wordWrap/>
        <w:overflowPunct/>
        <w:topLinePunct w:val="0"/>
        <w:autoSpaceDE w:val="0"/>
        <w:autoSpaceDN w:val="0"/>
        <w:bidi w:val="0"/>
        <w:adjustRightInd/>
        <w:snapToGrid/>
        <w:spacing w:before="0"/>
        <w:jc w:val="center"/>
        <w:textAlignment w:val="auto"/>
        <w:outlineLvl w:val="1"/>
        <w:rPr>
          <w:rFonts w:hint="eastAsia" w:cs="宋体"/>
          <w:lang w:val="en-US" w:eastAsia="zh-CN"/>
        </w:rPr>
      </w:pPr>
      <w:bookmarkStart w:id="82" w:name="_Toc27287"/>
      <w:r>
        <w:rPr>
          <w:rFonts w:hint="eastAsia" w:cs="宋体"/>
          <w:color w:val="0000FF"/>
          <w:sz w:val="28"/>
          <w:szCs w:val="28"/>
          <w:lang w:val="en-US" w:eastAsia="zh-CN" w:bidi="zh-CN"/>
        </w:rPr>
        <w:br w:type="column"/>
      </w:r>
      <w:r>
        <w:rPr>
          <w:rFonts w:hint="eastAsia" w:cs="宋体"/>
          <w:lang w:val="en-US" w:eastAsia="zh-CN"/>
        </w:rPr>
        <w:t>4.结论与建议</w:t>
      </w:r>
      <w:bookmarkEnd w:id="82"/>
    </w:p>
    <w:p>
      <w:pPr>
        <w:pStyle w:val="5"/>
        <w:bidi w:val="0"/>
        <w:ind w:left="0" w:leftChars="0" w:firstLine="0" w:firstLineChars="0"/>
        <w:outlineLvl w:val="2"/>
        <w:rPr>
          <w:rFonts w:hint="eastAsia"/>
          <w:b/>
          <w:lang w:val="en-US" w:eastAsia="zh-CN"/>
        </w:rPr>
      </w:pPr>
      <w:bookmarkStart w:id="83" w:name="_Toc13484"/>
      <w:r>
        <w:rPr>
          <w:rFonts w:hint="eastAsia"/>
          <w:b/>
          <w:lang w:val="en-US" w:eastAsia="zh-CN"/>
        </w:rPr>
        <w:t>4.1结论</w:t>
      </w:r>
      <w:bookmarkEnd w:id="83"/>
    </w:p>
    <w:p>
      <w:pPr>
        <w:pStyle w:val="3"/>
        <w:numPr>
          <w:ilvl w:val="0"/>
          <w:numId w:val="0"/>
        </w:numPr>
        <w:spacing w:before="59" w:line="364" w:lineRule="auto"/>
        <w:ind w:right="252" w:rightChars="0" w:firstLine="560" w:firstLineChars="200"/>
        <w:jc w:val="both"/>
        <w:rPr>
          <w:rFonts w:hint="eastAsia"/>
          <w:b w:val="0"/>
          <w:bCs w:val="0"/>
          <w:color w:val="auto"/>
          <w:lang w:val="en-US" w:eastAsia="zh-CN"/>
        </w:rPr>
      </w:pPr>
      <w:r>
        <w:rPr>
          <w:rFonts w:hint="eastAsia"/>
          <w:b w:val="0"/>
          <w:bCs w:val="0"/>
          <w:color w:val="auto"/>
          <w:lang w:val="en-US" w:eastAsia="zh-CN"/>
        </w:rPr>
        <w:t>前山山坡坡道边坡现状采用干砌块石挡墙支护，总长度47.5m。</w:t>
      </w:r>
    </w:p>
    <w:p>
      <w:pPr>
        <w:pStyle w:val="3"/>
        <w:numPr>
          <w:ilvl w:val="0"/>
          <w:numId w:val="0"/>
        </w:numPr>
        <w:spacing w:before="59" w:line="364" w:lineRule="auto"/>
        <w:ind w:right="252" w:rightChars="0" w:firstLine="560" w:firstLineChars="200"/>
        <w:jc w:val="both"/>
        <w:rPr>
          <w:rFonts w:hint="eastAsia"/>
          <w:b w:val="0"/>
          <w:bCs w:val="0"/>
          <w:color w:val="auto"/>
          <w:lang w:val="en-US" w:eastAsia="zh-CN"/>
        </w:rPr>
      </w:pPr>
      <w:r>
        <w:rPr>
          <w:rFonts w:hint="eastAsia"/>
          <w:b w:val="0"/>
          <w:bCs w:val="0"/>
          <w:color w:val="auto"/>
          <w:lang w:val="en-US" w:eastAsia="zh-CN"/>
        </w:rPr>
        <w:t>AB段边坡挡墙中部部分干砌块石脱出，脱出块石直径约0.5m，脱出约0.1m，挡墙中部发育一樟树，根部直径约0.8m，在樟树根茎的挤土作用下，周围干砌块石挡墙存在鼓凸迹象，现状处于欠稳定状态。</w:t>
      </w:r>
    </w:p>
    <w:p>
      <w:pPr>
        <w:pStyle w:val="3"/>
        <w:numPr>
          <w:ilvl w:val="0"/>
          <w:numId w:val="0"/>
        </w:numPr>
        <w:spacing w:before="59" w:line="364" w:lineRule="auto"/>
        <w:ind w:right="252" w:rightChars="0" w:firstLine="560" w:firstLineChars="200"/>
        <w:jc w:val="both"/>
        <w:rPr>
          <w:rFonts w:hint="eastAsia"/>
          <w:b w:val="0"/>
          <w:bCs w:val="0"/>
          <w:color w:val="auto"/>
          <w:lang w:val="en-US" w:eastAsia="zh-CN"/>
        </w:rPr>
      </w:pPr>
      <w:r>
        <w:rPr>
          <w:rFonts w:hint="eastAsia"/>
          <w:b w:val="0"/>
          <w:bCs w:val="0"/>
          <w:color w:val="auto"/>
          <w:lang w:val="en-US" w:eastAsia="zh-CN"/>
        </w:rPr>
        <w:t>BC边坡中下部可见明显鼓凸，鼓凸面积约4m²，凸出坡面约0.2m，除鼓凸外，挡墙上部部分块石脱出，脱出块石直径约0.3m，脱出约0.1m，失稳迹象较明显，处于欠稳定状态。</w:t>
      </w:r>
    </w:p>
    <w:p>
      <w:pPr>
        <w:pStyle w:val="3"/>
        <w:numPr>
          <w:ilvl w:val="0"/>
          <w:numId w:val="0"/>
        </w:numPr>
        <w:spacing w:before="59" w:line="364" w:lineRule="auto"/>
        <w:ind w:right="252" w:rightChars="0" w:firstLine="560" w:firstLineChars="200"/>
        <w:jc w:val="both"/>
        <w:rPr>
          <w:rFonts w:hint="eastAsia"/>
          <w:b w:val="0"/>
          <w:bCs w:val="0"/>
          <w:color w:val="auto"/>
          <w:lang w:val="en-US" w:eastAsia="zh-CN"/>
        </w:rPr>
      </w:pPr>
      <w:r>
        <w:rPr>
          <w:rFonts w:hint="eastAsia"/>
          <w:b w:val="0"/>
          <w:bCs w:val="0"/>
          <w:color w:val="auto"/>
          <w:lang w:val="en-US" w:eastAsia="zh-CN"/>
        </w:rPr>
        <w:t>CD边坡采用干砌块石挡墙支护，挡墙整体较平顺，局部存在水泥填缝修缮迹象，整体未见明显鼓凸等其他失稳迹象，局部在植物根茎挤土作用下轻微鼓凸，鼓凸面积较小，现状整体处于基本稳定状态。</w:t>
      </w:r>
    </w:p>
    <w:p>
      <w:pPr>
        <w:pStyle w:val="3"/>
        <w:numPr>
          <w:ilvl w:val="0"/>
          <w:numId w:val="0"/>
        </w:numPr>
        <w:spacing w:before="59" w:line="364" w:lineRule="auto"/>
        <w:ind w:right="252" w:rightChars="0" w:firstLine="560" w:firstLineChars="200"/>
        <w:jc w:val="both"/>
        <w:rPr>
          <w:rFonts w:hint="default"/>
          <w:b w:val="0"/>
          <w:bCs w:val="0"/>
          <w:color w:val="auto"/>
          <w:lang w:val="en-US" w:eastAsia="zh-CN"/>
        </w:rPr>
      </w:pPr>
      <w:r>
        <w:rPr>
          <w:rFonts w:hint="eastAsia"/>
          <w:b w:val="0"/>
          <w:bCs w:val="0"/>
          <w:color w:val="auto"/>
          <w:lang w:val="en-US" w:eastAsia="zh-CN"/>
        </w:rPr>
        <w:t>DE边坡采用浆砌块石挡墙支护，挡墙块石无裂缝，块石间砂浆饱满，无空缝及孔洞，无错位、劈裂、外鼓等现象，挡墙后缘未见变形裂缝，现状整体稳定</w:t>
      </w:r>
    </w:p>
    <w:p>
      <w:pPr>
        <w:pStyle w:val="3"/>
        <w:numPr>
          <w:ilvl w:val="0"/>
          <w:numId w:val="0"/>
        </w:numPr>
        <w:spacing w:before="59" w:line="364" w:lineRule="auto"/>
        <w:ind w:right="252" w:rightChars="0" w:firstLine="560" w:firstLineChars="200"/>
        <w:jc w:val="both"/>
        <w:rPr>
          <w:rFonts w:hint="eastAsia"/>
          <w:b w:val="0"/>
          <w:bCs w:val="0"/>
          <w:color w:val="auto"/>
          <w:lang w:val="en-US" w:eastAsia="zh-CN"/>
        </w:rPr>
      </w:pPr>
      <w:r>
        <w:rPr>
          <w:rFonts w:hint="eastAsia"/>
          <w:b w:val="0"/>
          <w:bCs w:val="0"/>
          <w:color w:val="auto"/>
          <w:lang w:val="en-US" w:eastAsia="zh-CN"/>
        </w:rPr>
        <w:t xml:space="preserve">边坡上部为民房，民房现无人居住。边坡坡脚为院内道路及廊桥，若挡墙发生垮塌，则对道路来往行人的生命财产安全造成严重威胁，危险性较大。 </w:t>
      </w:r>
    </w:p>
    <w:p>
      <w:pPr>
        <w:pStyle w:val="5"/>
        <w:bidi w:val="0"/>
        <w:ind w:left="0" w:leftChars="0" w:firstLine="0" w:firstLineChars="0"/>
        <w:outlineLvl w:val="2"/>
        <w:rPr>
          <w:rFonts w:hint="eastAsia"/>
          <w:b/>
          <w:color w:val="auto"/>
          <w:lang w:val="en-US" w:eastAsia="zh-CN"/>
        </w:rPr>
      </w:pPr>
      <w:bookmarkStart w:id="84" w:name="_Toc16094"/>
      <w:r>
        <w:rPr>
          <w:rFonts w:hint="eastAsia"/>
          <w:b/>
          <w:color w:val="auto"/>
          <w:lang w:val="en-US" w:eastAsia="zh-CN"/>
        </w:rPr>
        <w:t>4.2建议</w:t>
      </w:r>
      <w:bookmarkEnd w:id="84"/>
    </w:p>
    <w:p>
      <w:pPr>
        <w:pStyle w:val="3"/>
        <w:numPr>
          <w:ilvl w:val="0"/>
          <w:numId w:val="0"/>
        </w:numPr>
        <w:spacing w:before="59" w:line="364" w:lineRule="auto"/>
        <w:ind w:right="252" w:rightChars="0" w:firstLine="560" w:firstLineChars="200"/>
        <w:jc w:val="both"/>
        <w:rPr>
          <w:rFonts w:hint="eastAsia"/>
          <w:b w:val="0"/>
          <w:bCs w:val="0"/>
          <w:lang w:val="en-US" w:eastAsia="zh-CN"/>
        </w:rPr>
      </w:pPr>
      <w:r>
        <w:rPr>
          <w:rFonts w:hint="eastAsia"/>
          <w:b w:val="0"/>
          <w:bCs w:val="0"/>
          <w:lang w:val="en-US" w:eastAsia="zh-CN"/>
        </w:rPr>
        <w:t>1、在边坡未治理前在威胁区范围设置危险警戒线与警示牌，并做好巡查观测工作。</w:t>
      </w:r>
    </w:p>
    <w:p>
      <w:pPr>
        <w:pStyle w:val="3"/>
        <w:numPr>
          <w:ilvl w:val="0"/>
          <w:numId w:val="0"/>
        </w:numPr>
        <w:spacing w:before="59" w:line="364" w:lineRule="auto"/>
        <w:ind w:right="252" w:rightChars="0" w:firstLine="560" w:firstLineChars="200"/>
        <w:jc w:val="both"/>
        <w:rPr>
          <w:rFonts w:hint="default"/>
          <w:b w:val="0"/>
          <w:bCs w:val="0"/>
          <w:lang w:val="en-US" w:eastAsia="zh-CN"/>
        </w:rPr>
      </w:pPr>
      <w:r>
        <w:rPr>
          <w:rFonts w:hint="eastAsia"/>
          <w:b w:val="0"/>
          <w:bCs w:val="0"/>
          <w:lang w:val="en-US" w:eastAsia="zh-CN"/>
        </w:rPr>
        <w:t>2、落实巡查责任人，在危险排除前加强观测，密切注意边坡岩土体变化，发现险情及时采取措施，防止造成人员伤亡。</w:t>
      </w:r>
    </w:p>
    <w:p>
      <w:pPr>
        <w:pStyle w:val="3"/>
        <w:numPr>
          <w:ilvl w:val="0"/>
          <w:numId w:val="0"/>
        </w:numPr>
        <w:spacing w:before="59" w:line="364" w:lineRule="auto"/>
        <w:ind w:right="252" w:rightChars="0" w:firstLine="560" w:firstLineChars="200"/>
        <w:jc w:val="both"/>
        <w:rPr>
          <w:rFonts w:hint="eastAsia"/>
          <w:b w:val="0"/>
          <w:bCs w:val="0"/>
          <w:lang w:val="en-US" w:eastAsia="zh-CN"/>
        </w:rPr>
      </w:pPr>
      <w:r>
        <w:rPr>
          <w:rFonts w:hint="eastAsia"/>
          <w:b w:val="0"/>
          <w:bCs w:val="0"/>
          <w:lang w:val="en-US" w:eastAsia="zh-CN"/>
        </w:rPr>
        <w:t>3、建议及时进行工程治理。</w:t>
      </w:r>
    </w:p>
    <w:p>
      <w:pPr>
        <w:pStyle w:val="3"/>
        <w:numPr>
          <w:ilvl w:val="0"/>
          <w:numId w:val="0"/>
        </w:numPr>
        <w:spacing w:before="59" w:line="364" w:lineRule="auto"/>
        <w:ind w:right="252" w:rightChars="0" w:firstLine="560" w:firstLineChars="200"/>
        <w:jc w:val="both"/>
        <w:rPr>
          <w:rFonts w:hint="default"/>
          <w:b w:val="0"/>
          <w:bCs w:val="0"/>
          <w:lang w:val="en-US" w:eastAsia="zh-CN"/>
        </w:rPr>
        <w:sectPr>
          <w:footerReference r:id="rId8" w:type="default"/>
          <w:pgSz w:w="23811" w:h="16838" w:orient="landscape"/>
          <w:pgMar w:top="1800" w:right="1440" w:bottom="1800" w:left="1440" w:header="851" w:footer="992" w:gutter="0"/>
          <w:pgBorders>
            <w:top w:val="none" w:sz="0" w:space="0"/>
            <w:left w:val="none" w:sz="0" w:space="0"/>
            <w:bottom w:val="none" w:sz="0" w:space="0"/>
            <w:right w:val="none" w:sz="0" w:space="0"/>
          </w:pgBorders>
          <w:pgNumType w:fmt="decimal"/>
          <w:cols w:equalWidth="0" w:num="2">
            <w:col w:w="10253" w:space="527"/>
            <w:col w:w="10151"/>
          </w:cols>
          <w:docGrid w:type="lines" w:linePitch="312" w:charSpace="0"/>
        </w:sectPr>
      </w:pPr>
    </w:p>
    <w:p>
      <w:pPr>
        <w:snapToGrid w:val="0"/>
        <w:spacing w:line="360" w:lineRule="auto"/>
        <w:ind w:left="534" w:hanging="534" w:hangingChars="100"/>
        <w:jc w:val="center"/>
        <w:rPr>
          <w:rFonts w:hint="eastAsia"/>
          <w:b/>
          <w:bCs/>
          <w:spacing w:val="6"/>
          <w:sz w:val="52"/>
          <w:szCs w:val="52"/>
          <w:lang w:val="en-US" w:eastAsia="zh-CN"/>
        </w:rPr>
      </w:pPr>
    </w:p>
    <w:p>
      <w:pPr>
        <w:snapToGrid w:val="0"/>
        <w:spacing w:line="360" w:lineRule="auto"/>
        <w:ind w:left="534" w:hanging="534" w:hangingChars="100"/>
        <w:jc w:val="center"/>
        <w:rPr>
          <w:rFonts w:hint="eastAsia"/>
          <w:b/>
          <w:bCs/>
          <w:spacing w:val="6"/>
          <w:sz w:val="52"/>
          <w:szCs w:val="52"/>
          <w:lang w:val="en-US" w:eastAsia="zh-CN"/>
        </w:rPr>
      </w:pPr>
    </w:p>
    <w:p>
      <w:pPr>
        <w:snapToGrid w:val="0"/>
        <w:spacing w:line="360" w:lineRule="auto"/>
        <w:ind w:left="534" w:hanging="534" w:hangingChars="100"/>
        <w:jc w:val="center"/>
        <w:rPr>
          <w:rFonts w:hint="eastAsia"/>
          <w:b/>
          <w:bCs/>
          <w:spacing w:val="6"/>
          <w:sz w:val="52"/>
          <w:szCs w:val="52"/>
          <w:lang w:val="en-US" w:eastAsia="zh-CN"/>
        </w:rPr>
      </w:pPr>
    </w:p>
    <w:p>
      <w:pPr>
        <w:snapToGrid w:val="0"/>
        <w:spacing w:line="360" w:lineRule="auto"/>
        <w:ind w:left="534" w:hanging="534" w:hangingChars="100"/>
        <w:jc w:val="center"/>
        <w:rPr>
          <w:rFonts w:hint="eastAsia"/>
          <w:b/>
          <w:bCs/>
          <w:spacing w:val="6"/>
          <w:sz w:val="52"/>
          <w:szCs w:val="52"/>
          <w:lang w:val="en-US" w:eastAsia="zh-CN"/>
        </w:rPr>
      </w:pPr>
    </w:p>
    <w:p>
      <w:pPr>
        <w:snapToGrid w:val="0"/>
        <w:spacing w:line="360" w:lineRule="auto"/>
        <w:ind w:left="534" w:hanging="534" w:hangingChars="100"/>
        <w:jc w:val="center"/>
        <w:rPr>
          <w:rFonts w:hint="eastAsia"/>
          <w:b/>
          <w:bCs/>
          <w:spacing w:val="6"/>
          <w:sz w:val="52"/>
          <w:szCs w:val="52"/>
          <w:lang w:val="en-US" w:eastAsia="zh-CN"/>
        </w:rPr>
      </w:pPr>
    </w:p>
    <w:p>
      <w:pPr>
        <w:snapToGrid w:val="0"/>
        <w:spacing w:line="360" w:lineRule="auto"/>
        <w:ind w:left="534" w:hanging="534" w:hangingChars="100"/>
        <w:jc w:val="center"/>
        <w:outlineLvl w:val="0"/>
        <w:rPr>
          <w:rFonts w:hint="default"/>
          <w:b/>
          <w:bCs/>
          <w:spacing w:val="6"/>
          <w:sz w:val="52"/>
          <w:szCs w:val="52"/>
          <w:lang w:val="en-US" w:eastAsia="zh-CN"/>
        </w:rPr>
      </w:pPr>
      <w:bookmarkStart w:id="85" w:name="_Toc13999"/>
      <w:bookmarkStart w:id="86" w:name="_Toc9318"/>
      <w:r>
        <w:rPr>
          <w:rFonts w:hint="eastAsia"/>
          <w:b/>
          <w:bCs/>
          <w:spacing w:val="6"/>
          <w:sz w:val="52"/>
          <w:szCs w:val="52"/>
          <w:lang w:val="en-US" w:eastAsia="zh-CN"/>
        </w:rPr>
        <w:t>第二部分   设计</w:t>
      </w:r>
      <w:bookmarkEnd w:id="85"/>
      <w:r>
        <w:rPr>
          <w:rFonts w:hint="eastAsia"/>
          <w:b/>
          <w:bCs/>
          <w:spacing w:val="6"/>
          <w:sz w:val="52"/>
          <w:szCs w:val="52"/>
          <w:lang w:val="en-US" w:eastAsia="zh-CN"/>
        </w:rPr>
        <w:t>报告</w:t>
      </w:r>
      <w:bookmarkEnd w:id="86"/>
    </w:p>
    <w:p>
      <w:pPr>
        <w:keepNext w:val="0"/>
        <w:keepLines w:val="0"/>
        <w:pageBreakBefore w:val="0"/>
        <w:widowControl w:val="0"/>
        <w:numPr>
          <w:ilvl w:val="0"/>
          <w:numId w:val="0"/>
        </w:numPr>
        <w:kinsoku/>
        <w:wordWrap/>
        <w:overflowPunct/>
        <w:topLinePunct w:val="0"/>
        <w:autoSpaceDE w:val="0"/>
        <w:autoSpaceDN w:val="0"/>
        <w:bidi w:val="0"/>
        <w:adjustRightInd/>
        <w:snapToGrid w:val="0"/>
        <w:spacing w:before="0" w:line="360" w:lineRule="auto"/>
        <w:ind w:right="0" w:rightChars="0"/>
        <w:jc w:val="both"/>
        <w:textAlignment w:val="auto"/>
        <w:rPr>
          <w:rFonts w:hint="default" w:ascii="宋体" w:hAnsi="宋体" w:eastAsia="宋体" w:cs="宋体"/>
          <w:sz w:val="28"/>
          <w:szCs w:val="28"/>
          <w:lang w:val="en-US" w:eastAsia="zh-CN" w:bidi="zh-CN"/>
        </w:rPr>
      </w:pPr>
    </w:p>
    <w:p>
      <w:pPr>
        <w:keepNext w:val="0"/>
        <w:keepLines w:val="0"/>
        <w:pageBreakBefore w:val="0"/>
        <w:widowControl w:val="0"/>
        <w:numPr>
          <w:ilvl w:val="0"/>
          <w:numId w:val="0"/>
        </w:numPr>
        <w:kinsoku/>
        <w:wordWrap/>
        <w:overflowPunct/>
        <w:topLinePunct w:val="0"/>
        <w:autoSpaceDE w:val="0"/>
        <w:autoSpaceDN w:val="0"/>
        <w:bidi w:val="0"/>
        <w:adjustRightInd/>
        <w:snapToGrid w:val="0"/>
        <w:spacing w:before="0" w:line="360" w:lineRule="auto"/>
        <w:ind w:right="0" w:rightChars="0"/>
        <w:jc w:val="both"/>
        <w:textAlignment w:val="auto"/>
        <w:rPr>
          <w:rFonts w:hint="default" w:ascii="宋体" w:hAnsi="宋体" w:eastAsia="宋体" w:cs="宋体"/>
          <w:sz w:val="28"/>
          <w:szCs w:val="28"/>
          <w:lang w:val="en-US" w:eastAsia="zh-CN" w:bidi="zh-CN"/>
        </w:rPr>
      </w:pPr>
    </w:p>
    <w:p>
      <w:pPr>
        <w:keepNext w:val="0"/>
        <w:keepLines w:val="0"/>
        <w:pageBreakBefore w:val="0"/>
        <w:widowControl w:val="0"/>
        <w:numPr>
          <w:ilvl w:val="0"/>
          <w:numId w:val="0"/>
        </w:numPr>
        <w:kinsoku/>
        <w:wordWrap/>
        <w:overflowPunct/>
        <w:topLinePunct w:val="0"/>
        <w:autoSpaceDE w:val="0"/>
        <w:autoSpaceDN w:val="0"/>
        <w:bidi w:val="0"/>
        <w:adjustRightInd/>
        <w:snapToGrid w:val="0"/>
        <w:spacing w:before="0" w:line="360" w:lineRule="auto"/>
        <w:ind w:right="0" w:rightChars="0"/>
        <w:jc w:val="both"/>
        <w:textAlignment w:val="auto"/>
        <w:rPr>
          <w:rFonts w:hint="default" w:ascii="宋体" w:hAnsi="宋体" w:eastAsia="宋体" w:cs="宋体"/>
          <w:sz w:val="28"/>
          <w:szCs w:val="28"/>
          <w:lang w:val="en-US" w:eastAsia="zh-CN" w:bidi="zh-CN"/>
        </w:rPr>
      </w:pPr>
    </w:p>
    <w:p>
      <w:pPr>
        <w:keepNext w:val="0"/>
        <w:keepLines w:val="0"/>
        <w:pageBreakBefore w:val="0"/>
        <w:widowControl w:val="0"/>
        <w:numPr>
          <w:ilvl w:val="0"/>
          <w:numId w:val="0"/>
        </w:numPr>
        <w:kinsoku/>
        <w:wordWrap/>
        <w:overflowPunct/>
        <w:topLinePunct w:val="0"/>
        <w:autoSpaceDE w:val="0"/>
        <w:autoSpaceDN w:val="0"/>
        <w:bidi w:val="0"/>
        <w:adjustRightInd/>
        <w:snapToGrid w:val="0"/>
        <w:spacing w:before="0" w:line="360" w:lineRule="auto"/>
        <w:ind w:right="0" w:rightChars="0"/>
        <w:jc w:val="both"/>
        <w:textAlignment w:val="auto"/>
        <w:rPr>
          <w:rFonts w:hint="default" w:ascii="宋体" w:hAnsi="宋体" w:eastAsia="宋体" w:cs="宋体"/>
          <w:sz w:val="28"/>
          <w:szCs w:val="28"/>
          <w:lang w:val="en-US" w:eastAsia="zh-CN" w:bidi="zh-CN"/>
        </w:rPr>
      </w:pPr>
    </w:p>
    <w:p>
      <w:pPr>
        <w:keepNext w:val="0"/>
        <w:keepLines w:val="0"/>
        <w:pageBreakBefore w:val="0"/>
        <w:widowControl w:val="0"/>
        <w:numPr>
          <w:ilvl w:val="0"/>
          <w:numId w:val="0"/>
        </w:numPr>
        <w:kinsoku/>
        <w:wordWrap/>
        <w:overflowPunct/>
        <w:topLinePunct w:val="0"/>
        <w:autoSpaceDE w:val="0"/>
        <w:autoSpaceDN w:val="0"/>
        <w:bidi w:val="0"/>
        <w:adjustRightInd/>
        <w:snapToGrid w:val="0"/>
        <w:spacing w:before="0" w:line="360" w:lineRule="auto"/>
        <w:ind w:right="0" w:rightChars="0"/>
        <w:jc w:val="both"/>
        <w:textAlignment w:val="auto"/>
        <w:rPr>
          <w:rFonts w:hint="default" w:ascii="宋体" w:hAnsi="宋体" w:eastAsia="宋体" w:cs="宋体"/>
          <w:sz w:val="28"/>
          <w:szCs w:val="28"/>
          <w:lang w:val="en-US" w:eastAsia="zh-CN" w:bidi="zh-CN"/>
        </w:rPr>
      </w:pPr>
    </w:p>
    <w:p>
      <w:pPr>
        <w:keepNext w:val="0"/>
        <w:keepLines w:val="0"/>
        <w:pageBreakBefore w:val="0"/>
        <w:widowControl w:val="0"/>
        <w:numPr>
          <w:ilvl w:val="0"/>
          <w:numId w:val="0"/>
        </w:numPr>
        <w:kinsoku/>
        <w:wordWrap/>
        <w:overflowPunct/>
        <w:topLinePunct w:val="0"/>
        <w:autoSpaceDE w:val="0"/>
        <w:autoSpaceDN w:val="0"/>
        <w:bidi w:val="0"/>
        <w:adjustRightInd/>
        <w:snapToGrid w:val="0"/>
        <w:spacing w:before="0" w:line="360" w:lineRule="auto"/>
        <w:ind w:right="0" w:rightChars="0"/>
        <w:jc w:val="both"/>
        <w:textAlignment w:val="auto"/>
        <w:rPr>
          <w:rFonts w:hint="default" w:ascii="宋体" w:hAnsi="宋体" w:eastAsia="宋体" w:cs="宋体"/>
          <w:sz w:val="28"/>
          <w:szCs w:val="28"/>
          <w:lang w:val="en-US" w:eastAsia="zh-CN" w:bidi="zh-CN"/>
        </w:rPr>
      </w:pPr>
    </w:p>
    <w:p>
      <w:pPr>
        <w:keepNext w:val="0"/>
        <w:keepLines w:val="0"/>
        <w:pageBreakBefore w:val="0"/>
        <w:widowControl w:val="0"/>
        <w:numPr>
          <w:ilvl w:val="0"/>
          <w:numId w:val="0"/>
        </w:numPr>
        <w:kinsoku/>
        <w:wordWrap/>
        <w:overflowPunct/>
        <w:topLinePunct w:val="0"/>
        <w:autoSpaceDE w:val="0"/>
        <w:autoSpaceDN w:val="0"/>
        <w:bidi w:val="0"/>
        <w:adjustRightInd/>
        <w:snapToGrid w:val="0"/>
        <w:spacing w:before="0" w:line="360" w:lineRule="auto"/>
        <w:ind w:right="0" w:rightChars="0"/>
        <w:jc w:val="both"/>
        <w:textAlignment w:val="auto"/>
        <w:rPr>
          <w:rFonts w:hint="default" w:ascii="宋体" w:hAnsi="宋体" w:eastAsia="宋体" w:cs="宋体"/>
          <w:sz w:val="28"/>
          <w:szCs w:val="28"/>
          <w:lang w:val="en-US" w:eastAsia="zh-CN" w:bidi="zh-CN"/>
        </w:rPr>
      </w:pPr>
    </w:p>
    <w:p>
      <w:pPr>
        <w:keepNext w:val="0"/>
        <w:keepLines w:val="0"/>
        <w:pageBreakBefore w:val="0"/>
        <w:widowControl w:val="0"/>
        <w:numPr>
          <w:ilvl w:val="0"/>
          <w:numId w:val="0"/>
        </w:numPr>
        <w:kinsoku/>
        <w:wordWrap/>
        <w:overflowPunct/>
        <w:topLinePunct w:val="0"/>
        <w:autoSpaceDE w:val="0"/>
        <w:autoSpaceDN w:val="0"/>
        <w:bidi w:val="0"/>
        <w:adjustRightInd/>
        <w:snapToGrid w:val="0"/>
        <w:spacing w:before="0" w:line="360" w:lineRule="auto"/>
        <w:ind w:right="0" w:rightChars="0"/>
        <w:jc w:val="both"/>
        <w:textAlignment w:val="auto"/>
        <w:rPr>
          <w:rFonts w:hint="default" w:ascii="宋体" w:hAnsi="宋体" w:eastAsia="宋体" w:cs="宋体"/>
          <w:sz w:val="28"/>
          <w:szCs w:val="28"/>
          <w:lang w:val="en-US" w:eastAsia="zh-CN" w:bidi="zh-CN"/>
        </w:rPr>
      </w:pPr>
    </w:p>
    <w:p>
      <w:pPr>
        <w:keepNext w:val="0"/>
        <w:keepLines w:val="0"/>
        <w:pageBreakBefore w:val="0"/>
        <w:widowControl w:val="0"/>
        <w:numPr>
          <w:ilvl w:val="0"/>
          <w:numId w:val="0"/>
        </w:numPr>
        <w:kinsoku/>
        <w:wordWrap/>
        <w:overflowPunct/>
        <w:topLinePunct w:val="0"/>
        <w:autoSpaceDE w:val="0"/>
        <w:autoSpaceDN w:val="0"/>
        <w:bidi w:val="0"/>
        <w:adjustRightInd/>
        <w:snapToGrid w:val="0"/>
        <w:spacing w:before="0" w:line="360" w:lineRule="auto"/>
        <w:ind w:right="0" w:rightChars="0"/>
        <w:jc w:val="both"/>
        <w:textAlignment w:val="auto"/>
        <w:rPr>
          <w:rFonts w:hint="default" w:ascii="宋体" w:hAnsi="宋体" w:eastAsia="宋体" w:cs="宋体"/>
          <w:sz w:val="28"/>
          <w:szCs w:val="28"/>
          <w:lang w:val="en-US" w:eastAsia="zh-CN" w:bidi="zh-CN"/>
        </w:rPr>
      </w:pPr>
    </w:p>
    <w:p>
      <w:pPr>
        <w:keepNext w:val="0"/>
        <w:keepLines w:val="0"/>
        <w:pageBreakBefore w:val="0"/>
        <w:widowControl w:val="0"/>
        <w:numPr>
          <w:ilvl w:val="0"/>
          <w:numId w:val="0"/>
        </w:numPr>
        <w:kinsoku/>
        <w:wordWrap/>
        <w:overflowPunct/>
        <w:topLinePunct w:val="0"/>
        <w:autoSpaceDE w:val="0"/>
        <w:autoSpaceDN w:val="0"/>
        <w:bidi w:val="0"/>
        <w:adjustRightInd/>
        <w:snapToGrid w:val="0"/>
        <w:spacing w:before="0" w:line="360" w:lineRule="auto"/>
        <w:ind w:right="0" w:rightChars="0"/>
        <w:jc w:val="both"/>
        <w:textAlignment w:val="auto"/>
        <w:rPr>
          <w:rFonts w:hint="default" w:ascii="宋体" w:hAnsi="宋体" w:eastAsia="宋体" w:cs="宋体"/>
          <w:sz w:val="28"/>
          <w:szCs w:val="28"/>
          <w:lang w:val="en-US" w:eastAsia="zh-CN" w:bidi="zh-CN"/>
        </w:rPr>
      </w:pPr>
    </w:p>
    <w:p>
      <w:pPr>
        <w:keepNext w:val="0"/>
        <w:keepLines w:val="0"/>
        <w:pageBreakBefore w:val="0"/>
        <w:widowControl w:val="0"/>
        <w:numPr>
          <w:ilvl w:val="0"/>
          <w:numId w:val="0"/>
        </w:numPr>
        <w:kinsoku/>
        <w:wordWrap/>
        <w:overflowPunct/>
        <w:topLinePunct w:val="0"/>
        <w:autoSpaceDE w:val="0"/>
        <w:autoSpaceDN w:val="0"/>
        <w:bidi w:val="0"/>
        <w:adjustRightInd/>
        <w:snapToGrid w:val="0"/>
        <w:spacing w:before="0" w:line="360" w:lineRule="auto"/>
        <w:ind w:right="0" w:rightChars="0"/>
        <w:jc w:val="both"/>
        <w:textAlignment w:val="auto"/>
        <w:rPr>
          <w:rFonts w:hint="default" w:ascii="宋体" w:hAnsi="宋体" w:eastAsia="宋体" w:cs="宋体"/>
          <w:sz w:val="28"/>
          <w:szCs w:val="28"/>
          <w:lang w:val="en-US" w:eastAsia="zh-CN" w:bidi="zh-CN"/>
        </w:rPr>
        <w:sectPr>
          <w:footerReference r:id="rId9" w:type="default"/>
          <w:pgSz w:w="23811" w:h="16838" w:orient="landscape"/>
          <w:pgMar w:top="1800" w:right="1440" w:bottom="1800"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keepNext/>
        <w:keepLines/>
        <w:pageBreakBefore w:val="0"/>
        <w:widowControl w:val="0"/>
        <w:kinsoku/>
        <w:wordWrap/>
        <w:overflowPunct/>
        <w:topLinePunct w:val="0"/>
        <w:autoSpaceDE w:val="0"/>
        <w:autoSpaceDN w:val="0"/>
        <w:bidi w:val="0"/>
        <w:adjustRightInd/>
        <w:snapToGrid/>
        <w:spacing w:after="0"/>
        <w:jc w:val="center"/>
        <w:textAlignment w:val="auto"/>
        <w:outlineLvl w:val="1"/>
        <w:rPr>
          <w:rFonts w:hint="eastAsia" w:ascii="宋体" w:hAnsi="宋体" w:eastAsia="宋体" w:cs="宋体"/>
          <w:lang w:val="en-US" w:eastAsia="zh-CN"/>
        </w:rPr>
      </w:pPr>
      <w:bookmarkStart w:id="87" w:name="_Toc28453"/>
      <w:bookmarkStart w:id="88" w:name="_Toc5326"/>
      <w:r>
        <w:rPr>
          <w:rFonts w:hint="eastAsia" w:cs="宋体"/>
          <w:lang w:val="en-US" w:eastAsia="zh-CN"/>
        </w:rPr>
        <w:t>1.</w:t>
      </w:r>
      <w:r>
        <w:rPr>
          <w:rFonts w:hint="eastAsia" w:ascii="宋体" w:hAnsi="宋体" w:eastAsia="宋体" w:cs="宋体"/>
          <w:lang w:val="en-US" w:eastAsia="zh-CN"/>
        </w:rPr>
        <w:t>方案编制依据、原则及总体思路</w:t>
      </w:r>
      <w:bookmarkEnd w:id="87"/>
      <w:bookmarkEnd w:id="88"/>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eastAsia"/>
          <w:b/>
          <w:lang w:val="en-US" w:eastAsia="zh-CN"/>
        </w:rPr>
      </w:pPr>
      <w:bookmarkStart w:id="89" w:name="_Toc17646"/>
      <w:bookmarkStart w:id="90" w:name="_Toc17879"/>
      <w:r>
        <w:rPr>
          <w:rFonts w:hint="eastAsia"/>
          <w:b/>
          <w:lang w:val="en-US" w:eastAsia="zh-CN"/>
        </w:rPr>
        <w:t>1.1编制依据</w:t>
      </w:r>
      <w:bookmarkEnd w:id="89"/>
      <w:bookmarkEnd w:id="90"/>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根据委托方的要求并依据国家及省厅相关规程、规范和要求以及治理点地形测量数据进行编制。治理方案编制依据如下：</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1</w:t>
      </w:r>
      <w:r>
        <w:rPr>
          <w:rFonts w:hint="default" w:ascii="宋体" w:hAnsi="宋体" w:eastAsia="宋体" w:cs="宋体"/>
          <w:sz w:val="28"/>
          <w:szCs w:val="28"/>
          <w:lang w:val="en-US" w:eastAsia="zh-CN" w:bidi="zh-CN"/>
        </w:rPr>
        <w:t>、《建筑地基基础设计规范》（GB5007－2012）；</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2</w:t>
      </w:r>
      <w:r>
        <w:rPr>
          <w:rFonts w:hint="default" w:ascii="宋体" w:hAnsi="宋体" w:eastAsia="宋体" w:cs="宋体"/>
          <w:sz w:val="28"/>
          <w:szCs w:val="28"/>
          <w:lang w:val="en-US" w:eastAsia="zh-CN" w:bidi="zh-CN"/>
        </w:rPr>
        <w:t>、《混凝土结构设计规范》（GB50010－2009）；</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bookmarkStart w:id="91" w:name="_Toc11313"/>
      <w:bookmarkStart w:id="92" w:name="_Toc27040"/>
      <w:bookmarkStart w:id="93" w:name="_Toc4362"/>
      <w:bookmarkStart w:id="94" w:name="_Toc10669"/>
      <w:r>
        <w:rPr>
          <w:rFonts w:hint="eastAsia" w:cs="宋体"/>
          <w:sz w:val="28"/>
          <w:szCs w:val="28"/>
          <w:lang w:val="en-US" w:eastAsia="zh-CN" w:bidi="zh-CN"/>
        </w:rPr>
        <w:t>3、</w:t>
      </w:r>
      <w:r>
        <w:rPr>
          <w:rFonts w:hint="default" w:ascii="宋体" w:hAnsi="宋体" w:eastAsia="宋体" w:cs="宋体"/>
          <w:sz w:val="28"/>
          <w:szCs w:val="28"/>
          <w:lang w:val="en-US" w:eastAsia="zh-CN" w:bidi="zh-CN"/>
        </w:rPr>
        <w:t>《建筑边坡工程技术规范》（GB50330－2013）；</w:t>
      </w:r>
      <w:bookmarkEnd w:id="91"/>
      <w:bookmarkEnd w:id="92"/>
      <w:bookmarkEnd w:id="93"/>
      <w:bookmarkEnd w:id="94"/>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4、</w:t>
      </w:r>
      <w:r>
        <w:rPr>
          <w:rFonts w:hint="default" w:ascii="宋体" w:hAnsi="宋体" w:eastAsia="宋体" w:cs="宋体"/>
          <w:sz w:val="28"/>
          <w:szCs w:val="28"/>
          <w:lang w:val="en-US" w:eastAsia="zh-CN" w:bidi="zh-CN"/>
        </w:rPr>
        <w:t>《</w:t>
      </w:r>
      <w:r>
        <w:rPr>
          <w:rFonts w:hint="eastAsia" w:ascii="宋体" w:hAnsi="宋体" w:eastAsia="宋体" w:cs="宋体"/>
          <w:sz w:val="28"/>
          <w:szCs w:val="28"/>
          <w:lang w:val="en-US" w:eastAsia="zh-CN" w:bidi="zh-CN"/>
        </w:rPr>
        <w:t>坡面防护工程设计规范（试行）</w:t>
      </w:r>
      <w:r>
        <w:rPr>
          <w:rFonts w:hint="default" w:ascii="宋体" w:hAnsi="宋体" w:eastAsia="宋体" w:cs="宋体"/>
          <w:sz w:val="28"/>
          <w:szCs w:val="28"/>
          <w:lang w:val="en-US" w:eastAsia="zh-CN" w:bidi="zh-CN"/>
        </w:rPr>
        <w:t>》（</w:t>
      </w:r>
      <w:r>
        <w:rPr>
          <w:rFonts w:hint="eastAsia" w:ascii="宋体" w:hAnsi="宋体" w:eastAsia="宋体" w:cs="宋体"/>
          <w:sz w:val="28"/>
          <w:szCs w:val="28"/>
          <w:lang w:val="en-US" w:eastAsia="zh-CN" w:bidi="zh-CN"/>
        </w:rPr>
        <w:t>T/CAGHP-2018</w:t>
      </w:r>
      <w:r>
        <w:rPr>
          <w:rFonts w:hint="default" w:ascii="宋体" w:hAnsi="宋体" w:eastAsia="宋体" w:cs="宋体"/>
          <w:sz w:val="28"/>
          <w:szCs w:val="28"/>
          <w:lang w:val="en-US" w:eastAsia="zh-CN" w:bidi="zh-CN"/>
        </w:rPr>
        <w:t>）</w:t>
      </w:r>
      <w:r>
        <w:rPr>
          <w:rFonts w:hint="eastAsia"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5、《岩土锚杆与喷射混凝土支护工程技术规范》（GB50086－2015）；</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6、</w:t>
      </w:r>
      <w:r>
        <w:rPr>
          <w:rFonts w:hint="default" w:ascii="宋体" w:hAnsi="宋体" w:eastAsia="宋体" w:cs="宋体"/>
          <w:sz w:val="28"/>
          <w:szCs w:val="28"/>
          <w:lang w:val="en-US" w:eastAsia="zh-CN" w:bidi="zh-CN"/>
        </w:rPr>
        <w:t>《浙江省地质灾害防治条例》；</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7</w:t>
      </w:r>
      <w:r>
        <w:rPr>
          <w:rFonts w:hint="default" w:ascii="宋体" w:hAnsi="宋体" w:eastAsia="宋体" w:cs="宋体"/>
          <w:sz w:val="28"/>
          <w:szCs w:val="28"/>
          <w:lang w:val="en-US" w:eastAsia="zh-CN" w:bidi="zh-CN"/>
        </w:rPr>
        <w:t>、当地的水文气象资料以及勘查结果；</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8</w:t>
      </w:r>
      <w:r>
        <w:rPr>
          <w:rFonts w:hint="default" w:ascii="宋体" w:hAnsi="宋体" w:eastAsia="宋体" w:cs="宋体"/>
          <w:sz w:val="28"/>
          <w:szCs w:val="28"/>
          <w:lang w:val="en-US" w:eastAsia="zh-CN" w:bidi="zh-CN"/>
        </w:rPr>
        <w:t>、其他有关标准及规范</w:t>
      </w:r>
      <w:r>
        <w:rPr>
          <w:rFonts w:hint="eastAsia" w:cs="宋体"/>
          <w:sz w:val="28"/>
          <w:szCs w:val="28"/>
          <w:lang w:val="en-US" w:eastAsia="zh-CN" w:bidi="zh-CN"/>
        </w:rPr>
        <w:t>。</w:t>
      </w:r>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eastAsia"/>
          <w:b/>
          <w:lang w:val="en-US" w:eastAsia="zh-CN"/>
        </w:rPr>
      </w:pPr>
      <w:bookmarkStart w:id="95" w:name="_Toc25121"/>
      <w:bookmarkStart w:id="96" w:name="_Toc970"/>
      <w:r>
        <w:rPr>
          <w:rFonts w:hint="eastAsia"/>
          <w:b/>
          <w:lang w:val="en-US" w:eastAsia="zh-CN"/>
        </w:rPr>
        <w:t>1.2治理原则</w:t>
      </w:r>
      <w:bookmarkEnd w:id="95"/>
      <w:bookmarkEnd w:id="96"/>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1、在确保安全的前提下，结合工程实际，优选、优化边坡治理方案；</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2、设计方案应便于施工，技术路线要具有可操作性；</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3、贯彻动态设计原则，采用信息施工法，根据反馈信息，及时完善、优化设计以确保该边坡工程安全。</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4</w:t>
      </w:r>
      <w:r>
        <w:rPr>
          <w:rFonts w:hint="default" w:ascii="宋体" w:hAnsi="宋体" w:eastAsia="宋体" w:cs="宋体"/>
          <w:sz w:val="28"/>
          <w:szCs w:val="28"/>
          <w:lang w:val="en-US" w:eastAsia="zh-CN" w:bidi="zh-CN"/>
        </w:rPr>
        <w:t>、地质灾害防治工程</w:t>
      </w:r>
      <w:r>
        <w:rPr>
          <w:rFonts w:hint="eastAsia" w:cs="宋体"/>
          <w:sz w:val="28"/>
          <w:szCs w:val="28"/>
          <w:lang w:val="en-US" w:eastAsia="zh-CN" w:bidi="zh-CN"/>
        </w:rPr>
        <w:t>安全</w:t>
      </w:r>
      <w:r>
        <w:rPr>
          <w:rFonts w:hint="default" w:ascii="宋体" w:hAnsi="宋体" w:eastAsia="宋体" w:cs="宋体"/>
          <w:sz w:val="28"/>
          <w:szCs w:val="28"/>
          <w:lang w:val="en-US" w:eastAsia="zh-CN" w:bidi="zh-CN"/>
        </w:rPr>
        <w:t>级别为</w:t>
      </w:r>
      <w:r>
        <w:rPr>
          <w:rFonts w:hint="eastAsia" w:cs="宋体"/>
          <w:sz w:val="28"/>
          <w:szCs w:val="28"/>
          <w:lang w:val="en-US" w:eastAsia="zh-CN" w:bidi="zh-CN"/>
        </w:rPr>
        <w:t>二</w:t>
      </w:r>
      <w:r>
        <w:rPr>
          <w:rFonts w:hint="default" w:ascii="宋体" w:hAnsi="宋体" w:eastAsia="宋体" w:cs="宋体"/>
          <w:sz w:val="28"/>
          <w:szCs w:val="28"/>
          <w:lang w:val="en-US" w:eastAsia="zh-CN" w:bidi="zh-CN"/>
        </w:rPr>
        <w:t>级，防治工程设计使用年限不小于50年。</w:t>
      </w:r>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eastAsia"/>
          <w:b/>
          <w:lang w:val="en-US" w:eastAsia="zh-CN"/>
        </w:rPr>
      </w:pPr>
      <w:bookmarkStart w:id="97" w:name="_Toc7874"/>
      <w:bookmarkStart w:id="98" w:name="_Toc7312"/>
      <w:r>
        <w:rPr>
          <w:rFonts w:hint="eastAsia"/>
          <w:b/>
          <w:lang w:val="en-US" w:eastAsia="zh-CN"/>
        </w:rPr>
        <w:t>1.3治理思路</w:t>
      </w:r>
      <w:bookmarkEnd w:id="97"/>
      <w:bookmarkEnd w:id="98"/>
    </w:p>
    <w:p>
      <w:pPr>
        <w:pStyle w:val="3"/>
        <w:numPr>
          <w:ilvl w:val="0"/>
          <w:numId w:val="2"/>
        </w:numPr>
        <w:spacing w:before="59" w:line="360" w:lineRule="auto"/>
        <w:ind w:right="38" w:firstLine="560" w:firstLineChars="200"/>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根据勘察结果，现状干砌块石挡墙后多为杂填土及</w:t>
      </w:r>
      <w:bookmarkStart w:id="99" w:name="OLE_LINK4"/>
      <w:r>
        <w:rPr>
          <w:rFonts w:hint="eastAsia" w:asciiTheme="minorEastAsia" w:hAnsiTheme="minorEastAsia" w:eastAsiaTheme="minorEastAsia" w:cstheme="minorEastAsia"/>
          <w:color w:val="auto"/>
          <w:lang w:val="en-US" w:eastAsia="zh-CN"/>
        </w:rPr>
        <w:t>含碎石粉质粘土</w:t>
      </w:r>
      <w:bookmarkEnd w:id="99"/>
      <w:r>
        <w:rPr>
          <w:rFonts w:hint="eastAsia" w:asciiTheme="minorEastAsia" w:hAnsiTheme="minorEastAsia" w:eastAsiaTheme="minorEastAsia" w:cstheme="minorEastAsia"/>
          <w:color w:val="auto"/>
          <w:lang w:val="en-US" w:eastAsia="zh-CN"/>
        </w:rPr>
        <w:t>，若拆除原挡墙进行重建，极易在拆除过程中引发土质滑塌，因此本次不对原块石挡墙进行拆除，考虑在原挡墙外部直接进行加固。</w:t>
      </w:r>
    </w:p>
    <w:p>
      <w:pPr>
        <w:pStyle w:val="3"/>
        <w:numPr>
          <w:ilvl w:val="0"/>
          <w:numId w:val="2"/>
        </w:numPr>
        <w:spacing w:before="59" w:line="360" w:lineRule="auto"/>
        <w:ind w:right="38" w:firstLine="560" w:firstLineChars="200"/>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常用加固方式为重力式挡墙、格构梁等。</w:t>
      </w:r>
    </w:p>
    <w:p>
      <w:pPr>
        <w:pStyle w:val="3"/>
        <w:numPr>
          <w:ilvl w:val="0"/>
          <w:numId w:val="0"/>
        </w:numPr>
        <w:spacing w:before="59" w:line="360" w:lineRule="auto"/>
        <w:ind w:right="38" w:rightChars="0" w:firstLine="560" w:firstLineChars="200"/>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重力式挡墙优点结构简单，施工方便，主体采用混凝土浇筑，其抗风化能力强，维护需求低，使用寿命长，整体性较好，依靠墙体自重抵抗倾覆及滑移力，无需锚杆及拉筋等附加结构。但重力式挡</w:t>
      </w:r>
      <w:r>
        <w:rPr>
          <w:rFonts w:hint="eastAsia" w:asciiTheme="minorEastAsia" w:hAnsiTheme="minorEastAsia" w:eastAsiaTheme="minorEastAsia" w:cstheme="minorEastAsia"/>
          <w:b w:val="0"/>
          <w:bCs w:val="0"/>
          <w:color w:val="auto"/>
          <w:lang w:val="en-US" w:eastAsia="zh-CN"/>
        </w:rPr>
        <w:t>墙体积较大，自重大，材料用量多，因此对地基要求较高，否则易发生开裂、倾斜等。根据调查，现状现场基础多为填土及含碎石粉质粘土，深度较深，北东侧底部空间较小，难以进行大体积重力式</w:t>
      </w:r>
      <w:r>
        <w:rPr>
          <w:rFonts w:hint="eastAsia" w:asciiTheme="minorEastAsia" w:hAnsiTheme="minorEastAsia" w:eastAsiaTheme="minorEastAsia" w:cstheme="minorEastAsia"/>
          <w:color w:val="auto"/>
          <w:lang w:val="en-US" w:eastAsia="zh-CN"/>
        </w:rPr>
        <w:t>挡墙的浇筑。</w:t>
      </w:r>
    </w:p>
    <w:p>
      <w:pPr>
        <w:pStyle w:val="3"/>
        <w:numPr>
          <w:ilvl w:val="0"/>
          <w:numId w:val="0"/>
        </w:numPr>
        <w:spacing w:before="59" w:line="360" w:lineRule="auto"/>
        <w:ind w:right="38" w:rightChars="0" w:firstLine="560" w:firstLineChars="200"/>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格构梁相对传统重力式挡墙更节省材料及造价，对边坡扰动较小，浇筑过程中可随边坡形态进行调整，避免刚性结构（如重力式挡墙）因地基沉降发生开裂失稳等情况，对地基条件要求较小。但现状挡墙为干砌块石挡墙，挡墙表面凹凸不平，块石与块石间空隙较大，格构梁支模难度较大，浇筑过程中漏浆情况较严重。且格构梁无法全部覆盖整个坡面，在墙后填土挤压下格构梁未覆盖区域的块石挡墙易发生鼓凸或倒塌，使格构梁失去支护效果。</w:t>
      </w:r>
    </w:p>
    <w:p>
      <w:pPr>
        <w:pStyle w:val="3"/>
        <w:numPr>
          <w:ilvl w:val="0"/>
          <w:numId w:val="2"/>
        </w:numPr>
        <w:spacing w:before="59" w:line="360" w:lineRule="auto"/>
        <w:ind w:left="0" w:leftChars="0" w:right="38" w:firstLine="560" w:firstLineChars="200"/>
        <w:rPr>
          <w:rFonts w:hint="eastAsia" w:asciiTheme="minorEastAsia" w:hAnsiTheme="minorEastAsia" w:eastAsiaTheme="minorEastAsia" w:cstheme="minorEastAsia"/>
          <w:color w:val="auto"/>
          <w:lang w:val="en-US" w:eastAsia="zh-CN"/>
        </w:rPr>
      </w:pPr>
      <w:r>
        <w:rPr>
          <w:rFonts w:hint="eastAsia" w:asciiTheme="minorEastAsia" w:hAnsiTheme="minorEastAsia" w:eastAsiaTheme="minorEastAsia" w:cstheme="minorEastAsia"/>
          <w:color w:val="auto"/>
          <w:lang w:val="en-US" w:eastAsia="zh-CN"/>
        </w:rPr>
        <w:t>根据重力式挡墙及格构梁的优缺点，结合现场实际情况，本次设计采用锚杆+钢筋砼护面墙进行支护。钢筋砼护面墙具有重力式挡墙结构简单，施工方便，抗风化能力强，维护需求低，使用寿命长、整体性好等优点，且兼具格构梁造价低、自重小、对地基要求较低等优点，同时结合锚杆，增加其抗滑及抗倾覆能力，可达到有效的治理效果。</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由于挡墙基础所处位置多为填土及含碎石粉质粘土，挡墙基础若放置在中风化岩层需往下开挖最深约2.3m，开挖深度较大，且开挖过程中易扰动原干砌块石挡墙，导致原挡墙垮塌或引发滑塌。因此考虑在基础打设一排竖向抗滑锚杆，增强基础稳定性。</w:t>
      </w:r>
    </w:p>
    <w:p>
      <w:pPr>
        <w:pStyle w:val="4"/>
        <w:keepNext/>
        <w:keepLines/>
        <w:pageBreakBefore w:val="0"/>
        <w:widowControl w:val="0"/>
        <w:kinsoku/>
        <w:wordWrap/>
        <w:overflowPunct/>
        <w:topLinePunct w:val="0"/>
        <w:autoSpaceDE w:val="0"/>
        <w:autoSpaceDN w:val="0"/>
        <w:bidi w:val="0"/>
        <w:adjustRightInd/>
        <w:snapToGrid/>
        <w:spacing w:before="0" w:after="200" w:line="360" w:lineRule="auto"/>
        <w:jc w:val="center"/>
        <w:textAlignment w:val="auto"/>
        <w:outlineLvl w:val="1"/>
        <w:rPr>
          <w:rFonts w:hint="default" w:cs="宋体"/>
          <w:lang w:val="en-US" w:eastAsia="zh-CN"/>
        </w:rPr>
      </w:pPr>
      <w:bookmarkStart w:id="100" w:name="_Toc11791"/>
      <w:bookmarkStart w:id="101" w:name="_Toc26691"/>
      <w:r>
        <w:rPr>
          <w:rFonts w:hint="eastAsia" w:cs="宋体"/>
          <w:lang w:val="en-US" w:eastAsia="zh-CN"/>
        </w:rPr>
        <w:br w:type="column"/>
      </w:r>
      <w:r>
        <w:rPr>
          <w:rFonts w:hint="eastAsia" w:cs="宋体"/>
          <w:lang w:val="en-US" w:eastAsia="zh-CN"/>
        </w:rPr>
        <w:t>2.设计方案</w:t>
      </w:r>
      <w:bookmarkEnd w:id="100"/>
      <w:bookmarkEnd w:id="101"/>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eastAsia"/>
          <w:b/>
          <w:lang w:val="en-US" w:eastAsia="zh-CN"/>
        </w:rPr>
      </w:pPr>
      <w:bookmarkStart w:id="102" w:name="_Toc11036"/>
      <w:bookmarkStart w:id="103" w:name="_Toc12581"/>
      <w:r>
        <w:rPr>
          <w:rFonts w:hint="eastAsia"/>
          <w:b/>
          <w:lang w:val="en-US" w:eastAsia="zh-CN"/>
        </w:rPr>
        <w:t>2.1清坡</w:t>
      </w:r>
      <w:bookmarkEnd w:id="102"/>
      <w:bookmarkEnd w:id="103"/>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现状人工边坡采用干砌块石挡墙支护，挡墙表面植被发育，治理前需对整体进行清坡，为后期挡墙浇筑提供施工条件。</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Theme="minorEastAsia" w:hAnsiTheme="minorEastAsia" w:eastAsiaTheme="minorEastAsia" w:cstheme="minorEastAsia"/>
          <w:color w:val="auto"/>
          <w:sz w:val="28"/>
          <w:szCs w:val="28"/>
          <w:lang w:val="en-US" w:eastAsia="zh-CN" w:bidi="zh-CN"/>
        </w:rPr>
      </w:pPr>
      <w:r>
        <w:rPr>
          <w:rFonts w:hint="eastAsia" w:asciiTheme="minorEastAsia" w:hAnsiTheme="minorEastAsia" w:eastAsiaTheme="minorEastAsia" w:cstheme="minorEastAsia"/>
          <w:color w:val="auto"/>
          <w:sz w:val="28"/>
          <w:szCs w:val="28"/>
          <w:lang w:val="en-US" w:eastAsia="zh-CN" w:bidi="zh-CN"/>
        </w:rPr>
        <w:t>本次清坡采用人工清坡，清坡仅在表层进行，对挡墙表层的植被根系、浮土等进行清除。除南西侧樟树外，对其他根茎进行灭活处理。清坡不得大开大挖，不得使用大型器械，不得改变边坡原始形态。本次清坡面积约190㎡。</w:t>
      </w:r>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default"/>
          <w:b/>
          <w:lang w:val="en-US" w:eastAsia="zh-CN"/>
        </w:rPr>
      </w:pPr>
      <w:bookmarkStart w:id="104" w:name="_Toc6189"/>
      <w:bookmarkStart w:id="105" w:name="_Toc900"/>
      <w:r>
        <w:rPr>
          <w:rFonts w:hint="eastAsia"/>
          <w:b/>
          <w:lang w:val="en-US" w:eastAsia="zh-CN"/>
        </w:rPr>
        <w:t>2.2锚</w:t>
      </w:r>
      <w:bookmarkEnd w:id="104"/>
      <w:r>
        <w:rPr>
          <w:rFonts w:hint="eastAsia"/>
          <w:b/>
          <w:lang w:val="en-US" w:eastAsia="zh-CN"/>
        </w:rPr>
        <w:t>拉钢混墙</w:t>
      </w:r>
      <w:bookmarkEnd w:id="105"/>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cs="宋体"/>
          <w:color w:val="auto"/>
          <w:sz w:val="28"/>
          <w:szCs w:val="28"/>
          <w:lang w:val="en-US" w:eastAsia="zh-CN" w:bidi="zh-CN"/>
        </w:rPr>
      </w:pPr>
      <w:r>
        <w:rPr>
          <w:rFonts w:hint="eastAsia" w:cs="宋体"/>
          <w:color w:val="auto"/>
          <w:sz w:val="28"/>
          <w:szCs w:val="28"/>
          <w:lang w:val="en-US" w:eastAsia="zh-CN" w:bidi="zh-CN"/>
        </w:rPr>
        <w:t>1、横向抗拉锚杆</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color w:val="auto"/>
          <w:sz w:val="28"/>
          <w:szCs w:val="28"/>
          <w:lang w:val="en-US" w:eastAsia="zh-CN" w:bidi="zh-CN"/>
        </w:rPr>
      </w:pPr>
      <w:r>
        <w:rPr>
          <w:rFonts w:hint="eastAsia" w:cs="宋体"/>
          <w:color w:val="auto"/>
          <w:sz w:val="28"/>
          <w:szCs w:val="28"/>
          <w:lang w:val="en-US" w:eastAsia="zh-CN" w:bidi="zh-CN"/>
        </w:rPr>
        <w:t>本次横向锚杆共布置1~3排。距离压顶顶面往下0.8m处开始布置，横向及竖向间距均为2.0m。</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color w:val="auto"/>
          <w:sz w:val="28"/>
          <w:szCs w:val="28"/>
          <w:lang w:val="en-US" w:eastAsia="zh-CN" w:bidi="zh-CN"/>
        </w:rPr>
      </w:pPr>
      <w:r>
        <w:rPr>
          <w:rFonts w:hint="eastAsia" w:cs="宋体"/>
          <w:color w:val="auto"/>
          <w:sz w:val="28"/>
          <w:szCs w:val="28"/>
          <w:lang w:val="en-US" w:eastAsia="zh-CN" w:bidi="zh-CN"/>
        </w:rPr>
        <w:t>上部一排锚杆伸入岩土体长度9.0m，横向水平间距2.0m，其余锚杆伸入岩土体长度6.0m。锚杆孔径90mm，内配一根直径25mmHRB400螺纹钢。南西侧锚杆入射角40°，北东侧锚杆入射角35°。锚杆进入中风化岩（锚固段）长度不小于3.0m。本次横向锚杆9.0m长共计20根，6.0m长锚杆24根。锚杆外漏段锚头封闭。</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cs="宋体"/>
          <w:color w:val="auto"/>
          <w:sz w:val="28"/>
          <w:szCs w:val="28"/>
          <w:lang w:val="en-US" w:eastAsia="zh-CN" w:bidi="zh-CN"/>
        </w:rPr>
      </w:pPr>
      <w:r>
        <w:rPr>
          <w:rFonts w:hint="eastAsia" w:cs="宋体"/>
          <w:color w:val="auto"/>
          <w:sz w:val="28"/>
          <w:szCs w:val="28"/>
          <w:lang w:val="en-US" w:eastAsia="zh-CN" w:bidi="zh-CN"/>
        </w:rPr>
        <w:t>根据《勘察报告》，现状墙后多为填土及含碎石粉质粘土，锚杆钻孔过程中易发生塌孔，因此在锚杆未入岩段增设套管。套管长度暂按218m计。</w:t>
      </w:r>
    </w:p>
    <w:p>
      <w:pPr>
        <w:keepNext w:val="0"/>
        <w:keepLines w:val="0"/>
        <w:pageBreakBefore w:val="0"/>
        <w:widowControl w:val="0"/>
        <w:numPr>
          <w:ilvl w:val="0"/>
          <w:numId w:val="3"/>
        </w:numPr>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color w:val="auto"/>
          <w:sz w:val="28"/>
          <w:szCs w:val="28"/>
          <w:lang w:val="en-US" w:eastAsia="zh-CN" w:bidi="zh-CN"/>
        </w:rPr>
      </w:pPr>
      <w:r>
        <w:rPr>
          <w:rFonts w:hint="eastAsia" w:cs="宋体"/>
          <w:color w:val="auto"/>
          <w:sz w:val="28"/>
          <w:szCs w:val="28"/>
          <w:lang w:val="en-US" w:eastAsia="zh-CN" w:bidi="zh-CN"/>
        </w:rPr>
        <w:t>竖向抗滑锚杆</w:t>
      </w:r>
    </w:p>
    <w:p>
      <w:pPr>
        <w:keepNext w:val="0"/>
        <w:keepLines w:val="0"/>
        <w:pageBreakBefore w:val="0"/>
        <w:widowControl w:val="0"/>
        <w:numPr>
          <w:ilvl w:val="0"/>
          <w:numId w:val="0"/>
        </w:numPr>
        <w:kinsoku/>
        <w:wordWrap/>
        <w:overflowPunct/>
        <w:topLinePunct w:val="0"/>
        <w:autoSpaceDE w:val="0"/>
        <w:autoSpaceDN w:val="0"/>
        <w:bidi w:val="0"/>
        <w:adjustRightInd/>
        <w:snapToGrid w:val="0"/>
        <w:spacing w:before="0" w:line="360" w:lineRule="auto"/>
        <w:ind w:right="0" w:rightChars="0" w:firstLine="560" w:firstLineChars="200"/>
        <w:jc w:val="both"/>
        <w:textAlignment w:val="auto"/>
        <w:rPr>
          <w:rFonts w:hint="default" w:cs="宋体"/>
          <w:color w:val="auto"/>
          <w:sz w:val="28"/>
          <w:szCs w:val="28"/>
          <w:lang w:val="en-US" w:eastAsia="zh-CN" w:bidi="zh-CN"/>
        </w:rPr>
      </w:pPr>
      <w:r>
        <w:rPr>
          <w:rFonts w:hint="eastAsia" w:cs="宋体"/>
          <w:color w:val="auto"/>
          <w:sz w:val="28"/>
          <w:szCs w:val="28"/>
          <w:lang w:val="en-US" w:eastAsia="zh-CN" w:bidi="zh-CN"/>
        </w:rPr>
        <w:t>基础打设一排竖向抗滑锚杆。竖向抗滑锚杆垂直水平面往下打设，入岩土体长度3.0m，进入中风化岩长度不小于1.0m。外漏段钢筋弯折300mm长与护面墙基础钢筋焊接。竖向锚杆规格与横向锚杆一致，锚杆未入岩段增设套管，套管内注浆。本次竖向抗滑锚杆共布置23根。</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cs="宋体"/>
          <w:color w:val="auto"/>
          <w:sz w:val="28"/>
          <w:szCs w:val="28"/>
          <w:lang w:val="en-US" w:eastAsia="zh-CN" w:bidi="zh-CN"/>
        </w:rPr>
      </w:pPr>
      <w:bookmarkStart w:id="106" w:name="_Toc18558"/>
      <w:r>
        <w:rPr>
          <w:rFonts w:hint="eastAsia" w:cs="宋体"/>
          <w:color w:val="auto"/>
          <w:sz w:val="28"/>
          <w:szCs w:val="28"/>
          <w:lang w:val="en-US" w:eastAsia="zh-CN" w:bidi="zh-CN"/>
        </w:rPr>
        <w:t>3、钢筋砼护面墙</w:t>
      </w:r>
      <w:bookmarkEnd w:id="106"/>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color w:val="auto"/>
          <w:sz w:val="28"/>
          <w:szCs w:val="28"/>
          <w:lang w:val="en-US" w:eastAsia="zh-CN" w:bidi="zh-CN"/>
        </w:rPr>
      </w:pPr>
      <w:r>
        <w:rPr>
          <w:rFonts w:hint="eastAsia" w:cs="宋体"/>
          <w:color w:val="auto"/>
          <w:sz w:val="28"/>
          <w:szCs w:val="28"/>
          <w:lang w:val="en-US" w:eastAsia="zh-CN" w:bidi="zh-CN"/>
        </w:rPr>
        <w:t>锚杆打设完成后开始进行护面墙浇筑，长度约42.1m。</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color w:val="auto"/>
          <w:sz w:val="28"/>
          <w:szCs w:val="28"/>
          <w:lang w:val="en-US" w:eastAsia="zh-CN" w:bidi="zh-CN"/>
        </w:rPr>
      </w:pPr>
      <w:r>
        <w:rPr>
          <w:rFonts w:hint="eastAsia" w:cs="宋体"/>
          <w:color w:val="auto"/>
          <w:sz w:val="28"/>
          <w:szCs w:val="28"/>
          <w:lang w:val="en-US" w:eastAsia="zh-CN" w:bidi="zh-CN"/>
        </w:rPr>
        <w:t>本次护面墙采用C25钢筋砼进行浇筑。护面墙高度1.77~5.66m（不含基础及护栏底梁），墙身主体厚度0.25m（不含贴面），基础厚度0.2m，西侧排水井段基础底宽611mm，东侧基础底宽504mm。除北东侧已建房屋段外，其余护面墙上部布置栏杆底梁，底梁宽度269mm，高度0.3m（含压顶）。东侧护面墙基础布置在底部浆砌块石挡墙上部，宽度可根据现场实际情况进行调整。</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cs="宋体"/>
          <w:color w:val="auto"/>
          <w:sz w:val="28"/>
          <w:szCs w:val="28"/>
          <w:lang w:val="en-US" w:eastAsia="zh-CN" w:bidi="zh-CN"/>
        </w:rPr>
      </w:pPr>
      <w:r>
        <w:rPr>
          <w:rFonts w:hint="eastAsia" w:cs="宋体"/>
          <w:color w:val="auto"/>
          <w:sz w:val="28"/>
          <w:szCs w:val="28"/>
          <w:lang w:val="en-US" w:eastAsia="zh-CN" w:bidi="zh-CN"/>
        </w:rPr>
        <w:t>由于现状干砌块石挡墙砌缝较大，挡墙内部分土体雨水冲刷下已流失，挡墙内部存在空腔。因此挡墙实际浇筑量将大于理论计算量。考虑到此情况，挡墙混凝土浇筑量应适当增加。本次墙身主体混凝土量计算按面积×墙体厚度+0.1m计。实际混凝土用量按实计量。根据计算，本次C25砼约70m³（含栏杆底梁）。</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cs="宋体"/>
          <w:color w:val="auto"/>
          <w:sz w:val="28"/>
          <w:szCs w:val="28"/>
          <w:lang w:val="en-US" w:eastAsia="zh-CN" w:bidi="zh-CN"/>
        </w:rPr>
      </w:pPr>
      <w:r>
        <w:rPr>
          <w:rFonts w:hint="eastAsia" w:cs="宋体"/>
          <w:color w:val="auto"/>
          <w:sz w:val="28"/>
          <w:szCs w:val="28"/>
          <w:lang w:val="en-US" w:eastAsia="zh-CN" w:bidi="zh-CN"/>
        </w:rPr>
        <w:t>护面墙浇筑完成后进行贴面，面积约200㎡。贴面采用30mm厚自然面木兰青片石碎拼随机，25mm厚1:2.5水泥砂浆作为粘结层，贴面完成后采用1:2.5水泥砂浆进行勾缝，石材间隙宽度10~20mm。护面墙顶部布置1000×400（350）×100mm厚木兰青片石压顶，压顶粘结层0.3m。具体布置见护面墙设计大样图，压顶面积总计约16.5㎡。贴面及压顶石材样式可根据业主要求进行更改。</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cs="宋体"/>
          <w:color w:val="auto"/>
          <w:sz w:val="28"/>
          <w:szCs w:val="28"/>
          <w:lang w:val="en-US" w:eastAsia="zh-CN" w:bidi="zh-CN"/>
        </w:rPr>
      </w:pPr>
      <w:r>
        <w:rPr>
          <w:rFonts w:hint="eastAsia" w:cs="宋体"/>
          <w:color w:val="auto"/>
          <w:sz w:val="28"/>
          <w:szCs w:val="28"/>
          <w:lang w:val="en-US" w:eastAsia="zh-CN" w:bidi="zh-CN"/>
        </w:rPr>
        <w:t>距离基础前趾顶面往上0.5m处开始布置泄水孔，泄水孔共布置两排，水平及横向间距均为2.0m。泄水管采用φ100PVC管，长度0.5m，伸入原挡墙段外包土工布，防止堵塞。泄水管共布置37根，总长度18.5m。</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cs="宋体"/>
          <w:color w:val="auto"/>
          <w:sz w:val="28"/>
          <w:szCs w:val="28"/>
          <w:lang w:val="en-US" w:eastAsia="zh-CN" w:bidi="zh-CN"/>
        </w:rPr>
      </w:pPr>
      <w:r>
        <w:rPr>
          <w:rFonts w:hint="eastAsia" w:cs="宋体"/>
          <w:color w:val="auto"/>
          <w:sz w:val="28"/>
          <w:szCs w:val="28"/>
          <w:lang w:val="en-US" w:eastAsia="zh-CN" w:bidi="zh-CN"/>
        </w:rPr>
        <w:t>南西侧护面墙浇筑时应避开现状樟树，本次设计预留1.0×1.0m方形缺口，该缺口大小可根据现场实际情况进行调整，缺口外侧布置0.15m厚C25钢筋砼挡板，挡板外侧贴面与挡墙贴面一致。挡板具体布置见设计立面图。</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2" w:firstLineChars="200"/>
        <w:jc w:val="both"/>
        <w:textAlignment w:val="auto"/>
        <w:rPr>
          <w:rFonts w:hint="default" w:cs="宋体"/>
          <w:b/>
          <w:bCs/>
          <w:color w:val="auto"/>
          <w:sz w:val="28"/>
          <w:szCs w:val="28"/>
          <w:lang w:val="en-US" w:eastAsia="zh-CN" w:bidi="zh-CN"/>
        </w:rPr>
      </w:pPr>
      <w:r>
        <w:rPr>
          <w:rFonts w:hint="eastAsia" w:cs="宋体"/>
          <w:b/>
          <w:bCs/>
          <w:color w:val="auto"/>
          <w:sz w:val="28"/>
          <w:szCs w:val="28"/>
          <w:lang w:val="en-US" w:eastAsia="zh-CN" w:bidi="zh-CN"/>
        </w:rPr>
        <w:t>考虑到锚杆打设中震动会影响挡墙稳定性，因此</w:t>
      </w:r>
      <w:r>
        <w:rPr>
          <w:rFonts w:hint="default" w:cs="宋体"/>
          <w:b/>
          <w:bCs/>
          <w:color w:val="auto"/>
          <w:sz w:val="28"/>
          <w:szCs w:val="28"/>
          <w:lang w:val="en-US" w:eastAsia="zh-CN" w:bidi="zh-CN"/>
        </w:rPr>
        <w:t>本次先进行护面墙浇筑，浇筑时预留锚杆位置，浇筑完成后在进行锚杆打设</w:t>
      </w:r>
      <w:r>
        <w:rPr>
          <w:rFonts w:hint="eastAsia" w:cs="宋体"/>
          <w:b/>
          <w:bCs/>
          <w:color w:val="auto"/>
          <w:sz w:val="28"/>
          <w:szCs w:val="28"/>
          <w:lang w:val="en-US" w:eastAsia="zh-CN" w:bidi="zh-CN"/>
        </w:rPr>
        <w:t>及注浆</w:t>
      </w:r>
      <w:r>
        <w:rPr>
          <w:rFonts w:hint="default" w:cs="宋体"/>
          <w:b/>
          <w:bCs/>
          <w:color w:val="auto"/>
          <w:sz w:val="28"/>
          <w:szCs w:val="28"/>
          <w:lang w:val="en-US" w:eastAsia="zh-CN" w:bidi="zh-CN"/>
        </w:rPr>
        <w:t>。</w:t>
      </w:r>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default"/>
          <w:b/>
          <w:lang w:val="en-US" w:eastAsia="zh-CN"/>
        </w:rPr>
      </w:pPr>
      <w:bookmarkStart w:id="107" w:name="_Toc7955"/>
      <w:bookmarkStart w:id="108" w:name="_Toc24127"/>
      <w:r>
        <w:rPr>
          <w:rFonts w:hint="eastAsia"/>
          <w:b/>
          <w:lang w:val="en-US" w:eastAsia="zh-CN"/>
        </w:rPr>
        <w:t>2.3院内砼路面恢复</w:t>
      </w:r>
      <w:bookmarkEnd w:id="107"/>
      <w:bookmarkEnd w:id="108"/>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cs="宋体"/>
          <w:color w:val="auto"/>
          <w:sz w:val="28"/>
          <w:szCs w:val="28"/>
          <w:lang w:val="en-US" w:eastAsia="zh-CN" w:bidi="zh-CN"/>
        </w:rPr>
      </w:pPr>
      <w:r>
        <w:rPr>
          <w:rFonts w:hint="eastAsia" w:cs="宋体"/>
          <w:color w:val="auto"/>
          <w:sz w:val="28"/>
          <w:szCs w:val="28"/>
          <w:lang w:val="en-US" w:eastAsia="zh-CN" w:bidi="zh-CN"/>
        </w:rPr>
        <w:t>院内水泥路面进行恢复，面积约130㎡</w:t>
      </w:r>
      <w:r>
        <w:rPr>
          <w:rFonts w:hint="default" w:cs="宋体"/>
          <w:color w:val="auto"/>
          <w:sz w:val="28"/>
          <w:szCs w:val="28"/>
          <w:lang w:val="en-US" w:eastAsia="zh-CN" w:bidi="zh-CN"/>
        </w:rPr>
        <w:t>。</w:t>
      </w:r>
      <w:r>
        <w:rPr>
          <w:rFonts w:hint="eastAsia" w:cs="宋体"/>
          <w:color w:val="auto"/>
          <w:sz w:val="28"/>
          <w:szCs w:val="28"/>
          <w:lang w:val="en-US" w:eastAsia="zh-CN" w:bidi="zh-CN"/>
        </w:rPr>
        <w:t>对原有水泥路面进行拆除，拆除后重新进行浇筑，采用C25砼浇筑，上部铺贴芝麻黑花岗石烧面作为饰面层。路面施工工艺见设计大样图S9。砼路面每隔5米设一道缩缝，缩缝应及时切缝，不得迟误，每隔3道缩缝布置一道涨缝。缩缝及胀缝见平面图S2。</w:t>
      </w:r>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eastAsia"/>
          <w:b/>
          <w:lang w:val="en-US" w:eastAsia="zh-CN"/>
        </w:rPr>
      </w:pPr>
      <w:bookmarkStart w:id="109" w:name="_Toc25612"/>
      <w:bookmarkStart w:id="110" w:name="_Toc25539"/>
      <w:r>
        <w:rPr>
          <w:rFonts w:hint="eastAsia"/>
          <w:b/>
          <w:lang w:val="en-US" w:eastAsia="zh-CN"/>
        </w:rPr>
        <w:t>2.4护栏</w:t>
      </w:r>
      <w:bookmarkEnd w:id="109"/>
      <w:bookmarkEnd w:id="110"/>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color w:val="auto"/>
          <w:sz w:val="28"/>
          <w:szCs w:val="28"/>
          <w:lang w:val="en-US" w:eastAsia="zh-CN" w:bidi="zh-CN"/>
        </w:rPr>
      </w:pPr>
      <w:r>
        <w:rPr>
          <w:rFonts w:hint="eastAsia" w:cs="宋体"/>
          <w:color w:val="auto"/>
          <w:sz w:val="28"/>
          <w:szCs w:val="28"/>
          <w:lang w:val="en-US" w:eastAsia="zh-CN" w:bidi="zh-CN"/>
        </w:rPr>
        <w:t>新建挡墙顶部及西侧入口踏步处新建护栏。踏步处新建护栏长度2.2m，净高1.17m，挡墙顶新建护栏长度32m，净高0.87m，栏杆立柱标准中心距1.1~1.2m。护栏主体采用100*100*3及40*40*2mm厚方形不锈钢方管焊接，外侧拉毛喷黑色碳氟漆。护栏采用膨胀螺丝固定，位置可根据实际情况进行微调。具体见大样图S7。</w:t>
      </w:r>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eastAsia"/>
          <w:b/>
          <w:lang w:val="en-US" w:eastAsia="zh-CN"/>
        </w:rPr>
      </w:pPr>
      <w:r>
        <w:rPr>
          <w:rFonts w:hint="eastAsia"/>
          <w:b/>
          <w:lang w:val="en-US" w:eastAsia="zh-CN"/>
        </w:rPr>
        <w:t>2.5院内排水</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color w:val="auto"/>
          <w:sz w:val="28"/>
          <w:szCs w:val="28"/>
          <w:lang w:val="en-US" w:eastAsia="zh-CN" w:bidi="zh-CN"/>
        </w:rPr>
      </w:pPr>
      <w:r>
        <w:rPr>
          <w:rFonts w:hint="eastAsia" w:cs="宋体"/>
          <w:color w:val="auto"/>
          <w:sz w:val="28"/>
          <w:szCs w:val="28"/>
          <w:lang w:val="en-US" w:eastAsia="zh-CN" w:bidi="zh-CN"/>
        </w:rPr>
        <w:t>院内路面及挡墙浇筑时预埋院内排水管。排水管采用φ100PVC管，院内端部布置阴井，阴井净深0.25m，平面尺寸0.21×0.21m方形，厚度0.07m，上部盖板采用250×250×20的304不锈钢盖板，水管突出墙面0.1m。阴井间隔两根立柱布置在立柱与立柱中间位置。具体见设计立面图S5及大样图S7。</w:t>
      </w:r>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eastAsia"/>
          <w:b/>
          <w:lang w:val="en-US" w:eastAsia="zh-CN"/>
        </w:rPr>
      </w:pPr>
      <w:r>
        <w:rPr>
          <w:rFonts w:hint="eastAsia"/>
          <w:b/>
          <w:lang w:val="en-US" w:eastAsia="zh-CN"/>
        </w:rPr>
        <w:t>2.6排水井</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cs="宋体"/>
          <w:color w:val="auto"/>
          <w:sz w:val="28"/>
          <w:szCs w:val="28"/>
          <w:lang w:val="en-US" w:eastAsia="zh-CN" w:bidi="zh-CN"/>
        </w:rPr>
      </w:pPr>
      <w:r>
        <w:rPr>
          <w:rFonts w:hint="eastAsia" w:cs="宋体"/>
          <w:color w:val="auto"/>
          <w:sz w:val="28"/>
          <w:szCs w:val="28"/>
          <w:lang w:val="en-US" w:eastAsia="zh-CN" w:bidi="zh-CN"/>
        </w:rPr>
        <w:t>挡墙S1侧排水井采用C25钢筋砼浇筑，厚度0.1m</w:t>
      </w:r>
      <w:r>
        <w:rPr>
          <w:rFonts w:hint="default" w:cs="宋体"/>
          <w:color w:val="auto"/>
          <w:sz w:val="28"/>
          <w:szCs w:val="28"/>
          <w:lang w:val="en-US" w:eastAsia="zh-CN" w:bidi="zh-CN"/>
        </w:rPr>
        <w:t>。</w:t>
      </w:r>
      <w:r>
        <w:rPr>
          <w:rFonts w:hint="eastAsia" w:cs="宋体"/>
          <w:color w:val="auto"/>
          <w:sz w:val="28"/>
          <w:szCs w:val="28"/>
          <w:lang w:val="en-US" w:eastAsia="zh-CN" w:bidi="zh-CN"/>
        </w:rPr>
        <w:t>竖井高度与所处位置挡墙高度一致，外缘坡度与挡墙坡度一致，横向排水井高度0.4m，布置在挡墙基础上部。竖井顶部布置一A型盖板，横向排水井在两侧端部及中部各布置一B型盖板，横向排水井东侧外接1m长直径300mm波纹管。具体见设计大样图S10</w:t>
      </w:r>
      <w:r>
        <w:rPr>
          <w:rFonts w:hint="default" w:cs="宋体"/>
          <w:color w:val="auto"/>
          <w:sz w:val="28"/>
          <w:szCs w:val="28"/>
          <w:lang w:val="en-US" w:eastAsia="zh-CN" w:bidi="zh-CN"/>
        </w:rPr>
        <w:t>。</w:t>
      </w:r>
    </w:p>
    <w:p>
      <w:pPr>
        <w:pStyle w:val="4"/>
        <w:keepNext/>
        <w:keepLines/>
        <w:pageBreakBefore w:val="0"/>
        <w:widowControl w:val="0"/>
        <w:kinsoku/>
        <w:wordWrap/>
        <w:overflowPunct/>
        <w:topLinePunct w:val="0"/>
        <w:autoSpaceDE w:val="0"/>
        <w:autoSpaceDN w:val="0"/>
        <w:bidi w:val="0"/>
        <w:adjustRightInd/>
        <w:snapToGrid/>
        <w:spacing w:line="360" w:lineRule="auto"/>
        <w:jc w:val="center"/>
        <w:textAlignment w:val="auto"/>
        <w:rPr>
          <w:rStyle w:val="29"/>
          <w:rFonts w:hint="default" w:ascii="Times New Roman" w:hAnsi="Times New Roman" w:eastAsia="宋体" w:cs="Times New Roman"/>
          <w:b/>
          <w:lang w:val="en-US" w:eastAsia="zh-CN"/>
        </w:rPr>
      </w:pPr>
      <w:bookmarkStart w:id="111" w:name="_Toc25800"/>
      <w:bookmarkStart w:id="112" w:name="_Toc3044"/>
      <w:bookmarkStart w:id="113" w:name="_Toc32392"/>
      <w:bookmarkStart w:id="114" w:name="_Toc28755"/>
      <w:r>
        <w:rPr>
          <w:rStyle w:val="29"/>
          <w:rFonts w:hint="eastAsia" w:ascii="Times New Roman" w:hAnsi="Times New Roman" w:cs="Times New Roman"/>
          <w:b/>
          <w:lang w:val="en-US" w:eastAsia="zh-CN"/>
        </w:rPr>
        <w:t>3</w:t>
      </w:r>
      <w:r>
        <w:rPr>
          <w:rStyle w:val="29"/>
          <w:rFonts w:hint="eastAsia" w:ascii="Times New Roman" w:hAnsi="Times New Roman" w:eastAsia="宋体" w:cs="Times New Roman"/>
          <w:b/>
          <w:lang w:val="en-US" w:eastAsia="zh-CN"/>
        </w:rPr>
        <w:t>.</w:t>
      </w:r>
      <w:r>
        <w:rPr>
          <w:rStyle w:val="29"/>
          <w:rFonts w:hint="eastAsia" w:ascii="Times New Roman" w:hAnsi="Times New Roman" w:cs="Times New Roman"/>
          <w:b/>
          <w:lang w:val="en-US" w:eastAsia="zh-CN"/>
        </w:rPr>
        <w:t>边</w:t>
      </w:r>
      <w:r>
        <w:rPr>
          <w:rStyle w:val="29"/>
          <w:rFonts w:hint="eastAsia" w:ascii="Times New Roman" w:hAnsi="Times New Roman" w:eastAsia="宋体" w:cs="Times New Roman"/>
          <w:b/>
          <w:lang w:val="en-US" w:eastAsia="zh-CN"/>
        </w:rPr>
        <w:t>坡稳定性</w:t>
      </w:r>
      <w:bookmarkEnd w:id="111"/>
      <w:r>
        <w:rPr>
          <w:rStyle w:val="29"/>
          <w:rFonts w:hint="eastAsia" w:ascii="Times New Roman" w:hAnsi="Times New Roman" w:cs="Times New Roman"/>
          <w:b/>
          <w:lang w:val="en-US" w:eastAsia="zh-CN"/>
        </w:rPr>
        <w:t>计算</w:t>
      </w:r>
      <w:bookmarkEnd w:id="112"/>
      <w:bookmarkEnd w:id="113"/>
    </w:p>
    <w:p>
      <w:pPr>
        <w:pStyle w:val="5"/>
        <w:bidi w:val="0"/>
        <w:outlineLvl w:val="2"/>
        <w:rPr>
          <w:rFonts w:hint="eastAsia"/>
          <w:b/>
          <w:lang w:val="en-US" w:eastAsia="zh-CN"/>
        </w:rPr>
      </w:pPr>
      <w:bookmarkStart w:id="115" w:name="_Hlt195281826"/>
      <w:bookmarkEnd w:id="115"/>
      <w:bookmarkStart w:id="116" w:name="_Toc32084"/>
      <w:bookmarkStart w:id="117" w:name="_Toc29015"/>
      <w:bookmarkStart w:id="118" w:name="_Toc9966"/>
      <w:bookmarkStart w:id="119" w:name="_Toc12650"/>
      <w:bookmarkStart w:id="120" w:name="_Toc21941"/>
      <w:r>
        <w:rPr>
          <w:rFonts w:hint="eastAsia"/>
          <w:b/>
          <w:lang w:val="en-US" w:eastAsia="zh-CN"/>
        </w:rPr>
        <w:t>3.1计算方法及公式</w:t>
      </w:r>
      <w:bookmarkEnd w:id="116"/>
      <w:bookmarkEnd w:id="117"/>
      <w:bookmarkEnd w:id="118"/>
      <w:bookmarkEnd w:id="119"/>
      <w:bookmarkEnd w:id="120"/>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稳定性计算公式按折线型公式计算，稳定系数k 计算公式如下：</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562" w:firstLineChars="200"/>
        <w:jc w:val="both"/>
        <w:textAlignment w:val="auto"/>
        <w:rPr>
          <w:rFonts w:hint="default" w:ascii="宋体" w:hAnsi="宋体" w:eastAsia="宋体" w:cs="宋体"/>
          <w:sz w:val="28"/>
          <w:szCs w:val="28"/>
          <w:lang w:val="en-US" w:eastAsia="zh-CN" w:bidi="zh-CN"/>
        </w:rPr>
      </w:pPr>
      <w:r>
        <w:rPr>
          <w:rFonts w:ascii="Times New Roman" w:hAnsi="Times New Roman" w:eastAsia="宋体"/>
          <w:b/>
          <w:bCs/>
          <w:sz w:val="28"/>
          <w:szCs w:val="28"/>
        </w:rPr>
        <w:pict>
          <v:shape id="_x0000_s1026" o:spid="_x0000_s1026" o:spt="75" type="#_x0000_t75" style="position:absolute;left:0pt;margin-left:101.65pt;margin-top:4.55pt;height:99.6pt;width:169.35pt;z-index:251691008;mso-width-relative:page;mso-height-relative:page;" o:ole="t" filled="f" o:preferrelative="t" stroked="f" coordsize="21600,21600">
            <v:path/>
            <v:fill on="f" focussize="0,0"/>
            <v:stroke on="f"/>
            <v:imagedata r:id="rId36" o:title=""/>
            <o:lock v:ext="edit" aspectratio="t"/>
          </v:shape>
          <o:OLEObject Type="Embed" ProgID="Equation.3" ShapeID="_x0000_s1026" DrawAspect="Content" ObjectID="_1468075726" r:id="rId35">
            <o:LockedField>false</o:LockedField>
          </o:OLEObject>
        </w:pic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jc w:val="both"/>
        <w:textAlignment w:val="auto"/>
        <w:rPr>
          <w:rFonts w:hint="default" w:ascii="宋体" w:hAnsi="宋体" w:eastAsia="宋体" w:cs="宋体"/>
          <w:sz w:val="28"/>
          <w:szCs w:val="28"/>
          <w:lang w:val="en-US" w:eastAsia="zh-CN" w:bidi="zh-CN"/>
        </w:rPr>
      </w:pP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560" w:firstLineChars="200"/>
        <w:jc w:val="both"/>
        <w:textAlignment w:val="auto"/>
        <w:rPr>
          <w:rFonts w:hint="default" w:ascii="宋体" w:hAnsi="宋体" w:eastAsia="宋体" w:cs="宋体"/>
          <w:sz w:val="28"/>
          <w:szCs w:val="28"/>
          <w:lang w:val="en-US" w:eastAsia="zh-CN" w:bidi="zh-CN"/>
        </w:rPr>
      </w:pP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560" w:firstLineChars="200"/>
        <w:jc w:val="both"/>
        <w:textAlignment w:val="auto"/>
        <w:rPr>
          <w:rFonts w:hint="default" w:ascii="宋体" w:hAnsi="宋体" w:eastAsia="宋体" w:cs="宋体"/>
          <w:sz w:val="28"/>
          <w:szCs w:val="28"/>
          <w:lang w:val="en-US" w:eastAsia="zh-CN" w:bidi="zh-CN"/>
        </w:rPr>
      </w:pPr>
    </w:p>
    <w:p>
      <w:pPr>
        <w:spacing w:line="360" w:lineRule="auto"/>
        <w:jc w:val="center"/>
        <w:rPr>
          <w:rFonts w:ascii="Times New Roman" w:hAnsi="Times New Roman"/>
          <w:color w:val="FF0000"/>
          <w:sz w:val="24"/>
        </w:rPr>
      </w:pPr>
      <w:r>
        <w:rPr>
          <w:rFonts w:ascii="Times New Roman" w:hAnsi="Times New Roman"/>
          <w:color w:val="FF0000"/>
          <w:sz w:val="24"/>
        </w:rPr>
        <w:drawing>
          <wp:inline distT="0" distB="0" distL="114300" distR="114300">
            <wp:extent cx="4039870" cy="1725295"/>
            <wp:effectExtent l="0" t="0" r="17780" b="8255"/>
            <wp:docPr id="24" name="图片 14" descr="折线型滑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 descr="折线型滑面"/>
                    <pic:cNvPicPr>
                      <a:picLocks noChangeAspect="1"/>
                    </pic:cNvPicPr>
                  </pic:nvPicPr>
                  <pic:blipFill>
                    <a:blip r:embed="rId37"/>
                    <a:stretch>
                      <a:fillRect/>
                    </a:stretch>
                  </pic:blipFill>
                  <pic:spPr>
                    <a:xfrm>
                      <a:off x="0" y="0"/>
                      <a:ext cx="4039870" cy="1725295"/>
                    </a:xfrm>
                    <a:prstGeom prst="rect">
                      <a:avLst/>
                    </a:prstGeom>
                    <a:noFill/>
                    <a:ln>
                      <a:noFill/>
                    </a:ln>
                  </pic:spPr>
                </pic:pic>
              </a:graphicData>
            </a:graphic>
          </wp:inline>
        </w:drawing>
      </w:r>
    </w:p>
    <w:p>
      <w:pPr>
        <w:spacing w:after="0"/>
        <w:ind w:firstLine="562" w:firstLineChars="200"/>
        <w:jc w:val="center"/>
        <w:rPr>
          <w:rFonts w:ascii="Times New Roman" w:hAnsi="Times New Roman" w:eastAsia="宋体"/>
          <w:b/>
          <w:sz w:val="28"/>
          <w:szCs w:val="28"/>
        </w:rPr>
      </w:pPr>
      <w:r>
        <w:rPr>
          <w:rFonts w:ascii="Times New Roman" w:hAnsi="Times New Roman" w:eastAsia="宋体"/>
          <w:b/>
          <w:sz w:val="28"/>
          <w:szCs w:val="28"/>
        </w:rPr>
        <w:t>图</w:t>
      </w:r>
      <w:r>
        <w:rPr>
          <w:rFonts w:hint="eastAsia" w:ascii="Times New Roman" w:hAnsi="Times New Roman"/>
          <w:b/>
          <w:sz w:val="28"/>
          <w:szCs w:val="28"/>
          <w:lang w:val="en-US" w:eastAsia="zh-CN"/>
        </w:rPr>
        <w:t>3</w:t>
      </w:r>
      <w:r>
        <w:rPr>
          <w:rFonts w:ascii="Times New Roman" w:hAnsi="Times New Roman" w:eastAsia="宋体"/>
          <w:b/>
          <w:sz w:val="28"/>
          <w:szCs w:val="28"/>
        </w:rPr>
        <w:t>-1  滑面计算模型</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其中：k——稳定系数；</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1400" w:firstLineChars="5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Ri——作用于第i块段抗滑力(kN/m)；</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1400" w:firstLineChars="5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Ni——作用于第i块段滑动体上的法向分力(kN/m)；Ni =（Wi+Qi）cos</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1400" w:firstLineChars="5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Qi——作用于第i块段滑动体上的建筑荷载（kN/m2）；</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left="559" w:leftChars="254" w:right="0" w:rightChars="0" w:firstLine="840" w:firstLineChars="3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Ti——作用于第i块段滑动面上的滑动分力(kN/m)，出现与滑动面方向相反的滑动分力时，取负值；Ti=（Wi+Qi）sin+γwAisin</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1400" w:firstLineChars="5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Ai——第i块段饱水面积（m2）；</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1400" w:firstLineChars="5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Rn——作用于第n块段的抗滑力(kN/m)；</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1400" w:firstLineChars="5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Tn——作用于第n块段的滑动面上的滑动分力(kN/m)；</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1400" w:firstLineChars="500"/>
        <w:jc w:val="both"/>
        <w:textAlignment w:val="auto"/>
        <w:rPr>
          <w:rFonts w:hint="default" w:ascii="宋体" w:hAnsi="宋体" w:eastAsia="宋体" w:cs="宋体"/>
          <w:sz w:val="28"/>
          <w:szCs w:val="28"/>
          <w:lang w:val="en-US" w:eastAsia="zh-CN" w:bidi="zh-CN"/>
        </w:rPr>
      </w:pPr>
      <w:r>
        <w:rPr>
          <w:rFonts w:ascii="Times New Roman" w:hAnsi="Times New Roman" w:eastAsia="宋体"/>
          <w:sz w:val="28"/>
          <w:szCs w:val="28"/>
        </w:rPr>
        <w:object>
          <v:shape id="_x0000_i1026" o:spt="75" type="#_x0000_t75" style="height:18.75pt;width:14.25pt;" o:ole="t" filled="f" o:preferrelative="t" stroked="f" coordsize="21600,21600">
            <v:path/>
            <v:fill on="f" focussize="0,0"/>
            <v:stroke on="f"/>
            <v:imagedata r:id="rId39" o:title=""/>
            <o:lock v:ext="edit" aspectratio="t"/>
            <w10:wrap type="none"/>
            <w10:anchorlock/>
          </v:shape>
          <o:OLEObject Type="Embed" ProgID="Equation.3" ShapeID="_x0000_i1026" DrawAspect="Content" ObjectID="_1468075727" r:id="rId38">
            <o:LockedField>false</o:LockedField>
          </o:OLEObject>
        </w:object>
      </w:r>
      <w:r>
        <w:rPr>
          <w:rFonts w:hint="default" w:ascii="宋体" w:hAnsi="宋体" w:eastAsia="宋体" w:cs="宋体"/>
          <w:sz w:val="28"/>
          <w:szCs w:val="28"/>
          <w:lang w:val="en-US" w:eastAsia="zh-CN" w:bidi="zh-CN"/>
        </w:rPr>
        <w:t>——第i块段的剩余下滑力传递至第i+1块段时的传递系数(j=i)；</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1400" w:firstLineChars="500"/>
        <w:jc w:val="both"/>
        <w:textAlignment w:val="auto"/>
        <w:rPr>
          <w:rFonts w:hint="default" w:ascii="宋体" w:hAnsi="宋体" w:eastAsia="宋体" w:cs="宋体"/>
          <w:sz w:val="28"/>
          <w:szCs w:val="28"/>
          <w:lang w:val="en-US" w:eastAsia="zh-CN" w:bidi="zh-CN"/>
        </w:rPr>
      </w:pPr>
      <w:r>
        <w:rPr>
          <w:rFonts w:ascii="Times New Roman" w:hAnsi="Times New Roman" w:eastAsia="宋体"/>
          <w:sz w:val="28"/>
          <w:szCs w:val="28"/>
        </w:rPr>
        <w:object>
          <v:shape id="_x0000_i1027" o:spt="75" type="#_x0000_t75" style="height:18.75pt;width:14.25pt;" o:ole="t" filled="f" o:preferrelative="t" stroked="f" coordsize="21600,21600">
            <v:path/>
            <v:fill on="f" focussize="0,0"/>
            <v:stroke on="f"/>
            <v:imagedata r:id="rId41" o:title=""/>
            <o:lock v:ext="edit" aspectratio="t"/>
            <w10:wrap type="none"/>
            <w10:anchorlock/>
          </v:shape>
          <o:OLEObject Type="Embed" ProgID="Equation.3" ShapeID="_x0000_i1027" DrawAspect="Content" ObjectID="_1468075728" r:id="rId40">
            <o:LockedField>false</o:LockedField>
          </o:OLEObject>
        </w:object>
      </w:r>
      <w:r>
        <w:rPr>
          <w:rFonts w:hint="default" w:ascii="宋体" w:hAnsi="宋体" w:eastAsia="宋体" w:cs="宋体"/>
          <w:sz w:val="28"/>
          <w:szCs w:val="28"/>
          <w:lang w:val="en-US" w:eastAsia="zh-CN" w:bidi="zh-CN"/>
        </w:rPr>
        <w:t>——第i块段滑动倾角(°)；</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1400" w:firstLineChars="5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ci——第i块段滑动面上粘聚力(kPa)；</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 xml:space="preserve">     </w:t>
      </w:r>
      <w:r>
        <w:rPr>
          <w:rFonts w:hint="eastAsia" w:cs="宋体"/>
          <w:sz w:val="28"/>
          <w:szCs w:val="28"/>
          <w:lang w:val="en-US" w:eastAsia="zh-CN" w:bidi="zh-CN"/>
        </w:rPr>
        <w:t xml:space="preserve">    </w:t>
      </w:r>
      <w:r>
        <w:rPr>
          <w:rFonts w:ascii="Times New Roman" w:hAnsi="Times New Roman" w:eastAsia="宋体"/>
          <w:sz w:val="28"/>
          <w:szCs w:val="28"/>
        </w:rPr>
        <w:object>
          <v:shape id="_x0000_i1028" o:spt="75" type="#_x0000_t75" style="height:18.75pt;width:12pt;" o:ole="t" filled="f" o:preferrelative="t" stroked="f" coordsize="21600,21600">
            <v:path/>
            <v:fill on="f" focussize="0,0"/>
            <v:stroke on="f"/>
            <v:imagedata r:id="rId43" o:title=""/>
            <o:lock v:ext="edit" aspectratio="t"/>
            <w10:wrap type="none"/>
            <w10:anchorlock/>
          </v:shape>
          <o:OLEObject Type="Embed" ProgID="Equation.3" ShapeID="_x0000_i1028" DrawAspect="Content" ObjectID="_1468075729" r:id="rId42">
            <o:LockedField>false</o:LockedField>
          </o:OLEObject>
        </w:object>
      </w:r>
      <w:r>
        <w:rPr>
          <w:rFonts w:hint="default" w:ascii="宋体" w:hAnsi="宋体" w:eastAsia="宋体" w:cs="宋体"/>
          <w:sz w:val="28"/>
          <w:szCs w:val="28"/>
          <w:lang w:val="en-US" w:eastAsia="zh-CN" w:bidi="zh-CN"/>
        </w:rPr>
        <w:t>——第i块段滑带土内摩擦角(°)；</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1400" w:firstLineChars="5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Li——第i块段滑面长°(m)；</w:t>
      </w:r>
    </w:p>
    <w:p>
      <w:pPr>
        <w:pStyle w:val="3"/>
        <w:keepNext w:val="0"/>
        <w:keepLines w:val="0"/>
        <w:pageBreakBefore w:val="0"/>
        <w:widowControl w:val="0"/>
        <w:numPr>
          <w:ilvl w:val="0"/>
          <w:numId w:val="0"/>
        </w:numPr>
        <w:kinsoku/>
        <w:wordWrap/>
        <w:overflowPunct/>
        <w:topLinePunct w:val="0"/>
        <w:autoSpaceDE w:val="0"/>
        <w:autoSpaceDN w:val="0"/>
        <w:bidi w:val="0"/>
        <w:adjustRightInd/>
        <w:snapToGrid/>
        <w:spacing w:before="0" w:line="365" w:lineRule="auto"/>
        <w:ind w:right="0" w:rightChars="0" w:firstLine="1400" w:firstLineChars="5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Wi——第i块体重量（kN/m)；</w:t>
      </w:r>
    </w:p>
    <w:p>
      <w:pPr>
        <w:pStyle w:val="5"/>
        <w:bidi w:val="0"/>
        <w:outlineLvl w:val="2"/>
        <w:rPr>
          <w:rFonts w:hint="default"/>
          <w:b/>
          <w:lang w:val="en-US" w:eastAsia="zh-CN"/>
        </w:rPr>
      </w:pPr>
      <w:bookmarkStart w:id="121" w:name="_Toc24485"/>
      <w:bookmarkStart w:id="122" w:name="_Toc24391"/>
      <w:bookmarkStart w:id="123" w:name="_Toc31566"/>
      <w:bookmarkStart w:id="124" w:name="_Toc27144"/>
      <w:bookmarkStart w:id="125" w:name="_Toc28685"/>
      <w:r>
        <w:rPr>
          <w:rFonts w:hint="eastAsia"/>
          <w:b/>
          <w:lang w:val="en-US" w:eastAsia="zh-CN"/>
        </w:rPr>
        <w:t>3.2计算</w:t>
      </w:r>
      <w:bookmarkEnd w:id="121"/>
      <w:bookmarkEnd w:id="122"/>
      <w:bookmarkEnd w:id="123"/>
      <w:r>
        <w:rPr>
          <w:rFonts w:hint="eastAsia"/>
          <w:b/>
          <w:lang w:val="en-US" w:eastAsia="zh-CN"/>
        </w:rPr>
        <w:t>结果</w:t>
      </w:r>
      <w:bookmarkEnd w:id="124"/>
      <w:bookmarkEnd w:id="125"/>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color w:val="auto"/>
          <w:sz w:val="28"/>
          <w:szCs w:val="28"/>
          <w:lang w:val="en-US" w:eastAsia="zh-CN" w:bidi="zh-CN"/>
        </w:rPr>
      </w:pPr>
      <w:r>
        <w:rPr>
          <w:rFonts w:hint="eastAsia" w:ascii="宋体" w:hAnsi="宋体" w:eastAsia="宋体" w:cs="宋体"/>
          <w:color w:val="auto"/>
          <w:sz w:val="28"/>
          <w:szCs w:val="28"/>
          <w:lang w:val="en-US" w:eastAsia="zh-CN" w:bidi="zh-CN"/>
        </w:rPr>
        <w:t>通过对现状边坡的地质模型简化，在定性分析的基础上，进一步验证</w:t>
      </w:r>
      <w:r>
        <w:rPr>
          <w:rFonts w:hint="eastAsia" w:cs="宋体"/>
          <w:color w:val="auto"/>
          <w:sz w:val="28"/>
          <w:szCs w:val="28"/>
          <w:lang w:val="en-US" w:eastAsia="zh-CN" w:bidi="zh-CN"/>
        </w:rPr>
        <w:t>治理后边坡稳定性</w:t>
      </w:r>
      <w:r>
        <w:rPr>
          <w:rFonts w:hint="eastAsia" w:ascii="宋体" w:hAnsi="宋体" w:eastAsia="宋体" w:cs="宋体"/>
          <w:color w:val="auto"/>
          <w:sz w:val="28"/>
          <w:szCs w:val="28"/>
          <w:lang w:val="en-US" w:eastAsia="zh-CN" w:bidi="zh-CN"/>
        </w:rPr>
        <w:t>。</w:t>
      </w:r>
      <w:r>
        <w:rPr>
          <w:rFonts w:hint="eastAsia" w:cs="宋体"/>
          <w:color w:val="auto"/>
          <w:sz w:val="28"/>
          <w:szCs w:val="28"/>
          <w:lang w:val="en-US" w:eastAsia="zh-CN" w:bidi="zh-CN"/>
        </w:rPr>
        <w:t>本次计算</w:t>
      </w:r>
      <w:r>
        <w:rPr>
          <w:rFonts w:hint="eastAsia" w:ascii="宋体" w:hAnsi="宋体" w:eastAsia="宋体" w:cs="宋体"/>
          <w:color w:val="auto"/>
          <w:sz w:val="28"/>
          <w:szCs w:val="28"/>
          <w:lang w:val="en-US" w:eastAsia="zh-CN" w:bidi="zh-CN"/>
        </w:rPr>
        <w:t>选取</w:t>
      </w:r>
      <w:r>
        <w:rPr>
          <w:rFonts w:hint="eastAsia" w:cs="宋体"/>
          <w:color w:val="auto"/>
          <w:sz w:val="28"/>
          <w:szCs w:val="28"/>
          <w:lang w:val="en-US" w:eastAsia="zh-CN" w:bidi="zh-CN"/>
        </w:rPr>
        <w:t>计算剖面1-1’、3-3’进行稳定性计算</w:t>
      </w:r>
      <w:r>
        <w:rPr>
          <w:rFonts w:hint="eastAsia" w:ascii="宋体" w:hAnsi="宋体" w:eastAsia="宋体" w:cs="宋体"/>
          <w:color w:val="auto"/>
          <w:sz w:val="28"/>
          <w:szCs w:val="28"/>
          <w:lang w:val="en-US" w:eastAsia="zh-CN" w:bidi="zh-CN"/>
        </w:rPr>
        <w:t>边坡的稳定安全系数。</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color w:val="auto"/>
          <w:sz w:val="28"/>
          <w:szCs w:val="28"/>
          <w:lang w:val="en-US" w:eastAsia="zh-CN" w:bidi="zh-CN"/>
        </w:rPr>
      </w:pPr>
      <w:r>
        <w:rPr>
          <w:rFonts w:hint="eastAsia" w:cs="宋体"/>
          <w:color w:val="auto"/>
          <w:sz w:val="28"/>
          <w:szCs w:val="28"/>
          <w:lang w:val="en-US" w:eastAsia="zh-CN" w:bidi="zh-CN"/>
        </w:rPr>
        <w:t>岩土体力学指标计算参数采用《前山山坡坡道勘察测绘项目岩土工程勘察报告》（浙江省地矿勘察院有限公司，2024.04）。</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color w:val="auto"/>
          <w:sz w:val="28"/>
          <w:szCs w:val="28"/>
          <w:lang w:val="en-US" w:eastAsia="zh-CN" w:bidi="zh-CN"/>
        </w:rPr>
      </w:pPr>
      <w:r>
        <w:rPr>
          <w:rFonts w:hint="eastAsia" w:cs="宋体"/>
          <w:color w:val="auto"/>
          <w:sz w:val="28"/>
          <w:szCs w:val="28"/>
          <w:lang w:val="en-US" w:eastAsia="zh-CN" w:bidi="zh-CN"/>
        </w:rPr>
        <w:t>本次计算采用</w:t>
      </w:r>
      <w:r>
        <w:rPr>
          <w:rFonts w:hint="eastAsia" w:ascii="宋体" w:hAnsi="宋体" w:eastAsia="宋体" w:cs="宋体"/>
          <w:color w:val="auto"/>
          <w:sz w:val="28"/>
          <w:szCs w:val="28"/>
          <w:lang w:val="en-US" w:eastAsia="zh-CN" w:bidi="zh-CN"/>
        </w:rPr>
        <w:t>理正岩土工程计算分析软件</w:t>
      </w:r>
      <w:r>
        <w:rPr>
          <w:rFonts w:hint="eastAsia" w:cs="宋体"/>
          <w:color w:val="auto"/>
          <w:sz w:val="28"/>
          <w:szCs w:val="28"/>
          <w:lang w:val="en-US" w:eastAsia="zh-CN" w:bidi="zh-CN"/>
        </w:rPr>
        <w:t>，</w:t>
      </w:r>
      <w:r>
        <w:rPr>
          <w:rFonts w:hint="eastAsia" w:ascii="宋体" w:hAnsi="宋体" w:eastAsia="宋体" w:cs="宋体"/>
          <w:color w:val="auto"/>
          <w:sz w:val="28"/>
          <w:szCs w:val="28"/>
          <w:lang w:val="en-US" w:eastAsia="zh-CN" w:bidi="zh-CN"/>
        </w:rPr>
        <w:t>计算方法为</w:t>
      </w:r>
      <w:r>
        <w:rPr>
          <w:rFonts w:hint="eastAsia" w:cs="宋体"/>
          <w:color w:val="auto"/>
          <w:sz w:val="28"/>
          <w:szCs w:val="28"/>
          <w:lang w:val="en-US" w:eastAsia="zh-CN" w:bidi="zh-CN"/>
        </w:rPr>
        <w:t>瑞典条分</w:t>
      </w:r>
      <w:r>
        <w:rPr>
          <w:rFonts w:hint="eastAsia" w:ascii="宋体" w:hAnsi="宋体" w:eastAsia="宋体" w:cs="宋体"/>
          <w:color w:val="auto"/>
          <w:sz w:val="28"/>
          <w:szCs w:val="28"/>
          <w:lang w:val="en-US" w:eastAsia="zh-CN" w:bidi="zh-CN"/>
        </w:rPr>
        <w:t>法，计算滑裂面为</w:t>
      </w:r>
      <w:r>
        <w:rPr>
          <w:rFonts w:hint="eastAsia" w:cs="宋体"/>
          <w:color w:val="auto"/>
          <w:sz w:val="28"/>
          <w:szCs w:val="28"/>
          <w:lang w:val="en-US" w:eastAsia="zh-CN" w:bidi="zh-CN"/>
        </w:rPr>
        <w:t>圆弧</w:t>
      </w:r>
      <w:r>
        <w:rPr>
          <w:rFonts w:hint="eastAsia" w:ascii="宋体" w:hAnsi="宋体" w:eastAsia="宋体" w:cs="宋体"/>
          <w:color w:val="auto"/>
          <w:sz w:val="28"/>
          <w:szCs w:val="28"/>
          <w:lang w:val="en-US" w:eastAsia="zh-CN" w:bidi="zh-CN"/>
        </w:rPr>
        <w:t>型，</w:t>
      </w:r>
      <w:r>
        <w:rPr>
          <w:rFonts w:hint="eastAsia" w:cs="宋体"/>
          <w:color w:val="auto"/>
          <w:sz w:val="28"/>
          <w:szCs w:val="28"/>
          <w:lang w:val="en-US" w:eastAsia="zh-CN" w:bidi="zh-CN"/>
        </w:rPr>
        <w:t>采用自动搜索最危险滑面，</w:t>
      </w:r>
      <w:r>
        <w:rPr>
          <w:rFonts w:hint="eastAsia" w:ascii="宋体" w:hAnsi="宋体" w:eastAsia="宋体" w:cs="宋体"/>
          <w:color w:val="auto"/>
          <w:sz w:val="28"/>
          <w:szCs w:val="28"/>
          <w:lang w:val="en-US" w:eastAsia="zh-CN" w:bidi="zh-CN"/>
        </w:rPr>
        <w:t>计算结果列表如下。</w:t>
      </w:r>
    </w:p>
    <w:p>
      <w:pPr>
        <w:pStyle w:val="2"/>
        <w:rPr>
          <w:rFonts w:hint="eastAsia" w:ascii="宋体" w:hAnsi="宋体" w:eastAsia="宋体" w:cs="宋体"/>
          <w:color w:val="auto"/>
          <w:sz w:val="28"/>
          <w:szCs w:val="28"/>
          <w:lang w:val="en-US" w:eastAsia="zh-CN" w:bidi="zh-CN"/>
        </w:rPr>
      </w:pPr>
    </w:p>
    <w:p>
      <w:pPr>
        <w:keepNext w:val="0"/>
        <w:keepLines w:val="0"/>
        <w:pageBreakBefore w:val="0"/>
        <w:widowControl w:val="0"/>
        <w:kinsoku/>
        <w:wordWrap/>
        <w:overflowPunct/>
        <w:topLinePunct w:val="0"/>
        <w:autoSpaceDE w:val="0"/>
        <w:autoSpaceDN w:val="0"/>
        <w:bidi w:val="0"/>
        <w:adjustRightInd/>
        <w:snapToGrid/>
        <w:spacing w:after="0" w:line="240" w:lineRule="auto"/>
        <w:jc w:val="center"/>
        <w:textAlignment w:val="auto"/>
        <w:rPr>
          <w:rFonts w:ascii="Times New Roman" w:hAnsi="Times New Roman" w:eastAsia="宋体"/>
          <w:b/>
          <w:sz w:val="24"/>
          <w:szCs w:val="24"/>
        </w:rPr>
      </w:pPr>
      <w:r>
        <w:rPr>
          <w:rFonts w:ascii="Times New Roman" w:hAnsi="Times New Roman" w:eastAsia="宋体"/>
          <w:b/>
          <w:sz w:val="24"/>
          <w:szCs w:val="24"/>
        </w:rPr>
        <w:t>表</w:t>
      </w:r>
      <w:r>
        <w:rPr>
          <w:rFonts w:hint="eastAsia" w:ascii="Times New Roman" w:hAnsi="Times New Roman"/>
          <w:b/>
          <w:sz w:val="24"/>
          <w:szCs w:val="24"/>
          <w:lang w:val="en-US" w:eastAsia="zh-CN"/>
        </w:rPr>
        <w:t>3</w:t>
      </w:r>
      <w:r>
        <w:rPr>
          <w:rFonts w:ascii="Times New Roman" w:hAnsi="Times New Roman" w:eastAsia="宋体"/>
          <w:b/>
          <w:sz w:val="24"/>
          <w:szCs w:val="24"/>
        </w:rPr>
        <w:t>-</w:t>
      </w:r>
      <w:r>
        <w:rPr>
          <w:rFonts w:hint="eastAsia" w:ascii="Times New Roman" w:hAnsi="Times New Roman"/>
          <w:b/>
          <w:sz w:val="24"/>
          <w:szCs w:val="24"/>
          <w:lang w:val="en-US" w:eastAsia="zh-CN"/>
        </w:rPr>
        <w:t>1</w:t>
      </w:r>
      <w:r>
        <w:rPr>
          <w:rFonts w:ascii="Times New Roman" w:hAnsi="Times New Roman" w:eastAsia="宋体"/>
          <w:b/>
          <w:sz w:val="24"/>
          <w:szCs w:val="24"/>
        </w:rPr>
        <w:t xml:space="preserve">  稳定性计算结果</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82"/>
        <w:gridCol w:w="1811"/>
        <w:gridCol w:w="22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82" w:type="dxa"/>
            <w:noWrap w:val="0"/>
            <w:vAlign w:val="center"/>
          </w:tcPr>
          <w:p>
            <w:pPr>
              <w:spacing w:after="0" w:line="276" w:lineRule="auto"/>
              <w:jc w:val="center"/>
              <w:rPr>
                <w:rFonts w:hint="default" w:ascii="Times New Roman" w:hAnsi="Times New Roman" w:eastAsia="宋体"/>
                <w:b/>
                <w:sz w:val="24"/>
                <w:szCs w:val="24"/>
                <w:lang w:val="en-US" w:eastAsia="zh-CN"/>
              </w:rPr>
            </w:pPr>
            <w:r>
              <w:rPr>
                <w:rFonts w:hint="eastAsia" w:ascii="Times New Roman" w:hAnsi="Times New Roman"/>
                <w:b/>
                <w:sz w:val="24"/>
                <w:szCs w:val="24"/>
                <w:lang w:val="en-US" w:eastAsia="zh-CN"/>
              </w:rPr>
              <w:t>计算剖面</w:t>
            </w:r>
          </w:p>
        </w:tc>
        <w:tc>
          <w:tcPr>
            <w:tcW w:w="1811" w:type="dxa"/>
            <w:noWrap w:val="0"/>
            <w:vAlign w:val="center"/>
          </w:tcPr>
          <w:p>
            <w:pPr>
              <w:spacing w:after="0" w:line="360" w:lineRule="auto"/>
              <w:jc w:val="center"/>
              <w:rPr>
                <w:rFonts w:ascii="Times New Roman" w:hAnsi="Times New Roman" w:eastAsia="宋体"/>
                <w:b/>
                <w:sz w:val="24"/>
                <w:szCs w:val="24"/>
              </w:rPr>
            </w:pPr>
            <w:r>
              <w:rPr>
                <w:rFonts w:ascii="Times New Roman" w:hAnsi="Times New Roman" w:eastAsia="宋体"/>
                <w:b/>
                <w:sz w:val="24"/>
                <w:szCs w:val="24"/>
              </w:rPr>
              <w:t>计算结果</w:t>
            </w:r>
          </w:p>
        </w:tc>
        <w:tc>
          <w:tcPr>
            <w:tcW w:w="2201" w:type="dxa"/>
            <w:noWrap w:val="0"/>
            <w:vAlign w:val="center"/>
          </w:tcPr>
          <w:p>
            <w:pPr>
              <w:spacing w:after="0" w:line="360" w:lineRule="auto"/>
              <w:jc w:val="center"/>
              <w:rPr>
                <w:rFonts w:ascii="Times New Roman" w:hAnsi="Times New Roman" w:eastAsia="宋体"/>
                <w:b/>
                <w:sz w:val="24"/>
                <w:szCs w:val="24"/>
              </w:rPr>
            </w:pPr>
            <w:r>
              <w:rPr>
                <w:rFonts w:ascii="Times New Roman" w:hAnsi="Times New Roman" w:eastAsia="宋体"/>
                <w:b/>
                <w:sz w:val="24"/>
                <w:szCs w:val="24"/>
              </w:rPr>
              <w:t>稳定状态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2482" w:type="dxa"/>
            <w:noWrap w:val="0"/>
            <w:vAlign w:val="center"/>
          </w:tcPr>
          <w:p>
            <w:pPr>
              <w:spacing w:after="0" w:line="360" w:lineRule="auto"/>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1-1’</w:t>
            </w:r>
          </w:p>
        </w:tc>
        <w:tc>
          <w:tcPr>
            <w:tcW w:w="1811" w:type="dxa"/>
            <w:noWrap w:val="0"/>
            <w:vAlign w:val="center"/>
          </w:tcPr>
          <w:p>
            <w:pPr>
              <w:spacing w:after="0" w:line="360" w:lineRule="auto"/>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1.328</w:t>
            </w:r>
          </w:p>
        </w:tc>
        <w:tc>
          <w:tcPr>
            <w:tcW w:w="2201" w:type="dxa"/>
            <w:noWrap w:val="0"/>
            <w:vAlign w:val="center"/>
          </w:tcPr>
          <w:p>
            <w:pPr>
              <w:spacing w:after="0" w:line="360" w:lineRule="auto"/>
              <w:jc w:val="center"/>
              <w:rPr>
                <w:rFonts w:hint="eastAsia" w:ascii="Times New Roman" w:hAnsi="Times New Roman" w:eastAsia="宋体"/>
                <w:sz w:val="24"/>
                <w:szCs w:val="24"/>
                <w:lang w:eastAsia="zh-CN"/>
              </w:rPr>
            </w:pPr>
            <w:r>
              <w:rPr>
                <w:rFonts w:hint="eastAsia" w:ascii="Times New Roman" w:hAnsi="Times New Roman"/>
                <w:sz w:val="24"/>
                <w:szCs w:val="24"/>
                <w:lang w:val="en-US" w:eastAsia="zh-CN"/>
              </w:rPr>
              <w:t>稳定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3" w:hRule="atLeast"/>
          <w:jc w:val="center"/>
        </w:trPr>
        <w:tc>
          <w:tcPr>
            <w:tcW w:w="2482" w:type="dxa"/>
            <w:noWrap w:val="0"/>
            <w:vAlign w:val="center"/>
          </w:tcPr>
          <w:p>
            <w:pPr>
              <w:spacing w:after="0" w:line="360" w:lineRule="auto"/>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3-3’</w:t>
            </w:r>
          </w:p>
        </w:tc>
        <w:tc>
          <w:tcPr>
            <w:tcW w:w="1811" w:type="dxa"/>
            <w:noWrap w:val="0"/>
            <w:vAlign w:val="center"/>
          </w:tcPr>
          <w:p>
            <w:pPr>
              <w:spacing w:after="0" w:line="360" w:lineRule="auto"/>
              <w:ind w:left="0" w:leftChars="0" w:right="0" w:rightChars="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1.311</w:t>
            </w:r>
          </w:p>
        </w:tc>
        <w:tc>
          <w:tcPr>
            <w:tcW w:w="2201" w:type="dxa"/>
            <w:noWrap w:val="0"/>
            <w:vAlign w:val="center"/>
          </w:tcPr>
          <w:p>
            <w:pPr>
              <w:spacing w:after="0" w:line="360" w:lineRule="auto"/>
              <w:ind w:left="0" w:leftChars="0" w:right="0" w:rightChars="0"/>
              <w:jc w:val="center"/>
              <w:rPr>
                <w:rFonts w:hint="eastAsia" w:ascii="Times New Roman" w:hAnsi="Times New Roman" w:eastAsia="宋体"/>
                <w:sz w:val="24"/>
                <w:szCs w:val="24"/>
                <w:lang w:val="en-US" w:eastAsia="zh-CN"/>
              </w:rPr>
            </w:pPr>
            <w:r>
              <w:rPr>
                <w:rFonts w:hint="eastAsia" w:ascii="Times New Roman" w:hAnsi="Times New Roman" w:eastAsia="宋体"/>
                <w:sz w:val="24"/>
                <w:szCs w:val="24"/>
                <w:lang w:val="en-US" w:eastAsia="zh-CN"/>
              </w:rPr>
              <w:t>稳定</w:t>
            </w:r>
          </w:p>
        </w:tc>
      </w:tr>
    </w:tbl>
    <w:p>
      <w:pPr>
        <w:spacing w:after="0" w:line="360" w:lineRule="auto"/>
        <w:jc w:val="center"/>
        <w:rPr>
          <w:rFonts w:ascii="Times New Roman" w:hAnsi="Times New Roman" w:eastAsia="宋体"/>
          <w:b/>
          <w:sz w:val="24"/>
          <w:szCs w:val="24"/>
        </w:rPr>
      </w:pPr>
      <w:r>
        <w:rPr>
          <w:rFonts w:ascii="Times New Roman" w:hAnsi="Times New Roman" w:eastAsia="宋体"/>
          <w:b/>
          <w:sz w:val="24"/>
          <w:szCs w:val="24"/>
        </w:rPr>
        <w:t>表</w:t>
      </w:r>
      <w:r>
        <w:rPr>
          <w:rFonts w:hint="eastAsia" w:ascii="Times New Roman" w:hAnsi="Times New Roman"/>
          <w:b/>
          <w:sz w:val="24"/>
          <w:szCs w:val="24"/>
          <w:lang w:val="en-US" w:eastAsia="zh-CN"/>
        </w:rPr>
        <w:t>3</w:t>
      </w:r>
      <w:r>
        <w:rPr>
          <w:rFonts w:ascii="Times New Roman" w:hAnsi="Times New Roman" w:eastAsia="宋体"/>
          <w:b/>
          <w:sz w:val="24"/>
          <w:szCs w:val="24"/>
        </w:rPr>
        <w:t>-</w:t>
      </w:r>
      <w:r>
        <w:rPr>
          <w:rFonts w:hint="eastAsia" w:ascii="Times New Roman" w:hAnsi="Times New Roman"/>
          <w:b/>
          <w:sz w:val="24"/>
          <w:szCs w:val="24"/>
          <w:lang w:val="en-US" w:eastAsia="zh-CN"/>
        </w:rPr>
        <w:t>2</w:t>
      </w:r>
      <w:r>
        <w:rPr>
          <w:rFonts w:ascii="Times New Roman" w:hAnsi="Times New Roman" w:eastAsia="宋体"/>
          <w:b/>
          <w:sz w:val="24"/>
          <w:szCs w:val="24"/>
        </w:rPr>
        <w:t xml:space="preserve">   </w:t>
      </w:r>
      <w:r>
        <w:rPr>
          <w:rFonts w:hint="eastAsia" w:ascii="Times New Roman" w:hAnsi="Times New Roman"/>
          <w:b/>
          <w:sz w:val="24"/>
          <w:szCs w:val="24"/>
          <w:lang w:val="en-US" w:eastAsia="zh-CN"/>
        </w:rPr>
        <w:t>边坡</w:t>
      </w:r>
      <w:r>
        <w:rPr>
          <w:rFonts w:ascii="Times New Roman" w:hAnsi="Times New Roman" w:eastAsia="宋体"/>
          <w:b/>
          <w:sz w:val="24"/>
          <w:szCs w:val="24"/>
        </w:rPr>
        <w:t>稳定状态划分</w:t>
      </w:r>
    </w:p>
    <w:tbl>
      <w:tblPr>
        <w:tblStyle w:val="18"/>
        <w:tblW w:w="84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1"/>
        <w:gridCol w:w="1483"/>
        <w:gridCol w:w="1706"/>
        <w:gridCol w:w="1784"/>
        <w:gridCol w:w="14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jc w:val="center"/>
        </w:trPr>
        <w:tc>
          <w:tcPr>
            <w:tcW w:w="2011" w:type="dxa"/>
            <w:noWrap w:val="0"/>
            <w:vAlign w:val="top"/>
          </w:tcPr>
          <w:p>
            <w:pPr>
              <w:spacing w:after="0" w:line="360" w:lineRule="auto"/>
              <w:jc w:val="center"/>
              <w:rPr>
                <w:rFonts w:ascii="Times New Roman" w:hAnsi="Times New Roman" w:eastAsia="宋体"/>
                <w:b/>
                <w:sz w:val="24"/>
                <w:szCs w:val="24"/>
              </w:rPr>
            </w:pPr>
            <w:r>
              <w:rPr>
                <w:rFonts w:ascii="Times New Roman" w:hAnsi="Times New Roman" w:eastAsia="宋体"/>
                <w:b/>
                <w:sz w:val="24"/>
                <w:szCs w:val="24"/>
              </w:rPr>
              <w:t>稳定系数F</w:t>
            </w:r>
          </w:p>
        </w:tc>
        <w:tc>
          <w:tcPr>
            <w:tcW w:w="1483" w:type="dxa"/>
            <w:noWrap w:val="0"/>
            <w:vAlign w:val="top"/>
          </w:tcPr>
          <w:p>
            <w:pPr>
              <w:spacing w:after="0" w:line="360" w:lineRule="auto"/>
              <w:jc w:val="center"/>
              <w:rPr>
                <w:rFonts w:ascii="Times New Roman" w:hAnsi="Times New Roman" w:eastAsia="宋体"/>
                <w:sz w:val="24"/>
                <w:szCs w:val="24"/>
              </w:rPr>
            </w:pPr>
            <w:r>
              <w:rPr>
                <w:rFonts w:ascii="Times New Roman" w:hAnsi="Times New Roman" w:eastAsia="宋体"/>
                <w:sz w:val="24"/>
                <w:szCs w:val="24"/>
              </w:rPr>
              <w:t>F＜1.00</w:t>
            </w:r>
          </w:p>
        </w:tc>
        <w:tc>
          <w:tcPr>
            <w:tcW w:w="1706" w:type="dxa"/>
            <w:noWrap w:val="0"/>
            <w:vAlign w:val="top"/>
          </w:tcPr>
          <w:p>
            <w:pPr>
              <w:spacing w:after="0" w:line="360" w:lineRule="auto"/>
              <w:jc w:val="center"/>
              <w:rPr>
                <w:rFonts w:ascii="Times New Roman" w:hAnsi="Times New Roman" w:eastAsia="宋体"/>
                <w:sz w:val="24"/>
                <w:szCs w:val="24"/>
              </w:rPr>
            </w:pPr>
            <w:r>
              <w:rPr>
                <w:rFonts w:ascii="Times New Roman" w:hAnsi="Times New Roman" w:eastAsia="宋体"/>
                <w:sz w:val="24"/>
                <w:szCs w:val="24"/>
              </w:rPr>
              <w:t>1.00≤F＜1.05</w:t>
            </w:r>
          </w:p>
        </w:tc>
        <w:tc>
          <w:tcPr>
            <w:tcW w:w="1784" w:type="dxa"/>
            <w:noWrap w:val="0"/>
            <w:vAlign w:val="top"/>
          </w:tcPr>
          <w:p>
            <w:pPr>
              <w:spacing w:after="0" w:line="360" w:lineRule="auto"/>
              <w:jc w:val="center"/>
              <w:rPr>
                <w:rFonts w:hint="default" w:ascii="Times New Roman" w:hAnsi="Times New Roman" w:eastAsia="宋体"/>
                <w:sz w:val="24"/>
                <w:szCs w:val="24"/>
                <w:lang w:val="en-US" w:eastAsia="zh-CN"/>
              </w:rPr>
            </w:pPr>
            <w:r>
              <w:rPr>
                <w:rFonts w:ascii="Times New Roman" w:hAnsi="Times New Roman" w:eastAsia="宋体"/>
                <w:sz w:val="24"/>
                <w:szCs w:val="24"/>
              </w:rPr>
              <w:t>1.05≤F＜1.</w:t>
            </w:r>
            <w:r>
              <w:rPr>
                <w:rFonts w:hint="eastAsia" w:ascii="Times New Roman" w:hAnsi="Times New Roman"/>
                <w:sz w:val="24"/>
                <w:szCs w:val="24"/>
                <w:lang w:val="en-US" w:eastAsia="zh-CN"/>
              </w:rPr>
              <w:t>30</w:t>
            </w:r>
          </w:p>
        </w:tc>
        <w:tc>
          <w:tcPr>
            <w:tcW w:w="1466" w:type="dxa"/>
            <w:noWrap w:val="0"/>
            <w:vAlign w:val="top"/>
          </w:tcPr>
          <w:p>
            <w:pPr>
              <w:spacing w:after="0" w:line="360" w:lineRule="auto"/>
              <w:jc w:val="center"/>
              <w:rPr>
                <w:rFonts w:hint="default" w:ascii="Times New Roman" w:hAnsi="Times New Roman" w:eastAsia="宋体"/>
                <w:sz w:val="24"/>
                <w:szCs w:val="24"/>
                <w:lang w:val="en-US" w:eastAsia="zh-CN"/>
              </w:rPr>
            </w:pPr>
            <w:r>
              <w:rPr>
                <w:rFonts w:ascii="Times New Roman" w:hAnsi="Times New Roman" w:eastAsia="宋体"/>
                <w:sz w:val="24"/>
                <w:szCs w:val="24"/>
              </w:rPr>
              <w:t>F≥1.</w:t>
            </w:r>
            <w:r>
              <w:rPr>
                <w:rFonts w:hint="eastAsia" w:ascii="Times New Roman" w:hAnsi="Times New Roman"/>
                <w:sz w:val="24"/>
                <w:szCs w:val="24"/>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011" w:type="dxa"/>
            <w:noWrap w:val="0"/>
            <w:vAlign w:val="top"/>
          </w:tcPr>
          <w:p>
            <w:pPr>
              <w:spacing w:after="0" w:line="360" w:lineRule="auto"/>
              <w:jc w:val="center"/>
              <w:rPr>
                <w:rFonts w:ascii="Times New Roman" w:hAnsi="Times New Roman" w:eastAsia="宋体"/>
                <w:b/>
                <w:sz w:val="24"/>
                <w:szCs w:val="24"/>
              </w:rPr>
            </w:pPr>
            <w:r>
              <w:rPr>
                <w:rFonts w:ascii="Times New Roman" w:hAnsi="Times New Roman" w:eastAsia="宋体"/>
                <w:b/>
                <w:sz w:val="24"/>
                <w:szCs w:val="24"/>
              </w:rPr>
              <w:t>稳定状态</w:t>
            </w:r>
          </w:p>
        </w:tc>
        <w:tc>
          <w:tcPr>
            <w:tcW w:w="1483" w:type="dxa"/>
            <w:noWrap w:val="0"/>
            <w:vAlign w:val="top"/>
          </w:tcPr>
          <w:p>
            <w:pPr>
              <w:spacing w:after="0" w:line="360" w:lineRule="auto"/>
              <w:jc w:val="center"/>
              <w:rPr>
                <w:rFonts w:ascii="Times New Roman" w:hAnsi="Times New Roman" w:eastAsia="宋体"/>
                <w:sz w:val="24"/>
                <w:szCs w:val="24"/>
              </w:rPr>
            </w:pPr>
            <w:r>
              <w:rPr>
                <w:rFonts w:ascii="Times New Roman" w:hAnsi="Times New Roman" w:eastAsia="宋体"/>
                <w:sz w:val="24"/>
                <w:szCs w:val="24"/>
              </w:rPr>
              <w:t>不稳定</w:t>
            </w:r>
          </w:p>
        </w:tc>
        <w:tc>
          <w:tcPr>
            <w:tcW w:w="1706" w:type="dxa"/>
            <w:noWrap w:val="0"/>
            <w:vAlign w:val="top"/>
          </w:tcPr>
          <w:p>
            <w:pPr>
              <w:spacing w:after="0" w:line="360" w:lineRule="auto"/>
              <w:jc w:val="center"/>
              <w:rPr>
                <w:rFonts w:ascii="Times New Roman" w:hAnsi="Times New Roman" w:eastAsia="宋体"/>
                <w:sz w:val="24"/>
                <w:szCs w:val="24"/>
              </w:rPr>
            </w:pPr>
            <w:r>
              <w:rPr>
                <w:rFonts w:ascii="Times New Roman" w:hAnsi="Times New Roman" w:eastAsia="宋体"/>
                <w:sz w:val="24"/>
                <w:szCs w:val="24"/>
              </w:rPr>
              <w:t>欠稳定</w:t>
            </w:r>
          </w:p>
        </w:tc>
        <w:tc>
          <w:tcPr>
            <w:tcW w:w="1784" w:type="dxa"/>
            <w:noWrap w:val="0"/>
            <w:vAlign w:val="top"/>
          </w:tcPr>
          <w:p>
            <w:pPr>
              <w:spacing w:after="0" w:line="360" w:lineRule="auto"/>
              <w:jc w:val="center"/>
              <w:rPr>
                <w:rFonts w:ascii="Times New Roman" w:hAnsi="Times New Roman" w:eastAsia="宋体"/>
                <w:sz w:val="24"/>
                <w:szCs w:val="24"/>
              </w:rPr>
            </w:pPr>
            <w:r>
              <w:rPr>
                <w:rFonts w:ascii="Times New Roman" w:hAnsi="Times New Roman" w:eastAsia="宋体"/>
                <w:sz w:val="24"/>
                <w:szCs w:val="24"/>
              </w:rPr>
              <w:t>基本稳定</w:t>
            </w:r>
          </w:p>
        </w:tc>
        <w:tc>
          <w:tcPr>
            <w:tcW w:w="1466" w:type="dxa"/>
            <w:noWrap w:val="0"/>
            <w:vAlign w:val="top"/>
          </w:tcPr>
          <w:p>
            <w:pPr>
              <w:spacing w:after="0" w:line="360" w:lineRule="auto"/>
              <w:jc w:val="center"/>
              <w:rPr>
                <w:rFonts w:ascii="Times New Roman" w:hAnsi="Times New Roman" w:eastAsia="宋体"/>
                <w:sz w:val="24"/>
                <w:szCs w:val="24"/>
              </w:rPr>
            </w:pPr>
            <w:r>
              <w:rPr>
                <w:rFonts w:ascii="Times New Roman" w:hAnsi="Times New Roman" w:eastAsia="宋体"/>
                <w:sz w:val="24"/>
                <w:szCs w:val="24"/>
              </w:rPr>
              <w:t>稳定</w:t>
            </w:r>
          </w:p>
        </w:tc>
      </w:tr>
    </w:tbl>
    <w:p>
      <w:pPr>
        <w:keepNext w:val="0"/>
        <w:keepLines w:val="0"/>
        <w:pageBreakBefore w:val="0"/>
        <w:widowControl w:val="0"/>
        <w:kinsoku/>
        <w:wordWrap/>
        <w:overflowPunct/>
        <w:topLinePunct w:val="0"/>
        <w:autoSpaceDE w:val="0"/>
        <w:autoSpaceDN w:val="0"/>
        <w:bidi w:val="0"/>
        <w:adjustRightInd/>
        <w:snapToGrid w:val="0"/>
        <w:spacing w:before="0" w:line="360" w:lineRule="auto"/>
        <w:ind w:firstLine="480" w:firstLineChars="200"/>
        <w:jc w:val="right"/>
        <w:textAlignment w:val="auto"/>
        <w:rPr>
          <w:rFonts w:hint="eastAsia" w:ascii="Times New Roman" w:hAnsi="Times New Roman"/>
          <w:sz w:val="24"/>
          <w:szCs w:val="24"/>
          <w:lang w:eastAsia="zh-CN"/>
        </w:rPr>
      </w:pPr>
      <w:r>
        <w:rPr>
          <w:rFonts w:ascii="Times New Roman" w:hAnsi="Times New Roman" w:eastAsia="宋体"/>
          <w:sz w:val="24"/>
          <w:szCs w:val="24"/>
        </w:rPr>
        <w:t xml:space="preserve">     引自</w:t>
      </w:r>
      <w:r>
        <w:rPr>
          <w:rFonts w:hint="eastAsia" w:ascii="Times New Roman" w:hAnsi="Times New Roman" w:eastAsia="宋体"/>
          <w:sz w:val="24"/>
          <w:szCs w:val="24"/>
        </w:rPr>
        <w:t>《建筑边坡工程技术规范》</w:t>
      </w:r>
      <w:r>
        <w:rPr>
          <w:rFonts w:hint="eastAsia" w:ascii="Times New Roman" w:hAnsi="Times New Roman"/>
          <w:sz w:val="24"/>
          <w:szCs w:val="24"/>
          <w:lang w:eastAsia="zh-CN"/>
        </w:rPr>
        <w:t>（</w:t>
      </w:r>
      <w:r>
        <w:rPr>
          <w:rFonts w:hint="eastAsia" w:ascii="Times New Roman" w:hAnsi="Times New Roman" w:eastAsia="宋体"/>
          <w:sz w:val="24"/>
          <w:szCs w:val="24"/>
        </w:rPr>
        <w:t>GB50330-2013</w:t>
      </w:r>
      <w:r>
        <w:rPr>
          <w:rFonts w:hint="eastAsia" w:ascii="Times New Roman" w:hAnsi="Times New Roman"/>
          <w:sz w:val="24"/>
          <w:szCs w:val="24"/>
          <w:lang w:eastAsia="zh-CN"/>
        </w:rPr>
        <w:t>）</w:t>
      </w:r>
    </w:p>
    <w:p>
      <w:pPr>
        <w:pStyle w:val="4"/>
        <w:keepNext/>
        <w:keepLines/>
        <w:pageBreakBefore w:val="0"/>
        <w:widowControl w:val="0"/>
        <w:kinsoku/>
        <w:wordWrap/>
        <w:overflowPunct/>
        <w:topLinePunct w:val="0"/>
        <w:autoSpaceDE w:val="0"/>
        <w:autoSpaceDN w:val="0"/>
        <w:bidi w:val="0"/>
        <w:adjustRightInd/>
        <w:snapToGrid/>
        <w:spacing w:line="360" w:lineRule="auto"/>
        <w:ind w:firstLine="883" w:firstLineChars="200"/>
        <w:jc w:val="center"/>
        <w:textAlignment w:val="auto"/>
        <w:rPr>
          <w:rStyle w:val="29"/>
          <w:rFonts w:hint="default" w:ascii="Times New Roman" w:hAnsi="Times New Roman" w:eastAsia="宋体" w:cs="Times New Roman"/>
          <w:b/>
          <w:lang w:val="en-US" w:eastAsia="zh-CN"/>
        </w:rPr>
      </w:pPr>
      <w:bookmarkStart w:id="126" w:name="_Toc31990"/>
      <w:bookmarkStart w:id="127" w:name="_Toc14472"/>
      <w:r>
        <w:rPr>
          <w:rStyle w:val="29"/>
          <w:rFonts w:hint="eastAsia" w:ascii="Times New Roman" w:hAnsi="Times New Roman" w:cs="Times New Roman"/>
          <w:b/>
          <w:szCs w:val="22"/>
          <w:lang w:val="en-US" w:eastAsia="zh-CN" w:bidi="zh-CN"/>
        </w:rPr>
        <w:t>4</w:t>
      </w:r>
      <w:r>
        <w:rPr>
          <w:rStyle w:val="29"/>
          <w:rFonts w:hint="eastAsia" w:ascii="Times New Roman" w:hAnsi="Times New Roman" w:eastAsia="宋体" w:cs="Times New Roman"/>
          <w:b/>
          <w:szCs w:val="22"/>
          <w:lang w:val="en-US" w:eastAsia="zh-CN" w:bidi="zh-CN"/>
        </w:rPr>
        <w:t>.施工技术要求</w:t>
      </w:r>
      <w:bookmarkEnd w:id="114"/>
      <w:bookmarkEnd w:id="126"/>
      <w:bookmarkEnd w:id="127"/>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default"/>
          <w:b/>
          <w:lang w:val="en-US" w:eastAsia="zh-CN"/>
        </w:rPr>
      </w:pPr>
      <w:bookmarkStart w:id="128" w:name="_Toc14443"/>
      <w:bookmarkStart w:id="129" w:name="_Toc24462"/>
      <w:bookmarkStart w:id="130" w:name="_Toc21715"/>
      <w:r>
        <w:rPr>
          <w:rFonts w:hint="eastAsia"/>
          <w:b/>
          <w:lang w:val="en-US" w:eastAsia="zh-CN"/>
        </w:rPr>
        <w:t>4.1总体要求</w:t>
      </w:r>
      <w:bookmarkEnd w:id="128"/>
      <w:bookmarkEnd w:id="129"/>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color w:val="auto"/>
          <w:sz w:val="28"/>
          <w:szCs w:val="28"/>
          <w:lang w:val="en-US" w:eastAsia="zh-CN" w:bidi="zh-CN"/>
        </w:rPr>
      </w:pPr>
      <w:r>
        <w:rPr>
          <w:rFonts w:hint="eastAsia" w:cs="宋体"/>
          <w:color w:val="auto"/>
          <w:sz w:val="28"/>
          <w:szCs w:val="28"/>
          <w:lang w:val="en-US" w:eastAsia="zh-CN" w:bidi="zh-CN"/>
        </w:rPr>
        <w:t>1、施工队伍要具有较丰富的施工经验，能够在复杂的地质条件下保证施工质量。承担施工的单位要有专门的施工组织设计。</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color w:val="auto"/>
          <w:sz w:val="28"/>
          <w:szCs w:val="28"/>
          <w:lang w:val="en-US" w:eastAsia="zh-CN" w:bidi="zh-CN"/>
        </w:rPr>
      </w:pPr>
      <w:r>
        <w:rPr>
          <w:rFonts w:hint="eastAsia" w:cs="宋体"/>
          <w:color w:val="auto"/>
          <w:sz w:val="28"/>
          <w:szCs w:val="28"/>
          <w:lang w:val="en-US" w:eastAsia="zh-CN" w:bidi="zh-CN"/>
        </w:rPr>
        <w:t>2、施工要和设计紧密结合，采取“动态信息化施工法”，设计要随地质条件变化进一步细化，必要时对原设计做调整和补充。日后治理过程中若发现实际情况与设计方案不相符合区段，业主应及时联系设计单位进行相应调整变更。</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color w:val="auto"/>
          <w:sz w:val="28"/>
          <w:szCs w:val="28"/>
          <w:lang w:val="en-US" w:eastAsia="zh-CN" w:bidi="zh-CN"/>
        </w:rPr>
      </w:pPr>
      <w:r>
        <w:rPr>
          <w:rFonts w:hint="eastAsia" w:cs="宋体"/>
          <w:color w:val="auto"/>
          <w:sz w:val="28"/>
          <w:szCs w:val="28"/>
          <w:lang w:val="en-US" w:eastAsia="zh-CN" w:bidi="zh-CN"/>
        </w:rPr>
        <w:t>3、做好施工阶段的地质工作，及时收集施工资料，反馈设计。</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color w:val="auto"/>
          <w:sz w:val="28"/>
          <w:szCs w:val="28"/>
          <w:lang w:val="en-US" w:eastAsia="zh-CN" w:bidi="zh-CN"/>
        </w:rPr>
      </w:pPr>
      <w:r>
        <w:rPr>
          <w:rFonts w:hint="eastAsia" w:cs="宋体"/>
          <w:color w:val="auto"/>
          <w:sz w:val="28"/>
          <w:szCs w:val="28"/>
          <w:lang w:val="en-US" w:eastAsia="zh-CN" w:bidi="zh-CN"/>
        </w:rPr>
        <w:t>4、做好施工阶段的监测工作，观测边坡是否变形，发现问题及时处理，确保安全。</w:t>
      </w:r>
    </w:p>
    <w:bookmarkEnd w:id="130"/>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eastAsia"/>
          <w:b/>
          <w:lang w:val="en-US" w:eastAsia="zh-CN"/>
        </w:rPr>
      </w:pPr>
      <w:bookmarkStart w:id="131" w:name="_Toc25881"/>
      <w:bookmarkStart w:id="132" w:name="_Toc27437"/>
      <w:r>
        <w:rPr>
          <w:rFonts w:hint="eastAsia"/>
          <w:b/>
          <w:lang w:val="en-US" w:eastAsia="zh-CN"/>
        </w:rPr>
        <w:t>4.2锚杆施工技术要求</w:t>
      </w:r>
      <w:bookmarkEnd w:id="131"/>
      <w:bookmarkEnd w:id="132"/>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1、</w:t>
      </w:r>
      <w:r>
        <w:rPr>
          <w:rFonts w:hint="default" w:ascii="宋体" w:hAnsi="宋体" w:eastAsia="宋体" w:cs="宋体"/>
          <w:sz w:val="28"/>
          <w:szCs w:val="28"/>
          <w:lang w:val="en-US" w:eastAsia="zh-CN" w:bidi="zh-CN"/>
        </w:rPr>
        <w:t>锚杆成孔直径采用Φ90，内配1根直径</w:t>
      </w:r>
      <w:r>
        <w:rPr>
          <w:rFonts w:hint="eastAsia" w:ascii="宋体" w:hAnsi="宋体" w:eastAsia="宋体" w:cs="宋体"/>
          <w:sz w:val="28"/>
          <w:szCs w:val="28"/>
          <w:lang w:val="en-US" w:eastAsia="zh-CN" w:bidi="zh-CN"/>
        </w:rPr>
        <w:t>2</w:t>
      </w:r>
      <w:r>
        <w:rPr>
          <w:rFonts w:hint="eastAsia" w:cs="宋体"/>
          <w:sz w:val="28"/>
          <w:szCs w:val="28"/>
          <w:lang w:val="en-US" w:eastAsia="zh-CN" w:bidi="zh-CN"/>
        </w:rPr>
        <w:t>5</w:t>
      </w:r>
      <w:r>
        <w:rPr>
          <w:rFonts w:hint="eastAsia" w:ascii="宋体" w:hAnsi="宋体" w:eastAsia="宋体" w:cs="宋体"/>
          <w:sz w:val="28"/>
          <w:szCs w:val="28"/>
          <w:lang w:val="en-US" w:eastAsia="zh-CN" w:bidi="zh-CN"/>
        </w:rPr>
        <w:t>mm</w:t>
      </w:r>
      <w:r>
        <w:rPr>
          <w:rFonts w:hint="default" w:ascii="宋体" w:hAnsi="宋体" w:eastAsia="宋体" w:cs="宋体"/>
          <w:sz w:val="28"/>
          <w:szCs w:val="28"/>
          <w:lang w:val="en-US" w:eastAsia="zh-CN" w:bidi="zh-CN"/>
        </w:rPr>
        <w:t>HRB400螺纹钢，</w:t>
      </w:r>
      <w:r>
        <w:rPr>
          <w:rFonts w:hint="eastAsia" w:ascii="宋体" w:hAnsi="宋体" w:eastAsia="宋体" w:cs="宋体"/>
          <w:sz w:val="28"/>
          <w:szCs w:val="28"/>
          <w:lang w:val="en-US" w:eastAsia="zh-CN" w:bidi="zh-CN"/>
        </w:rPr>
        <w:t>锚杆钢筋采用通长布置，若无法布置通长钢筋则</w:t>
      </w:r>
      <w:r>
        <w:rPr>
          <w:rFonts w:hint="default" w:ascii="宋体" w:hAnsi="宋体" w:eastAsia="宋体" w:cs="宋体"/>
          <w:sz w:val="28"/>
          <w:szCs w:val="28"/>
          <w:lang w:val="en-US" w:eastAsia="zh-CN" w:bidi="zh-CN"/>
        </w:rPr>
        <w:t>搭接处采用机械连接，满足相关规范要求。</w:t>
      </w:r>
      <w:r>
        <w:rPr>
          <w:rFonts w:hint="eastAsia" w:cs="宋体"/>
          <w:sz w:val="28"/>
          <w:szCs w:val="28"/>
          <w:lang w:val="en-US" w:eastAsia="zh-CN" w:bidi="zh-CN"/>
        </w:rPr>
        <w:t>锚杆</w:t>
      </w:r>
      <w:r>
        <w:rPr>
          <w:rFonts w:hint="default" w:ascii="宋体" w:hAnsi="宋体" w:eastAsia="宋体" w:cs="宋体"/>
          <w:sz w:val="28"/>
          <w:szCs w:val="28"/>
          <w:lang w:val="en-US" w:eastAsia="zh-CN" w:bidi="zh-CN"/>
        </w:rPr>
        <w:t>钢筋必需具备出厂合格证明，使用前，应对钢筋进行随机抽样，做力学试验，满足规范要求后方可使用。</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2、锚杆注浆浆体采用M30水泥浆，浆体强度检验用试块的数量每30根锚杆不应少于一组，每组试块不应少于6个。</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3、锚杆孔位测放力求准确，偏差不得超过±10cm，锚杆倾角为</w:t>
      </w:r>
      <w:r>
        <w:rPr>
          <w:rFonts w:hint="eastAsia" w:cs="宋体"/>
          <w:sz w:val="28"/>
          <w:szCs w:val="28"/>
          <w:lang w:val="en-US" w:eastAsia="zh-CN" w:bidi="zh-CN"/>
        </w:rPr>
        <w:t>40</w:t>
      </w:r>
      <w:r>
        <w:rPr>
          <w:rFonts w:hint="default" w:ascii="宋体" w:hAnsi="宋体" w:eastAsia="宋体" w:cs="宋体"/>
          <w:sz w:val="28"/>
          <w:szCs w:val="28"/>
          <w:lang w:val="en-US" w:eastAsia="zh-CN" w:bidi="zh-CN"/>
        </w:rPr>
        <w:t>度，倾角允许偏差±1%，考虑沉渣的影响，为确保锚杆长度，实际钻孔深度大于设计长度0.2m，成孔后用高压空气(0.4Mpa)清孔。</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4、锚杆注浆浆液采用M30水泥浆，水泥浆水灰比0.50，水泥采用42.5MPa普通硅酸盐水泥,掺加水泥用量8%的HEA微膨胀剂。注浆时，注浆管与锚杆主筋同时送入孔底，采用从孔底到孔口返浆式注浆，注浆时注浆管应缓慢提升，防止灌浆不饱满出现蜂窝状空洞，注浆压力不低于0.5 Mpa。坡面较大裂缝处喷浆应用水泥砂浆灌满，下排锚杆在上排锚杆砂浆强度达到设计强度的75%后进行。</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5</w:t>
      </w:r>
      <w:r>
        <w:rPr>
          <w:rFonts w:hint="default" w:ascii="宋体" w:hAnsi="宋体" w:eastAsia="宋体" w:cs="宋体"/>
          <w:sz w:val="28"/>
          <w:szCs w:val="28"/>
          <w:lang w:val="en-US" w:eastAsia="zh-CN" w:bidi="zh-CN"/>
        </w:rPr>
        <w:t>、锚杆锚固</w:t>
      </w:r>
      <w:r>
        <w:rPr>
          <w:rFonts w:hint="eastAsia" w:cs="宋体"/>
          <w:sz w:val="28"/>
          <w:szCs w:val="28"/>
          <w:lang w:val="en-US" w:eastAsia="zh-CN" w:bidi="zh-CN"/>
        </w:rPr>
        <w:t>段长度不小于3.0m</w:t>
      </w:r>
      <w:r>
        <w:rPr>
          <w:rFonts w:hint="default" w:ascii="宋体" w:hAnsi="宋体" w:eastAsia="宋体" w:cs="宋体"/>
          <w:sz w:val="28"/>
          <w:szCs w:val="28"/>
          <w:lang w:val="en-US" w:eastAsia="zh-CN" w:bidi="zh-CN"/>
        </w:rPr>
        <w:t>，锚杆应力实测根数不宜少于</w:t>
      </w:r>
      <w:r>
        <w:rPr>
          <w:rFonts w:hint="eastAsia" w:ascii="宋体" w:hAnsi="宋体" w:eastAsia="宋体" w:cs="宋体"/>
          <w:sz w:val="28"/>
          <w:szCs w:val="28"/>
          <w:lang w:val="en-US" w:eastAsia="zh-CN" w:bidi="zh-CN"/>
        </w:rPr>
        <w:t>每种</w:t>
      </w:r>
      <w:r>
        <w:rPr>
          <w:rFonts w:hint="default" w:ascii="宋体" w:hAnsi="宋体" w:eastAsia="宋体" w:cs="宋体"/>
          <w:sz w:val="28"/>
          <w:szCs w:val="28"/>
          <w:lang w:val="en-US" w:eastAsia="zh-CN" w:bidi="zh-CN"/>
        </w:rPr>
        <w:t>锚杆总数的5%，且不少于3根，并符合相关规范要求。本次锚杆检测范围为</w:t>
      </w:r>
      <w:r>
        <w:rPr>
          <w:rFonts w:hint="eastAsia" w:ascii="宋体" w:hAnsi="宋体" w:eastAsia="宋体" w:cs="宋体"/>
          <w:sz w:val="28"/>
          <w:szCs w:val="28"/>
          <w:lang w:val="en-US" w:eastAsia="zh-CN" w:bidi="zh-CN"/>
        </w:rPr>
        <w:t>所有</w:t>
      </w:r>
      <w:r>
        <w:rPr>
          <w:rFonts w:hint="eastAsia" w:cs="宋体"/>
          <w:sz w:val="28"/>
          <w:szCs w:val="28"/>
          <w:lang w:val="en-US" w:eastAsia="zh-CN" w:bidi="zh-CN"/>
        </w:rPr>
        <w:t>横向</w:t>
      </w:r>
      <w:r>
        <w:rPr>
          <w:rFonts w:hint="eastAsia" w:ascii="宋体" w:hAnsi="宋体" w:eastAsia="宋体" w:cs="宋体"/>
          <w:sz w:val="28"/>
          <w:szCs w:val="28"/>
          <w:lang w:val="en-US" w:eastAsia="zh-CN" w:bidi="zh-CN"/>
        </w:rPr>
        <w:t>锚杆</w:t>
      </w:r>
      <w:r>
        <w:rPr>
          <w:rFonts w:hint="default" w:ascii="宋体" w:hAnsi="宋体" w:eastAsia="宋体"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6</w:t>
      </w:r>
      <w:r>
        <w:rPr>
          <w:rFonts w:hint="default" w:ascii="宋体" w:hAnsi="宋体" w:eastAsia="宋体" w:cs="宋体"/>
          <w:sz w:val="28"/>
          <w:szCs w:val="28"/>
          <w:lang w:val="en-US" w:eastAsia="zh-CN" w:bidi="zh-CN"/>
        </w:rPr>
        <w:t>、钻孔前，根据设计要求和地层条件，定出孔位、做出标记，锚杆钻进过程中应对每个孔的地层变化、钻进状态、地下水及一些特殊情况做好记录。</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482" w:firstLineChars="200"/>
        <w:jc w:val="center"/>
        <w:textAlignment w:val="auto"/>
        <w:rPr>
          <w:rFonts w:hint="eastAsia" w:cs="宋体"/>
          <w:b/>
          <w:bCs/>
          <w:sz w:val="24"/>
          <w:szCs w:val="24"/>
          <w:lang w:val="en-US" w:eastAsia="zh-CN" w:bidi="zh-CN"/>
        </w:rPr>
      </w:pPr>
      <w:r>
        <w:rPr>
          <w:rFonts w:hint="eastAsia" w:cs="宋体"/>
          <w:b/>
          <w:bCs/>
          <w:sz w:val="24"/>
          <w:szCs w:val="24"/>
          <w:lang w:val="en-US" w:eastAsia="zh-CN" w:bidi="zh-CN"/>
        </w:rPr>
        <w:t>表4-1  锚杆工程实测项目及标准</w:t>
      </w:r>
    </w:p>
    <w:tbl>
      <w:tblPr>
        <w:tblStyle w:val="18"/>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00"/>
        <w:gridCol w:w="2337"/>
        <w:gridCol w:w="3316"/>
        <w:gridCol w:w="286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800"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序号</w:t>
            </w:r>
          </w:p>
        </w:tc>
        <w:tc>
          <w:tcPr>
            <w:tcW w:w="2337"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检 查 项 目</w:t>
            </w:r>
          </w:p>
        </w:tc>
        <w:tc>
          <w:tcPr>
            <w:tcW w:w="3316"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规定值或允许误差</w:t>
            </w:r>
          </w:p>
        </w:tc>
        <w:tc>
          <w:tcPr>
            <w:tcW w:w="2861"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检查方法</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21" w:hRule="atLeast"/>
          <w:jc w:val="center"/>
        </w:trPr>
        <w:tc>
          <w:tcPr>
            <w:tcW w:w="800"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1</w:t>
            </w:r>
          </w:p>
        </w:tc>
        <w:tc>
          <w:tcPr>
            <w:tcW w:w="2337" w:type="dxa"/>
            <w:noWrap w:val="0"/>
            <w:vAlign w:val="center"/>
          </w:tcPr>
          <w:p>
            <w:pPr>
              <w:spacing w:line="360" w:lineRule="auto"/>
              <w:jc w:val="center"/>
              <w:rPr>
                <w:rFonts w:hint="default" w:ascii="Times New Roman" w:hAnsi="Times New Roman" w:cs="Times New Roman"/>
                <w:color w:val="000000"/>
                <w:szCs w:val="21"/>
              </w:rPr>
            </w:pPr>
            <w:r>
              <w:rPr>
                <w:rFonts w:hint="eastAsia" w:ascii="Times New Roman" w:hAnsi="Times New Roman" w:cs="Times New Roman"/>
                <w:color w:val="000000"/>
                <w:szCs w:val="21"/>
                <w:lang w:eastAsia="zh-CN"/>
              </w:rPr>
              <w:t>锚杆</w:t>
            </w:r>
            <w:r>
              <w:rPr>
                <w:rFonts w:hint="default" w:ascii="Times New Roman" w:hAnsi="Times New Roman" w:cs="Times New Roman"/>
                <w:color w:val="000000"/>
                <w:szCs w:val="21"/>
              </w:rPr>
              <w:t>长度(mm)</w:t>
            </w:r>
          </w:p>
        </w:tc>
        <w:tc>
          <w:tcPr>
            <w:tcW w:w="3316"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+100</w:t>
            </w:r>
            <w:r>
              <w:rPr>
                <w:rFonts w:hint="eastAsia" w:ascii="Times New Roman" w:hAnsi="Times New Roman" w:cs="Times New Roman"/>
                <w:color w:val="000000"/>
                <w:szCs w:val="21"/>
                <w:lang w:eastAsia="zh-CN"/>
              </w:rPr>
              <w:t>、</w:t>
            </w:r>
            <w:r>
              <w:rPr>
                <w:rFonts w:hint="default" w:ascii="Times New Roman" w:hAnsi="Times New Roman" w:cs="Times New Roman"/>
                <w:color w:val="000000"/>
                <w:szCs w:val="21"/>
              </w:rPr>
              <w:t>-30</w:t>
            </w:r>
          </w:p>
        </w:tc>
        <w:tc>
          <w:tcPr>
            <w:tcW w:w="2861"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用钢尺量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28" w:hRule="atLeast"/>
          <w:jc w:val="center"/>
        </w:trPr>
        <w:tc>
          <w:tcPr>
            <w:tcW w:w="800" w:type="dxa"/>
            <w:noWrap w:val="0"/>
            <w:vAlign w:val="center"/>
          </w:tcPr>
          <w:p>
            <w:pPr>
              <w:spacing w:line="360" w:lineRule="auto"/>
              <w:jc w:val="center"/>
              <w:rPr>
                <w:rFonts w:hint="eastAsia" w:ascii="Times New Roman" w:hAnsi="Times New Roman" w:eastAsia="宋体" w:cs="Times New Roman"/>
                <w:color w:val="000000"/>
                <w:szCs w:val="21"/>
                <w:lang w:val="en-US" w:eastAsia="zh-CN"/>
              </w:rPr>
            </w:pPr>
            <w:r>
              <w:rPr>
                <w:rFonts w:hint="eastAsia" w:ascii="Times New Roman" w:hAnsi="Times New Roman" w:cs="Times New Roman"/>
                <w:color w:val="000000"/>
                <w:szCs w:val="21"/>
                <w:lang w:val="en-US" w:eastAsia="zh-CN"/>
              </w:rPr>
              <w:t>2</w:t>
            </w:r>
          </w:p>
        </w:tc>
        <w:tc>
          <w:tcPr>
            <w:tcW w:w="2337" w:type="dxa"/>
            <w:noWrap w:val="0"/>
            <w:vAlign w:val="center"/>
          </w:tcPr>
          <w:p>
            <w:pPr>
              <w:spacing w:line="360" w:lineRule="auto"/>
              <w:jc w:val="center"/>
              <w:rPr>
                <w:rFonts w:hint="eastAsia" w:ascii="Times New Roman" w:hAnsi="Times New Roman" w:eastAsia="宋体" w:cs="Times New Roman"/>
                <w:color w:val="000000"/>
                <w:szCs w:val="21"/>
                <w:lang w:eastAsia="zh-CN"/>
              </w:rPr>
            </w:pPr>
            <w:r>
              <w:rPr>
                <w:rFonts w:hint="eastAsia" w:ascii="Times New Roman" w:hAnsi="Times New Roman" w:cs="Times New Roman"/>
                <w:color w:val="000000"/>
                <w:szCs w:val="21"/>
                <w:lang w:eastAsia="zh-CN"/>
              </w:rPr>
              <w:t>锚杆拉力设计值</w:t>
            </w:r>
          </w:p>
        </w:tc>
        <w:tc>
          <w:tcPr>
            <w:tcW w:w="3316" w:type="dxa"/>
            <w:noWrap w:val="0"/>
            <w:vAlign w:val="center"/>
          </w:tcPr>
          <w:p>
            <w:pPr>
              <w:spacing w:line="240" w:lineRule="auto"/>
              <w:jc w:val="center"/>
              <w:rPr>
                <w:rFonts w:hint="default"/>
                <w:lang w:val="en-US" w:eastAsia="zh-CN"/>
              </w:rPr>
            </w:pPr>
            <w:r>
              <w:rPr>
                <w:rFonts w:hint="eastAsia"/>
                <w:lang w:val="en-US" w:eastAsia="zh-CN"/>
              </w:rPr>
              <w:t>45KN</w:t>
            </w:r>
          </w:p>
        </w:tc>
        <w:tc>
          <w:tcPr>
            <w:tcW w:w="2861" w:type="dxa"/>
            <w:noWrap w:val="0"/>
            <w:vAlign w:val="center"/>
          </w:tcPr>
          <w:p>
            <w:pPr>
              <w:spacing w:line="360" w:lineRule="auto"/>
              <w:jc w:val="center"/>
              <w:rPr>
                <w:rFonts w:hint="eastAsia" w:ascii="Times New Roman" w:hAnsi="Times New Roman" w:eastAsia="宋体" w:cs="Times New Roman"/>
                <w:color w:val="000000"/>
                <w:szCs w:val="21"/>
                <w:lang w:eastAsia="zh-CN"/>
              </w:rPr>
            </w:pPr>
            <w:r>
              <w:rPr>
                <w:rFonts w:hint="eastAsia" w:ascii="Times New Roman" w:hAnsi="Times New Roman" w:cs="Times New Roman"/>
                <w:color w:val="000000"/>
                <w:szCs w:val="21"/>
                <w:lang w:eastAsia="zh-CN"/>
              </w:rPr>
              <w:t>现场张拉试验</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65" w:hRule="atLeast"/>
          <w:jc w:val="center"/>
        </w:trPr>
        <w:tc>
          <w:tcPr>
            <w:tcW w:w="800"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3</w:t>
            </w:r>
          </w:p>
        </w:tc>
        <w:tc>
          <w:tcPr>
            <w:tcW w:w="2337" w:type="dxa"/>
            <w:noWrap w:val="0"/>
            <w:vAlign w:val="center"/>
          </w:tcPr>
          <w:p>
            <w:pPr>
              <w:spacing w:line="360" w:lineRule="auto"/>
              <w:jc w:val="center"/>
              <w:rPr>
                <w:rFonts w:hint="default" w:ascii="Times New Roman" w:hAnsi="Times New Roman" w:cs="Times New Roman"/>
                <w:color w:val="000000"/>
                <w:szCs w:val="21"/>
              </w:rPr>
            </w:pPr>
            <w:r>
              <w:rPr>
                <w:rFonts w:hint="eastAsia" w:ascii="Times New Roman" w:hAnsi="Times New Roman" w:cs="Times New Roman"/>
                <w:color w:val="000000"/>
                <w:szCs w:val="21"/>
                <w:lang w:eastAsia="zh-CN"/>
              </w:rPr>
              <w:t>锚杆</w:t>
            </w:r>
            <w:r>
              <w:rPr>
                <w:rFonts w:hint="default" w:ascii="Times New Roman" w:hAnsi="Times New Roman" w:cs="Times New Roman"/>
                <w:color w:val="000000"/>
                <w:szCs w:val="21"/>
              </w:rPr>
              <w:t>位置(mm)</w:t>
            </w:r>
          </w:p>
        </w:tc>
        <w:tc>
          <w:tcPr>
            <w:tcW w:w="3316"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±100</w:t>
            </w:r>
          </w:p>
        </w:tc>
        <w:tc>
          <w:tcPr>
            <w:tcW w:w="2861"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用钢尺量</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57" w:hRule="atLeast"/>
          <w:jc w:val="center"/>
        </w:trPr>
        <w:tc>
          <w:tcPr>
            <w:tcW w:w="800"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4</w:t>
            </w:r>
          </w:p>
        </w:tc>
        <w:tc>
          <w:tcPr>
            <w:tcW w:w="2337"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钻孔倾斜度(°)</w:t>
            </w:r>
          </w:p>
        </w:tc>
        <w:tc>
          <w:tcPr>
            <w:tcW w:w="3316"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±1</w:t>
            </w:r>
          </w:p>
        </w:tc>
        <w:tc>
          <w:tcPr>
            <w:tcW w:w="2861"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测斜仪</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19" w:hRule="atLeast"/>
          <w:jc w:val="center"/>
        </w:trPr>
        <w:tc>
          <w:tcPr>
            <w:tcW w:w="800"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5</w:t>
            </w:r>
          </w:p>
        </w:tc>
        <w:tc>
          <w:tcPr>
            <w:tcW w:w="2337"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浆体强度</w:t>
            </w:r>
          </w:p>
        </w:tc>
        <w:tc>
          <w:tcPr>
            <w:tcW w:w="3316"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≥30 Mpa</w:t>
            </w:r>
          </w:p>
        </w:tc>
        <w:tc>
          <w:tcPr>
            <w:tcW w:w="2861"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试样送检</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00" w:hRule="atLeast"/>
          <w:jc w:val="center"/>
        </w:trPr>
        <w:tc>
          <w:tcPr>
            <w:tcW w:w="800"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6</w:t>
            </w:r>
          </w:p>
        </w:tc>
        <w:tc>
          <w:tcPr>
            <w:tcW w:w="2337"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注浆量</w:t>
            </w:r>
          </w:p>
        </w:tc>
        <w:tc>
          <w:tcPr>
            <w:tcW w:w="3316"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大于理论计算注浆量</w:t>
            </w:r>
          </w:p>
        </w:tc>
        <w:tc>
          <w:tcPr>
            <w:tcW w:w="2861"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检查计量数据</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12" w:hRule="atLeast"/>
          <w:jc w:val="center"/>
        </w:trPr>
        <w:tc>
          <w:tcPr>
            <w:tcW w:w="800"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7</w:t>
            </w:r>
          </w:p>
        </w:tc>
        <w:tc>
          <w:tcPr>
            <w:tcW w:w="2337"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杆体插入长度</w:t>
            </w:r>
          </w:p>
        </w:tc>
        <w:tc>
          <w:tcPr>
            <w:tcW w:w="3316"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不小于设计长度的98%</w:t>
            </w:r>
          </w:p>
        </w:tc>
        <w:tc>
          <w:tcPr>
            <w:tcW w:w="2861" w:type="dxa"/>
            <w:noWrap w:val="0"/>
            <w:vAlign w:val="center"/>
          </w:tcPr>
          <w:p>
            <w:pPr>
              <w:spacing w:line="360" w:lineRule="auto"/>
              <w:jc w:val="center"/>
              <w:rPr>
                <w:rFonts w:hint="default" w:ascii="Times New Roman" w:hAnsi="Times New Roman" w:cs="Times New Roman"/>
                <w:color w:val="000000"/>
                <w:szCs w:val="21"/>
              </w:rPr>
            </w:pPr>
            <w:r>
              <w:rPr>
                <w:rFonts w:hint="default" w:ascii="Times New Roman" w:hAnsi="Times New Roman" w:cs="Times New Roman"/>
                <w:color w:val="000000"/>
                <w:szCs w:val="21"/>
              </w:rPr>
              <w:t>用钢尺量</w:t>
            </w:r>
          </w:p>
        </w:tc>
      </w:tr>
    </w:tbl>
    <w:p>
      <w:pPr>
        <w:pStyle w:val="5"/>
        <w:keepNext/>
        <w:keepLines/>
        <w:pageBreakBefore w:val="0"/>
        <w:widowControl w:val="0"/>
        <w:kinsoku/>
        <w:wordWrap/>
        <w:overflowPunct/>
        <w:topLinePunct w:val="0"/>
        <w:autoSpaceDE w:val="0"/>
        <w:autoSpaceDN w:val="0"/>
        <w:bidi w:val="0"/>
        <w:adjustRightInd/>
        <w:snapToGrid/>
        <w:spacing w:before="313" w:beforeLines="100" w:after="157" w:afterLines="50" w:line="360" w:lineRule="auto"/>
        <w:textAlignment w:val="auto"/>
        <w:outlineLvl w:val="2"/>
        <w:rPr>
          <w:rFonts w:hint="default" w:cs="宋体"/>
          <w:b/>
          <w:lang w:val="en-US" w:eastAsia="zh-CN"/>
        </w:rPr>
      </w:pPr>
      <w:bookmarkStart w:id="133" w:name="_Toc3604"/>
      <w:bookmarkStart w:id="134" w:name="_Toc16496"/>
      <w:bookmarkStart w:id="135" w:name="_Toc242"/>
      <w:r>
        <w:rPr>
          <w:rFonts w:hint="eastAsia" w:cs="宋体"/>
          <w:b/>
          <w:lang w:val="en-US" w:eastAsia="zh-CN"/>
        </w:rPr>
        <w:t>4.3钢筋砼护面墙施工要求</w:t>
      </w:r>
      <w:bookmarkEnd w:id="133"/>
      <w:bookmarkEnd w:id="134"/>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bookmarkStart w:id="136" w:name="_Toc8529"/>
      <w:r>
        <w:rPr>
          <w:rFonts w:hint="eastAsia" w:ascii="宋体" w:hAnsi="宋体" w:eastAsia="宋体" w:cs="宋体"/>
          <w:sz w:val="28"/>
          <w:szCs w:val="28"/>
          <w:lang w:val="en-US" w:eastAsia="zh-CN" w:bidi="zh-CN"/>
        </w:rPr>
        <w:t>1、开挖挡墙基槽，基槽内浮土、石渣应清理干净，严禁基槽长期浸水或长期裸露</w:t>
      </w:r>
      <w:r>
        <w:rPr>
          <w:rFonts w:hint="eastAsia" w:cs="宋体"/>
          <w:sz w:val="28"/>
          <w:szCs w:val="28"/>
          <w:lang w:val="en-US" w:eastAsia="zh-CN" w:bidi="zh-CN"/>
        </w:rPr>
        <w:t>，基槽应碾压夯实，压实度大于93%</w:t>
      </w:r>
      <w:r>
        <w:rPr>
          <w:rFonts w:hint="eastAsia" w:ascii="宋体" w:hAnsi="宋体" w:eastAsia="宋体"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ascii="宋体" w:hAnsi="宋体" w:eastAsia="宋体" w:cs="宋体"/>
          <w:sz w:val="28"/>
          <w:szCs w:val="28"/>
          <w:lang w:val="en-US" w:eastAsia="zh-CN" w:bidi="zh-CN"/>
        </w:rPr>
        <w:t>2、护面墙每隔</w:t>
      </w:r>
      <w:r>
        <w:rPr>
          <w:rFonts w:hint="eastAsia" w:cs="宋体"/>
          <w:sz w:val="28"/>
          <w:szCs w:val="28"/>
          <w:lang w:val="en-US" w:eastAsia="zh-CN" w:bidi="zh-CN"/>
        </w:rPr>
        <w:t>10</w:t>
      </w:r>
      <w:r>
        <w:rPr>
          <w:rFonts w:hint="eastAsia" w:ascii="宋体" w:hAnsi="宋体" w:eastAsia="宋体" w:cs="宋体"/>
          <w:sz w:val="28"/>
          <w:szCs w:val="28"/>
          <w:lang w:val="en-US" w:eastAsia="zh-CN" w:bidi="zh-CN"/>
        </w:rPr>
        <w:t>~</w:t>
      </w:r>
      <w:r>
        <w:rPr>
          <w:rFonts w:hint="eastAsia" w:cs="宋体"/>
          <w:sz w:val="28"/>
          <w:szCs w:val="28"/>
          <w:lang w:val="en-US" w:eastAsia="zh-CN" w:bidi="zh-CN"/>
        </w:rPr>
        <w:t>12</w:t>
      </w:r>
      <w:r>
        <w:rPr>
          <w:rFonts w:hint="eastAsia" w:ascii="宋体" w:hAnsi="宋体" w:eastAsia="宋体" w:cs="宋体"/>
          <w:sz w:val="28"/>
          <w:szCs w:val="28"/>
          <w:lang w:val="en-US" w:eastAsia="zh-CN" w:bidi="zh-CN"/>
        </w:rPr>
        <w:t>m设置一道变形缝，缝宽2cm，缝内用沥青麻絮填塞</w:t>
      </w:r>
      <w:r>
        <w:rPr>
          <w:rFonts w:hint="eastAsia"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3、挡墙中泄水孔端部均用无纺土工布包扎。</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4、本次护面墙坡率不指定，按照现有坡率单面支模进行浇筑，浇筑最小厚度为0.25m。</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5、</w:t>
      </w:r>
      <w:r>
        <w:rPr>
          <w:rFonts w:hint="eastAsia" w:ascii="宋体" w:hAnsi="宋体" w:eastAsia="宋体" w:cs="宋体"/>
          <w:sz w:val="28"/>
          <w:szCs w:val="28"/>
          <w:lang w:val="en-US" w:eastAsia="zh-CN" w:bidi="zh-CN"/>
        </w:rPr>
        <w:t>应避免雨天施工，已浇筑部分应覆盖防雨布。护面墙浇筑完成后应无蜂窝麻面、孔洞、露筋</w:t>
      </w:r>
      <w:r>
        <w:rPr>
          <w:rFonts w:hint="eastAsia" w:cs="宋体"/>
          <w:sz w:val="28"/>
          <w:szCs w:val="28"/>
          <w:lang w:val="en-US" w:eastAsia="zh-CN" w:bidi="zh-CN"/>
        </w:rPr>
        <w:t>等。</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cs="宋体"/>
          <w:sz w:val="28"/>
          <w:szCs w:val="28"/>
          <w:lang w:val="en-US" w:eastAsia="zh-CN" w:bidi="zh-CN"/>
        </w:rPr>
        <w:t>6</w:t>
      </w:r>
      <w:r>
        <w:rPr>
          <w:rFonts w:hint="eastAsia" w:ascii="宋体" w:hAnsi="宋体" w:eastAsia="宋体" w:cs="宋体"/>
          <w:sz w:val="28"/>
          <w:szCs w:val="28"/>
          <w:lang w:val="en-US" w:eastAsia="zh-CN" w:bidi="zh-CN"/>
        </w:rPr>
        <w:t>、其他未尽事宜按照有关规范进行执行。</w:t>
      </w:r>
    </w:p>
    <w:p>
      <w:pPr>
        <w:numPr>
          <w:ilvl w:val="0"/>
          <w:numId w:val="0"/>
        </w:numPr>
        <w:autoSpaceDE w:val="0"/>
        <w:autoSpaceDN w:val="0"/>
        <w:adjustRightInd w:val="0"/>
        <w:spacing w:line="360" w:lineRule="auto"/>
        <w:jc w:val="center"/>
        <w:rPr>
          <w:rFonts w:hint="default" w:ascii="Times New Roman" w:hAnsi="Times New Roman" w:cs="Times New Roman"/>
          <w:b/>
          <w:sz w:val="24"/>
        </w:rPr>
      </w:pPr>
      <w:r>
        <w:rPr>
          <w:rFonts w:hint="default" w:ascii="Times New Roman" w:hAnsi="Times New Roman" w:cs="Times New Roman"/>
          <w:b/>
          <w:sz w:val="24"/>
        </w:rPr>
        <w:t>表</w:t>
      </w:r>
      <w:r>
        <w:rPr>
          <w:rFonts w:hint="eastAsia" w:ascii="Times New Roman" w:hAnsi="Times New Roman" w:cs="Times New Roman"/>
          <w:b/>
          <w:sz w:val="24"/>
          <w:lang w:val="en-US" w:eastAsia="zh-CN"/>
        </w:rPr>
        <w:t>4-2</w:t>
      </w:r>
      <w:r>
        <w:rPr>
          <w:rFonts w:hint="default" w:ascii="Times New Roman" w:hAnsi="Times New Roman" w:cs="Times New Roman"/>
          <w:b/>
          <w:sz w:val="24"/>
          <w:lang w:val="en-US" w:eastAsia="zh-CN"/>
        </w:rPr>
        <w:t xml:space="preserve">   </w:t>
      </w:r>
      <w:r>
        <w:rPr>
          <w:rFonts w:hint="eastAsia" w:ascii="Times New Roman" w:hAnsi="Times New Roman" w:cs="Times New Roman"/>
          <w:b/>
          <w:sz w:val="24"/>
          <w:lang w:val="en-US" w:eastAsia="zh-CN"/>
        </w:rPr>
        <w:t>护面墙</w:t>
      </w:r>
      <w:r>
        <w:rPr>
          <w:rFonts w:hint="default" w:ascii="Times New Roman" w:hAnsi="Times New Roman" w:cs="Times New Roman"/>
          <w:b/>
          <w:sz w:val="24"/>
        </w:rPr>
        <w:t>总体实测项目及标准</w:t>
      </w:r>
    </w:p>
    <w:tbl>
      <w:tblPr>
        <w:tblStyle w:val="18"/>
        <w:tblW w:w="91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7"/>
        <w:gridCol w:w="2693"/>
        <w:gridCol w:w="2264"/>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17" w:type="dxa"/>
            <w:noWrap w:val="0"/>
            <w:vAlign w:val="center"/>
          </w:tcPr>
          <w:p>
            <w:pPr>
              <w:spacing w:before="48" w:beforeLines="20" w:after="48" w:afterLines="20" w:line="300" w:lineRule="exact"/>
              <w:jc w:val="center"/>
              <w:rPr>
                <w:rFonts w:eastAsia="新宋体"/>
                <w:sz w:val="24"/>
              </w:rPr>
            </w:pPr>
            <w:r>
              <w:rPr>
                <w:rFonts w:eastAsia="新宋体"/>
                <w:sz w:val="24"/>
              </w:rPr>
              <w:t>序号</w:t>
            </w:r>
          </w:p>
        </w:tc>
        <w:tc>
          <w:tcPr>
            <w:tcW w:w="2693" w:type="dxa"/>
            <w:noWrap w:val="0"/>
            <w:vAlign w:val="center"/>
          </w:tcPr>
          <w:p>
            <w:pPr>
              <w:spacing w:before="48" w:beforeLines="20" w:after="48" w:afterLines="20" w:line="300" w:lineRule="exact"/>
              <w:jc w:val="center"/>
              <w:rPr>
                <w:rFonts w:eastAsia="新宋体"/>
                <w:sz w:val="24"/>
              </w:rPr>
            </w:pPr>
            <w:r>
              <w:rPr>
                <w:rFonts w:eastAsia="新宋体"/>
                <w:sz w:val="24"/>
              </w:rPr>
              <w:t>检 查 项 目</w:t>
            </w:r>
          </w:p>
        </w:tc>
        <w:tc>
          <w:tcPr>
            <w:tcW w:w="2264" w:type="dxa"/>
            <w:noWrap w:val="0"/>
            <w:vAlign w:val="center"/>
          </w:tcPr>
          <w:p>
            <w:pPr>
              <w:spacing w:before="48" w:beforeLines="20" w:after="48" w:afterLines="20" w:line="300" w:lineRule="exact"/>
              <w:jc w:val="center"/>
              <w:rPr>
                <w:rFonts w:eastAsia="新宋体"/>
                <w:sz w:val="24"/>
              </w:rPr>
            </w:pPr>
            <w:r>
              <w:rPr>
                <w:rFonts w:eastAsia="新宋体"/>
                <w:sz w:val="24"/>
              </w:rPr>
              <w:t>规定值或允许误差</w:t>
            </w:r>
          </w:p>
        </w:tc>
        <w:tc>
          <w:tcPr>
            <w:tcW w:w="3402" w:type="dxa"/>
            <w:noWrap w:val="0"/>
            <w:vAlign w:val="center"/>
          </w:tcPr>
          <w:p>
            <w:pPr>
              <w:spacing w:before="48" w:beforeLines="20" w:after="48" w:afterLines="20" w:line="300" w:lineRule="exact"/>
              <w:jc w:val="center"/>
              <w:rPr>
                <w:rFonts w:eastAsia="新宋体"/>
                <w:sz w:val="24"/>
              </w:rPr>
            </w:pPr>
            <w:r>
              <w:rPr>
                <w:rFonts w:eastAsia="新宋体"/>
                <w:sz w:val="24"/>
              </w:rPr>
              <w:t>检查方法和频率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8" w:hRule="atLeast"/>
          <w:jc w:val="center"/>
        </w:trPr>
        <w:tc>
          <w:tcPr>
            <w:tcW w:w="817" w:type="dxa"/>
            <w:noWrap w:val="0"/>
            <w:vAlign w:val="center"/>
          </w:tcPr>
          <w:p>
            <w:pPr>
              <w:spacing w:before="48" w:beforeLines="20" w:after="48" w:afterLines="20" w:line="300" w:lineRule="exact"/>
              <w:jc w:val="center"/>
              <w:rPr>
                <w:rFonts w:eastAsia="新宋体"/>
                <w:sz w:val="24"/>
              </w:rPr>
            </w:pPr>
            <w:r>
              <w:rPr>
                <w:rFonts w:eastAsia="新宋体"/>
                <w:sz w:val="24"/>
              </w:rPr>
              <w:t>1</w:t>
            </w:r>
          </w:p>
        </w:tc>
        <w:tc>
          <w:tcPr>
            <w:tcW w:w="2693" w:type="dxa"/>
            <w:noWrap w:val="0"/>
            <w:vAlign w:val="center"/>
          </w:tcPr>
          <w:p>
            <w:pPr>
              <w:spacing w:before="48" w:beforeLines="20" w:after="48" w:afterLines="20" w:line="300" w:lineRule="exact"/>
              <w:jc w:val="center"/>
              <w:rPr>
                <w:rFonts w:eastAsia="新宋体"/>
                <w:sz w:val="24"/>
              </w:rPr>
            </w:pPr>
            <w:r>
              <w:rPr>
                <w:rFonts w:eastAsia="新宋体"/>
                <w:sz w:val="24"/>
              </w:rPr>
              <w:t>墙顶平面位置</w:t>
            </w:r>
          </w:p>
        </w:tc>
        <w:tc>
          <w:tcPr>
            <w:tcW w:w="2264" w:type="dxa"/>
            <w:noWrap w:val="0"/>
            <w:vAlign w:val="center"/>
          </w:tcPr>
          <w:p>
            <w:pPr>
              <w:spacing w:before="48" w:beforeLines="20" w:after="48" w:afterLines="20" w:line="300" w:lineRule="exact"/>
              <w:jc w:val="center"/>
              <w:rPr>
                <w:rFonts w:eastAsia="新宋体"/>
                <w:sz w:val="24"/>
              </w:rPr>
            </w:pPr>
            <w:r>
              <w:rPr>
                <w:rFonts w:eastAsia="新宋体"/>
                <w:sz w:val="24"/>
              </w:rPr>
              <w:t>+50</w:t>
            </w:r>
            <w:r>
              <w:rPr>
                <w:rFonts w:hint="eastAsia" w:eastAsia="新宋体"/>
                <w:sz w:val="24"/>
              </w:rPr>
              <w:t>mm</w:t>
            </w:r>
            <w:r>
              <w:rPr>
                <w:rFonts w:eastAsia="新宋体"/>
                <w:sz w:val="24"/>
              </w:rPr>
              <w:t>，-100</w:t>
            </w:r>
            <w:r>
              <w:rPr>
                <w:rFonts w:hint="eastAsia" w:eastAsia="新宋体"/>
                <w:sz w:val="24"/>
              </w:rPr>
              <w:t>mm</w:t>
            </w:r>
          </w:p>
        </w:tc>
        <w:tc>
          <w:tcPr>
            <w:tcW w:w="3402" w:type="dxa"/>
            <w:noWrap w:val="0"/>
            <w:vAlign w:val="center"/>
          </w:tcPr>
          <w:p>
            <w:pPr>
              <w:spacing w:before="48" w:beforeLines="20" w:after="48" w:afterLines="20" w:line="300" w:lineRule="exact"/>
              <w:jc w:val="center"/>
              <w:rPr>
                <w:rFonts w:eastAsia="新宋体"/>
                <w:sz w:val="24"/>
              </w:rPr>
            </w:pPr>
            <w:r>
              <w:rPr>
                <w:rFonts w:eastAsia="新宋体"/>
                <w:sz w:val="24"/>
              </w:rPr>
              <w:t>每20m检查3处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4" w:hRule="atLeast"/>
          <w:jc w:val="center"/>
        </w:trPr>
        <w:tc>
          <w:tcPr>
            <w:tcW w:w="817" w:type="dxa"/>
            <w:noWrap w:val="0"/>
            <w:vAlign w:val="center"/>
          </w:tcPr>
          <w:p>
            <w:pPr>
              <w:spacing w:before="48" w:beforeLines="20" w:after="48" w:afterLines="20" w:line="300" w:lineRule="exact"/>
              <w:jc w:val="center"/>
              <w:rPr>
                <w:rFonts w:eastAsia="新宋体"/>
                <w:sz w:val="24"/>
              </w:rPr>
            </w:pPr>
            <w:r>
              <w:rPr>
                <w:rFonts w:eastAsia="新宋体"/>
                <w:sz w:val="24"/>
              </w:rPr>
              <w:t>2</w:t>
            </w:r>
          </w:p>
        </w:tc>
        <w:tc>
          <w:tcPr>
            <w:tcW w:w="2693" w:type="dxa"/>
            <w:noWrap w:val="0"/>
            <w:vAlign w:val="center"/>
          </w:tcPr>
          <w:p>
            <w:pPr>
              <w:spacing w:before="48" w:beforeLines="20" w:after="48" w:afterLines="20" w:line="300" w:lineRule="exact"/>
              <w:jc w:val="center"/>
              <w:rPr>
                <w:rFonts w:eastAsia="新宋体"/>
                <w:sz w:val="24"/>
              </w:rPr>
            </w:pPr>
            <w:r>
              <w:rPr>
                <w:rFonts w:eastAsia="新宋体"/>
                <w:sz w:val="24"/>
              </w:rPr>
              <w:t>墙垂直度或坡度顶高程</w:t>
            </w:r>
          </w:p>
        </w:tc>
        <w:tc>
          <w:tcPr>
            <w:tcW w:w="2264" w:type="dxa"/>
            <w:noWrap w:val="0"/>
            <w:vAlign w:val="center"/>
          </w:tcPr>
          <w:p>
            <w:pPr>
              <w:spacing w:before="48" w:beforeLines="20" w:after="48" w:afterLines="20" w:line="300" w:lineRule="exact"/>
              <w:jc w:val="center"/>
              <w:rPr>
                <w:rFonts w:eastAsia="新宋体"/>
                <w:sz w:val="24"/>
              </w:rPr>
            </w:pPr>
            <w:r>
              <w:rPr>
                <w:rFonts w:eastAsia="新宋体"/>
                <w:sz w:val="24"/>
              </w:rPr>
              <w:t>±50</w:t>
            </w:r>
            <w:r>
              <w:rPr>
                <w:rFonts w:hint="eastAsia" w:eastAsia="新宋体"/>
                <w:sz w:val="24"/>
              </w:rPr>
              <w:t>mm</w:t>
            </w:r>
          </w:p>
        </w:tc>
        <w:tc>
          <w:tcPr>
            <w:tcW w:w="3402" w:type="dxa"/>
            <w:noWrap w:val="0"/>
            <w:vAlign w:val="center"/>
          </w:tcPr>
          <w:p>
            <w:pPr>
              <w:spacing w:before="48" w:beforeLines="20" w:after="48" w:afterLines="20" w:line="300" w:lineRule="exact"/>
              <w:jc w:val="center"/>
              <w:rPr>
                <w:rFonts w:eastAsia="新宋体"/>
                <w:sz w:val="24"/>
              </w:rPr>
            </w:pPr>
            <w:r>
              <w:rPr>
                <w:rFonts w:eastAsia="新宋体"/>
                <w:sz w:val="24"/>
              </w:rPr>
              <w:t>每20m用水准仪测3点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817" w:type="dxa"/>
            <w:noWrap w:val="0"/>
            <w:vAlign w:val="center"/>
          </w:tcPr>
          <w:p>
            <w:pPr>
              <w:spacing w:before="48" w:beforeLines="20" w:after="48" w:afterLines="20" w:line="300" w:lineRule="exact"/>
              <w:jc w:val="center"/>
              <w:rPr>
                <w:rFonts w:eastAsia="新宋体"/>
                <w:sz w:val="24"/>
              </w:rPr>
            </w:pPr>
            <w:r>
              <w:rPr>
                <w:rFonts w:eastAsia="新宋体"/>
                <w:sz w:val="24"/>
              </w:rPr>
              <w:t>3</w:t>
            </w:r>
          </w:p>
        </w:tc>
        <w:tc>
          <w:tcPr>
            <w:tcW w:w="2693" w:type="dxa"/>
            <w:noWrap w:val="0"/>
            <w:vAlign w:val="center"/>
          </w:tcPr>
          <w:p>
            <w:pPr>
              <w:spacing w:before="48" w:beforeLines="20" w:after="48" w:afterLines="20" w:line="300" w:lineRule="exact"/>
              <w:jc w:val="center"/>
              <w:rPr>
                <w:rFonts w:eastAsia="新宋体"/>
                <w:sz w:val="24"/>
              </w:rPr>
            </w:pPr>
            <w:r>
              <w:rPr>
                <w:rFonts w:eastAsia="新宋体"/>
                <w:sz w:val="24"/>
              </w:rPr>
              <w:t>墙面竖直度或坡度</w:t>
            </w:r>
          </w:p>
        </w:tc>
        <w:tc>
          <w:tcPr>
            <w:tcW w:w="2264" w:type="dxa"/>
            <w:noWrap w:val="0"/>
            <w:vAlign w:val="center"/>
          </w:tcPr>
          <w:p>
            <w:pPr>
              <w:spacing w:before="48" w:beforeLines="20" w:after="48" w:afterLines="20" w:line="300" w:lineRule="exact"/>
              <w:jc w:val="center"/>
              <w:rPr>
                <w:rFonts w:eastAsia="新宋体"/>
                <w:sz w:val="24"/>
              </w:rPr>
            </w:pPr>
            <w:r>
              <w:rPr>
                <w:rFonts w:eastAsia="新宋体"/>
                <w:sz w:val="24"/>
              </w:rPr>
              <w:t>+0.5%H及+50或-1%H及-100</w:t>
            </w:r>
            <w:r>
              <w:rPr>
                <w:rFonts w:hint="eastAsia" w:eastAsia="新宋体"/>
                <w:sz w:val="24"/>
              </w:rPr>
              <w:t>mm</w:t>
            </w:r>
          </w:p>
        </w:tc>
        <w:tc>
          <w:tcPr>
            <w:tcW w:w="3402" w:type="dxa"/>
            <w:noWrap w:val="0"/>
            <w:vAlign w:val="center"/>
          </w:tcPr>
          <w:p>
            <w:pPr>
              <w:spacing w:before="48" w:beforeLines="20" w:after="48" w:afterLines="20" w:line="300" w:lineRule="exact"/>
              <w:jc w:val="center"/>
              <w:rPr>
                <w:rFonts w:eastAsia="新宋体"/>
                <w:sz w:val="24"/>
              </w:rPr>
            </w:pPr>
            <w:r>
              <w:rPr>
                <w:rFonts w:eastAsia="新宋体"/>
                <w:sz w:val="24"/>
              </w:rPr>
              <w:t>每20m吊垂线或坡度板量2处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6" w:hRule="atLeast"/>
          <w:jc w:val="center"/>
        </w:trPr>
        <w:tc>
          <w:tcPr>
            <w:tcW w:w="817" w:type="dxa"/>
            <w:noWrap w:val="0"/>
            <w:vAlign w:val="center"/>
          </w:tcPr>
          <w:p>
            <w:pPr>
              <w:spacing w:before="48" w:beforeLines="20" w:after="48" w:afterLines="20" w:line="300" w:lineRule="exact"/>
              <w:jc w:val="center"/>
              <w:rPr>
                <w:rFonts w:eastAsia="新宋体"/>
                <w:sz w:val="24"/>
              </w:rPr>
            </w:pPr>
            <w:r>
              <w:rPr>
                <w:rFonts w:eastAsia="新宋体"/>
                <w:sz w:val="24"/>
              </w:rPr>
              <w:t>4</w:t>
            </w:r>
          </w:p>
        </w:tc>
        <w:tc>
          <w:tcPr>
            <w:tcW w:w="2693" w:type="dxa"/>
            <w:noWrap w:val="0"/>
            <w:vAlign w:val="center"/>
          </w:tcPr>
          <w:p>
            <w:pPr>
              <w:spacing w:before="48" w:beforeLines="20" w:after="48" w:afterLines="20" w:line="300" w:lineRule="exact"/>
              <w:jc w:val="center"/>
              <w:rPr>
                <w:rFonts w:eastAsia="新宋体"/>
                <w:sz w:val="24"/>
              </w:rPr>
            </w:pPr>
            <w:r>
              <w:rPr>
                <w:rFonts w:eastAsia="新宋体"/>
                <w:sz w:val="24"/>
              </w:rPr>
              <w:t>面板缝宽</w:t>
            </w:r>
          </w:p>
        </w:tc>
        <w:tc>
          <w:tcPr>
            <w:tcW w:w="2264" w:type="dxa"/>
            <w:noWrap w:val="0"/>
            <w:vAlign w:val="center"/>
          </w:tcPr>
          <w:p>
            <w:pPr>
              <w:spacing w:before="48" w:beforeLines="20" w:after="48" w:afterLines="20" w:line="300" w:lineRule="exact"/>
              <w:jc w:val="center"/>
              <w:rPr>
                <w:rFonts w:eastAsia="新宋体"/>
                <w:sz w:val="24"/>
              </w:rPr>
            </w:pPr>
            <w:r>
              <w:rPr>
                <w:rFonts w:eastAsia="新宋体"/>
                <w:sz w:val="24"/>
              </w:rPr>
              <w:t>10</w:t>
            </w:r>
            <w:r>
              <w:rPr>
                <w:rFonts w:hint="eastAsia" w:eastAsia="新宋体"/>
                <w:sz w:val="24"/>
              </w:rPr>
              <w:t>mm</w:t>
            </w:r>
          </w:p>
        </w:tc>
        <w:tc>
          <w:tcPr>
            <w:tcW w:w="3402" w:type="dxa"/>
            <w:noWrap w:val="0"/>
            <w:vAlign w:val="center"/>
          </w:tcPr>
          <w:p>
            <w:pPr>
              <w:spacing w:before="48" w:beforeLines="20" w:after="48" w:afterLines="20" w:line="300" w:lineRule="exact"/>
              <w:jc w:val="center"/>
              <w:rPr>
                <w:rFonts w:eastAsia="新宋体"/>
                <w:sz w:val="24"/>
              </w:rPr>
            </w:pPr>
            <w:r>
              <w:rPr>
                <w:rFonts w:eastAsia="新宋体"/>
                <w:sz w:val="24"/>
              </w:rPr>
              <w:t>每20m至少检查5条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817" w:type="dxa"/>
            <w:noWrap w:val="0"/>
            <w:vAlign w:val="center"/>
          </w:tcPr>
          <w:p>
            <w:pPr>
              <w:spacing w:before="48" w:beforeLines="20" w:after="48" w:afterLines="20" w:line="300" w:lineRule="exact"/>
              <w:jc w:val="center"/>
              <w:rPr>
                <w:rFonts w:eastAsia="新宋体"/>
                <w:sz w:val="24"/>
              </w:rPr>
            </w:pPr>
            <w:r>
              <w:rPr>
                <w:rFonts w:eastAsia="新宋体"/>
                <w:sz w:val="24"/>
              </w:rPr>
              <w:t>5</w:t>
            </w:r>
          </w:p>
        </w:tc>
        <w:tc>
          <w:tcPr>
            <w:tcW w:w="2693" w:type="dxa"/>
            <w:noWrap w:val="0"/>
            <w:vAlign w:val="center"/>
          </w:tcPr>
          <w:p>
            <w:pPr>
              <w:spacing w:before="48" w:beforeLines="20" w:after="48" w:afterLines="20" w:line="300" w:lineRule="exact"/>
              <w:jc w:val="center"/>
              <w:rPr>
                <w:rFonts w:eastAsia="新宋体"/>
                <w:sz w:val="24"/>
              </w:rPr>
            </w:pPr>
            <w:r>
              <w:rPr>
                <w:rFonts w:eastAsia="新宋体"/>
                <w:sz w:val="24"/>
              </w:rPr>
              <w:t>墙面平整度</w:t>
            </w:r>
          </w:p>
        </w:tc>
        <w:tc>
          <w:tcPr>
            <w:tcW w:w="2264" w:type="dxa"/>
            <w:noWrap w:val="0"/>
            <w:vAlign w:val="center"/>
          </w:tcPr>
          <w:p>
            <w:pPr>
              <w:spacing w:before="48" w:beforeLines="20" w:after="48" w:afterLines="20" w:line="300" w:lineRule="exact"/>
              <w:jc w:val="center"/>
              <w:rPr>
                <w:rFonts w:eastAsia="新宋体"/>
                <w:sz w:val="24"/>
              </w:rPr>
            </w:pPr>
            <w:r>
              <w:rPr>
                <w:rFonts w:eastAsia="新宋体"/>
                <w:sz w:val="24"/>
              </w:rPr>
              <w:t>15</w:t>
            </w:r>
            <w:r>
              <w:rPr>
                <w:rFonts w:hint="eastAsia" w:eastAsia="新宋体"/>
                <w:sz w:val="24"/>
              </w:rPr>
              <w:t>mm</w:t>
            </w:r>
          </w:p>
        </w:tc>
        <w:tc>
          <w:tcPr>
            <w:tcW w:w="3402" w:type="dxa"/>
            <w:noWrap w:val="0"/>
            <w:vAlign w:val="center"/>
          </w:tcPr>
          <w:p>
            <w:pPr>
              <w:spacing w:before="48" w:beforeLines="20" w:after="48" w:afterLines="20" w:line="300" w:lineRule="exact"/>
              <w:jc w:val="center"/>
              <w:rPr>
                <w:rFonts w:eastAsia="新宋体"/>
                <w:sz w:val="24"/>
              </w:rPr>
            </w:pPr>
            <w:r>
              <w:rPr>
                <w:rFonts w:eastAsia="新宋体"/>
                <w:sz w:val="24"/>
              </w:rPr>
              <w:t>每20m用2m直尺测3处</w:t>
            </w:r>
          </w:p>
        </w:tc>
      </w:tr>
    </w:tbl>
    <w:p>
      <w:pPr>
        <w:pStyle w:val="5"/>
        <w:keepNext/>
        <w:keepLines/>
        <w:pageBreakBefore w:val="0"/>
        <w:widowControl w:val="0"/>
        <w:kinsoku/>
        <w:wordWrap/>
        <w:overflowPunct/>
        <w:topLinePunct w:val="0"/>
        <w:autoSpaceDE w:val="0"/>
        <w:autoSpaceDN w:val="0"/>
        <w:bidi w:val="0"/>
        <w:adjustRightInd/>
        <w:snapToGrid/>
        <w:spacing w:before="313" w:beforeLines="100" w:after="157" w:afterLines="50" w:line="360" w:lineRule="auto"/>
        <w:textAlignment w:val="auto"/>
        <w:outlineLvl w:val="2"/>
        <w:rPr>
          <w:rFonts w:hint="default" w:cs="宋体"/>
          <w:b/>
          <w:lang w:val="en-US" w:eastAsia="zh-CN"/>
        </w:rPr>
      </w:pPr>
      <w:bookmarkStart w:id="137" w:name="_Toc10749"/>
      <w:bookmarkStart w:id="138" w:name="_Toc24893"/>
      <w:r>
        <w:rPr>
          <w:rFonts w:hint="eastAsia" w:cs="宋体"/>
          <w:b/>
          <w:lang w:val="en-US" w:eastAsia="zh-CN"/>
        </w:rPr>
        <w:t>4.4板岩铺贴施工要求</w:t>
      </w:r>
      <w:bookmarkEnd w:id="137"/>
      <w:bookmarkEnd w:id="138"/>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bookmarkStart w:id="139" w:name="OLE_LINK3"/>
      <w:r>
        <w:rPr>
          <w:rFonts w:hint="eastAsia" w:ascii="宋体" w:hAnsi="宋体" w:eastAsia="宋体" w:cs="宋体"/>
          <w:sz w:val="28"/>
          <w:szCs w:val="28"/>
          <w:lang w:val="en-US" w:eastAsia="zh-CN" w:bidi="zh-CN"/>
        </w:rPr>
        <w:t>1、</w:t>
      </w:r>
      <w:r>
        <w:rPr>
          <w:rFonts w:hint="eastAsia" w:cs="宋体"/>
          <w:sz w:val="28"/>
          <w:szCs w:val="28"/>
          <w:lang w:val="en-US" w:eastAsia="zh-CN" w:bidi="zh-CN"/>
        </w:rPr>
        <w:t>石材外观需</w:t>
      </w:r>
      <w:r>
        <w:rPr>
          <w:rFonts w:hint="eastAsia" w:ascii="宋体" w:hAnsi="宋体" w:eastAsia="宋体" w:cs="宋体"/>
          <w:sz w:val="28"/>
          <w:szCs w:val="28"/>
          <w:lang w:val="en-US" w:eastAsia="zh-CN" w:bidi="zh-CN"/>
        </w:rPr>
        <w:t>无裂纹、缺棱掉角、明显色差，六面涂刷石材防护剂（防水、防碱）。</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2、贴面前应对护面墙墙面进行凿毛，并冲洗干净，保证贴面无</w:t>
      </w:r>
      <w:r>
        <w:rPr>
          <w:rFonts w:hint="eastAsia" w:cs="宋体"/>
          <w:sz w:val="28"/>
          <w:szCs w:val="28"/>
          <w:lang w:val="en-US" w:eastAsia="zh-CN" w:bidi="zh-CN"/>
        </w:rPr>
        <w:t>浮</w:t>
      </w:r>
      <w:r>
        <w:rPr>
          <w:rFonts w:hint="eastAsia" w:ascii="宋体" w:hAnsi="宋体" w:eastAsia="宋体" w:cs="宋体"/>
          <w:sz w:val="28"/>
          <w:szCs w:val="28"/>
          <w:lang w:val="en-US" w:eastAsia="zh-CN" w:bidi="zh-CN"/>
        </w:rPr>
        <w:t>尘、油污</w:t>
      </w:r>
      <w:r>
        <w:rPr>
          <w:rFonts w:hint="eastAsia"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ascii="宋体" w:hAnsi="宋体" w:eastAsia="宋体" w:cs="宋体"/>
          <w:sz w:val="28"/>
          <w:szCs w:val="28"/>
          <w:lang w:val="en-US" w:eastAsia="zh-CN" w:bidi="zh-CN"/>
        </w:rPr>
        <w:t>3、贴面前需试拼石材，调整色差与纹理，编号标记</w:t>
      </w:r>
      <w:r>
        <w:rPr>
          <w:rFonts w:hint="eastAsia" w:cs="宋体"/>
          <w:sz w:val="28"/>
          <w:szCs w:val="28"/>
          <w:lang w:val="en-US" w:eastAsia="zh-CN" w:bidi="zh-CN"/>
        </w:rPr>
        <w:t>，石材背面需清除浮尘。</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cs="宋体"/>
          <w:sz w:val="28"/>
          <w:szCs w:val="28"/>
          <w:lang w:val="en-US" w:eastAsia="zh-CN" w:bidi="zh-CN"/>
        </w:rPr>
        <w:t>4、</w:t>
      </w:r>
      <w:r>
        <w:rPr>
          <w:rFonts w:hint="eastAsia" w:ascii="宋体" w:hAnsi="宋体" w:eastAsia="宋体" w:cs="宋体"/>
          <w:sz w:val="28"/>
          <w:szCs w:val="28"/>
          <w:lang w:val="en-US" w:eastAsia="zh-CN" w:bidi="zh-CN"/>
        </w:rPr>
        <w:t>水泥砂浆</w:t>
      </w:r>
      <w:r>
        <w:rPr>
          <w:rFonts w:hint="eastAsia" w:cs="宋体"/>
          <w:sz w:val="28"/>
          <w:szCs w:val="28"/>
          <w:lang w:val="en-US" w:eastAsia="zh-CN" w:bidi="zh-CN"/>
        </w:rPr>
        <w:t>粘合层</w:t>
      </w:r>
      <w:r>
        <w:rPr>
          <w:rFonts w:hint="eastAsia" w:ascii="宋体" w:hAnsi="宋体" w:eastAsia="宋体" w:cs="宋体"/>
          <w:sz w:val="28"/>
          <w:szCs w:val="28"/>
          <w:lang w:val="en-US" w:eastAsia="zh-CN" w:bidi="zh-CN"/>
        </w:rPr>
        <w:t>厚度</w:t>
      </w:r>
      <w:r>
        <w:rPr>
          <w:rFonts w:hint="eastAsia" w:cs="宋体"/>
          <w:sz w:val="28"/>
          <w:szCs w:val="28"/>
          <w:lang w:val="en-US" w:eastAsia="zh-CN" w:bidi="zh-CN"/>
        </w:rPr>
        <w:t>25</w:t>
      </w:r>
      <w:r>
        <w:rPr>
          <w:rFonts w:hint="eastAsia" w:ascii="宋体" w:hAnsi="宋体" w:eastAsia="宋体" w:cs="宋体"/>
          <w:sz w:val="28"/>
          <w:szCs w:val="28"/>
          <w:lang w:val="en-US" w:eastAsia="zh-CN" w:bidi="zh-CN"/>
        </w:rPr>
        <w:t>mm，用齿形刮刀刮出条纹（提高满浆率）。</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5、</w:t>
      </w:r>
      <w:r>
        <w:rPr>
          <w:rFonts w:hint="eastAsia" w:ascii="宋体" w:hAnsi="宋体" w:eastAsia="宋体" w:cs="宋体"/>
          <w:sz w:val="28"/>
          <w:szCs w:val="28"/>
          <w:lang w:val="en-US" w:eastAsia="zh-CN" w:bidi="zh-CN"/>
        </w:rPr>
        <w:t>从下往上逐层铺贴，橡皮锤轻敲调整，确保粘结面积≥90%。</w:t>
      </w:r>
      <w:r>
        <w:rPr>
          <w:rFonts w:hint="eastAsia" w:cs="宋体"/>
          <w:sz w:val="28"/>
          <w:szCs w:val="28"/>
          <w:lang w:val="en-US" w:eastAsia="zh-CN" w:bidi="zh-CN"/>
        </w:rPr>
        <w:t>贴面完成后应</w:t>
      </w:r>
      <w:r>
        <w:rPr>
          <w:rFonts w:hint="eastAsia" w:ascii="宋体" w:hAnsi="宋体" w:eastAsia="宋体" w:cs="宋体"/>
          <w:sz w:val="28"/>
          <w:szCs w:val="28"/>
          <w:lang w:val="en-US" w:eastAsia="zh-CN" w:bidi="zh-CN"/>
        </w:rPr>
        <w:t>临时支撑固定</w:t>
      </w:r>
      <w:r>
        <w:rPr>
          <w:rFonts w:hint="eastAsia" w:cs="宋体"/>
          <w:sz w:val="28"/>
          <w:szCs w:val="28"/>
          <w:lang w:val="en-US" w:eastAsia="zh-CN" w:bidi="zh-CN"/>
        </w:rPr>
        <w:t>，时间不小于</w:t>
      </w:r>
      <w:r>
        <w:rPr>
          <w:rFonts w:hint="eastAsia" w:ascii="宋体" w:hAnsi="宋体" w:eastAsia="宋体" w:cs="宋体"/>
          <w:sz w:val="28"/>
          <w:szCs w:val="28"/>
          <w:lang w:val="en-US" w:eastAsia="zh-CN" w:bidi="zh-CN"/>
        </w:rPr>
        <w:t>24小时</w:t>
      </w:r>
      <w:r>
        <w:rPr>
          <w:rFonts w:hint="eastAsia"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cs="宋体"/>
          <w:sz w:val="28"/>
          <w:szCs w:val="28"/>
          <w:lang w:val="en-US" w:eastAsia="zh-CN" w:bidi="zh-CN"/>
        </w:rPr>
        <w:t>6</w:t>
      </w:r>
      <w:r>
        <w:rPr>
          <w:rFonts w:hint="eastAsia" w:ascii="宋体" w:hAnsi="宋体" w:eastAsia="宋体" w:cs="宋体"/>
          <w:sz w:val="28"/>
          <w:szCs w:val="28"/>
          <w:lang w:val="en-US" w:eastAsia="zh-CN" w:bidi="zh-CN"/>
        </w:rPr>
        <w:t>、铺贴后覆盖养护≥7天</w:t>
      </w:r>
      <w:r>
        <w:rPr>
          <w:rFonts w:hint="eastAsia" w:cs="宋体"/>
          <w:sz w:val="28"/>
          <w:szCs w:val="28"/>
          <w:lang w:val="en-US" w:eastAsia="zh-CN" w:bidi="zh-CN"/>
        </w:rPr>
        <w:t>，避免阳光暴晒</w:t>
      </w:r>
      <w:r>
        <w:rPr>
          <w:rFonts w:hint="eastAsia" w:ascii="宋体" w:hAnsi="宋体" w:eastAsia="宋体"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7</w:t>
      </w:r>
      <w:r>
        <w:rPr>
          <w:rFonts w:hint="eastAsia" w:ascii="宋体" w:hAnsi="宋体" w:eastAsia="宋体" w:cs="宋体"/>
          <w:sz w:val="28"/>
          <w:szCs w:val="28"/>
          <w:lang w:val="en-US" w:eastAsia="zh-CN" w:bidi="zh-CN"/>
        </w:rPr>
        <w:t>、</w:t>
      </w:r>
      <w:r>
        <w:rPr>
          <w:rFonts w:hint="eastAsia" w:cs="宋体"/>
          <w:sz w:val="28"/>
          <w:szCs w:val="28"/>
          <w:lang w:val="en-US" w:eastAsia="zh-CN" w:bidi="zh-CN"/>
        </w:rPr>
        <w:t>铺贴完成后检测空鼓率，单块石材空鼓面积小于等于5%，整体空鼓面积≤3%。</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cs="宋体"/>
          <w:sz w:val="28"/>
          <w:szCs w:val="28"/>
          <w:lang w:val="en-US" w:eastAsia="zh-CN" w:bidi="zh-CN"/>
        </w:rPr>
      </w:pPr>
      <w:r>
        <w:rPr>
          <w:rFonts w:hint="eastAsia" w:cs="宋体"/>
          <w:sz w:val="28"/>
          <w:szCs w:val="28"/>
          <w:lang w:val="en-US" w:eastAsia="zh-CN" w:bidi="zh-CN"/>
        </w:rPr>
        <w:t>8、铺贴完成后24~48小时进行勾缝，采用1:2.5水泥砂浆进行勾缝。</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ascii="宋体" w:hAnsi="宋体" w:eastAsia="宋体" w:cs="宋体"/>
          <w:sz w:val="28"/>
          <w:szCs w:val="28"/>
          <w:lang w:val="en-US" w:eastAsia="zh-CN" w:bidi="zh-CN"/>
        </w:rPr>
        <w:t>9、</w:t>
      </w:r>
      <w:r>
        <w:rPr>
          <w:rFonts w:hint="default" w:ascii="宋体" w:hAnsi="宋体" w:eastAsia="宋体" w:cs="宋体"/>
          <w:sz w:val="28"/>
          <w:szCs w:val="28"/>
          <w:lang w:val="en-US" w:eastAsia="zh-CN" w:bidi="zh-CN"/>
        </w:rPr>
        <w:t>未尽事宜，按有关规范执行。</w:t>
      </w:r>
    </w:p>
    <w:bookmarkEnd w:id="139"/>
    <w:p>
      <w:pPr>
        <w:pStyle w:val="5"/>
        <w:keepNext/>
        <w:keepLines/>
        <w:pageBreakBefore w:val="0"/>
        <w:widowControl w:val="0"/>
        <w:kinsoku/>
        <w:wordWrap/>
        <w:overflowPunct/>
        <w:topLinePunct w:val="0"/>
        <w:autoSpaceDE w:val="0"/>
        <w:autoSpaceDN w:val="0"/>
        <w:bidi w:val="0"/>
        <w:adjustRightInd/>
        <w:snapToGrid/>
        <w:spacing w:before="0" w:beforeLines="0" w:after="157" w:afterLines="50" w:line="360" w:lineRule="auto"/>
        <w:textAlignment w:val="auto"/>
        <w:outlineLvl w:val="2"/>
        <w:rPr>
          <w:rFonts w:hint="eastAsia" w:cs="宋体"/>
          <w:b/>
          <w:lang w:val="en-US" w:eastAsia="zh-CN"/>
        </w:rPr>
      </w:pPr>
      <w:bookmarkStart w:id="140" w:name="_Toc1704"/>
      <w:bookmarkStart w:id="141" w:name="_Toc8579"/>
      <w:r>
        <w:rPr>
          <w:rFonts w:hint="eastAsia" w:cs="宋体"/>
          <w:b/>
          <w:lang w:val="en-US" w:eastAsia="zh-CN"/>
        </w:rPr>
        <w:t>4.5护栏施工要求</w:t>
      </w:r>
      <w:bookmarkEnd w:id="140"/>
      <w:bookmarkEnd w:id="141"/>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1、</w:t>
      </w:r>
      <w:r>
        <w:rPr>
          <w:rFonts w:hint="eastAsia" w:cs="宋体"/>
          <w:sz w:val="28"/>
          <w:szCs w:val="28"/>
          <w:lang w:val="en-US" w:eastAsia="zh-CN" w:bidi="zh-CN"/>
        </w:rPr>
        <w:t>管材壁厚应按设计要求</w:t>
      </w:r>
      <w:r>
        <w:rPr>
          <w:rFonts w:hint="eastAsia" w:ascii="宋体" w:hAnsi="宋体" w:eastAsia="宋体"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2、按设计图纸</w:t>
      </w:r>
      <w:r>
        <w:rPr>
          <w:rFonts w:hint="eastAsia" w:cs="宋体"/>
          <w:sz w:val="28"/>
          <w:szCs w:val="28"/>
          <w:lang w:val="en-US" w:eastAsia="zh-CN" w:bidi="zh-CN"/>
        </w:rPr>
        <w:t>位置弹射</w:t>
      </w:r>
      <w:r>
        <w:rPr>
          <w:rFonts w:hint="eastAsia" w:ascii="宋体" w:hAnsi="宋体" w:eastAsia="宋体" w:cs="宋体"/>
          <w:sz w:val="28"/>
          <w:szCs w:val="28"/>
          <w:lang w:val="en-US" w:eastAsia="zh-CN" w:bidi="zh-CN"/>
        </w:rPr>
        <w:t>安装位置线</w:t>
      </w:r>
      <w:r>
        <w:rPr>
          <w:rFonts w:hint="eastAsia" w:cs="宋体"/>
          <w:sz w:val="28"/>
          <w:szCs w:val="28"/>
          <w:lang w:val="en-US" w:eastAsia="zh-CN" w:bidi="zh-CN"/>
        </w:rPr>
        <w:t>，标准立柱间距1.1m，拐角处立柱中心距0.85m，北侧最后一道立柱中心距1.6m。</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ascii="宋体" w:hAnsi="宋体" w:eastAsia="宋体" w:cs="宋体"/>
          <w:sz w:val="28"/>
          <w:szCs w:val="28"/>
          <w:lang w:val="en-US" w:eastAsia="zh-CN" w:bidi="zh-CN"/>
        </w:rPr>
        <w:t>3、立柱安装垂直度偏差≤3mm/m</w:t>
      </w:r>
      <w:r>
        <w:rPr>
          <w:rFonts w:hint="eastAsia" w:cs="宋体"/>
          <w:sz w:val="28"/>
          <w:szCs w:val="28"/>
          <w:lang w:val="en-US" w:eastAsia="zh-CN" w:bidi="zh-CN"/>
        </w:rPr>
        <w:t>，焊接点打磨光滑，无毛刺，并做好防锈处理。</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cs="宋体"/>
          <w:sz w:val="28"/>
          <w:szCs w:val="28"/>
          <w:lang w:val="en-US" w:eastAsia="zh-CN" w:bidi="zh-CN"/>
        </w:rPr>
        <w:t>4、金属护栏应做好</w:t>
      </w:r>
      <w:r>
        <w:rPr>
          <w:rFonts w:hint="eastAsia" w:ascii="宋体" w:hAnsi="宋体" w:eastAsia="宋体" w:cs="宋体"/>
          <w:sz w:val="28"/>
          <w:szCs w:val="28"/>
          <w:lang w:val="en-US" w:eastAsia="zh-CN" w:bidi="zh-CN"/>
        </w:rPr>
        <w:t>防雷接地</w:t>
      </w:r>
      <w:r>
        <w:rPr>
          <w:rFonts w:hint="eastAsia" w:cs="宋体"/>
          <w:sz w:val="28"/>
          <w:szCs w:val="28"/>
          <w:lang w:val="en-US" w:eastAsia="zh-CN" w:bidi="zh-CN"/>
        </w:rPr>
        <w:t>，</w:t>
      </w:r>
      <w:r>
        <w:rPr>
          <w:rFonts w:hint="eastAsia" w:ascii="宋体" w:hAnsi="宋体" w:eastAsia="宋体" w:cs="宋体"/>
          <w:sz w:val="28"/>
          <w:szCs w:val="28"/>
          <w:lang w:val="en-US" w:eastAsia="zh-CN" w:bidi="zh-CN"/>
        </w:rPr>
        <w:t>接地电阻≤10Ω。</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5</w:t>
      </w:r>
      <w:r>
        <w:rPr>
          <w:rFonts w:hint="eastAsia" w:ascii="宋体" w:hAnsi="宋体" w:eastAsia="宋体" w:cs="宋体"/>
          <w:sz w:val="28"/>
          <w:szCs w:val="28"/>
          <w:lang w:val="en-US" w:eastAsia="zh-CN" w:bidi="zh-CN"/>
        </w:rPr>
        <w:t>、</w:t>
      </w:r>
      <w:r>
        <w:rPr>
          <w:rFonts w:hint="default" w:ascii="宋体" w:hAnsi="宋体" w:eastAsia="宋体" w:cs="宋体"/>
          <w:sz w:val="28"/>
          <w:szCs w:val="28"/>
          <w:lang w:val="en-US" w:eastAsia="zh-CN" w:bidi="zh-CN"/>
        </w:rPr>
        <w:t>未尽事宜，按有关规范执行。</w:t>
      </w:r>
    </w:p>
    <w:p>
      <w:pPr>
        <w:pStyle w:val="5"/>
        <w:keepNext/>
        <w:keepLines/>
        <w:pageBreakBefore w:val="0"/>
        <w:widowControl w:val="0"/>
        <w:kinsoku/>
        <w:wordWrap/>
        <w:overflowPunct/>
        <w:topLinePunct w:val="0"/>
        <w:autoSpaceDE w:val="0"/>
        <w:autoSpaceDN w:val="0"/>
        <w:bidi w:val="0"/>
        <w:adjustRightInd/>
        <w:snapToGrid/>
        <w:spacing w:before="0" w:beforeLines="0" w:after="157" w:afterLines="50" w:line="360" w:lineRule="auto"/>
        <w:textAlignment w:val="auto"/>
        <w:outlineLvl w:val="2"/>
        <w:rPr>
          <w:rFonts w:hint="default" w:cs="宋体"/>
          <w:b/>
          <w:lang w:val="en-US" w:eastAsia="zh-CN"/>
        </w:rPr>
      </w:pPr>
      <w:bookmarkStart w:id="142" w:name="_Toc11099"/>
      <w:bookmarkStart w:id="143" w:name="_Toc16546"/>
      <w:r>
        <w:rPr>
          <w:rFonts w:hint="eastAsia" w:cs="宋体"/>
          <w:b/>
          <w:lang w:val="en-US" w:eastAsia="zh-CN"/>
        </w:rPr>
        <w:t>4.6砼路面恢复施工要求</w:t>
      </w:r>
      <w:bookmarkEnd w:id="142"/>
      <w:bookmarkEnd w:id="143"/>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1、</w:t>
      </w:r>
      <w:r>
        <w:rPr>
          <w:rFonts w:hint="eastAsia" w:cs="宋体"/>
          <w:sz w:val="28"/>
          <w:szCs w:val="28"/>
          <w:lang w:val="en-US" w:eastAsia="zh-CN" w:bidi="zh-CN"/>
        </w:rPr>
        <w:t>土基应碾压夯实，压实度≥93%（重型击实标准），平整度≤10mm/3m</w:t>
      </w:r>
      <w:r>
        <w:rPr>
          <w:rFonts w:hint="eastAsia" w:ascii="宋体" w:hAnsi="宋体" w:eastAsia="宋体"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2、钢模板高度与路面厚度一致</w:t>
      </w:r>
      <w:r>
        <w:rPr>
          <w:rFonts w:hint="eastAsia" w:cs="宋体"/>
          <w:sz w:val="28"/>
          <w:szCs w:val="28"/>
          <w:lang w:val="en-US" w:eastAsia="zh-CN" w:bidi="zh-CN"/>
        </w:rPr>
        <w:t>，</w:t>
      </w:r>
      <w:r>
        <w:rPr>
          <w:rFonts w:hint="eastAsia" w:ascii="宋体" w:hAnsi="宋体" w:eastAsia="宋体" w:cs="宋体"/>
          <w:sz w:val="28"/>
          <w:szCs w:val="28"/>
          <w:lang w:val="en-US" w:eastAsia="zh-CN" w:bidi="zh-CN"/>
        </w:rPr>
        <w:t>固定牢固，接头严密无漏浆</w:t>
      </w:r>
      <w:r>
        <w:rPr>
          <w:rFonts w:hint="eastAsia"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ascii="宋体" w:hAnsi="宋体" w:eastAsia="宋体" w:cs="宋体"/>
          <w:sz w:val="28"/>
          <w:szCs w:val="28"/>
          <w:lang w:val="en-US" w:eastAsia="zh-CN" w:bidi="zh-CN"/>
        </w:rPr>
        <w:t>3、人工摊铺虚铺高度高出模板20-30mm</w:t>
      </w:r>
      <w:r>
        <w:rPr>
          <w:rFonts w:hint="eastAsia" w:cs="宋体"/>
          <w:sz w:val="28"/>
          <w:szCs w:val="28"/>
          <w:lang w:val="en-US" w:eastAsia="zh-CN" w:bidi="zh-CN"/>
        </w:rPr>
        <w:t>，</w:t>
      </w:r>
      <w:r>
        <w:rPr>
          <w:rFonts w:hint="eastAsia" w:ascii="宋体" w:hAnsi="宋体" w:eastAsia="宋体" w:cs="宋体"/>
          <w:sz w:val="28"/>
          <w:szCs w:val="28"/>
          <w:lang w:val="en-US" w:eastAsia="zh-CN" w:bidi="zh-CN"/>
        </w:rPr>
        <w:t>滑模摊铺速度控制在0.8-1.2m/min</w:t>
      </w:r>
      <w:r>
        <w:rPr>
          <w:rFonts w:hint="eastAsia"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cs="宋体"/>
          <w:sz w:val="28"/>
          <w:szCs w:val="28"/>
          <w:lang w:val="en-US" w:eastAsia="zh-CN" w:bidi="zh-CN"/>
        </w:rPr>
        <w:t>4、插入式振捣器间距≤50cm，平板振捣器重叠10-20cm，振捣时间20-30s/处</w:t>
      </w:r>
      <w:r>
        <w:rPr>
          <w:rFonts w:hint="eastAsia" w:ascii="宋体" w:hAnsi="宋体" w:eastAsia="宋体"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5</w:t>
      </w:r>
      <w:r>
        <w:rPr>
          <w:rFonts w:hint="eastAsia" w:ascii="宋体" w:hAnsi="宋体" w:eastAsia="宋体" w:cs="宋体"/>
          <w:sz w:val="28"/>
          <w:szCs w:val="28"/>
          <w:lang w:val="en-US" w:eastAsia="zh-CN" w:bidi="zh-CN"/>
        </w:rPr>
        <w:t>、</w:t>
      </w:r>
      <w:r>
        <w:rPr>
          <w:rFonts w:hint="eastAsia" w:cs="宋体"/>
          <w:sz w:val="28"/>
          <w:szCs w:val="28"/>
          <w:lang w:val="en-US" w:eastAsia="zh-CN" w:bidi="zh-CN"/>
        </w:rPr>
        <w:t>混凝土</w:t>
      </w:r>
      <w:r>
        <w:rPr>
          <w:rFonts w:hint="default" w:ascii="宋体" w:hAnsi="宋体" w:eastAsia="宋体" w:cs="宋体"/>
          <w:sz w:val="28"/>
          <w:szCs w:val="28"/>
          <w:lang w:val="en-US" w:eastAsia="zh-CN" w:bidi="zh-CN"/>
        </w:rPr>
        <w:t>初凝前完成粗抹</w:t>
      </w:r>
      <w:r>
        <w:rPr>
          <w:rFonts w:hint="eastAsia" w:cs="宋体"/>
          <w:sz w:val="28"/>
          <w:szCs w:val="28"/>
          <w:lang w:val="en-US" w:eastAsia="zh-CN" w:bidi="zh-CN"/>
        </w:rPr>
        <w:t>，</w:t>
      </w:r>
      <w:r>
        <w:rPr>
          <w:rFonts w:hint="default" w:ascii="宋体" w:hAnsi="宋体" w:eastAsia="宋体" w:cs="宋体"/>
          <w:sz w:val="28"/>
          <w:szCs w:val="28"/>
          <w:lang w:val="en-US" w:eastAsia="zh-CN" w:bidi="zh-CN"/>
        </w:rPr>
        <w:t>终凝前完成精抹。</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6、浇筑完成后进行养护，保湿养护采用土工布覆盖+洒水，养护剂养护喷涂量≥300g/m²，养护时间≥7天。</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7、混凝土强度达到5-10MPa时进行切缝，混凝土强度≥设计强度80%时可开放交通。</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8、每日施工需制作同条件养护试块，用于强度评定。</w:t>
      </w:r>
    </w:p>
    <w:bookmarkEnd w:id="136"/>
    <w:p>
      <w:pPr>
        <w:pStyle w:val="4"/>
        <w:keepNext/>
        <w:keepLines/>
        <w:pageBreakBefore w:val="0"/>
        <w:widowControl w:val="0"/>
        <w:kinsoku/>
        <w:wordWrap/>
        <w:overflowPunct/>
        <w:topLinePunct w:val="0"/>
        <w:autoSpaceDE w:val="0"/>
        <w:autoSpaceDN w:val="0"/>
        <w:bidi w:val="0"/>
        <w:adjustRightInd/>
        <w:snapToGrid/>
        <w:spacing w:line="360" w:lineRule="auto"/>
        <w:jc w:val="center"/>
        <w:textAlignment w:val="auto"/>
        <w:rPr>
          <w:rStyle w:val="29"/>
          <w:rFonts w:hint="default" w:ascii="Times New Roman" w:hAnsi="Times New Roman" w:cs="Times New Roman"/>
          <w:b/>
          <w:lang w:val="en-US" w:eastAsia="zh-CN"/>
        </w:rPr>
      </w:pPr>
      <w:bookmarkStart w:id="144" w:name="_Toc16177"/>
      <w:bookmarkStart w:id="145" w:name="_Toc21960"/>
      <w:r>
        <w:rPr>
          <w:rStyle w:val="29"/>
          <w:rFonts w:hint="eastAsia" w:ascii="Times New Roman" w:hAnsi="Times New Roman" w:cs="Times New Roman"/>
          <w:b/>
          <w:lang w:val="en-US" w:eastAsia="zh-CN"/>
        </w:rPr>
        <w:t>5.施工监测设计</w:t>
      </w:r>
      <w:bookmarkEnd w:id="135"/>
      <w:bookmarkEnd w:id="144"/>
      <w:bookmarkEnd w:id="145"/>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由于岩土工程的复杂性，地质调查工作不可能全面掌握地质情况，需要对施工及运营期间进行系统的监测，监测须由专业的监测队伍进行。</w:t>
      </w:r>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eastAsia"/>
          <w:b/>
          <w:lang w:val="en-US" w:eastAsia="zh-CN"/>
        </w:rPr>
      </w:pPr>
      <w:bookmarkStart w:id="146" w:name="_Toc18134"/>
      <w:bookmarkStart w:id="147" w:name="_Toc10434"/>
      <w:bookmarkStart w:id="148" w:name="_Toc26052"/>
      <w:r>
        <w:rPr>
          <w:rFonts w:hint="eastAsia"/>
          <w:b/>
          <w:lang w:val="en-US" w:eastAsia="zh-CN"/>
        </w:rPr>
        <w:t>5.1监测项目</w:t>
      </w:r>
      <w:bookmarkEnd w:id="146"/>
      <w:bookmarkEnd w:id="147"/>
      <w:bookmarkEnd w:id="148"/>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本项目考虑安全等级、地质和治理方式特点，主要进行边坡区沉降位移监测，验证边坡的长期稳定性，</w:t>
      </w:r>
      <w:bookmarkStart w:id="149" w:name="OLE_LINK1"/>
      <w:r>
        <w:rPr>
          <w:rFonts w:hint="default" w:ascii="宋体" w:hAnsi="宋体" w:eastAsia="宋体" w:cs="宋体"/>
          <w:sz w:val="28"/>
          <w:szCs w:val="28"/>
          <w:lang w:val="en-US" w:eastAsia="zh-CN" w:bidi="zh-CN"/>
        </w:rPr>
        <w:t>本次边坡布设监测点</w:t>
      </w:r>
      <w:r>
        <w:rPr>
          <w:rFonts w:hint="eastAsia" w:cs="宋体"/>
          <w:color w:val="auto"/>
          <w:sz w:val="28"/>
          <w:szCs w:val="28"/>
          <w:lang w:val="en-US" w:eastAsia="zh-CN" w:bidi="zh-CN"/>
        </w:rPr>
        <w:t>3</w:t>
      </w:r>
      <w:r>
        <w:rPr>
          <w:rFonts w:hint="default" w:ascii="宋体" w:hAnsi="宋体" w:eastAsia="宋体" w:cs="宋体"/>
          <w:color w:val="auto"/>
          <w:sz w:val="28"/>
          <w:szCs w:val="28"/>
          <w:lang w:val="en-US" w:eastAsia="zh-CN" w:bidi="zh-CN"/>
        </w:rPr>
        <w:t>处（</w:t>
      </w:r>
      <w:bookmarkEnd w:id="149"/>
      <w:r>
        <w:rPr>
          <w:rFonts w:hint="default" w:ascii="宋体" w:hAnsi="宋体" w:eastAsia="宋体" w:cs="宋体"/>
          <w:sz w:val="28"/>
          <w:szCs w:val="28"/>
          <w:lang w:val="en-US" w:eastAsia="zh-CN" w:bidi="zh-CN"/>
        </w:rPr>
        <w:t>具体位置可详见边坡平面图）</w:t>
      </w:r>
      <w:r>
        <w:rPr>
          <w:rFonts w:hint="eastAsia" w:cs="宋体"/>
          <w:sz w:val="28"/>
          <w:szCs w:val="28"/>
          <w:lang w:val="en-US" w:eastAsia="zh-CN" w:bidi="zh-CN"/>
        </w:rPr>
        <w:t>。施工期间监测点可布置在原块石挡墙墙顶或原砖砌护栏顶。运营期监测点可移至新建护面墙墙顶。</w:t>
      </w:r>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default"/>
          <w:b/>
          <w:lang w:val="en-US" w:eastAsia="zh-CN"/>
        </w:rPr>
      </w:pPr>
      <w:bookmarkStart w:id="150" w:name="_Toc2594"/>
      <w:bookmarkStart w:id="151" w:name="_Toc15425"/>
      <w:bookmarkStart w:id="152" w:name="_Toc19112"/>
      <w:r>
        <w:rPr>
          <w:rFonts w:hint="eastAsia"/>
          <w:b/>
          <w:lang w:val="en-US" w:eastAsia="zh-CN"/>
        </w:rPr>
        <w:t>5</w:t>
      </w:r>
      <w:r>
        <w:rPr>
          <w:rFonts w:hint="default"/>
          <w:b/>
          <w:lang w:val="en-US" w:eastAsia="zh-CN"/>
        </w:rPr>
        <w:t>.2监测要求</w:t>
      </w:r>
      <w:bookmarkEnd w:id="150"/>
      <w:bookmarkEnd w:id="151"/>
      <w:bookmarkEnd w:id="152"/>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①治理施工前，须对周边环境做全面调查，掌握监测对象的初始状态</w:t>
      </w:r>
      <w:r>
        <w:rPr>
          <w:rFonts w:hint="eastAsia" w:cs="宋体"/>
          <w:sz w:val="28"/>
          <w:szCs w:val="28"/>
          <w:lang w:val="en-US" w:eastAsia="zh-CN" w:bidi="zh-CN"/>
        </w:rPr>
        <w:t>，做好施工前周边环境的影像资料</w:t>
      </w:r>
      <w:r>
        <w:rPr>
          <w:rFonts w:hint="default" w:ascii="宋体" w:hAnsi="宋体" w:eastAsia="宋体"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②施工完成后的长期监测的时间间隔根据监测后结果确定以后的监测安排，尤其在</w:t>
      </w:r>
      <w:r>
        <w:rPr>
          <w:rFonts w:hint="eastAsia" w:cs="宋体"/>
          <w:sz w:val="28"/>
          <w:szCs w:val="28"/>
          <w:lang w:val="en-US" w:eastAsia="zh-CN" w:bidi="zh-CN"/>
        </w:rPr>
        <w:t>台风及</w:t>
      </w:r>
      <w:r>
        <w:rPr>
          <w:rFonts w:hint="default" w:ascii="宋体" w:hAnsi="宋体" w:eastAsia="宋体" w:cs="宋体"/>
          <w:sz w:val="28"/>
          <w:szCs w:val="28"/>
          <w:lang w:val="en-US" w:eastAsia="zh-CN" w:bidi="zh-CN"/>
        </w:rPr>
        <w:t>降雨前后要加强监测。</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③</w:t>
      </w:r>
      <w:r>
        <w:rPr>
          <w:rFonts w:hint="eastAsia" w:cs="宋体"/>
          <w:sz w:val="28"/>
          <w:szCs w:val="28"/>
          <w:lang w:val="en-US" w:eastAsia="zh-CN" w:bidi="zh-CN"/>
        </w:rPr>
        <w:t>本次共布置</w:t>
      </w:r>
      <w:r>
        <w:rPr>
          <w:rFonts w:hint="eastAsia" w:cs="宋体"/>
          <w:color w:val="auto"/>
          <w:sz w:val="28"/>
          <w:szCs w:val="28"/>
          <w:lang w:val="en-US" w:eastAsia="zh-CN" w:bidi="zh-CN"/>
        </w:rPr>
        <w:t>3个</w:t>
      </w:r>
      <w:r>
        <w:rPr>
          <w:rFonts w:hint="default" w:ascii="宋体" w:hAnsi="宋体" w:eastAsia="宋体" w:cs="宋体"/>
          <w:sz w:val="28"/>
          <w:szCs w:val="28"/>
          <w:lang w:val="en-US" w:eastAsia="zh-CN" w:bidi="zh-CN"/>
        </w:rPr>
        <w:t>观测点，观测沉降位移量、移动速度和方向。</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④</w:t>
      </w:r>
      <w:r>
        <w:rPr>
          <w:rFonts w:hint="eastAsia" w:cs="宋体"/>
          <w:sz w:val="28"/>
          <w:szCs w:val="28"/>
          <w:lang w:val="en-US" w:eastAsia="zh-CN" w:bidi="zh-CN"/>
        </w:rPr>
        <w:t>施工完成后</w:t>
      </w:r>
      <w:r>
        <w:rPr>
          <w:rFonts w:hint="default" w:ascii="宋体" w:hAnsi="宋体" w:eastAsia="宋体" w:cs="宋体"/>
          <w:sz w:val="28"/>
          <w:szCs w:val="28"/>
          <w:lang w:val="en-US" w:eastAsia="zh-CN" w:bidi="zh-CN"/>
        </w:rPr>
        <w:t>监测时间不小于</w:t>
      </w:r>
      <w:r>
        <w:rPr>
          <w:rFonts w:hint="eastAsia" w:cs="宋体"/>
          <w:sz w:val="28"/>
          <w:szCs w:val="28"/>
          <w:lang w:val="en-US" w:eastAsia="zh-CN" w:bidi="zh-CN"/>
        </w:rPr>
        <w:t>1个水文</w:t>
      </w:r>
      <w:r>
        <w:rPr>
          <w:rFonts w:hint="default" w:ascii="宋体" w:hAnsi="宋体" w:eastAsia="宋体" w:cs="宋体"/>
          <w:sz w:val="28"/>
          <w:szCs w:val="28"/>
          <w:lang w:val="en-US" w:eastAsia="zh-CN" w:bidi="zh-CN"/>
        </w:rPr>
        <w:t>年</w:t>
      </w:r>
      <w:r>
        <w:rPr>
          <w:rFonts w:hint="eastAsia" w:cs="宋体"/>
          <w:sz w:val="28"/>
          <w:szCs w:val="28"/>
          <w:lang w:val="en-US" w:eastAsia="zh-CN" w:bidi="zh-CN"/>
        </w:rPr>
        <w:t>，并做好施工监测数据记录</w:t>
      </w:r>
      <w:r>
        <w:rPr>
          <w:rFonts w:hint="default" w:ascii="宋体" w:hAnsi="宋体" w:eastAsia="宋体" w:cs="宋体"/>
          <w:sz w:val="28"/>
          <w:szCs w:val="28"/>
          <w:lang w:val="en-US" w:eastAsia="zh-CN" w:bidi="zh-CN"/>
        </w:rPr>
        <w:t>。</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ascii="宋体" w:hAnsi="宋体" w:eastAsia="宋体" w:cs="宋体"/>
          <w:sz w:val="28"/>
          <w:szCs w:val="28"/>
          <w:lang w:val="en-US" w:eastAsia="zh-CN" w:bidi="zh-CN"/>
        </w:rPr>
        <w:t>⑤施工过程中加强对</w:t>
      </w:r>
      <w:r>
        <w:rPr>
          <w:rFonts w:hint="eastAsia" w:cs="宋体"/>
          <w:sz w:val="28"/>
          <w:szCs w:val="28"/>
          <w:lang w:val="en-US" w:eastAsia="zh-CN" w:bidi="zh-CN"/>
        </w:rPr>
        <w:t>边坡的</w:t>
      </w:r>
      <w:r>
        <w:rPr>
          <w:rFonts w:hint="eastAsia" w:ascii="宋体" w:hAnsi="宋体" w:eastAsia="宋体" w:cs="宋体"/>
          <w:sz w:val="28"/>
          <w:szCs w:val="28"/>
          <w:lang w:val="en-US" w:eastAsia="zh-CN" w:bidi="zh-CN"/>
        </w:rPr>
        <w:t>巡查</w:t>
      </w:r>
      <w:r>
        <w:rPr>
          <w:rFonts w:hint="eastAsia" w:cs="宋体"/>
          <w:sz w:val="28"/>
          <w:szCs w:val="28"/>
          <w:lang w:val="en-US" w:eastAsia="zh-CN" w:bidi="zh-CN"/>
        </w:rPr>
        <w:t>观测</w:t>
      </w:r>
      <w:r>
        <w:rPr>
          <w:rFonts w:hint="eastAsia" w:ascii="宋体" w:hAnsi="宋体" w:eastAsia="宋体" w:cs="宋体"/>
          <w:sz w:val="28"/>
          <w:szCs w:val="28"/>
          <w:lang w:val="en-US" w:eastAsia="zh-CN" w:bidi="zh-CN"/>
        </w:rPr>
        <w:t>工作</w:t>
      </w:r>
      <w:r>
        <w:rPr>
          <w:rFonts w:hint="eastAsia" w:cs="宋体"/>
          <w:sz w:val="28"/>
          <w:szCs w:val="28"/>
          <w:lang w:val="en-US" w:eastAsia="zh-CN" w:bidi="zh-CN"/>
        </w:rPr>
        <w:t>，若发现边坡有整体下滑趋势立即进行临时加固或撤离。</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⑥</w:t>
      </w:r>
      <w:r>
        <w:rPr>
          <w:rFonts w:hint="default" w:ascii="宋体" w:hAnsi="宋体" w:eastAsia="宋体" w:cs="宋体"/>
          <w:sz w:val="28"/>
          <w:szCs w:val="28"/>
          <w:lang w:val="en-US" w:eastAsia="zh-CN" w:bidi="zh-CN"/>
        </w:rPr>
        <w:t>监测信息应及时反馈给设计、施工单位及工程管理部门。</w:t>
      </w:r>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default"/>
          <w:b/>
          <w:lang w:val="en-US" w:eastAsia="zh-CN"/>
        </w:rPr>
      </w:pPr>
      <w:bookmarkStart w:id="153" w:name="_Toc28959"/>
      <w:bookmarkStart w:id="154" w:name="_Toc1672"/>
      <w:bookmarkStart w:id="155" w:name="_Toc20828"/>
      <w:r>
        <w:rPr>
          <w:rFonts w:hint="eastAsia"/>
          <w:b/>
          <w:lang w:val="en-US" w:eastAsia="zh-CN"/>
        </w:rPr>
        <w:t>5</w:t>
      </w:r>
      <w:r>
        <w:rPr>
          <w:rFonts w:hint="default"/>
          <w:b/>
          <w:lang w:val="en-US" w:eastAsia="zh-CN"/>
        </w:rPr>
        <w:t>.3监测报警值</w:t>
      </w:r>
      <w:bookmarkEnd w:id="153"/>
      <w:bookmarkEnd w:id="154"/>
      <w:bookmarkEnd w:id="155"/>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（1）监测点水平位移：连续三天位移速率超过3mm/天，或单日位移达到5mm，或累计位移达40mm；</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（2）边坡坡顶沉降警戒值为20mm；</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当过报警值时，应及时通知建设、设计、监理、施工等单位，以便采取应急措施。</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在施工过程中，主要由施工单位负责</w:t>
      </w:r>
      <w:r>
        <w:rPr>
          <w:rFonts w:hint="eastAsia" w:cs="宋体"/>
          <w:sz w:val="28"/>
          <w:szCs w:val="28"/>
          <w:lang w:val="en-US" w:eastAsia="zh-CN" w:bidi="zh-CN"/>
        </w:rPr>
        <w:t>巡查监测</w:t>
      </w:r>
      <w:r>
        <w:rPr>
          <w:rFonts w:hint="default" w:ascii="宋体" w:hAnsi="宋体" w:eastAsia="宋体" w:cs="宋体"/>
          <w:sz w:val="28"/>
          <w:szCs w:val="28"/>
          <w:lang w:val="en-US" w:eastAsia="zh-CN" w:bidi="zh-CN"/>
        </w:rPr>
        <w:t>。运营过程中监测工作可以由业主安排专人进行，时间间隔以平时半月一次，汛期(5~9)一周一次，台风暴雨后加强监测，对于重点位置，必要时应采用全站仪或GPS全站仪等仪器精确测量。</w:t>
      </w:r>
    </w:p>
    <w:p>
      <w:pPr>
        <w:pStyle w:val="4"/>
        <w:keepNext/>
        <w:keepLines/>
        <w:pageBreakBefore w:val="0"/>
        <w:widowControl w:val="0"/>
        <w:kinsoku/>
        <w:wordWrap/>
        <w:overflowPunct/>
        <w:topLinePunct w:val="0"/>
        <w:autoSpaceDE w:val="0"/>
        <w:autoSpaceDN w:val="0"/>
        <w:bidi w:val="0"/>
        <w:adjustRightInd/>
        <w:snapToGrid/>
        <w:spacing w:line="360" w:lineRule="auto"/>
        <w:jc w:val="center"/>
        <w:textAlignment w:val="auto"/>
        <w:rPr>
          <w:rStyle w:val="29"/>
          <w:rFonts w:hint="default" w:ascii="Times New Roman" w:hAnsi="Times New Roman" w:eastAsia="宋体" w:cs="Times New Roman"/>
          <w:b/>
          <w:lang w:val="en-US" w:eastAsia="zh-CN"/>
        </w:rPr>
      </w:pPr>
      <w:bookmarkStart w:id="156" w:name="_Toc4294"/>
      <w:bookmarkStart w:id="157" w:name="_Toc24931"/>
      <w:bookmarkStart w:id="158" w:name="_Toc8881"/>
      <w:r>
        <w:rPr>
          <w:rStyle w:val="29"/>
          <w:rFonts w:hint="eastAsia" w:ascii="Times New Roman" w:hAnsi="Times New Roman" w:cs="Times New Roman"/>
          <w:b/>
          <w:lang w:val="en-US" w:eastAsia="zh-CN"/>
        </w:rPr>
        <w:t>6</w:t>
      </w:r>
      <w:r>
        <w:rPr>
          <w:rStyle w:val="29"/>
          <w:rFonts w:hint="eastAsia" w:ascii="Times New Roman" w:hAnsi="Times New Roman" w:eastAsia="宋体" w:cs="Times New Roman"/>
          <w:b/>
          <w:lang w:val="en-US" w:eastAsia="zh-CN"/>
        </w:rPr>
        <w:t>.环境保护及安全生产保护措施</w:t>
      </w:r>
      <w:bookmarkEnd w:id="156"/>
      <w:bookmarkEnd w:id="157"/>
      <w:bookmarkEnd w:id="158"/>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default"/>
          <w:b/>
          <w:lang w:val="en-US" w:eastAsia="zh-CN"/>
        </w:rPr>
      </w:pPr>
      <w:bookmarkStart w:id="159" w:name="_Toc14301"/>
      <w:bookmarkStart w:id="160" w:name="_Toc15989"/>
      <w:bookmarkStart w:id="161" w:name="_Toc354"/>
      <w:r>
        <w:rPr>
          <w:rFonts w:hint="eastAsia"/>
          <w:b/>
          <w:lang w:val="en-US" w:eastAsia="zh-CN"/>
        </w:rPr>
        <w:t>6</w:t>
      </w:r>
      <w:r>
        <w:rPr>
          <w:rFonts w:hint="default"/>
          <w:b/>
          <w:lang w:val="en-US" w:eastAsia="zh-CN"/>
        </w:rPr>
        <w:t>.1环境保护</w:t>
      </w:r>
      <w:bookmarkEnd w:id="159"/>
      <w:bookmarkEnd w:id="160"/>
      <w:bookmarkEnd w:id="161"/>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治理施工期间对周边环境的影响不可避免，主要涉及有汽车运输带来的噪声、粉尘和场地水土流失、施工污水等，根据边坡周边现状，对周边环境影响较大，因此，做好环境保护工作尤为重要。</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1、做好场地及边坡的排水系统，疏导地表水，防止水土流失造成对周边环境的影响；</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2、施工过程加强管理，防止机械、车辆发生漏油等现象，施工污水应加以处理后排放，严禁直排。</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3、施工过程中应避免影响到房屋结构安全，施工前应对周边环境做好影像资料，避免后期纠纷。</w:t>
      </w:r>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default"/>
          <w:b/>
          <w:lang w:val="en-US" w:eastAsia="zh-CN"/>
        </w:rPr>
      </w:pPr>
      <w:bookmarkStart w:id="162" w:name="_Toc14779"/>
      <w:bookmarkStart w:id="163" w:name="_Toc26315"/>
      <w:bookmarkStart w:id="164" w:name="_Toc14035"/>
      <w:r>
        <w:rPr>
          <w:rFonts w:hint="eastAsia"/>
          <w:b/>
          <w:lang w:val="en-US" w:eastAsia="zh-CN"/>
        </w:rPr>
        <w:t>6</w:t>
      </w:r>
      <w:r>
        <w:rPr>
          <w:rFonts w:hint="default"/>
          <w:b/>
          <w:lang w:val="en-US" w:eastAsia="zh-CN"/>
        </w:rPr>
        <w:t>.2安全生产保证措施</w:t>
      </w:r>
      <w:bookmarkEnd w:id="162"/>
      <w:bookmarkEnd w:id="163"/>
      <w:bookmarkEnd w:id="164"/>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生产作业是在露天进行的，受各季气候直接影响，劳动条件差、强度大，各项作业不安全因素多，在生产组织中必须时时、处处、事事加强安全生产管理，实行企业法人代表为安全生产第一责任人，在保证安全生产为第一的前提下，努力完成生产目标。为此，应采取以下措施，确保安全生产。</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cs="宋体"/>
          <w:sz w:val="28"/>
          <w:szCs w:val="28"/>
          <w:lang w:val="en-US" w:eastAsia="zh-CN" w:bidi="zh-CN"/>
        </w:rPr>
      </w:pPr>
      <w:r>
        <w:rPr>
          <w:rFonts w:hint="eastAsia" w:cs="宋体"/>
          <w:sz w:val="28"/>
          <w:szCs w:val="28"/>
          <w:lang w:val="en-US" w:eastAsia="zh-CN" w:bidi="zh-CN"/>
        </w:rPr>
        <w:t>1、施工单位按相关要求做好施工组织设计及应急预案，并严格按照其进行执行。</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2</w:t>
      </w:r>
      <w:r>
        <w:rPr>
          <w:rFonts w:hint="default" w:ascii="宋体" w:hAnsi="宋体" w:eastAsia="宋体" w:cs="宋体"/>
          <w:sz w:val="28"/>
          <w:szCs w:val="28"/>
          <w:lang w:val="en-US" w:eastAsia="zh-CN" w:bidi="zh-CN"/>
        </w:rPr>
        <w:t>、建立完善以各级生产负责人为主的安全生产责任制网络，并依据具体情况制定实施细则。</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3</w:t>
      </w:r>
      <w:r>
        <w:rPr>
          <w:rFonts w:hint="default" w:ascii="宋体" w:hAnsi="宋体" w:eastAsia="宋体" w:cs="宋体"/>
          <w:sz w:val="28"/>
          <w:szCs w:val="28"/>
          <w:lang w:val="en-US" w:eastAsia="zh-CN" w:bidi="zh-CN"/>
        </w:rPr>
        <w:t>、设立专职生产安全管理员，负责对治理生产和现场进行安全监督和管理。</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4</w:t>
      </w:r>
      <w:r>
        <w:rPr>
          <w:rFonts w:hint="default" w:ascii="宋体" w:hAnsi="宋体" w:eastAsia="宋体" w:cs="宋体"/>
          <w:sz w:val="28"/>
          <w:szCs w:val="28"/>
          <w:lang w:val="en-US" w:eastAsia="zh-CN" w:bidi="zh-CN"/>
        </w:rPr>
        <w:t>、对从业人员应加强安全教育和岗位技术培训，并实行定期考核；对国家规定的各类特殊工种和岗位必须持证上岗。</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5</w:t>
      </w:r>
      <w:r>
        <w:rPr>
          <w:rFonts w:hint="default" w:ascii="宋体" w:hAnsi="宋体" w:eastAsia="宋体" w:cs="宋体"/>
          <w:sz w:val="28"/>
          <w:szCs w:val="28"/>
          <w:lang w:val="en-US" w:eastAsia="zh-CN" w:bidi="zh-CN"/>
        </w:rPr>
        <w:t>、制定各工种、岗位操作规程，规范各工种、岗位，尤其是用电、爆破材料、器材的管理与操作。</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bookmarkStart w:id="165" w:name="_Toc19697"/>
      <w:bookmarkStart w:id="166" w:name="_Toc14929"/>
      <w:bookmarkStart w:id="167" w:name="_Toc8075"/>
      <w:bookmarkStart w:id="168" w:name="_Toc9037"/>
      <w:bookmarkStart w:id="169" w:name="_Toc12671"/>
      <w:bookmarkStart w:id="170" w:name="_Toc24326"/>
      <w:bookmarkStart w:id="171" w:name="_Toc4061"/>
      <w:bookmarkStart w:id="172" w:name="_Toc2352"/>
      <w:r>
        <w:rPr>
          <w:rFonts w:hint="eastAsia" w:cs="宋体"/>
          <w:sz w:val="28"/>
          <w:szCs w:val="28"/>
          <w:lang w:val="en-US" w:eastAsia="zh-CN" w:bidi="zh-CN"/>
        </w:rPr>
        <w:t>6</w:t>
      </w:r>
      <w:r>
        <w:rPr>
          <w:rFonts w:hint="default" w:ascii="宋体" w:hAnsi="宋体" w:eastAsia="宋体" w:cs="宋体"/>
          <w:sz w:val="28"/>
          <w:szCs w:val="28"/>
          <w:lang w:val="en-US" w:eastAsia="zh-CN" w:bidi="zh-CN"/>
        </w:rPr>
        <w:t>、作业人员和被允许进入场地的其他人员必须带安全帽。</w:t>
      </w:r>
      <w:bookmarkEnd w:id="165"/>
      <w:bookmarkEnd w:id="166"/>
      <w:bookmarkEnd w:id="167"/>
      <w:bookmarkEnd w:id="168"/>
      <w:bookmarkEnd w:id="169"/>
      <w:bookmarkEnd w:id="170"/>
      <w:bookmarkEnd w:id="171"/>
      <w:bookmarkEnd w:id="172"/>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7</w:t>
      </w:r>
      <w:r>
        <w:rPr>
          <w:rFonts w:hint="default" w:ascii="宋体" w:hAnsi="宋体" w:eastAsia="宋体" w:cs="宋体"/>
          <w:sz w:val="28"/>
          <w:szCs w:val="28"/>
          <w:lang w:val="en-US" w:eastAsia="zh-CN" w:bidi="zh-CN"/>
        </w:rPr>
        <w:t>、加强边坡安全管理。在暴雨、冰冻后，应及时检查边坡，是否有边坡岩石松动或裂隙增大等情况，对松（浮）石块应及时予以处理，在处理过程中另设专人监视。</w:t>
      </w:r>
      <w:r>
        <w:rPr>
          <w:rFonts w:hint="eastAsia" w:cs="宋体"/>
          <w:sz w:val="28"/>
          <w:szCs w:val="28"/>
          <w:lang w:val="en-US" w:eastAsia="zh-CN" w:bidi="zh-CN"/>
        </w:rPr>
        <w:t>施工过程中做好对边坡的巡查监测工作。</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8</w:t>
      </w:r>
      <w:r>
        <w:rPr>
          <w:rFonts w:hint="default" w:ascii="宋体" w:hAnsi="宋体" w:eastAsia="宋体" w:cs="宋体"/>
          <w:sz w:val="28"/>
          <w:szCs w:val="28"/>
          <w:lang w:val="en-US" w:eastAsia="zh-CN" w:bidi="zh-CN"/>
        </w:rPr>
        <w:t>、防止粉尘危害。对内外运输公路定时进行喷洒水，保护从业人员身体健康和减少扬尘对周围环境的污染。</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9</w:t>
      </w:r>
      <w:r>
        <w:rPr>
          <w:rFonts w:hint="default" w:ascii="宋体" w:hAnsi="宋体" w:eastAsia="宋体" w:cs="宋体"/>
          <w:sz w:val="28"/>
          <w:szCs w:val="28"/>
          <w:lang w:val="en-US" w:eastAsia="zh-CN" w:bidi="zh-CN"/>
        </w:rPr>
        <w:t>、加强对汽车驾驶员的安全行车、礼貌行车教育。驾驶员应加强汽车制动系统的检查与保养，做到文明礼貌。</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10</w:t>
      </w:r>
      <w:r>
        <w:rPr>
          <w:rFonts w:hint="default" w:ascii="宋体" w:hAnsi="宋体" w:eastAsia="宋体" w:cs="宋体"/>
          <w:sz w:val="28"/>
          <w:szCs w:val="28"/>
          <w:lang w:val="en-US" w:eastAsia="zh-CN" w:bidi="zh-CN"/>
        </w:rPr>
        <w:t>、</w:t>
      </w:r>
      <w:r>
        <w:rPr>
          <w:rFonts w:hint="eastAsia" w:cs="宋体"/>
          <w:sz w:val="28"/>
          <w:szCs w:val="28"/>
          <w:lang w:val="en-US" w:eastAsia="zh-CN" w:bidi="zh-CN"/>
        </w:rPr>
        <w:t>削坡等</w:t>
      </w:r>
      <w:r>
        <w:rPr>
          <w:rFonts w:hint="default" w:ascii="宋体" w:hAnsi="宋体" w:eastAsia="宋体" w:cs="宋体"/>
          <w:sz w:val="28"/>
          <w:szCs w:val="28"/>
          <w:lang w:val="en-US" w:eastAsia="zh-CN" w:bidi="zh-CN"/>
        </w:rPr>
        <w:t>施工作业必须自上而下，分块分段进行，禁止自下而上或上、下同时作业。开始下一步循环前必须对上一道工序工作进行全面检查，确保安全施工。</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1</w:t>
      </w:r>
      <w:r>
        <w:rPr>
          <w:rFonts w:hint="eastAsia" w:cs="宋体"/>
          <w:sz w:val="28"/>
          <w:szCs w:val="28"/>
          <w:lang w:val="en-US" w:eastAsia="zh-CN" w:bidi="zh-CN"/>
        </w:rPr>
        <w:t>1</w:t>
      </w:r>
      <w:r>
        <w:rPr>
          <w:rFonts w:hint="eastAsia" w:ascii="宋体" w:hAnsi="宋体" w:eastAsia="宋体" w:cs="宋体"/>
          <w:sz w:val="28"/>
          <w:szCs w:val="28"/>
          <w:lang w:val="en-US" w:eastAsia="zh-CN" w:bidi="zh-CN"/>
        </w:rPr>
        <w:t>、做好信息化施工工作，施工前、施工过程中及施工完成后应做好影像资料。</w:t>
      </w:r>
    </w:p>
    <w:p>
      <w:pPr>
        <w:keepNext w:val="0"/>
        <w:keepLines w:val="0"/>
        <w:pageBreakBefore w:val="0"/>
        <w:widowControl w:val="0"/>
        <w:kinsoku/>
        <w:wordWrap/>
        <w:overflowPunct/>
        <w:topLinePunct w:val="0"/>
        <w:autoSpaceDE w:val="0"/>
        <w:autoSpaceDN w:val="0"/>
        <w:bidi w:val="0"/>
        <w:adjustRightInd/>
        <w:snapToGrid w:val="0"/>
        <w:spacing w:before="0" w:line="360" w:lineRule="auto"/>
        <w:ind w:left="220" w:leftChars="100" w:firstLine="338" w:firstLineChars="121"/>
        <w:jc w:val="both"/>
        <w:textAlignment w:val="auto"/>
        <w:rPr>
          <w:rFonts w:hint="default" w:ascii="宋体" w:hAnsi="宋体" w:eastAsia="宋体" w:cs="宋体"/>
          <w:sz w:val="28"/>
          <w:szCs w:val="28"/>
          <w:lang w:val="en-US" w:eastAsia="zh-CN" w:bidi="zh-CN"/>
        </w:rPr>
      </w:pPr>
      <w:r>
        <w:rPr>
          <w:rFonts w:hint="eastAsia" w:cs="宋体"/>
          <w:sz w:val="28"/>
          <w:szCs w:val="28"/>
          <w:lang w:val="en-US" w:eastAsia="zh-CN" w:bidi="zh-CN"/>
        </w:rPr>
        <w:t>12、施工前及施工过程中应暂时撤离坡脚居民，并严格按照施工工序进行施工。</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bookmarkStart w:id="173" w:name="_Toc25718"/>
      <w:bookmarkStart w:id="174" w:name="_Toc17475"/>
      <w:bookmarkStart w:id="175" w:name="_Toc5699"/>
      <w:bookmarkStart w:id="176" w:name="_Toc32676"/>
      <w:bookmarkStart w:id="177" w:name="_Toc29702"/>
      <w:bookmarkStart w:id="178" w:name="_Toc11103"/>
      <w:bookmarkStart w:id="179" w:name="_Toc21088"/>
      <w:bookmarkStart w:id="180" w:name="_Toc17395"/>
      <w:r>
        <w:rPr>
          <w:rFonts w:hint="default" w:ascii="宋体" w:hAnsi="宋体" w:eastAsia="宋体" w:cs="宋体"/>
          <w:sz w:val="28"/>
          <w:szCs w:val="28"/>
          <w:lang w:val="en-US" w:eastAsia="zh-CN" w:bidi="zh-CN"/>
        </w:rPr>
        <w:t>1</w:t>
      </w:r>
      <w:r>
        <w:rPr>
          <w:rFonts w:hint="eastAsia" w:cs="宋体"/>
          <w:sz w:val="28"/>
          <w:szCs w:val="28"/>
          <w:lang w:val="en-US" w:eastAsia="zh-CN" w:bidi="zh-CN"/>
        </w:rPr>
        <w:t>3</w:t>
      </w:r>
      <w:r>
        <w:rPr>
          <w:rFonts w:hint="default" w:ascii="宋体" w:hAnsi="宋体" w:eastAsia="宋体" w:cs="宋体"/>
          <w:sz w:val="28"/>
          <w:szCs w:val="28"/>
          <w:lang w:val="en-US" w:eastAsia="zh-CN" w:bidi="zh-CN"/>
        </w:rPr>
        <w:t>、上述安全措施应认真执行，切实做好。</w:t>
      </w:r>
      <w:bookmarkEnd w:id="173"/>
      <w:bookmarkEnd w:id="174"/>
      <w:bookmarkEnd w:id="175"/>
      <w:bookmarkEnd w:id="176"/>
      <w:bookmarkEnd w:id="177"/>
      <w:bookmarkEnd w:id="178"/>
      <w:bookmarkEnd w:id="179"/>
      <w:bookmarkEnd w:id="180"/>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bookmarkStart w:id="181" w:name="_Toc27253"/>
      <w:bookmarkStart w:id="182" w:name="_Toc16534"/>
      <w:r>
        <w:rPr>
          <w:rFonts w:hint="eastAsia" w:ascii="宋体" w:hAnsi="宋体" w:eastAsia="宋体" w:cs="宋体"/>
          <w:sz w:val="28"/>
          <w:szCs w:val="28"/>
          <w:lang w:val="en-US" w:eastAsia="zh-CN" w:bidi="zh-CN"/>
        </w:rPr>
        <w:t>1</w:t>
      </w:r>
      <w:r>
        <w:rPr>
          <w:rFonts w:hint="eastAsia" w:cs="宋体"/>
          <w:sz w:val="28"/>
          <w:szCs w:val="28"/>
          <w:lang w:val="en-US" w:eastAsia="zh-CN" w:bidi="zh-CN"/>
        </w:rPr>
        <w:t>4</w:t>
      </w:r>
      <w:r>
        <w:rPr>
          <w:rFonts w:hint="eastAsia" w:ascii="宋体" w:hAnsi="宋体" w:eastAsia="宋体" w:cs="宋体"/>
          <w:sz w:val="28"/>
          <w:szCs w:val="28"/>
          <w:lang w:val="en-US" w:eastAsia="zh-CN" w:bidi="zh-CN"/>
        </w:rPr>
        <w:t>、未尽事宜严格按照相关规范进行执行。</w:t>
      </w:r>
      <w:bookmarkEnd w:id="181"/>
      <w:bookmarkEnd w:id="182"/>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eastAsia" w:cs="宋体"/>
          <w:b/>
          <w:lang w:val="en-US" w:eastAsia="zh-CN"/>
        </w:rPr>
      </w:pPr>
      <w:bookmarkStart w:id="183" w:name="_Toc14826"/>
      <w:bookmarkStart w:id="184" w:name="_Toc13548"/>
      <w:r>
        <w:rPr>
          <w:rFonts w:hint="eastAsia" w:cs="宋体"/>
          <w:b/>
          <w:lang w:val="en-US" w:eastAsia="zh-CN"/>
        </w:rPr>
        <w:t>6.3特殊情况的处理</w:t>
      </w:r>
      <w:bookmarkEnd w:id="183"/>
      <w:bookmarkEnd w:id="184"/>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1、施工单位需做好险情应急专项预案。</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2、当边坡工程施工出现险情时，应做好边坡支护结构和边坡环境异常情况收集、整理及汇编工作。当治理开挖边坡后缘出现变形过大、变形速率过快等险情时应暂停施工，人员立即撤离现场，根据险情原因选用如下应急措施：</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a) 坡脚被动区临时压重；</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b)对破碎或松散岩土壁的及时支护；</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c)做好临时排水、封面处理；</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d)对支护结构临时加固；</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e) 对险情段加强监测；</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f) 尽快向设计等单位反馈信息，开展勘察和设计资料复审，按施工的现场工况验算。</w:t>
      </w:r>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eastAsia" w:cs="宋体"/>
          <w:b/>
          <w:lang w:val="en-US" w:eastAsia="zh-CN"/>
        </w:rPr>
      </w:pPr>
      <w:bookmarkStart w:id="185" w:name="_Toc16000"/>
      <w:bookmarkStart w:id="186" w:name="_Toc20201"/>
      <w:r>
        <w:rPr>
          <w:rFonts w:hint="eastAsia" w:cs="宋体"/>
          <w:b/>
          <w:lang w:val="en-US" w:eastAsia="zh-CN"/>
        </w:rPr>
        <w:t>6.4注意事项</w:t>
      </w:r>
      <w:bookmarkEnd w:id="185"/>
      <w:bookmarkEnd w:id="186"/>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1、治理施工应采用信息施工法，及时收集施工当时的边坡区域地质环境条件及坡面变形变化信息，建立信息反馈制度，及时向设计、监理和业主通报，以便对设计进行修正。</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2、施工应尽可能安排在旱季进行，以避免雨季给施工带来不利影响。</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3、施工期间要加强安全防护措施。</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4、工程施工应招聘有相应资质和有施工经验的单位承担，并有相应资质的工程监理单位进行全程监理</w:t>
      </w:r>
      <w:r>
        <w:rPr>
          <w:rFonts w:hint="eastAsia" w:cs="宋体"/>
          <w:sz w:val="28"/>
          <w:szCs w:val="28"/>
          <w:lang w:val="en-US" w:eastAsia="zh-CN" w:bidi="zh-CN"/>
        </w:rPr>
        <w:t>。</w:t>
      </w:r>
    </w:p>
    <w:p>
      <w:pPr>
        <w:pStyle w:val="4"/>
        <w:keepNext/>
        <w:keepLines/>
        <w:pageBreakBefore w:val="0"/>
        <w:widowControl w:val="0"/>
        <w:kinsoku/>
        <w:wordWrap/>
        <w:overflowPunct/>
        <w:topLinePunct w:val="0"/>
        <w:autoSpaceDE w:val="0"/>
        <w:autoSpaceDN w:val="0"/>
        <w:bidi w:val="0"/>
        <w:adjustRightInd/>
        <w:snapToGrid/>
        <w:spacing w:line="360" w:lineRule="auto"/>
        <w:jc w:val="center"/>
        <w:textAlignment w:val="auto"/>
        <w:rPr>
          <w:rStyle w:val="29"/>
          <w:rFonts w:hint="eastAsia" w:ascii="Times New Roman" w:hAnsi="Times New Roman" w:eastAsia="宋体" w:cs="Times New Roman"/>
          <w:b/>
          <w:lang w:val="en-US" w:eastAsia="zh-CN"/>
        </w:rPr>
      </w:pPr>
      <w:bookmarkStart w:id="187" w:name="_Toc20448"/>
      <w:bookmarkStart w:id="188" w:name="_Toc29812"/>
      <w:r>
        <w:rPr>
          <w:rStyle w:val="29"/>
          <w:rFonts w:hint="eastAsia" w:ascii="Times New Roman" w:hAnsi="Times New Roman" w:cs="Times New Roman"/>
          <w:b/>
          <w:lang w:val="en-US" w:eastAsia="zh-CN"/>
        </w:rPr>
        <w:t>7</w:t>
      </w:r>
      <w:r>
        <w:rPr>
          <w:rStyle w:val="29"/>
          <w:rFonts w:hint="eastAsia" w:ascii="Times New Roman" w:hAnsi="Times New Roman" w:eastAsia="宋体" w:cs="Times New Roman"/>
          <w:b/>
          <w:lang w:val="en-US" w:eastAsia="zh-CN"/>
        </w:rPr>
        <w:t>.地质灾害防治风险源分析及对策措施</w:t>
      </w:r>
      <w:bookmarkEnd w:id="187"/>
      <w:bookmarkEnd w:id="188"/>
    </w:p>
    <w:p>
      <w:pPr>
        <w:pStyle w:val="5"/>
        <w:keepNext/>
        <w:keepLines/>
        <w:pageBreakBefore w:val="0"/>
        <w:widowControl w:val="0"/>
        <w:kinsoku/>
        <w:wordWrap/>
        <w:overflowPunct/>
        <w:topLinePunct w:val="0"/>
        <w:autoSpaceDE w:val="0"/>
        <w:autoSpaceDN w:val="0"/>
        <w:bidi w:val="0"/>
        <w:adjustRightInd/>
        <w:snapToGrid/>
        <w:spacing w:before="0" w:after="157" w:afterLines="50" w:line="360" w:lineRule="auto"/>
        <w:textAlignment w:val="auto"/>
        <w:outlineLvl w:val="2"/>
        <w:rPr>
          <w:rFonts w:hint="eastAsia" w:cs="宋体"/>
          <w:b/>
          <w:lang w:val="en-US" w:eastAsia="zh-CN"/>
        </w:rPr>
      </w:pPr>
      <w:bookmarkStart w:id="189" w:name="_Toc9919"/>
      <w:bookmarkStart w:id="190" w:name="_Toc0"/>
      <w:bookmarkStart w:id="191" w:name="_Toc2014"/>
      <w:bookmarkStart w:id="192" w:name="_Toc9293"/>
      <w:r>
        <w:rPr>
          <w:rFonts w:hint="eastAsia" w:cs="宋体"/>
          <w:b/>
          <w:lang w:val="en-US" w:eastAsia="zh-CN"/>
        </w:rPr>
        <w:t>7.1风险源分析</w:t>
      </w:r>
      <w:bookmarkEnd w:id="189"/>
      <w:bookmarkEnd w:id="190"/>
      <w:bookmarkEnd w:id="191"/>
      <w:bookmarkEnd w:id="192"/>
    </w:p>
    <w:p>
      <w:pPr>
        <w:snapToGrid w:val="0"/>
        <w:spacing w:line="360" w:lineRule="auto"/>
        <w:ind w:firstLine="560" w:firstLineChars="200"/>
        <w:jc w:val="both"/>
        <w:rPr>
          <w:sz w:val="28"/>
          <w:szCs w:val="28"/>
          <w:lang w:val="en-US"/>
        </w:rPr>
      </w:pPr>
      <w:r>
        <w:rPr>
          <w:rFonts w:hint="eastAsia"/>
          <w:sz w:val="28"/>
          <w:szCs w:val="28"/>
          <w:lang w:val="en-US"/>
        </w:rPr>
        <w:t>根据本次施工特点以及施工过程中存在的危险、有害因素的分布情况及状况，分别对潜在事故，触发事件，后果，安全要求做简要列表展示。</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482" w:firstLineChars="200"/>
        <w:jc w:val="center"/>
        <w:textAlignment w:val="auto"/>
        <w:rPr>
          <w:rFonts w:hint="eastAsia" w:ascii="宋体" w:hAnsi="宋体" w:eastAsia="宋体" w:cs="宋体"/>
          <w:b/>
          <w:bCs/>
          <w:sz w:val="24"/>
          <w:szCs w:val="24"/>
          <w:lang w:val="en-US" w:eastAsia="zh-CN" w:bidi="zh-CN"/>
        </w:rPr>
      </w:pPr>
      <w:r>
        <w:rPr>
          <w:rFonts w:hint="eastAsia" w:ascii="宋体" w:hAnsi="宋体" w:eastAsia="宋体" w:cs="宋体"/>
          <w:b/>
          <w:bCs/>
          <w:sz w:val="24"/>
          <w:szCs w:val="24"/>
          <w:lang w:val="en-US" w:eastAsia="zh-CN" w:bidi="zh-CN"/>
        </w:rPr>
        <w:t>表</w:t>
      </w:r>
      <w:r>
        <w:rPr>
          <w:rFonts w:hint="eastAsia" w:cs="宋体"/>
          <w:b/>
          <w:bCs/>
          <w:sz w:val="24"/>
          <w:szCs w:val="24"/>
          <w:lang w:val="en-US" w:eastAsia="zh-CN" w:bidi="zh-CN"/>
        </w:rPr>
        <w:t>7</w:t>
      </w:r>
      <w:r>
        <w:rPr>
          <w:rFonts w:hint="eastAsia" w:ascii="宋体" w:hAnsi="宋体" w:eastAsia="宋体" w:cs="宋体"/>
          <w:b/>
          <w:bCs/>
          <w:sz w:val="24"/>
          <w:szCs w:val="24"/>
          <w:lang w:val="en-US" w:eastAsia="zh-CN" w:bidi="zh-CN"/>
        </w:rPr>
        <w:t>-1 危险因素分析汇总表</w:t>
      </w:r>
    </w:p>
    <w:tbl>
      <w:tblPr>
        <w:tblStyle w:val="18"/>
        <w:tblW w:w="4865"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363"/>
        <w:gridCol w:w="3248"/>
        <w:gridCol w:w="1473"/>
        <w:gridCol w:w="3973"/>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blHeader/>
          <w:jc w:val="center"/>
        </w:trPr>
        <w:tc>
          <w:tcPr>
            <w:tcW w:w="677" w:type="pct"/>
            <w:vAlign w:val="center"/>
          </w:tcPr>
          <w:p>
            <w:pPr>
              <w:adjustRightInd w:val="0"/>
              <w:snapToGrid w:val="0"/>
              <w:jc w:val="center"/>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潜在事故</w:t>
            </w:r>
          </w:p>
        </w:tc>
        <w:tc>
          <w:tcPr>
            <w:tcW w:w="1614" w:type="pct"/>
            <w:vAlign w:val="center"/>
          </w:tcPr>
          <w:p>
            <w:pPr>
              <w:adjustRightInd w:val="0"/>
              <w:snapToGrid w:val="0"/>
              <w:jc w:val="center"/>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触发事件</w:t>
            </w:r>
          </w:p>
        </w:tc>
        <w:tc>
          <w:tcPr>
            <w:tcW w:w="732" w:type="pct"/>
            <w:vAlign w:val="center"/>
          </w:tcPr>
          <w:p>
            <w:pPr>
              <w:adjustRightInd w:val="0"/>
              <w:snapToGrid w:val="0"/>
              <w:jc w:val="center"/>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后果</w:t>
            </w:r>
          </w:p>
        </w:tc>
        <w:tc>
          <w:tcPr>
            <w:tcW w:w="1974" w:type="pct"/>
            <w:vAlign w:val="center"/>
          </w:tcPr>
          <w:p>
            <w:pPr>
              <w:adjustRightInd w:val="0"/>
              <w:snapToGrid w:val="0"/>
              <w:jc w:val="center"/>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安全要求</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677"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坍塌</w:t>
            </w:r>
          </w:p>
        </w:tc>
        <w:tc>
          <w:tcPr>
            <w:tcW w:w="1614" w:type="pct"/>
            <w:vAlign w:val="center"/>
          </w:tcPr>
          <w:p>
            <w:pPr>
              <w:adjustRightInd w:val="0"/>
              <w:snapToGrid w:val="0"/>
              <w:jc w:val="both"/>
              <w:rPr>
                <w:rFonts w:hint="default" w:cs="仿宋" w:asciiTheme="minorEastAsia" w:hAnsiTheme="minorEastAsia" w:eastAsiaTheme="minorEastAsia"/>
                <w:bCs/>
                <w:sz w:val="24"/>
                <w:szCs w:val="24"/>
                <w:lang w:val="en-US" w:eastAsia="zh-CN"/>
              </w:rPr>
            </w:pPr>
            <w:r>
              <w:rPr>
                <w:rFonts w:hint="eastAsia" w:cs="仿宋" w:asciiTheme="minorEastAsia" w:hAnsiTheme="minorEastAsia" w:eastAsiaTheme="minorEastAsia"/>
                <w:bCs/>
                <w:sz w:val="24"/>
                <w:szCs w:val="24"/>
              </w:rPr>
              <w:t>1.</w:t>
            </w:r>
            <w:r>
              <w:rPr>
                <w:rFonts w:hint="eastAsia" w:cs="仿宋" w:asciiTheme="minorEastAsia" w:hAnsiTheme="minorEastAsia" w:eastAsiaTheme="minorEastAsia"/>
                <w:bCs/>
                <w:sz w:val="24"/>
                <w:szCs w:val="24"/>
                <w:lang w:val="en-US" w:eastAsia="zh-CN"/>
              </w:rPr>
              <w:t>原挡墙垮塌</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2.其他违章作业</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3.施工期间</w:t>
            </w:r>
            <w:r>
              <w:rPr>
                <w:rFonts w:hint="eastAsia" w:cs="仿宋" w:asciiTheme="minorEastAsia" w:hAnsiTheme="minorEastAsia" w:eastAsiaTheme="minorEastAsia"/>
                <w:bCs/>
                <w:sz w:val="24"/>
                <w:szCs w:val="24"/>
                <w:lang w:val="en-US" w:eastAsia="zh-CN"/>
              </w:rPr>
              <w:t>边坡发生滑塌</w:t>
            </w:r>
          </w:p>
        </w:tc>
        <w:tc>
          <w:tcPr>
            <w:tcW w:w="732"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人员伤亡或砸坏设备</w:t>
            </w:r>
          </w:p>
        </w:tc>
        <w:tc>
          <w:tcPr>
            <w:tcW w:w="1974"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1.</w:t>
            </w:r>
            <w:r>
              <w:rPr>
                <w:rFonts w:hint="eastAsia" w:cs="仿宋" w:asciiTheme="minorEastAsia" w:hAnsiTheme="minorEastAsia" w:eastAsiaTheme="minorEastAsia"/>
                <w:bCs/>
                <w:sz w:val="24"/>
                <w:szCs w:val="24"/>
                <w:lang w:val="en-US" w:eastAsia="zh-CN"/>
              </w:rPr>
              <w:t>施工过程中</w:t>
            </w:r>
            <w:r>
              <w:rPr>
                <w:rFonts w:hint="eastAsia" w:cs="仿宋" w:asciiTheme="minorEastAsia" w:hAnsiTheme="minorEastAsia" w:eastAsiaTheme="minorEastAsia"/>
                <w:bCs/>
                <w:sz w:val="24"/>
                <w:szCs w:val="24"/>
              </w:rPr>
              <w:t>加强工作现场安全管理，对稳定</w:t>
            </w:r>
            <w:r>
              <w:rPr>
                <w:rFonts w:hint="eastAsia" w:cs="仿宋" w:asciiTheme="minorEastAsia" w:hAnsiTheme="minorEastAsia" w:eastAsiaTheme="minorEastAsia"/>
                <w:bCs/>
                <w:sz w:val="24"/>
                <w:szCs w:val="24"/>
                <w:lang w:val="en-US" w:eastAsia="zh-CN"/>
              </w:rPr>
              <w:t>性差的</w:t>
            </w:r>
            <w:r>
              <w:rPr>
                <w:rFonts w:hint="eastAsia" w:cs="仿宋" w:asciiTheme="minorEastAsia" w:hAnsiTheme="minorEastAsia" w:eastAsiaTheme="minorEastAsia"/>
                <w:bCs/>
                <w:sz w:val="24"/>
                <w:szCs w:val="24"/>
              </w:rPr>
              <w:t>结构面重点防护</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2.降雨天气应停止作业</w:t>
            </w:r>
          </w:p>
          <w:p>
            <w:pPr>
              <w:adjustRightInd w:val="0"/>
              <w:snapToGrid w:val="0"/>
              <w:jc w:val="both"/>
              <w:rPr>
                <w:rFonts w:hint="default" w:cs="仿宋" w:asciiTheme="minorEastAsia" w:hAnsiTheme="minorEastAsia" w:eastAsiaTheme="minorEastAsia"/>
                <w:bCs/>
                <w:sz w:val="24"/>
                <w:szCs w:val="24"/>
                <w:lang w:val="en-US" w:eastAsia="zh-CN"/>
              </w:rPr>
            </w:pPr>
            <w:r>
              <w:rPr>
                <w:rFonts w:hint="eastAsia" w:cs="仿宋" w:asciiTheme="minorEastAsia" w:hAnsiTheme="minorEastAsia" w:eastAsiaTheme="minorEastAsia"/>
                <w:bCs/>
                <w:sz w:val="24"/>
                <w:szCs w:val="24"/>
              </w:rPr>
              <w:t>3.施工期间加强对</w:t>
            </w:r>
            <w:r>
              <w:rPr>
                <w:rFonts w:hint="eastAsia" w:cs="仿宋" w:asciiTheme="minorEastAsia" w:hAnsiTheme="minorEastAsia" w:eastAsiaTheme="minorEastAsia"/>
                <w:bCs/>
                <w:sz w:val="24"/>
                <w:szCs w:val="24"/>
                <w:lang w:val="en-US" w:eastAsia="zh-CN"/>
              </w:rPr>
              <w:t>边坡巡查观测</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677" w:type="pct"/>
            <w:vAlign w:val="center"/>
          </w:tcPr>
          <w:p>
            <w:pPr>
              <w:adjustRightInd w:val="0"/>
              <w:snapToGrid w:val="0"/>
              <w:jc w:val="both"/>
              <w:rPr>
                <w:rFonts w:hint="default" w:cs="仿宋" w:asciiTheme="minorEastAsia" w:hAnsiTheme="minorEastAsia" w:eastAsiaTheme="minorEastAsia"/>
                <w:bCs/>
                <w:sz w:val="24"/>
                <w:szCs w:val="24"/>
                <w:lang w:val="en-US" w:eastAsia="zh-CN"/>
              </w:rPr>
            </w:pPr>
            <w:r>
              <w:rPr>
                <w:rFonts w:hint="eastAsia" w:cs="仿宋" w:asciiTheme="minorEastAsia" w:hAnsiTheme="minorEastAsia" w:eastAsiaTheme="minorEastAsia"/>
                <w:bCs/>
                <w:sz w:val="24"/>
                <w:szCs w:val="24"/>
                <w:lang w:val="en-US" w:eastAsia="zh-CN"/>
              </w:rPr>
              <w:t>脚手架坍塌</w:t>
            </w:r>
          </w:p>
        </w:tc>
        <w:tc>
          <w:tcPr>
            <w:tcW w:w="1614" w:type="pct"/>
            <w:vAlign w:val="center"/>
          </w:tcPr>
          <w:p>
            <w:pPr>
              <w:adjustRightInd w:val="0"/>
              <w:snapToGrid w:val="0"/>
              <w:jc w:val="both"/>
              <w:rPr>
                <w:rFonts w:hint="default" w:cs="仿宋" w:asciiTheme="minorEastAsia" w:hAnsiTheme="minorEastAsia" w:eastAsiaTheme="minorEastAsia"/>
                <w:bCs/>
                <w:sz w:val="24"/>
                <w:szCs w:val="24"/>
                <w:lang w:val="en-US" w:eastAsia="zh-CN"/>
              </w:rPr>
            </w:pPr>
            <w:r>
              <w:rPr>
                <w:rFonts w:hint="eastAsia" w:cs="仿宋" w:asciiTheme="minorEastAsia" w:hAnsiTheme="minorEastAsia" w:eastAsiaTheme="minorEastAsia"/>
                <w:bCs/>
                <w:sz w:val="24"/>
                <w:szCs w:val="24"/>
                <w:lang w:val="en-US" w:eastAsia="zh-CN"/>
              </w:rPr>
              <w:t>脚手架搭建过程或施工期脚手架坍塌</w:t>
            </w:r>
          </w:p>
        </w:tc>
        <w:tc>
          <w:tcPr>
            <w:tcW w:w="732" w:type="pct"/>
            <w:vAlign w:val="center"/>
          </w:tcPr>
          <w:p>
            <w:pPr>
              <w:adjustRightInd w:val="0"/>
              <w:snapToGrid w:val="0"/>
              <w:jc w:val="both"/>
              <w:rPr>
                <w:rFonts w:hint="eastAsia" w:cs="仿宋" w:asciiTheme="minorEastAsia" w:hAnsiTheme="minorEastAsia" w:eastAsiaTheme="minorEastAsia"/>
                <w:bCs/>
                <w:sz w:val="24"/>
                <w:szCs w:val="24"/>
                <w:lang w:val="en-US" w:eastAsia="zh-CN"/>
              </w:rPr>
            </w:pPr>
            <w:r>
              <w:rPr>
                <w:rFonts w:hint="eastAsia" w:cs="仿宋" w:asciiTheme="minorEastAsia" w:hAnsiTheme="minorEastAsia" w:eastAsiaTheme="minorEastAsia"/>
                <w:bCs/>
                <w:sz w:val="24"/>
                <w:szCs w:val="24"/>
              </w:rPr>
              <w:t>人员伤亡或砸坏设备</w:t>
            </w:r>
          </w:p>
        </w:tc>
        <w:tc>
          <w:tcPr>
            <w:tcW w:w="1974" w:type="pct"/>
            <w:vAlign w:val="center"/>
          </w:tcPr>
          <w:p>
            <w:pPr>
              <w:numPr>
                <w:ilvl w:val="0"/>
                <w:numId w:val="4"/>
              </w:numPr>
              <w:adjustRightInd w:val="0"/>
              <w:snapToGrid w:val="0"/>
              <w:ind w:left="220" w:leftChars="0" w:firstLineChars="0"/>
              <w:jc w:val="both"/>
              <w:rPr>
                <w:rFonts w:hint="eastAsia" w:cs="仿宋" w:asciiTheme="minorEastAsia" w:hAnsiTheme="minorEastAsia" w:eastAsiaTheme="minorEastAsia"/>
                <w:bCs/>
                <w:sz w:val="24"/>
                <w:szCs w:val="24"/>
                <w:lang w:val="en-US" w:eastAsia="zh-CN"/>
              </w:rPr>
            </w:pPr>
            <w:r>
              <w:rPr>
                <w:rFonts w:hint="eastAsia" w:cs="仿宋" w:asciiTheme="minorEastAsia" w:hAnsiTheme="minorEastAsia" w:eastAsiaTheme="minorEastAsia"/>
                <w:bCs/>
                <w:sz w:val="24"/>
                <w:szCs w:val="24"/>
                <w:lang w:val="en-US" w:eastAsia="zh-CN"/>
              </w:rPr>
              <w:t>做好脚手架专项施工方案</w:t>
            </w:r>
          </w:p>
          <w:p>
            <w:pPr>
              <w:numPr>
                <w:ilvl w:val="0"/>
                <w:numId w:val="4"/>
              </w:numPr>
              <w:adjustRightInd w:val="0"/>
              <w:snapToGrid w:val="0"/>
              <w:ind w:left="220" w:leftChars="0" w:firstLineChars="0"/>
              <w:jc w:val="both"/>
              <w:rPr>
                <w:rFonts w:hint="eastAsia" w:cs="仿宋" w:asciiTheme="minorEastAsia" w:hAnsiTheme="minorEastAsia" w:eastAsiaTheme="minorEastAsia"/>
                <w:bCs/>
                <w:sz w:val="24"/>
                <w:szCs w:val="24"/>
                <w:lang w:val="en-US" w:eastAsia="zh-CN"/>
              </w:rPr>
            </w:pPr>
            <w:r>
              <w:rPr>
                <w:rFonts w:hint="eastAsia" w:cs="仿宋" w:asciiTheme="minorEastAsia" w:hAnsiTheme="minorEastAsia" w:eastAsiaTheme="minorEastAsia"/>
                <w:bCs/>
                <w:sz w:val="24"/>
                <w:szCs w:val="24"/>
                <w:lang w:val="en-US" w:eastAsia="zh-CN"/>
              </w:rPr>
              <w:t>严格按照施工方案及相关规范进行施工</w:t>
            </w:r>
          </w:p>
          <w:p>
            <w:pPr>
              <w:adjustRightInd w:val="0"/>
              <w:snapToGrid w:val="0"/>
              <w:jc w:val="both"/>
              <w:rPr>
                <w:rFonts w:hint="default"/>
                <w:lang w:val="en-US" w:eastAsia="zh-CN"/>
              </w:rPr>
            </w:pPr>
            <w:r>
              <w:rPr>
                <w:rFonts w:hint="eastAsia" w:cs="仿宋" w:asciiTheme="minorEastAsia" w:hAnsiTheme="minorEastAsia" w:eastAsiaTheme="minorEastAsia"/>
                <w:bCs/>
                <w:sz w:val="24"/>
                <w:szCs w:val="24"/>
                <w:lang w:val="en-US" w:eastAsia="zh-CN"/>
              </w:rPr>
              <w:t>3、定期检查</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677"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高处坠落</w:t>
            </w:r>
          </w:p>
        </w:tc>
        <w:tc>
          <w:tcPr>
            <w:tcW w:w="1614"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1.人员行走或施工过程中距离边缘过近造成失稳</w:t>
            </w:r>
          </w:p>
        </w:tc>
        <w:tc>
          <w:tcPr>
            <w:tcW w:w="732"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人员伤亡或砸坏设备</w:t>
            </w:r>
          </w:p>
        </w:tc>
        <w:tc>
          <w:tcPr>
            <w:tcW w:w="1974"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1.人员在临边缘行走，应集中注意力，尽量避免贴近边缘施工，并做好安全防护措施</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677"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物体打击</w:t>
            </w:r>
          </w:p>
        </w:tc>
        <w:tc>
          <w:tcPr>
            <w:tcW w:w="1614"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1.设备固定不稳固、工作面材料等物品乱堆放；工作面下方施工</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2.上、下台阶同时作业间距不足</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3. 不戴安全帽或不正确佩戴安全帽</w:t>
            </w:r>
          </w:p>
          <w:p>
            <w:pPr>
              <w:tabs>
                <w:tab w:val="left" w:pos="360"/>
                <w:tab w:val="left" w:pos="432"/>
                <w:tab w:val="left" w:pos="648"/>
                <w:tab w:val="left" w:pos="690"/>
                <w:tab w:val="left" w:pos="900"/>
                <w:tab w:val="left" w:pos="1740"/>
              </w:tabs>
              <w:adjustRightInd w:val="0"/>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4.零部件滑落滑脱抛出</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5.</w:t>
            </w:r>
            <w:r>
              <w:rPr>
                <w:rFonts w:hint="eastAsia" w:cs="仿宋" w:asciiTheme="minorEastAsia" w:hAnsiTheme="minorEastAsia" w:eastAsiaTheme="minorEastAsia"/>
                <w:sz w:val="24"/>
                <w:szCs w:val="24"/>
              </w:rPr>
              <w:t>用抛掷方式传递工器具、不规范搬运</w:t>
            </w:r>
            <w:r>
              <w:rPr>
                <w:rFonts w:hint="eastAsia" w:cs="仿宋" w:asciiTheme="minorEastAsia" w:hAnsiTheme="minorEastAsia" w:eastAsiaTheme="minorEastAsia"/>
                <w:bCs/>
                <w:sz w:val="24"/>
                <w:szCs w:val="24"/>
              </w:rPr>
              <w:t>等违章作业</w:t>
            </w:r>
          </w:p>
        </w:tc>
        <w:tc>
          <w:tcPr>
            <w:tcW w:w="732"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人员伤亡或砸坏设备</w:t>
            </w:r>
          </w:p>
        </w:tc>
        <w:tc>
          <w:tcPr>
            <w:tcW w:w="1974"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1.作业点设备、材料应有序堆放</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2. 禁止间距不足时上、下台阶同时作业</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3.作业人员应正确佩戴安全帽等劳动保护用品</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sz w:val="24"/>
                <w:szCs w:val="24"/>
              </w:rPr>
              <w:t>4.搬运、传递工具等要规范</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677"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机械伤害</w:t>
            </w:r>
          </w:p>
        </w:tc>
        <w:tc>
          <w:tcPr>
            <w:tcW w:w="1614" w:type="pct"/>
            <w:vAlign w:val="center"/>
          </w:tcPr>
          <w:p>
            <w:pPr>
              <w:numPr>
                <w:ilvl w:val="0"/>
                <w:numId w:val="5"/>
              </w:numPr>
              <w:adjustRightInd w:val="0"/>
              <w:snapToGrid w:val="0"/>
              <w:jc w:val="both"/>
              <w:rPr>
                <w:rFonts w:hint="eastAsia"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机械设备缺保护装置或装置失效或拆除</w:t>
            </w:r>
          </w:p>
          <w:p>
            <w:pPr>
              <w:numPr>
                <w:ilvl w:val="0"/>
                <w:numId w:val="0"/>
              </w:numPr>
              <w:adjustRightInd w:val="0"/>
              <w:snapToGrid w:val="0"/>
              <w:ind w:right="0" w:rightChars="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2.违章作业</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3.警示标志不明等</w:t>
            </w:r>
          </w:p>
        </w:tc>
        <w:tc>
          <w:tcPr>
            <w:tcW w:w="732"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人员伤亡</w:t>
            </w:r>
          </w:p>
        </w:tc>
        <w:tc>
          <w:tcPr>
            <w:tcW w:w="1974"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1.机械设备应设置牢固可靠的防护装置；</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2.严格按照规程操作；</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3.在有可能造成伤害的部位设置明显的安全警示标志。</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677"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压力容器</w:t>
            </w:r>
          </w:p>
        </w:tc>
        <w:tc>
          <w:tcPr>
            <w:tcW w:w="1614"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1、承压元件出现裂缝、开裂或破碎，承压元件失效</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2、安全阀、压力表失效，超过额定压力时无指示和不泄压</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sz w:val="24"/>
                <w:szCs w:val="24"/>
              </w:rPr>
              <w:t>3.超期使用等</w:t>
            </w:r>
          </w:p>
        </w:tc>
        <w:tc>
          <w:tcPr>
            <w:tcW w:w="732"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设备损坏</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人员伤亡</w:t>
            </w:r>
          </w:p>
        </w:tc>
        <w:tc>
          <w:tcPr>
            <w:tcW w:w="1974"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1、空压机操作人员应经培训并持证上岗</w:t>
            </w:r>
          </w:p>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2、经常性对空压机进行维护与检查</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677"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外因火灾</w:t>
            </w:r>
          </w:p>
        </w:tc>
        <w:tc>
          <w:tcPr>
            <w:tcW w:w="1614"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1.易燃物使用管理不当</w:t>
            </w:r>
          </w:p>
          <w:p>
            <w:pPr>
              <w:tabs>
                <w:tab w:val="left" w:pos="360"/>
                <w:tab w:val="left" w:pos="432"/>
                <w:tab w:val="left" w:pos="648"/>
                <w:tab w:val="left" w:pos="690"/>
                <w:tab w:val="left" w:pos="900"/>
                <w:tab w:val="left" w:pos="1740"/>
              </w:tabs>
              <w:adjustRightIn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2.作业人员随意使用明火，</w:t>
            </w:r>
            <w:r>
              <w:rPr>
                <w:rFonts w:hint="eastAsia" w:cs="仿宋" w:asciiTheme="minorEastAsia" w:hAnsiTheme="minorEastAsia" w:eastAsiaTheme="minorEastAsia"/>
                <w:sz w:val="24"/>
                <w:szCs w:val="24"/>
              </w:rPr>
              <w:t>吸烟、未熄灭的烟头</w:t>
            </w:r>
            <w:r>
              <w:rPr>
                <w:rFonts w:hint="eastAsia" w:cs="仿宋" w:asciiTheme="minorEastAsia" w:hAnsiTheme="minorEastAsia" w:eastAsiaTheme="minorEastAsia"/>
                <w:bCs/>
                <w:sz w:val="24"/>
                <w:szCs w:val="24"/>
              </w:rPr>
              <w:t>引发山林植被火灾</w:t>
            </w:r>
          </w:p>
        </w:tc>
        <w:tc>
          <w:tcPr>
            <w:tcW w:w="732"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设备损坏山林火灾</w:t>
            </w:r>
          </w:p>
        </w:tc>
        <w:tc>
          <w:tcPr>
            <w:tcW w:w="1974" w:type="pct"/>
            <w:vAlign w:val="center"/>
          </w:tcPr>
          <w:p>
            <w:pPr>
              <w:adjustRightInd w:val="0"/>
              <w:snapToGrid w:val="0"/>
              <w:jc w:val="both"/>
              <w:rPr>
                <w:rFonts w:cs="仿宋" w:asciiTheme="minorEastAsia" w:hAnsiTheme="minorEastAsia" w:eastAsiaTheme="minorEastAsia"/>
                <w:bCs/>
                <w:sz w:val="24"/>
                <w:szCs w:val="24"/>
              </w:rPr>
            </w:pPr>
            <w:r>
              <w:rPr>
                <w:rFonts w:hint="eastAsia" w:cs="仿宋" w:asciiTheme="minorEastAsia" w:hAnsiTheme="minorEastAsia" w:eastAsiaTheme="minorEastAsia"/>
                <w:bCs/>
                <w:sz w:val="24"/>
                <w:szCs w:val="24"/>
              </w:rPr>
              <w:t>施工期间做好防火管理工作</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677" w:type="pct"/>
            <w:vAlign w:val="center"/>
          </w:tcPr>
          <w:p>
            <w:pPr>
              <w:adjustRightInd w:val="0"/>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车辆伤害（施工进、出场）</w:t>
            </w:r>
          </w:p>
        </w:tc>
        <w:tc>
          <w:tcPr>
            <w:tcW w:w="1614" w:type="pct"/>
            <w:vAlign w:val="center"/>
          </w:tcPr>
          <w:p>
            <w:pPr>
              <w:pStyle w:val="16"/>
              <w:tabs>
                <w:tab w:val="left" w:pos="-108"/>
                <w:tab w:val="left" w:pos="-14"/>
                <w:tab w:val="left" w:pos="70"/>
                <w:tab w:val="left" w:pos="616"/>
              </w:tabs>
              <w:spacing w:after="0" w:line="240" w:lineRule="auto"/>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1、车辆制造不规范而有缺陷，年检不及时</w:t>
            </w:r>
          </w:p>
          <w:p>
            <w:pPr>
              <w:pStyle w:val="16"/>
              <w:tabs>
                <w:tab w:val="left" w:pos="-108"/>
                <w:tab w:val="left" w:pos="-14"/>
                <w:tab w:val="left" w:pos="70"/>
                <w:tab w:val="left" w:pos="616"/>
              </w:tabs>
              <w:spacing w:after="0" w:line="240" w:lineRule="auto"/>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2、车辆带病运行（制动失灵、安全装置及指示灯失效等），甚至使用报废车辆</w:t>
            </w:r>
          </w:p>
          <w:p>
            <w:pPr>
              <w:pStyle w:val="16"/>
              <w:tabs>
                <w:tab w:val="left" w:pos="-108"/>
                <w:tab w:val="left" w:pos="-14"/>
                <w:tab w:val="left" w:pos="70"/>
                <w:tab w:val="left" w:pos="616"/>
              </w:tabs>
              <w:spacing w:after="0" w:line="240" w:lineRule="auto"/>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3、驾驶员无证驾驶、疲劳驾驶等</w:t>
            </w:r>
          </w:p>
          <w:p>
            <w:pPr>
              <w:pStyle w:val="16"/>
              <w:tabs>
                <w:tab w:val="left" w:pos="-108"/>
                <w:tab w:val="left" w:pos="-14"/>
                <w:tab w:val="left" w:pos="70"/>
                <w:tab w:val="left" w:pos="616"/>
              </w:tabs>
              <w:spacing w:after="0" w:line="240" w:lineRule="auto"/>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4、驾驶员未佩戴有效的安全防护用品，未严格执行安全技术规程</w:t>
            </w:r>
          </w:p>
          <w:p>
            <w:pPr>
              <w:pStyle w:val="16"/>
              <w:tabs>
                <w:tab w:val="left" w:pos="-108"/>
                <w:tab w:val="left" w:pos="-14"/>
                <w:tab w:val="left" w:pos="70"/>
                <w:tab w:val="left" w:pos="616"/>
              </w:tabs>
              <w:spacing w:after="0" w:line="240" w:lineRule="auto"/>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5、驾驶人员操作不当，超速驾驶、突然刹车</w:t>
            </w:r>
          </w:p>
        </w:tc>
        <w:tc>
          <w:tcPr>
            <w:tcW w:w="732" w:type="pct"/>
            <w:vAlign w:val="center"/>
          </w:tcPr>
          <w:p>
            <w:pPr>
              <w:tabs>
                <w:tab w:val="left" w:pos="490"/>
              </w:tabs>
              <w:adjustRightInd w:val="0"/>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人员伤亡或损坏车辆</w:t>
            </w:r>
          </w:p>
        </w:tc>
        <w:tc>
          <w:tcPr>
            <w:tcW w:w="1974" w:type="pct"/>
            <w:vAlign w:val="center"/>
          </w:tcPr>
          <w:p>
            <w:pPr>
              <w:pStyle w:val="16"/>
              <w:tabs>
                <w:tab w:val="left" w:pos="252"/>
                <w:tab w:val="left" w:pos="432"/>
              </w:tabs>
              <w:spacing w:after="0" w:line="240" w:lineRule="auto"/>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1.严禁超载、超速运行。</w:t>
            </w:r>
          </w:p>
          <w:p>
            <w:pPr>
              <w:pStyle w:val="16"/>
              <w:tabs>
                <w:tab w:val="left" w:pos="252"/>
                <w:tab w:val="left" w:pos="432"/>
              </w:tabs>
              <w:spacing w:after="0" w:line="240" w:lineRule="auto"/>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2.使用合格的车辆，并定期年检。</w:t>
            </w:r>
          </w:p>
          <w:p>
            <w:pPr>
              <w:pStyle w:val="16"/>
              <w:tabs>
                <w:tab w:val="left" w:pos="252"/>
                <w:tab w:val="left" w:pos="432"/>
              </w:tabs>
              <w:spacing w:after="0" w:line="240" w:lineRule="auto"/>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3</w:t>
            </w:r>
            <w:r>
              <w:rPr>
                <w:rStyle w:val="28"/>
                <w:rFonts w:hint="eastAsia" w:cs="仿宋" w:asciiTheme="minorEastAsia" w:hAnsiTheme="minorEastAsia" w:eastAsiaTheme="minorEastAsia"/>
                <w:sz w:val="24"/>
                <w:szCs w:val="24"/>
              </w:rPr>
              <w:t>.</w:t>
            </w:r>
            <w:r>
              <w:rPr>
                <w:rFonts w:hint="eastAsia" w:cs="仿宋" w:asciiTheme="minorEastAsia" w:hAnsiTheme="minorEastAsia" w:eastAsiaTheme="minorEastAsia"/>
                <w:sz w:val="24"/>
                <w:szCs w:val="24"/>
              </w:rPr>
              <w:t>车辆行驶前要对车况进行检查，确保车辆完好</w:t>
            </w:r>
          </w:p>
          <w:p>
            <w:pPr>
              <w:pStyle w:val="16"/>
              <w:tabs>
                <w:tab w:val="left" w:pos="252"/>
                <w:tab w:val="left" w:pos="432"/>
              </w:tabs>
              <w:spacing w:after="0" w:line="240" w:lineRule="auto"/>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4.驾驶员要佩戴驾驶证，勿疲劳驾驶。</w:t>
            </w:r>
          </w:p>
          <w:p>
            <w:pPr>
              <w:pStyle w:val="16"/>
              <w:tabs>
                <w:tab w:val="left" w:pos="252"/>
                <w:tab w:val="left" w:pos="432"/>
              </w:tabs>
              <w:spacing w:after="0" w:line="240" w:lineRule="auto"/>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5.驾驶员应佩戴好安全有效的防护用具，严格执行操作规程。</w:t>
            </w:r>
          </w:p>
          <w:p>
            <w:pPr>
              <w:pStyle w:val="16"/>
              <w:tabs>
                <w:tab w:val="left" w:pos="-194"/>
                <w:tab w:val="left" w:pos="72"/>
                <w:tab w:val="left" w:pos="730"/>
              </w:tabs>
              <w:spacing w:after="0" w:line="240" w:lineRule="auto"/>
              <w:jc w:val="both"/>
              <w:rPr>
                <w:rFonts w:cs="仿宋" w:asciiTheme="minorEastAsia" w:hAnsiTheme="minorEastAsia" w:eastAsiaTheme="minorEastAsia"/>
                <w:sz w:val="24"/>
                <w:szCs w:val="24"/>
                <w:lang w:val="en-US"/>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677" w:type="pct"/>
            <w:vAlign w:val="center"/>
          </w:tcPr>
          <w:p>
            <w:pPr>
              <w:adjustRightInd w:val="0"/>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台风</w:t>
            </w:r>
          </w:p>
        </w:tc>
        <w:tc>
          <w:tcPr>
            <w:tcW w:w="1614" w:type="pct"/>
            <w:vAlign w:val="center"/>
          </w:tcPr>
          <w:p>
            <w:pPr>
              <w:tabs>
                <w:tab w:val="left" w:pos="360"/>
                <w:tab w:val="left" w:pos="432"/>
                <w:tab w:val="left" w:pos="648"/>
                <w:tab w:val="left" w:pos="690"/>
                <w:tab w:val="left" w:pos="900"/>
                <w:tab w:val="left" w:pos="1740"/>
              </w:tabs>
              <w:adjustRightInd w:val="0"/>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1.未指定防台风措施，台风来临仍在生产</w:t>
            </w:r>
          </w:p>
        </w:tc>
        <w:tc>
          <w:tcPr>
            <w:tcW w:w="732" w:type="pct"/>
            <w:vAlign w:val="center"/>
          </w:tcPr>
          <w:p>
            <w:pPr>
              <w:adjustRightInd w:val="0"/>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人员伤亡、设备损坏</w:t>
            </w:r>
          </w:p>
        </w:tc>
        <w:tc>
          <w:tcPr>
            <w:tcW w:w="1974" w:type="pct"/>
            <w:vAlign w:val="center"/>
          </w:tcPr>
          <w:p>
            <w:pPr>
              <w:tabs>
                <w:tab w:val="left" w:pos="432"/>
                <w:tab w:val="left" w:pos="840"/>
              </w:tabs>
              <w:adjustRightInd w:val="0"/>
              <w:jc w:val="both"/>
              <w:rPr>
                <w:rFonts w:cs="仿宋" w:asciiTheme="minorEastAsia" w:hAnsiTheme="minorEastAsia" w:eastAsiaTheme="minorEastAsia"/>
                <w:sz w:val="24"/>
                <w:szCs w:val="24"/>
              </w:rPr>
            </w:pPr>
            <w:r>
              <w:rPr>
                <w:rFonts w:hint="eastAsia" w:cs="仿宋" w:asciiTheme="minorEastAsia" w:hAnsiTheme="minorEastAsia" w:eastAsiaTheme="minorEastAsia"/>
                <w:sz w:val="24"/>
                <w:szCs w:val="24"/>
              </w:rPr>
              <w:t>2.制定防台风措施，台风来临停止生产。</w:t>
            </w:r>
          </w:p>
        </w:tc>
      </w:tr>
    </w:tbl>
    <w:p>
      <w:pPr>
        <w:keepNext w:val="0"/>
        <w:keepLines w:val="0"/>
        <w:pageBreakBefore w:val="0"/>
        <w:widowControl w:val="0"/>
        <w:kinsoku/>
        <w:wordWrap/>
        <w:overflowPunct/>
        <w:topLinePunct w:val="0"/>
        <w:autoSpaceDE w:val="0"/>
        <w:autoSpaceDN w:val="0"/>
        <w:bidi w:val="0"/>
        <w:adjustRightInd/>
        <w:snapToGrid w:val="0"/>
        <w:spacing w:before="0" w:line="360" w:lineRule="auto"/>
        <w:ind w:firstLine="482" w:firstLineChars="200"/>
        <w:jc w:val="center"/>
        <w:textAlignment w:val="auto"/>
        <w:rPr>
          <w:rFonts w:hint="eastAsia" w:ascii="宋体" w:hAnsi="宋体" w:eastAsia="宋体" w:cs="宋体"/>
          <w:b/>
          <w:bCs/>
          <w:sz w:val="24"/>
          <w:szCs w:val="24"/>
          <w:lang w:val="en-US" w:eastAsia="zh-CN" w:bidi="zh-CN"/>
        </w:rPr>
      </w:pPr>
      <w:r>
        <w:rPr>
          <w:rFonts w:hint="eastAsia" w:ascii="宋体" w:hAnsi="宋体" w:eastAsia="宋体" w:cs="宋体"/>
          <w:b/>
          <w:bCs/>
          <w:sz w:val="24"/>
          <w:szCs w:val="24"/>
          <w:lang w:val="en-US" w:eastAsia="zh-CN" w:bidi="zh-CN"/>
        </w:rPr>
        <w:t>表</w:t>
      </w:r>
      <w:r>
        <w:rPr>
          <w:rFonts w:hint="eastAsia" w:cs="宋体"/>
          <w:b/>
          <w:bCs/>
          <w:sz w:val="24"/>
          <w:szCs w:val="24"/>
          <w:lang w:val="en-US" w:eastAsia="zh-CN" w:bidi="zh-CN"/>
        </w:rPr>
        <w:t>7</w:t>
      </w:r>
      <w:r>
        <w:rPr>
          <w:rFonts w:hint="eastAsia" w:ascii="宋体" w:hAnsi="宋体" w:eastAsia="宋体" w:cs="宋体"/>
          <w:b/>
          <w:bCs/>
          <w:sz w:val="24"/>
          <w:szCs w:val="24"/>
          <w:lang w:val="en-US" w:eastAsia="zh-CN" w:bidi="zh-CN"/>
        </w:rPr>
        <w:t>-2 有害因素危险性分析表</w:t>
      </w:r>
    </w:p>
    <w:tbl>
      <w:tblPr>
        <w:tblStyle w:val="18"/>
        <w:tblW w:w="4912"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108" w:type="dxa"/>
          <w:bottom w:w="0" w:type="dxa"/>
          <w:right w:w="108" w:type="dxa"/>
        </w:tblCellMar>
      </w:tblPr>
      <w:tblGrid>
        <w:gridCol w:w="1415"/>
        <w:gridCol w:w="3164"/>
        <w:gridCol w:w="1452"/>
        <w:gridCol w:w="4123"/>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blHeader/>
          <w:jc w:val="center"/>
        </w:trPr>
        <w:tc>
          <w:tcPr>
            <w:tcW w:w="697" w:type="pct"/>
            <w:vAlign w:val="center"/>
          </w:tcPr>
          <w:p>
            <w:pPr>
              <w:adjustRightInd w:val="0"/>
              <w:snapToGrid w:val="0"/>
              <w:rPr>
                <w:rFonts w:cs="仿宋" w:asciiTheme="minorEastAsia" w:hAnsiTheme="minorEastAsia" w:eastAsiaTheme="minorEastAsia"/>
                <w:bCs/>
                <w:sz w:val="24"/>
                <w:szCs w:val="28"/>
              </w:rPr>
            </w:pPr>
            <w:r>
              <w:rPr>
                <w:rFonts w:hint="eastAsia" w:cs="仿宋" w:asciiTheme="minorEastAsia" w:hAnsiTheme="minorEastAsia" w:eastAsiaTheme="minorEastAsia"/>
                <w:bCs/>
                <w:sz w:val="24"/>
                <w:szCs w:val="28"/>
              </w:rPr>
              <w:t>潜在事故</w:t>
            </w:r>
          </w:p>
        </w:tc>
        <w:tc>
          <w:tcPr>
            <w:tcW w:w="1558" w:type="pct"/>
            <w:vAlign w:val="center"/>
          </w:tcPr>
          <w:p>
            <w:pPr>
              <w:adjustRightInd w:val="0"/>
              <w:snapToGrid w:val="0"/>
              <w:jc w:val="center"/>
              <w:rPr>
                <w:rFonts w:cs="仿宋" w:asciiTheme="minorEastAsia" w:hAnsiTheme="minorEastAsia" w:eastAsiaTheme="minorEastAsia"/>
                <w:bCs/>
                <w:sz w:val="24"/>
                <w:szCs w:val="28"/>
              </w:rPr>
            </w:pPr>
            <w:r>
              <w:rPr>
                <w:rFonts w:hint="eastAsia" w:cs="仿宋" w:asciiTheme="minorEastAsia" w:hAnsiTheme="minorEastAsia" w:eastAsiaTheme="minorEastAsia"/>
                <w:bCs/>
                <w:sz w:val="24"/>
                <w:szCs w:val="28"/>
              </w:rPr>
              <w:t>触发事件</w:t>
            </w:r>
          </w:p>
        </w:tc>
        <w:tc>
          <w:tcPr>
            <w:tcW w:w="715" w:type="pct"/>
            <w:vAlign w:val="center"/>
          </w:tcPr>
          <w:p>
            <w:pPr>
              <w:adjustRightInd w:val="0"/>
              <w:snapToGrid w:val="0"/>
              <w:rPr>
                <w:rFonts w:cs="仿宋" w:asciiTheme="minorEastAsia" w:hAnsiTheme="minorEastAsia" w:eastAsiaTheme="minorEastAsia"/>
                <w:bCs/>
                <w:sz w:val="24"/>
                <w:szCs w:val="28"/>
              </w:rPr>
            </w:pPr>
            <w:r>
              <w:rPr>
                <w:rFonts w:hint="eastAsia" w:cs="仿宋" w:asciiTheme="minorEastAsia" w:hAnsiTheme="minorEastAsia" w:eastAsiaTheme="minorEastAsia"/>
                <w:bCs/>
                <w:sz w:val="24"/>
                <w:szCs w:val="28"/>
              </w:rPr>
              <w:t>后果</w:t>
            </w:r>
          </w:p>
        </w:tc>
        <w:tc>
          <w:tcPr>
            <w:tcW w:w="2030" w:type="pct"/>
            <w:vAlign w:val="center"/>
          </w:tcPr>
          <w:p>
            <w:pPr>
              <w:adjustRightInd w:val="0"/>
              <w:snapToGrid w:val="0"/>
              <w:jc w:val="center"/>
              <w:rPr>
                <w:rFonts w:cs="仿宋" w:asciiTheme="minorEastAsia" w:hAnsiTheme="minorEastAsia" w:eastAsiaTheme="minorEastAsia"/>
                <w:bCs/>
                <w:sz w:val="24"/>
                <w:szCs w:val="28"/>
              </w:rPr>
            </w:pPr>
            <w:r>
              <w:rPr>
                <w:rFonts w:hint="eastAsia" w:cs="仿宋" w:asciiTheme="minorEastAsia" w:hAnsiTheme="minorEastAsia" w:eastAsiaTheme="minorEastAsia"/>
                <w:bCs/>
                <w:sz w:val="24"/>
                <w:szCs w:val="28"/>
              </w:rPr>
              <w:t>安全要求</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697" w:type="pct"/>
            <w:vAlign w:val="center"/>
          </w:tcPr>
          <w:p>
            <w:pPr>
              <w:adjustRightInd w:val="0"/>
              <w:snapToGrid w:val="0"/>
              <w:rPr>
                <w:rFonts w:cs="仿宋" w:asciiTheme="minorEastAsia" w:hAnsiTheme="minorEastAsia" w:eastAsiaTheme="minorEastAsia"/>
                <w:bCs/>
                <w:sz w:val="24"/>
                <w:szCs w:val="28"/>
              </w:rPr>
            </w:pPr>
            <w:r>
              <w:rPr>
                <w:rFonts w:hint="eastAsia" w:cs="仿宋" w:asciiTheme="minorEastAsia" w:hAnsiTheme="minorEastAsia" w:eastAsiaTheme="minorEastAsia"/>
                <w:bCs/>
                <w:sz w:val="24"/>
                <w:szCs w:val="28"/>
              </w:rPr>
              <w:t>粉尘（危岩体清除）</w:t>
            </w:r>
          </w:p>
        </w:tc>
        <w:tc>
          <w:tcPr>
            <w:tcW w:w="1558" w:type="pct"/>
            <w:vAlign w:val="center"/>
          </w:tcPr>
          <w:p>
            <w:pPr>
              <w:adjustRightInd w:val="0"/>
              <w:snapToGrid w:val="0"/>
              <w:rPr>
                <w:rFonts w:cs="仿宋" w:asciiTheme="minorEastAsia" w:hAnsiTheme="minorEastAsia" w:eastAsiaTheme="minorEastAsia"/>
                <w:bCs/>
                <w:sz w:val="24"/>
                <w:szCs w:val="28"/>
              </w:rPr>
            </w:pPr>
            <w:r>
              <w:rPr>
                <w:rFonts w:hint="eastAsia" w:cs="仿宋" w:asciiTheme="minorEastAsia" w:hAnsiTheme="minorEastAsia" w:eastAsiaTheme="minorEastAsia"/>
                <w:bCs/>
                <w:sz w:val="24"/>
                <w:szCs w:val="28"/>
              </w:rPr>
              <w:t>作业时未穿戴好劳保用品，未佩戴防尘口罩或防尘口罩不符合要求。</w:t>
            </w:r>
          </w:p>
        </w:tc>
        <w:tc>
          <w:tcPr>
            <w:tcW w:w="715" w:type="pct"/>
            <w:vAlign w:val="center"/>
          </w:tcPr>
          <w:p>
            <w:pPr>
              <w:adjustRightInd w:val="0"/>
              <w:snapToGrid w:val="0"/>
              <w:rPr>
                <w:rFonts w:cs="仿宋" w:asciiTheme="minorEastAsia" w:hAnsiTheme="minorEastAsia" w:eastAsiaTheme="minorEastAsia"/>
                <w:bCs/>
                <w:sz w:val="24"/>
                <w:szCs w:val="28"/>
              </w:rPr>
            </w:pPr>
            <w:r>
              <w:rPr>
                <w:rFonts w:hint="eastAsia" w:cs="仿宋" w:asciiTheme="minorEastAsia" w:hAnsiTheme="minorEastAsia" w:eastAsiaTheme="minorEastAsia"/>
                <w:bCs/>
                <w:sz w:val="24"/>
                <w:szCs w:val="28"/>
              </w:rPr>
              <w:t>肺部疾病</w:t>
            </w:r>
          </w:p>
        </w:tc>
        <w:tc>
          <w:tcPr>
            <w:tcW w:w="2030" w:type="pct"/>
            <w:vAlign w:val="center"/>
          </w:tcPr>
          <w:p>
            <w:pPr>
              <w:adjustRightInd w:val="0"/>
              <w:snapToGrid w:val="0"/>
              <w:rPr>
                <w:rFonts w:cs="仿宋" w:asciiTheme="minorEastAsia" w:hAnsiTheme="minorEastAsia" w:eastAsiaTheme="minorEastAsia"/>
                <w:bCs/>
                <w:sz w:val="24"/>
                <w:szCs w:val="28"/>
              </w:rPr>
            </w:pPr>
          </w:p>
          <w:p>
            <w:pPr>
              <w:adjustRightInd w:val="0"/>
              <w:snapToGrid w:val="0"/>
              <w:rPr>
                <w:rFonts w:cs="仿宋" w:asciiTheme="minorEastAsia" w:hAnsiTheme="minorEastAsia" w:eastAsiaTheme="minorEastAsia"/>
                <w:bCs/>
                <w:sz w:val="24"/>
                <w:szCs w:val="28"/>
              </w:rPr>
            </w:pPr>
            <w:r>
              <w:rPr>
                <w:rFonts w:hint="eastAsia" w:cs="仿宋" w:asciiTheme="minorEastAsia" w:hAnsiTheme="minorEastAsia" w:eastAsiaTheme="minorEastAsia"/>
                <w:bCs/>
                <w:sz w:val="24"/>
                <w:szCs w:val="28"/>
              </w:rPr>
              <w:t>佩戴好防护用具。</w:t>
            </w:r>
          </w:p>
          <w:p>
            <w:pPr>
              <w:adjustRightInd w:val="0"/>
              <w:snapToGrid w:val="0"/>
              <w:rPr>
                <w:rFonts w:cs="仿宋" w:asciiTheme="minorEastAsia" w:hAnsiTheme="minorEastAsia" w:eastAsiaTheme="minorEastAsia"/>
                <w:bCs/>
                <w:sz w:val="24"/>
                <w:szCs w:val="28"/>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697" w:type="pct"/>
            <w:vAlign w:val="center"/>
          </w:tcPr>
          <w:p>
            <w:pPr>
              <w:adjustRightInd w:val="0"/>
              <w:rPr>
                <w:rFonts w:cs="仿宋" w:asciiTheme="minorEastAsia" w:hAnsiTheme="minorEastAsia" w:eastAsiaTheme="minorEastAsia"/>
                <w:sz w:val="24"/>
                <w:szCs w:val="28"/>
              </w:rPr>
            </w:pPr>
            <w:r>
              <w:rPr>
                <w:rFonts w:hint="eastAsia" w:cs="仿宋" w:asciiTheme="minorEastAsia" w:hAnsiTheme="minorEastAsia" w:eastAsiaTheme="minorEastAsia"/>
                <w:sz w:val="24"/>
                <w:szCs w:val="28"/>
              </w:rPr>
              <w:t>噪声</w:t>
            </w:r>
          </w:p>
        </w:tc>
        <w:tc>
          <w:tcPr>
            <w:tcW w:w="1558" w:type="pct"/>
            <w:vAlign w:val="center"/>
          </w:tcPr>
          <w:p>
            <w:pPr>
              <w:tabs>
                <w:tab w:val="left" w:pos="360"/>
                <w:tab w:val="left" w:pos="432"/>
                <w:tab w:val="left" w:pos="648"/>
                <w:tab w:val="left" w:pos="900"/>
                <w:tab w:val="left" w:pos="1740"/>
              </w:tabs>
              <w:adjustRightInd w:val="0"/>
              <w:rPr>
                <w:rFonts w:cs="仿宋" w:asciiTheme="minorEastAsia" w:hAnsiTheme="minorEastAsia" w:eastAsiaTheme="minorEastAsia"/>
                <w:sz w:val="24"/>
                <w:szCs w:val="28"/>
              </w:rPr>
            </w:pPr>
            <w:r>
              <w:rPr>
                <w:rFonts w:hint="eastAsia" w:cs="仿宋" w:asciiTheme="minorEastAsia" w:hAnsiTheme="minorEastAsia" w:eastAsiaTheme="minorEastAsia"/>
                <w:sz w:val="24"/>
                <w:szCs w:val="28"/>
              </w:rPr>
              <w:t>施工期间产生噪声。</w:t>
            </w:r>
          </w:p>
        </w:tc>
        <w:tc>
          <w:tcPr>
            <w:tcW w:w="715" w:type="pct"/>
            <w:vAlign w:val="center"/>
          </w:tcPr>
          <w:p>
            <w:pPr>
              <w:adjustRightInd w:val="0"/>
              <w:rPr>
                <w:rFonts w:cs="仿宋" w:asciiTheme="minorEastAsia" w:hAnsiTheme="minorEastAsia" w:eastAsiaTheme="minorEastAsia"/>
                <w:sz w:val="24"/>
                <w:szCs w:val="28"/>
              </w:rPr>
            </w:pPr>
            <w:r>
              <w:rPr>
                <w:rFonts w:hint="eastAsia" w:cs="仿宋" w:asciiTheme="minorEastAsia" w:hAnsiTheme="minorEastAsia" w:eastAsiaTheme="minorEastAsia"/>
                <w:sz w:val="24"/>
                <w:szCs w:val="28"/>
              </w:rPr>
              <w:t>人员受伤</w:t>
            </w:r>
          </w:p>
        </w:tc>
        <w:tc>
          <w:tcPr>
            <w:tcW w:w="2030" w:type="pct"/>
            <w:vAlign w:val="center"/>
          </w:tcPr>
          <w:p>
            <w:pPr>
              <w:tabs>
                <w:tab w:val="left" w:pos="432"/>
                <w:tab w:val="left" w:pos="840"/>
              </w:tabs>
              <w:adjustRightInd w:val="0"/>
              <w:rPr>
                <w:rFonts w:cs="仿宋" w:asciiTheme="minorEastAsia" w:hAnsiTheme="minorEastAsia" w:eastAsiaTheme="minorEastAsia"/>
                <w:sz w:val="24"/>
                <w:szCs w:val="28"/>
              </w:rPr>
            </w:pPr>
            <w:r>
              <w:rPr>
                <w:rStyle w:val="28"/>
                <w:rFonts w:hint="eastAsia" w:cs="仿宋" w:asciiTheme="minorEastAsia" w:hAnsiTheme="minorEastAsia" w:eastAsiaTheme="minorEastAsia"/>
                <w:sz w:val="24"/>
                <w:szCs w:val="28"/>
              </w:rPr>
              <w:t>操作人员应戴好防噪声耳罩。</w:t>
            </w:r>
          </w:p>
        </w:tc>
      </w:tr>
    </w:tbl>
    <w:p>
      <w:pPr>
        <w:pStyle w:val="5"/>
        <w:keepNext/>
        <w:keepLines/>
        <w:pageBreakBefore w:val="0"/>
        <w:widowControl w:val="0"/>
        <w:kinsoku/>
        <w:wordWrap/>
        <w:overflowPunct/>
        <w:topLinePunct w:val="0"/>
        <w:autoSpaceDE w:val="0"/>
        <w:autoSpaceDN w:val="0"/>
        <w:bidi w:val="0"/>
        <w:adjustRightInd/>
        <w:snapToGrid/>
        <w:spacing w:before="313" w:beforeLines="100" w:after="157" w:afterLines="50" w:line="360" w:lineRule="auto"/>
        <w:textAlignment w:val="auto"/>
        <w:outlineLvl w:val="2"/>
        <w:rPr>
          <w:rFonts w:hint="eastAsia" w:cs="宋体"/>
          <w:b/>
          <w:lang w:val="en-US" w:eastAsia="zh-CN"/>
        </w:rPr>
      </w:pPr>
      <w:bookmarkStart w:id="193" w:name="_Toc15391"/>
      <w:bookmarkStart w:id="194" w:name="_Toc7053"/>
      <w:bookmarkStart w:id="195" w:name="_Toc18247"/>
      <w:bookmarkStart w:id="196" w:name="_Toc28356"/>
      <w:r>
        <w:rPr>
          <w:rFonts w:hint="eastAsia" w:cs="宋体"/>
          <w:b/>
          <w:lang w:val="en-US" w:eastAsia="zh-CN"/>
        </w:rPr>
        <w:t>7.2对策措施</w:t>
      </w:r>
      <w:bookmarkEnd w:id="193"/>
      <w:bookmarkEnd w:id="194"/>
      <w:bookmarkEnd w:id="195"/>
      <w:bookmarkEnd w:id="196"/>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1、加强安全管理。施工区派专人进行整体的巡查观测工作，完善各项安全管理制度，建议设置技术管理机制，配备人员负责管理工作。</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2、抓好施工检查工作，建议作定期观察并做好记录。当发现有裂隙可能塌落或有裂缝继续发育等边坡发育变形失稳迹象时，必须立即处理。</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3、有保证边坡稳固、防止滑塌的措施。施工期间削坡时应进行全面、有效地管理和处理。</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4、施工期间若边坡失稳时，应事先采取有效的安全措施进行处理，如加强临时防护、人员撤离、及时通知相关部门、单位等。</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5、作业人员进行高处作业时，高处作业人员必须能正确熟练地使用保险带和安全绳。保险带的吊挂点必须牢固可靠。对安全带、安全绳、锚桩等，要按规定经常检查、及时更换不合格品。必须严格按自上而下次序修整。</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6、对施工区进行定期检查，尤其是在台风、暴雨过后，同时做好预防灾害的应急救援预案。</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7、施工区各作业工种均应建立安全技术操作规程。并教育职工自觉遵守，严禁违章作业的事件发生，确保施工区安全作业。</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8、禁止上下台阶同时交叉作业及垂直作业，如上部削方时，下部禁止人员活动。</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9、作业人员应提高安全意识，保持警觉，防止人员伤亡及设备损坏事故的发生。</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10、作业时应有安全防护及救护措施，地面有监护人员。</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11、高处作业应按规定佩戴安全帽和系好安全带，工具应装入专用工具袋内，工作服、工作鞋应符合有关规定，严禁穿硬底鞋登高作业，并经常检查安全带的完好情况。</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12、作业时应严格执行临时脚手架（钢丝绳）防护措施。</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13、严禁酒后上岗和施工中打闹。</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cs="宋体"/>
          <w:sz w:val="28"/>
          <w:szCs w:val="28"/>
          <w:lang w:val="en-US" w:eastAsia="zh-CN" w:bidi="zh-CN"/>
        </w:rPr>
      </w:pPr>
      <w:r>
        <w:rPr>
          <w:rFonts w:hint="eastAsia" w:cs="宋体"/>
          <w:sz w:val="28"/>
          <w:szCs w:val="28"/>
          <w:lang w:val="en-US" w:eastAsia="zh-CN" w:bidi="zh-CN"/>
        </w:rPr>
        <w:t>14、高处作业时严禁抛掷物件。</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eastAsia" w:ascii="宋体" w:hAnsi="宋体" w:eastAsia="宋体" w:cs="宋体"/>
          <w:sz w:val="28"/>
          <w:szCs w:val="28"/>
          <w:lang w:val="en-US" w:eastAsia="zh-CN" w:bidi="zh-CN"/>
        </w:rPr>
      </w:pPr>
      <w:r>
        <w:rPr>
          <w:rFonts w:hint="eastAsia" w:ascii="宋体" w:hAnsi="宋体" w:eastAsia="宋体" w:cs="宋体"/>
          <w:sz w:val="28"/>
          <w:szCs w:val="28"/>
          <w:lang w:val="en-US" w:eastAsia="zh-CN" w:bidi="zh-CN"/>
        </w:rPr>
        <w:t>15、施工期间，禁止无关人员进入施工区。</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ascii="宋体" w:hAnsi="宋体" w:eastAsia="宋体" w:cs="宋体"/>
          <w:sz w:val="28"/>
          <w:szCs w:val="28"/>
          <w:lang w:val="en-US" w:eastAsia="zh-CN" w:bidi="zh-CN"/>
        </w:rPr>
        <w:t>16、加强安全管理，进入施工区的所有人员必须戴安全帽。</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eastAsia" w:ascii="宋体" w:hAnsi="宋体" w:eastAsia="宋体" w:cs="宋体"/>
          <w:sz w:val="28"/>
          <w:szCs w:val="28"/>
          <w:lang w:val="en-US" w:eastAsia="zh-CN" w:bidi="zh-CN"/>
        </w:rPr>
        <w:t>17、其他未尽事宜，严格按照相关规定执行。</w:t>
      </w:r>
    </w:p>
    <w:p>
      <w:pPr>
        <w:pStyle w:val="4"/>
        <w:keepNext/>
        <w:keepLines/>
        <w:pageBreakBefore w:val="0"/>
        <w:widowControl w:val="0"/>
        <w:kinsoku/>
        <w:wordWrap/>
        <w:overflowPunct/>
        <w:topLinePunct w:val="0"/>
        <w:autoSpaceDE w:val="0"/>
        <w:autoSpaceDN w:val="0"/>
        <w:bidi w:val="0"/>
        <w:adjustRightInd/>
        <w:snapToGrid/>
        <w:spacing w:line="360" w:lineRule="auto"/>
        <w:jc w:val="center"/>
        <w:textAlignment w:val="auto"/>
        <w:rPr>
          <w:rStyle w:val="29"/>
          <w:rFonts w:hint="default" w:ascii="Times New Roman" w:hAnsi="Times New Roman" w:eastAsia="宋体" w:cs="Times New Roman"/>
          <w:b/>
          <w:lang w:val="en-US" w:eastAsia="zh-CN"/>
        </w:rPr>
      </w:pPr>
      <w:bookmarkStart w:id="197" w:name="_Toc25335"/>
      <w:bookmarkStart w:id="198" w:name="_Toc28073"/>
      <w:bookmarkStart w:id="199" w:name="_Toc9665"/>
      <w:r>
        <w:rPr>
          <w:rStyle w:val="29"/>
          <w:rFonts w:hint="eastAsia" w:ascii="Times New Roman" w:hAnsi="Times New Roman" w:cs="Times New Roman"/>
          <w:b/>
          <w:lang w:val="en-US" w:eastAsia="zh-CN"/>
        </w:rPr>
        <w:t>8</w:t>
      </w:r>
      <w:r>
        <w:rPr>
          <w:rStyle w:val="29"/>
          <w:rFonts w:hint="eastAsia" w:ascii="Times New Roman" w:hAnsi="Times New Roman" w:eastAsia="宋体" w:cs="Times New Roman"/>
          <w:b/>
          <w:lang w:val="en-US" w:eastAsia="zh-CN"/>
        </w:rPr>
        <w:t>.施工工期、治理费用</w:t>
      </w:r>
      <w:bookmarkEnd w:id="197"/>
      <w:bookmarkEnd w:id="198"/>
      <w:bookmarkEnd w:id="199"/>
    </w:p>
    <w:p>
      <w:pPr>
        <w:pStyle w:val="5"/>
        <w:keepNext/>
        <w:keepLines/>
        <w:pageBreakBefore w:val="0"/>
        <w:widowControl w:val="0"/>
        <w:kinsoku/>
        <w:wordWrap/>
        <w:overflowPunct/>
        <w:topLinePunct w:val="0"/>
        <w:autoSpaceDE w:val="0"/>
        <w:autoSpaceDN w:val="0"/>
        <w:bidi w:val="0"/>
        <w:adjustRightInd/>
        <w:snapToGrid/>
        <w:spacing w:before="0" w:after="313" w:afterLines="100" w:line="413" w:lineRule="auto"/>
        <w:textAlignment w:val="auto"/>
        <w:outlineLvl w:val="2"/>
        <w:rPr>
          <w:rFonts w:hint="eastAsia"/>
          <w:b/>
          <w:lang w:val="en-US" w:eastAsia="zh-CN"/>
        </w:rPr>
      </w:pPr>
      <w:bookmarkStart w:id="200" w:name="_Toc3531"/>
      <w:bookmarkStart w:id="201" w:name="_Toc9934"/>
      <w:bookmarkStart w:id="202" w:name="_Toc20336"/>
      <w:r>
        <w:rPr>
          <w:rFonts w:hint="eastAsia"/>
          <w:b/>
          <w:lang w:val="en-US" w:eastAsia="zh-CN"/>
        </w:rPr>
        <w:t>8.1工期</w:t>
      </w:r>
      <w:bookmarkEnd w:id="200"/>
      <w:bookmarkEnd w:id="201"/>
      <w:bookmarkEnd w:id="202"/>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560" w:firstLineChars="200"/>
        <w:jc w:val="both"/>
        <w:textAlignment w:val="auto"/>
        <w:rPr>
          <w:rFonts w:hint="default" w:ascii="宋体" w:hAnsi="宋体" w:eastAsia="宋体" w:cs="宋体"/>
          <w:sz w:val="28"/>
          <w:szCs w:val="28"/>
          <w:lang w:val="en-US" w:eastAsia="zh-CN" w:bidi="zh-CN"/>
        </w:rPr>
      </w:pPr>
      <w:r>
        <w:rPr>
          <w:rFonts w:hint="default" w:ascii="宋体" w:hAnsi="宋体" w:eastAsia="宋体" w:cs="宋体"/>
          <w:sz w:val="28"/>
          <w:szCs w:val="28"/>
          <w:lang w:val="en-US" w:eastAsia="zh-CN" w:bidi="zh-CN"/>
        </w:rPr>
        <w:t>施工单位在进场施工前应进行详细的施工组织设计工作，整个施工时间约</w:t>
      </w:r>
      <w:r>
        <w:rPr>
          <w:rFonts w:hint="eastAsia" w:cs="宋体"/>
          <w:color w:val="auto"/>
          <w:sz w:val="28"/>
          <w:szCs w:val="28"/>
          <w:lang w:val="en-US" w:eastAsia="zh-CN" w:bidi="zh-CN"/>
        </w:rPr>
        <w:t>90</w:t>
      </w:r>
      <w:r>
        <w:rPr>
          <w:rFonts w:hint="eastAsia" w:cs="宋体"/>
          <w:sz w:val="28"/>
          <w:szCs w:val="28"/>
          <w:lang w:val="en-US" w:eastAsia="zh-CN" w:bidi="zh-CN"/>
        </w:rPr>
        <w:t>天</w:t>
      </w:r>
      <w:r>
        <w:rPr>
          <w:rFonts w:hint="default" w:ascii="宋体" w:hAnsi="宋体" w:eastAsia="宋体" w:cs="宋体"/>
          <w:sz w:val="28"/>
          <w:szCs w:val="28"/>
          <w:lang w:val="en-US" w:eastAsia="zh-CN" w:bidi="zh-CN"/>
        </w:rPr>
        <w:t>，按设计要求施工。见表</w:t>
      </w:r>
      <w:r>
        <w:rPr>
          <w:rFonts w:hint="eastAsia" w:cs="宋体"/>
          <w:sz w:val="28"/>
          <w:szCs w:val="28"/>
          <w:lang w:val="en-US" w:eastAsia="zh-CN" w:bidi="zh-CN"/>
        </w:rPr>
        <w:t>8</w:t>
      </w:r>
      <w:r>
        <w:rPr>
          <w:rFonts w:hint="default" w:ascii="宋体" w:hAnsi="宋体" w:eastAsia="宋体" w:cs="宋体"/>
          <w:sz w:val="28"/>
          <w:szCs w:val="28"/>
          <w:lang w:val="en-US" w:eastAsia="zh-CN" w:bidi="zh-CN"/>
        </w:rPr>
        <w:t>-1。</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482" w:firstLineChars="200"/>
        <w:jc w:val="center"/>
        <w:textAlignment w:val="auto"/>
        <w:rPr>
          <w:rFonts w:hint="eastAsia" w:cs="宋体"/>
          <w:b/>
          <w:bCs/>
          <w:sz w:val="24"/>
          <w:szCs w:val="24"/>
          <w:lang w:val="en-US" w:eastAsia="zh-CN" w:bidi="zh-CN"/>
        </w:rPr>
      </w:pPr>
      <w:r>
        <w:rPr>
          <w:rFonts w:hint="eastAsia" w:cs="宋体"/>
          <w:b/>
          <w:bCs/>
          <w:sz w:val="24"/>
          <w:szCs w:val="24"/>
          <w:lang w:val="en-US" w:eastAsia="zh-CN" w:bidi="zh-CN"/>
        </w:rPr>
        <w:t>表8-1 施工进度表</w:t>
      </w:r>
    </w:p>
    <w:tbl>
      <w:tblPr>
        <w:tblStyle w:val="18"/>
        <w:tblW w:w="9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37"/>
        <w:gridCol w:w="822"/>
        <w:gridCol w:w="852"/>
        <w:gridCol w:w="861"/>
        <w:gridCol w:w="897"/>
        <w:gridCol w:w="879"/>
        <w:gridCol w:w="950"/>
        <w:gridCol w:w="861"/>
        <w:gridCol w:w="807"/>
        <w:gridCol w:w="9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30" w:hRule="atLeast"/>
          <w:jc w:val="center"/>
        </w:trPr>
        <w:tc>
          <w:tcPr>
            <w:tcW w:w="2037" w:type="dxa"/>
            <w:noWrap w:val="0"/>
            <w:vAlign w:val="center"/>
          </w:tcPr>
          <w:p>
            <w:pPr>
              <w:spacing w:line="360" w:lineRule="auto"/>
              <w:ind w:firstLine="1100" w:firstLineChars="500"/>
              <w:rPr>
                <w:sz w:val="24"/>
              </w:rPr>
            </w:pPr>
            <w:r>
              <mc:AlternateContent>
                <mc:Choice Requires="wps">
                  <w:drawing>
                    <wp:anchor distT="0" distB="0" distL="114300" distR="114300" simplePos="0" relativeHeight="251683840" behindDoc="0" locked="0" layoutInCell="1" allowOverlap="1">
                      <wp:simplePos x="0" y="0"/>
                      <wp:positionH relativeFrom="column">
                        <wp:posOffset>-49530</wp:posOffset>
                      </wp:positionH>
                      <wp:positionV relativeFrom="paragraph">
                        <wp:posOffset>16510</wp:posOffset>
                      </wp:positionV>
                      <wp:extent cx="1268095" cy="569595"/>
                      <wp:effectExtent l="1905" t="4445" r="6350" b="16510"/>
                      <wp:wrapNone/>
                      <wp:docPr id="59" name="直线 216"/>
                      <wp:cNvGraphicFramePr/>
                      <a:graphic xmlns:a="http://schemas.openxmlformats.org/drawingml/2006/main">
                        <a:graphicData uri="http://schemas.microsoft.com/office/word/2010/wordprocessingShape">
                          <wps:wsp>
                            <wps:cNvCnPr/>
                            <wps:spPr>
                              <a:xfrm>
                                <a:off x="0" y="0"/>
                                <a:ext cx="1268095" cy="56959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直线 216" o:spid="_x0000_s1026" o:spt="20" style="position:absolute;left:0pt;margin-left:-3.9pt;margin-top:1.3pt;height:44.85pt;width:99.85pt;z-index:251683840;mso-width-relative:page;mso-height-relative:page;" filled="f" stroked="t" coordsize="21600,21600" o:gfxdata="UEsDBAoAAAAAAIdO4kAAAAAAAAAAAAAAAAAEAAAAZHJzL1BLAwQUAAAACACHTuJAJ6QmSdUAAAAH&#10;AQAADwAAAGRycy9kb3ducmV2LnhtbE3OP0/DMBAF8B2J72AdEkvV2kmlQkIuHYBsLLQg1mtyJBHx&#10;OY3dP/DpcScYT+/03q9Yn+2gjjz53glCsjCgWGrX9NIivG2r+T0oH0gaGpwwwjd7WJfXVwXljTvJ&#10;Kx83oVWxRHxOCF0IY661rzu25BduZInZp5sshXhOrW4mOsVyO+jUmJW21Etc6Gjkx47rr83BIvjq&#10;nffVz6yemY9l6zjdP708E+LtTWIeQAU+h79nuPAjHcpo2rmDNF4NCPO7KA8I6QrUJc6SDNQOIUuX&#10;oMtC//eXv1BLAwQUAAAACACHTuJAL0VOpu0BAADjAwAADgAAAGRycy9lMm9Eb2MueG1srVNLjhMx&#10;EN0jcQfLe9JJpESTVjqzmDBsEEQCDlCx3d2W/JPLSSdn4Rqs2HCcuQZldyYDwyYLeuEuu56f6z2X&#10;1/cna9hRRdTeNXw2mXKmnPBSu67h374+vrvjDBM4CcY71fCzQn6/eftmPYRazX3vjVSREYnDeggN&#10;71MKdVWh6JUFnPigHCVbHy0kmsaukhEGYremmk+ny2rwUYbohUKk1e2Y5BfGeAuhb1st1NaLg1Uu&#10;jaxRGUgkCXsdkG9KtW2rRPrctqgSMw0npamMdAjF+zxWmzXUXYTQa3EpAW4p4ZUmC9rRoVeqLSRg&#10;h6j/obJaRI++TRPhbTUKKY6Qitn0lTdfegiqaCGrMVxNx/9HKz4dd5Fp2fDFijMHlm786fuPp5+/&#10;2Hy2zPYMAWtCPbhdvMww7GLWemqjzX9SwU7F0vPVUnVKTNDibL68m64WnAnKLZarBcVEU73sDhHT&#10;B+Uty0HDjXZZMtRw/IhphD5D8rJxbGj4ajHPnED919K9U2gDaUDXlb3ojZaP2pi8A2O3fzCRHSH3&#10;QPkuJfwFy4dsAfsRV1IZBnWvQL53kqVzIHMcPQqeS7BKcmYUvaEcFWQCbW5BknrjyIRs7WhmjvZe&#10;nukuDiHqricnZqXKnKG7L5Zd+jQ315/zwvTyNj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Cek&#10;JknVAAAABwEAAA8AAAAAAAAAAQAgAAAAIgAAAGRycy9kb3ducmV2LnhtbFBLAQIUABQAAAAIAIdO&#10;4kAvRU6m7QEAAOMDAAAOAAAAAAAAAAEAIAAAACQBAABkcnMvZTJvRG9jLnhtbFBLBQYAAAAABgAG&#10;AFkBAACDBQAAAAA=&#10;">
                      <v:fill on="f" focussize="0,0"/>
                      <v:stroke color="#000000" joinstyle="round"/>
                      <v:imagedata o:title=""/>
                      <o:lock v:ext="edit" aspectratio="f"/>
                    </v:line>
                  </w:pict>
                </mc:Fallback>
              </mc:AlternateContent>
            </w:r>
            <w:r>
              <w:rPr>
                <w:sz w:val="24"/>
              </w:rPr>
              <w:t>天数</w:t>
            </w:r>
          </w:p>
          <w:p>
            <w:pPr>
              <w:spacing w:line="360" w:lineRule="auto"/>
              <w:ind w:left="0" w:leftChars="0" w:right="0" w:rightChars="0"/>
              <w:rPr>
                <w:rFonts w:hint="default" w:ascii="Times New Roman" w:hAnsi="Times New Roman" w:cs="Times New Roman"/>
                <w:sz w:val="24"/>
                <w:szCs w:val="24"/>
              </w:rPr>
            </w:pPr>
            <w:r>
              <w:rPr>
                <w:sz w:val="24"/>
              </w:rPr>
              <w:t xml:space="preserve">施工项目 </w:t>
            </w:r>
          </w:p>
        </w:tc>
        <w:tc>
          <w:tcPr>
            <w:tcW w:w="822" w:type="dxa"/>
            <w:noWrap w:val="0"/>
            <w:vAlign w:val="center"/>
          </w:tcPr>
          <w:p>
            <w:pPr>
              <w:spacing w:line="360" w:lineRule="auto"/>
              <w:ind w:left="0" w:leftChars="0" w:right="0" w:rightChars="0"/>
              <w:jc w:val="center"/>
              <w:rPr>
                <w:rFonts w:hint="default" w:ascii="Times New Roman" w:hAnsi="Times New Roman" w:cs="Times New Roman"/>
                <w:sz w:val="24"/>
                <w:szCs w:val="24"/>
              </w:rPr>
            </w:pPr>
            <w:r>
              <w:rPr>
                <w:rFonts w:hint="eastAsia"/>
                <w:sz w:val="24"/>
                <w:lang w:val="en-US" w:eastAsia="zh-CN"/>
              </w:rPr>
              <w:t>10</w:t>
            </w:r>
            <w:r>
              <w:rPr>
                <w:rFonts w:hint="eastAsia"/>
                <w:sz w:val="24"/>
              </w:rPr>
              <w:t>天</w:t>
            </w:r>
          </w:p>
        </w:tc>
        <w:tc>
          <w:tcPr>
            <w:tcW w:w="852" w:type="dxa"/>
            <w:noWrap w:val="0"/>
            <w:vAlign w:val="center"/>
          </w:tcPr>
          <w:p>
            <w:pPr>
              <w:spacing w:line="360" w:lineRule="auto"/>
              <w:ind w:left="0" w:leftChars="0" w:right="0" w:rightChars="0"/>
              <w:jc w:val="center"/>
              <w:rPr>
                <w:rFonts w:hint="eastAsia"/>
                <w:sz w:val="24"/>
                <w:lang w:val="en-US" w:eastAsia="zh-CN"/>
              </w:rPr>
            </w:pPr>
            <w:r>
              <w:rPr>
                <w:rFonts w:hint="eastAsia"/>
                <w:sz w:val="24"/>
                <w:lang w:val="en-US" w:eastAsia="zh-CN"/>
              </w:rPr>
              <w:t>10</w:t>
            </w:r>
            <w:r>
              <w:rPr>
                <w:rFonts w:hint="eastAsia"/>
                <w:sz w:val="24"/>
              </w:rPr>
              <w:t>天</w:t>
            </w:r>
          </w:p>
        </w:tc>
        <w:tc>
          <w:tcPr>
            <w:tcW w:w="861" w:type="dxa"/>
            <w:noWrap w:val="0"/>
            <w:vAlign w:val="center"/>
          </w:tcPr>
          <w:p>
            <w:pPr>
              <w:spacing w:line="360" w:lineRule="auto"/>
              <w:ind w:left="0" w:leftChars="0" w:right="0" w:rightChars="0"/>
              <w:jc w:val="center"/>
              <w:rPr>
                <w:rFonts w:hint="eastAsia"/>
                <w:sz w:val="24"/>
                <w:lang w:val="en-US" w:eastAsia="zh-CN"/>
              </w:rPr>
            </w:pPr>
            <w:r>
              <w:rPr>
                <w:rFonts w:hint="eastAsia"/>
                <w:sz w:val="24"/>
                <w:lang w:val="en-US" w:eastAsia="zh-CN"/>
              </w:rPr>
              <w:t>10</w:t>
            </w:r>
            <w:r>
              <w:rPr>
                <w:rFonts w:hint="eastAsia"/>
                <w:sz w:val="24"/>
              </w:rPr>
              <w:t>天</w:t>
            </w:r>
          </w:p>
        </w:tc>
        <w:tc>
          <w:tcPr>
            <w:tcW w:w="897" w:type="dxa"/>
            <w:noWrap w:val="0"/>
            <w:vAlign w:val="center"/>
          </w:tcPr>
          <w:p>
            <w:pPr>
              <w:spacing w:line="360" w:lineRule="auto"/>
              <w:ind w:left="0" w:leftChars="0" w:right="0" w:rightChars="0"/>
              <w:jc w:val="center"/>
              <w:rPr>
                <w:rFonts w:hint="eastAsia"/>
                <w:sz w:val="24"/>
                <w:lang w:val="en-US" w:eastAsia="zh-CN"/>
              </w:rPr>
            </w:pPr>
            <w:r>
              <w:rPr>
                <w:rFonts w:hint="eastAsia"/>
                <w:sz w:val="24"/>
                <w:lang w:val="en-US" w:eastAsia="zh-CN"/>
              </w:rPr>
              <w:t>10</w:t>
            </w:r>
            <w:r>
              <w:rPr>
                <w:rFonts w:hint="eastAsia"/>
                <w:sz w:val="24"/>
              </w:rPr>
              <w:t>天</w:t>
            </w:r>
          </w:p>
        </w:tc>
        <w:tc>
          <w:tcPr>
            <w:tcW w:w="879" w:type="dxa"/>
            <w:noWrap w:val="0"/>
            <w:vAlign w:val="center"/>
          </w:tcPr>
          <w:p>
            <w:pPr>
              <w:spacing w:line="360" w:lineRule="auto"/>
              <w:ind w:left="0" w:leftChars="0" w:right="0" w:rightChars="0"/>
              <w:jc w:val="center"/>
              <w:rPr>
                <w:rFonts w:hint="eastAsia"/>
                <w:sz w:val="24"/>
                <w:lang w:val="en-US" w:eastAsia="zh-CN"/>
              </w:rPr>
            </w:pPr>
            <w:r>
              <w:rPr>
                <w:rFonts w:hint="eastAsia"/>
                <w:sz w:val="24"/>
                <w:lang w:val="en-US" w:eastAsia="zh-CN"/>
              </w:rPr>
              <w:t>10</w:t>
            </w:r>
            <w:r>
              <w:rPr>
                <w:rFonts w:hint="eastAsia"/>
                <w:sz w:val="24"/>
              </w:rPr>
              <w:t>天</w:t>
            </w:r>
          </w:p>
        </w:tc>
        <w:tc>
          <w:tcPr>
            <w:tcW w:w="950" w:type="dxa"/>
            <w:noWrap w:val="0"/>
            <w:vAlign w:val="center"/>
          </w:tcPr>
          <w:p>
            <w:pPr>
              <w:spacing w:line="360" w:lineRule="auto"/>
              <w:ind w:left="0" w:leftChars="0" w:right="0" w:rightChars="0"/>
              <w:jc w:val="center"/>
              <w:rPr>
                <w:rFonts w:hint="eastAsia"/>
                <w:sz w:val="24"/>
                <w:lang w:val="en-US" w:eastAsia="zh-CN"/>
              </w:rPr>
            </w:pPr>
            <w:r>
              <w:rPr>
                <w:rFonts w:hint="eastAsia"/>
                <w:sz w:val="24"/>
                <w:lang w:val="en-US" w:eastAsia="zh-CN"/>
              </w:rPr>
              <w:t>10</w:t>
            </w:r>
            <w:r>
              <w:rPr>
                <w:rFonts w:hint="eastAsia"/>
                <w:sz w:val="24"/>
              </w:rPr>
              <w:t>天</w:t>
            </w:r>
          </w:p>
        </w:tc>
        <w:tc>
          <w:tcPr>
            <w:tcW w:w="861" w:type="dxa"/>
            <w:noWrap w:val="0"/>
            <w:vAlign w:val="center"/>
          </w:tcPr>
          <w:p>
            <w:pPr>
              <w:spacing w:line="360" w:lineRule="auto"/>
              <w:ind w:left="0" w:leftChars="0" w:right="0" w:rightChars="0"/>
              <w:jc w:val="center"/>
              <w:rPr>
                <w:rFonts w:hint="eastAsia"/>
                <w:sz w:val="24"/>
                <w:lang w:val="en-US" w:eastAsia="zh-CN"/>
              </w:rPr>
            </w:pPr>
            <w:r>
              <w:rPr>
                <w:rFonts w:hint="eastAsia"/>
                <w:sz w:val="24"/>
                <w:lang w:val="en-US" w:eastAsia="zh-CN"/>
              </w:rPr>
              <w:t>10</w:t>
            </w:r>
            <w:r>
              <w:rPr>
                <w:rFonts w:hint="eastAsia"/>
                <w:sz w:val="24"/>
              </w:rPr>
              <w:t>天</w:t>
            </w:r>
          </w:p>
        </w:tc>
        <w:tc>
          <w:tcPr>
            <w:tcW w:w="807" w:type="dxa"/>
            <w:noWrap w:val="0"/>
            <w:vAlign w:val="center"/>
          </w:tcPr>
          <w:p>
            <w:pPr>
              <w:spacing w:line="360" w:lineRule="auto"/>
              <w:ind w:left="0" w:leftChars="0" w:right="0" w:rightChars="0"/>
              <w:jc w:val="center"/>
              <w:rPr>
                <w:rFonts w:hint="default"/>
                <w:sz w:val="24"/>
                <w:lang w:val="en-US" w:eastAsia="zh-CN"/>
              </w:rPr>
            </w:pPr>
            <w:r>
              <w:rPr>
                <w:rFonts w:hint="eastAsia"/>
                <w:sz w:val="24"/>
                <w:lang w:val="en-US" w:eastAsia="zh-CN"/>
              </w:rPr>
              <w:t>10天</w:t>
            </w:r>
          </w:p>
        </w:tc>
        <w:tc>
          <w:tcPr>
            <w:tcW w:w="987" w:type="dxa"/>
            <w:noWrap w:val="0"/>
            <w:vAlign w:val="center"/>
          </w:tcPr>
          <w:p>
            <w:pPr>
              <w:spacing w:line="360" w:lineRule="auto"/>
              <w:ind w:left="0" w:leftChars="0" w:right="0" w:rightChars="0"/>
              <w:jc w:val="center"/>
              <w:rPr>
                <w:rFonts w:hint="default"/>
                <w:sz w:val="24"/>
                <w:lang w:val="en-US" w:eastAsia="zh-CN"/>
              </w:rPr>
            </w:pPr>
            <w:r>
              <w:rPr>
                <w:rFonts w:hint="eastAsia"/>
                <w:sz w:val="24"/>
                <w:lang w:val="en-US" w:eastAsia="zh-CN"/>
              </w:rPr>
              <w:t>10天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70" w:hRule="atLeast"/>
          <w:jc w:val="center"/>
        </w:trPr>
        <w:tc>
          <w:tcPr>
            <w:tcW w:w="2037" w:type="dxa"/>
            <w:noWrap w:val="0"/>
            <w:vAlign w:val="center"/>
          </w:tcPr>
          <w:p>
            <w:pPr>
              <w:widowControl/>
              <w:spacing w:line="360" w:lineRule="auto"/>
              <w:ind w:left="0" w:leftChars="0" w:right="0" w:rightChars="0"/>
              <w:jc w:val="left"/>
              <w:rPr>
                <w:rFonts w:hint="eastAsia" w:ascii="Times New Roman" w:hAnsi="Times New Roman" w:eastAsia="宋体" w:cs="Times New Roman"/>
                <w:sz w:val="24"/>
                <w:szCs w:val="24"/>
                <w:lang w:eastAsia="zh-CN"/>
              </w:rPr>
            </w:pPr>
            <w:r>
              <w:rPr>
                <w:rFonts w:hint="eastAsia" w:ascii="Times New Roman" w:hAnsi="Times New Roman" w:cs="Times New Roman"/>
                <w:sz w:val="24"/>
                <w:szCs w:val="24"/>
                <w:lang w:val="en-US" w:eastAsia="zh-CN"/>
              </w:rPr>
              <w:t>清坡</w:t>
            </w:r>
          </w:p>
        </w:tc>
        <w:tc>
          <w:tcPr>
            <w:tcW w:w="822" w:type="dxa"/>
            <w:noWrap w:val="0"/>
            <w:vAlign w:val="top"/>
          </w:tcPr>
          <w:p>
            <w:pPr>
              <w:spacing w:line="360" w:lineRule="auto"/>
              <w:ind w:left="0" w:leftChars="0" w:right="0" w:rightChars="0"/>
              <w:jc w:val="center"/>
              <w:rPr>
                <w:rFonts w:hint="default" w:ascii="Times New Roman" w:hAnsi="Times New Roman" w:cs="Times New Roman"/>
                <w:sz w:val="24"/>
                <w:szCs w:val="24"/>
                <w:lang w:eastAsia="zh-CN"/>
              </w:rPr>
            </w:pPr>
            <w:r>
              <mc:AlternateContent>
                <mc:Choice Requires="wps">
                  <w:drawing>
                    <wp:anchor distT="0" distB="0" distL="114300" distR="114300" simplePos="0" relativeHeight="251684864" behindDoc="0" locked="0" layoutInCell="1" allowOverlap="1">
                      <wp:simplePos x="0" y="0"/>
                      <wp:positionH relativeFrom="column">
                        <wp:posOffset>-47625</wp:posOffset>
                      </wp:positionH>
                      <wp:positionV relativeFrom="paragraph">
                        <wp:posOffset>220345</wp:posOffset>
                      </wp:positionV>
                      <wp:extent cx="498475" cy="5080"/>
                      <wp:effectExtent l="0" t="28575" r="15875" b="42545"/>
                      <wp:wrapNone/>
                      <wp:docPr id="60" name="直线 219"/>
                      <wp:cNvGraphicFramePr/>
                      <a:graphic xmlns:a="http://schemas.openxmlformats.org/drawingml/2006/main">
                        <a:graphicData uri="http://schemas.microsoft.com/office/word/2010/wordprocessingShape">
                          <wps:wsp>
                            <wps:cNvCnPr/>
                            <wps:spPr>
                              <a:xfrm>
                                <a:off x="0" y="0"/>
                                <a:ext cx="498475" cy="5080"/>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直线 219" o:spid="_x0000_s1026" o:spt="20" style="position:absolute;left:0pt;margin-left:-3.75pt;margin-top:17.35pt;height:0.4pt;width:39.25pt;z-index:251684864;mso-width-relative:page;mso-height-relative:page;" filled="f" stroked="t" coordsize="21600,21600" o:gfxdata="UEsDBAoAAAAAAIdO4kAAAAAAAAAAAAAAAAAEAAAAZHJzL1BLAwQUAAAACACHTuJAJhnr0dgAAAAH&#10;AQAADwAAAGRycy9kb3ducmV2LnhtbE2PQU+DQBSE7yb+h80z8WLaBStikKUxjfaC0Uh76W2BJxDZ&#10;t2R3W+q/93nS42QmM9/k67MZxQmdHywpiJcRCKTGtgN1Cva7l8UDCB80tXq0hAq+0cO6uLzIddba&#10;mT7wVIVOcAn5TCvoQ5gyKX3To9F+aSck9j6tMzqwdJ1snZ653IzyNorupdED8UKvJ9z02HxVR6Ng&#10;eNvOr1X5VD6/H/blDbl6u1mlSl1fxdEjiIDn8BeGX3xGh4KZanuk1otRwSJNOKlgdZeCYD+N+VrN&#10;OklAFrn8z1/8AFBLAwQUAAAACACHTuJAlc/+6O8BAADhAwAADgAAAGRycy9lMm9Eb2MueG1srVNL&#10;jtswDN0X6B0E7RsnwWQ+RpxZTDrdFG2ATg/ASLItQD+ISpycpdfoqpseZ65RSk4z7XSTRb2QKZF6&#10;5HuklvcHa9heRdTeNXw2mXKmnPBSu67hX58e391yhgmcBOOdavhRIb9fvX2zHEKt5r73RqrICMRh&#10;PYSG9ymFuqpQ9MoCTnxQjpytjxYSbWNXyQgDoVtTzafT62rwUYbohUKk0/Xo5CfEeAmgb1st1NqL&#10;nVUujahRGUhECXsdkK9KtW2rRPrctqgSMw0npqmslITsbV6r1RLqLkLotTiVAJeU8IqTBe0o6Rlq&#10;DQnYLup/oKwW0aNv00R4W41EiiLEYjZ9pc2XHoIqXEhqDGfR8f/Bik/7TWRaNvyaJHFgqePP374/&#10;//jJ5rO7LM8QsKaoB7eJpx2GTcxcD220+U8s2KFIejxLqg6JCTq8uru9ullwJsi1mN4WwauXqyFi&#10;+qC8ZdlouNEu84Ua9h8xUToK/R2Sj41jA+HczBZUrACavpa6TqYNxABdVy6jN1o+amPyFYzd9sFE&#10;toc8AeXLrAj4r7CcZQ3Yj3HFNc5Gr0C+d5KlYyBpHD0JnmuwSnJmFL2gbBEg1Am0uSSSUhtHFWRh&#10;RymztfXySJ3Yhai7nqSYlSqzhzpf6j1NaR6tP/cF6eVlrn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Jhnr0dgAAAAHAQAADwAAAAAAAAABACAAAAAiAAAAZHJzL2Rvd25yZXYueG1sUEsBAhQAFAAA&#10;AAgAh07iQJXP/ujvAQAA4QMAAA4AAAAAAAAAAQAgAAAAJwEAAGRycy9lMm9Eb2MueG1sUEsFBgAA&#10;AAAGAAYAWQEAAIgFAAAAAA==&#10;">
                      <v:fill on="f" focussize="0,0"/>
                      <v:stroke weight="4.5pt" color="#000000" joinstyle="round"/>
                      <v:imagedata o:title=""/>
                      <o:lock v:ext="edit" aspectratio="f"/>
                    </v:line>
                  </w:pict>
                </mc:Fallback>
              </mc:AlternateContent>
            </w:r>
          </w:p>
        </w:tc>
        <w:tc>
          <w:tcPr>
            <w:tcW w:w="852" w:type="dxa"/>
            <w:noWrap w:val="0"/>
            <w:vAlign w:val="top"/>
          </w:tcPr>
          <w:p>
            <w:pPr>
              <w:spacing w:line="360" w:lineRule="auto"/>
              <w:ind w:left="0" w:leftChars="0" w:right="0" w:rightChars="0"/>
              <w:jc w:val="center"/>
            </w:pPr>
          </w:p>
        </w:tc>
        <w:tc>
          <w:tcPr>
            <w:tcW w:w="861" w:type="dxa"/>
            <w:noWrap w:val="0"/>
            <w:vAlign w:val="top"/>
          </w:tcPr>
          <w:p>
            <w:pPr>
              <w:spacing w:line="360" w:lineRule="auto"/>
              <w:ind w:left="0" w:leftChars="0" w:right="0" w:rightChars="0"/>
              <w:jc w:val="center"/>
            </w:pPr>
          </w:p>
        </w:tc>
        <w:tc>
          <w:tcPr>
            <w:tcW w:w="897" w:type="dxa"/>
            <w:noWrap w:val="0"/>
            <w:vAlign w:val="top"/>
          </w:tcPr>
          <w:p>
            <w:pPr>
              <w:spacing w:line="360" w:lineRule="auto"/>
              <w:ind w:left="0" w:leftChars="0" w:right="0" w:rightChars="0"/>
              <w:jc w:val="center"/>
            </w:pPr>
          </w:p>
        </w:tc>
        <w:tc>
          <w:tcPr>
            <w:tcW w:w="879" w:type="dxa"/>
            <w:noWrap w:val="0"/>
            <w:vAlign w:val="top"/>
          </w:tcPr>
          <w:p>
            <w:pPr>
              <w:spacing w:line="360" w:lineRule="auto"/>
              <w:ind w:left="0" w:leftChars="0" w:right="0" w:rightChars="0"/>
              <w:jc w:val="center"/>
            </w:pPr>
          </w:p>
        </w:tc>
        <w:tc>
          <w:tcPr>
            <w:tcW w:w="950" w:type="dxa"/>
            <w:noWrap w:val="0"/>
            <w:vAlign w:val="top"/>
          </w:tcPr>
          <w:p>
            <w:pPr>
              <w:spacing w:line="360" w:lineRule="auto"/>
              <w:ind w:left="0" w:leftChars="0" w:right="0" w:rightChars="0"/>
              <w:jc w:val="center"/>
            </w:pPr>
          </w:p>
        </w:tc>
        <w:tc>
          <w:tcPr>
            <w:tcW w:w="861" w:type="dxa"/>
            <w:noWrap w:val="0"/>
            <w:vAlign w:val="top"/>
          </w:tcPr>
          <w:p>
            <w:pPr>
              <w:spacing w:line="360" w:lineRule="auto"/>
              <w:ind w:left="0" w:leftChars="0" w:right="0" w:rightChars="0"/>
              <w:jc w:val="center"/>
            </w:pPr>
          </w:p>
        </w:tc>
        <w:tc>
          <w:tcPr>
            <w:tcW w:w="807" w:type="dxa"/>
            <w:noWrap w:val="0"/>
            <w:vAlign w:val="top"/>
          </w:tcPr>
          <w:p>
            <w:pPr>
              <w:spacing w:line="360" w:lineRule="auto"/>
              <w:ind w:left="0" w:leftChars="0" w:right="0" w:rightChars="0"/>
              <w:jc w:val="center"/>
            </w:pPr>
          </w:p>
        </w:tc>
        <w:tc>
          <w:tcPr>
            <w:tcW w:w="987" w:type="dxa"/>
            <w:noWrap w:val="0"/>
            <w:vAlign w:val="top"/>
          </w:tcPr>
          <w:p>
            <w:pPr>
              <w:spacing w:line="360" w:lineRule="auto"/>
              <w:ind w:left="0" w:leftChars="0" w:right="0" w:rightChars="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2" w:hRule="atLeast"/>
          <w:jc w:val="center"/>
        </w:trPr>
        <w:tc>
          <w:tcPr>
            <w:tcW w:w="2037" w:type="dxa"/>
            <w:noWrap w:val="0"/>
            <w:vAlign w:val="center"/>
          </w:tcPr>
          <w:p>
            <w:pPr>
              <w:widowControl/>
              <w:spacing w:line="360" w:lineRule="auto"/>
              <w:ind w:left="0" w:leftChars="0" w:right="0" w:rightChars="0"/>
              <w:jc w:val="left"/>
              <w:rPr>
                <w:rFonts w:hint="default" w:ascii="Times New Roman" w:hAnsi="Times New Roman" w:eastAsia="宋体" w:cs="Times New Roman"/>
                <w:sz w:val="24"/>
                <w:szCs w:val="24"/>
                <w:lang w:val="en-US" w:eastAsia="zh-CN"/>
              </w:rPr>
            </w:pPr>
            <w:r>
              <w:rPr>
                <w:rFonts w:hint="eastAsia" w:ascii="Times New Roman" w:hAnsi="Times New Roman" w:cs="Times New Roman"/>
                <w:sz w:val="24"/>
                <w:szCs w:val="24"/>
                <w:lang w:val="en-US" w:eastAsia="zh-CN"/>
              </w:rPr>
              <w:t>护面墙浇筑</w:t>
            </w:r>
          </w:p>
        </w:tc>
        <w:tc>
          <w:tcPr>
            <w:tcW w:w="822"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52" w:type="dxa"/>
            <w:noWrap w:val="0"/>
            <w:vAlign w:val="top"/>
          </w:tcPr>
          <w:p>
            <w:pPr>
              <w:spacing w:line="360" w:lineRule="auto"/>
              <w:ind w:left="0" w:leftChars="0" w:right="0" w:rightChars="0"/>
              <w:jc w:val="center"/>
              <w:rPr>
                <w:rFonts w:hint="default" w:ascii="Times New Roman" w:hAnsi="Times New Roman" w:cs="Times New Roman"/>
                <w:sz w:val="24"/>
                <w:szCs w:val="24"/>
              </w:rPr>
            </w:pPr>
            <w:r>
              <mc:AlternateContent>
                <mc:Choice Requires="wps">
                  <w:drawing>
                    <wp:anchor distT="0" distB="0" distL="114300" distR="114300" simplePos="0" relativeHeight="251685888" behindDoc="0" locked="0" layoutInCell="1" allowOverlap="1">
                      <wp:simplePos x="0" y="0"/>
                      <wp:positionH relativeFrom="column">
                        <wp:posOffset>-49530</wp:posOffset>
                      </wp:positionH>
                      <wp:positionV relativeFrom="paragraph">
                        <wp:posOffset>198755</wp:posOffset>
                      </wp:positionV>
                      <wp:extent cx="1636395" cy="5080"/>
                      <wp:effectExtent l="0" t="28575" r="1905" b="42545"/>
                      <wp:wrapNone/>
                      <wp:docPr id="61" name="直线 219"/>
                      <wp:cNvGraphicFramePr/>
                      <a:graphic xmlns:a="http://schemas.openxmlformats.org/drawingml/2006/main">
                        <a:graphicData uri="http://schemas.microsoft.com/office/word/2010/wordprocessingShape">
                          <wps:wsp>
                            <wps:cNvCnPr/>
                            <wps:spPr>
                              <a:xfrm>
                                <a:off x="0" y="0"/>
                                <a:ext cx="1636395" cy="5080"/>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直线 219" o:spid="_x0000_s1026" o:spt="20" style="position:absolute;left:0pt;margin-left:-3.9pt;margin-top:15.65pt;height:0.4pt;width:128.85pt;z-index:251685888;mso-width-relative:page;mso-height-relative:page;" filled="f" stroked="t" coordsize="21600,21600" o:gfxdata="UEsDBAoAAAAAAIdO4kAAAAAAAAAAAAAAAAAEAAAAZHJzL1BLAwQUAAAACACHTuJAHCCvQ9oAAAAI&#10;AQAADwAAAGRycy9kb3ducmV2LnhtbE2PzU7DMBCE70i8g7VIXFDr/CBKQ5wKVdBLKhChF25OvCQR&#10;8TqK3aa8PcsJjjszmvk235ztIE44+d6RgngZgUBqnOmpVXB4f17cg/BBk9GDI1TwjR42xeVFrjPj&#10;ZnrDUxVawSXkM62gC2HMpPRNh1b7pRuR2Pt0k9WBz6mVZtIzl9tBJlF0J63uiRc6PeK2w+arOloF&#10;/ctu3lflY/n0+nEob2iqd9t0pdT1VRw9gAh4Dn9h+MVndCiYqXZHMl4MChYrJg8K0jgFwX5yu16D&#10;qFlIYpBFLv8/UPwAUEsDBBQAAAAIAIdO4kAdmxjJ8AEAAOIDAAAOAAAAZHJzL2Uyb0RvYy54bWyt&#10;U82O0zAQviPxDpbvNElXLbtR0z1sWS4IKgEPMHWcxJL/5HGb9ll4DU5ceJx9DcZO6cJy6YEcnLFn&#10;/M1834xX90ej2UEGVM42vJqVnEkrXKts3/CvXx7f3HKGEWwL2lnZ8JNEfr9+/Wo1+lrO3eB0KwMj&#10;EIv16Bs+xOjrokAxSAM4c15acnYuGIi0DX3RBhgJ3ehiXpbLYnSh9cEJiUinm8nJz4jhGkDXdUrI&#10;jRN7I22cUIPUEIkSDsojX+dqu06K+KnrUEamG05MY14pCdm7tBbrFdR9AD8ocS4BrinhBScDylLS&#10;C9QGIrB9UP9AGSWCQ9fFmXCmmIhkRYhFVb7Q5vMAXmYuJDX6i+j4/2DFx8M2MNU2fFlxZsFQx5++&#10;fX/68ZPNq7skz+ixpqgHuw3nHfptSFyPXTDpTyzYMUt6ukgqj5EJOqyWN8ubuwVngnyL8jYrXjzf&#10;9QHje+kMS0bDtbKJMNRw+ICR8lHo75B0rC0bCedttaAGCqDx66jtZBpPFND2+TI6rdpHpXW6gqHf&#10;PejADpBGIH+JFgH/FZaybACHKS67puEYJLTvbMviyZM2lt4ETzUY2XKmJT2hZBEg1BGUviaSUmtL&#10;FSRlJy2TtXPtiVqx90H1A0lR5SqTh1qf6z2PaZqtP/cZ6flprn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HCCvQ9oAAAAIAQAADwAAAAAAAAABACAAAAAiAAAAZHJzL2Rvd25yZXYueG1sUEsBAhQA&#10;FAAAAAgAh07iQB2bGMnwAQAA4gMAAA4AAAAAAAAAAQAgAAAAKQEAAGRycy9lMm9Eb2MueG1sUEsF&#10;BgAAAAAGAAYAWQEAAIsFAAAAAA==&#10;">
                      <v:fill on="f" focussize="0,0"/>
                      <v:stroke weight="4.5pt" color="#000000" joinstyle="round"/>
                      <v:imagedata o:title=""/>
                      <o:lock v:ext="edit" aspectratio="f"/>
                    </v:line>
                  </w:pict>
                </mc:Fallback>
              </mc:AlternateContent>
            </w:r>
          </w:p>
        </w:tc>
        <w:tc>
          <w:tcPr>
            <w:tcW w:w="861"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97"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79"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950"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61"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07"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987" w:type="dxa"/>
            <w:noWrap w:val="0"/>
            <w:vAlign w:val="top"/>
          </w:tcPr>
          <w:p>
            <w:pPr>
              <w:spacing w:line="360" w:lineRule="auto"/>
              <w:ind w:left="0" w:leftChars="0" w:right="0" w:rightChars="0"/>
              <w:jc w:val="center"/>
              <w:rPr>
                <w:rFonts w:hint="default" w:ascii="Times New Roman" w:hAnsi="Times New Roman"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18" w:hRule="atLeast"/>
          <w:jc w:val="center"/>
        </w:trPr>
        <w:tc>
          <w:tcPr>
            <w:tcW w:w="2037" w:type="dxa"/>
            <w:noWrap w:val="0"/>
            <w:vAlign w:val="center"/>
          </w:tcPr>
          <w:p>
            <w:pPr>
              <w:widowControl/>
              <w:spacing w:line="360" w:lineRule="auto"/>
              <w:ind w:left="0" w:leftChars="0" w:right="0" w:rightChars="0"/>
              <w:jc w:val="left"/>
              <w:rPr>
                <w:rFonts w:hint="default"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锚杆打设</w:t>
            </w:r>
          </w:p>
        </w:tc>
        <w:tc>
          <w:tcPr>
            <w:tcW w:w="822"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52" w:type="dxa"/>
            <w:noWrap w:val="0"/>
            <w:vAlign w:val="top"/>
          </w:tcPr>
          <w:p>
            <w:pPr>
              <w:spacing w:line="360" w:lineRule="auto"/>
              <w:ind w:left="0" w:leftChars="0" w:right="0" w:rightChars="0"/>
              <w:jc w:val="center"/>
              <w:rPr>
                <w:rFonts w:hint="default" w:ascii="Times New Roman" w:hAnsi="Times New Roman" w:cs="Times New Roman"/>
                <w:sz w:val="24"/>
                <w:szCs w:val="24"/>
              </w:rPr>
            </w:pPr>
            <w:r>
              <mc:AlternateContent>
                <mc:Choice Requires="wps">
                  <w:drawing>
                    <wp:anchor distT="0" distB="0" distL="114300" distR="114300" simplePos="0" relativeHeight="251687936" behindDoc="0" locked="0" layoutInCell="1" allowOverlap="1">
                      <wp:simplePos x="0" y="0"/>
                      <wp:positionH relativeFrom="column">
                        <wp:posOffset>467360</wp:posOffset>
                      </wp:positionH>
                      <wp:positionV relativeFrom="paragraph">
                        <wp:posOffset>216535</wp:posOffset>
                      </wp:positionV>
                      <wp:extent cx="1678940" cy="22225"/>
                      <wp:effectExtent l="635" t="28575" r="15875" b="44450"/>
                      <wp:wrapNone/>
                      <wp:docPr id="1" name="直线 219"/>
                      <wp:cNvGraphicFramePr/>
                      <a:graphic xmlns:a="http://schemas.openxmlformats.org/drawingml/2006/main">
                        <a:graphicData uri="http://schemas.microsoft.com/office/word/2010/wordprocessingShape">
                          <wps:wsp>
                            <wps:cNvCnPr/>
                            <wps:spPr>
                              <a:xfrm flipV="1">
                                <a:off x="0" y="0"/>
                                <a:ext cx="1678940" cy="22225"/>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直线 219" o:spid="_x0000_s1026" o:spt="20" style="position:absolute;left:0pt;flip:y;margin-left:36.8pt;margin-top:17.05pt;height:1.75pt;width:132.2pt;z-index:251687936;mso-width-relative:page;mso-height-relative:page;" filled="f" stroked="t" coordsize="21600,21600" o:gfxdata="UEsDBAoAAAAAAIdO4kAAAAAAAAAAAAAAAAAEAAAAZHJzL1BLAwQUAAAACACHTuJA09ww7dUAAAAI&#10;AQAADwAAAGRycy9kb3ducmV2LnhtbE2PwU7DMBBE70j8g7VIXBB1QpBThTg9ICHOSemBmxtv44h4&#10;HcVOW/6e5QS3Hc1o9k29u/pJnHGJYyAN+SYDgdQHO9Kg4WP/9rgFEZMha6ZAqOEbI+ya25vaVDZc&#10;qMVzlwbBJRQro8GlNFdSxt6hN3ETZiT2TmHxJrFcBmkXc+FyP8mnLFPSm5H4gzMzvjrsv7rVa+gO&#10;bt37Q6C+VGo8te/tA322Wt/f5dkLiITX9BeGX3xGh4aZjmElG8WkoSwUJzUUzzkI9otiy9uOfJQK&#10;ZFPL/wOaH1BLAwQUAAAACACHTuJAMy2xw/EBAADsAwAADgAAAGRycy9lMm9Eb2MueG1srVNLjhMx&#10;EN0jcQfLe9LpiMynlc4sJgwbBCPx2Vfcdrcl/+Ry0slZuAYrNhxnrkHZHQIMmyzwwirX57nec3l1&#10;d7CG7WVE7V3L69mcM+mE77TrW/7508OrG84wgevAeCdbfpTI79YvX6zG0MiFH7zpZGQE4rAZQ8uH&#10;lEJTVSgGaQFnPkhHQeWjhUTH2FddhJHQrakW8/lVNfrYheiFRCTvZgryE2K8BNArpYXceLGz0qUJ&#10;NUoDiSjhoAPydelWKSnSB6VQJmZaTkxT2ekSsrd5r9YraPoIYdDi1AJc0sIzTha0o0vPUBtIwHZR&#10;/wNltYgevUoz4W01ESmKEIt6/kybjwMEWbiQ1BjOouP/gxXv94+R6Y4mgTMHlh786eu3p+8/2KK+&#10;zeqMARtKuneP8XTC8Bgz1YOKlimjw5dcnD1Ehx2KtseztvKQmCBnfXV9c/uaZBcUW9BaZvRqgsnF&#10;IWJ6K71l2Wi50S5Thwb27zBNqb9Ssts4NrZ8eV0vMybQICoaADJtIDLo+lKM3ujuQRuTSzD223sT&#10;2R7yMJR16uGvtHzLBnCY8koop0EzSOjeuI6lYyCZHP0OnnuwsuPMSPpM2SqZCbS5JJPoG0cqZJEn&#10;WbO19d2RHmUXou4HkqIuXeYIDUHR7DSwecr+PBek3590/R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T3DDt1QAAAAgBAAAPAAAAAAAAAAEAIAAAACIAAABkcnMvZG93bnJldi54bWxQSwECFAAUAAAA&#10;CACHTuJAMy2xw/EBAADsAwAADgAAAAAAAAABACAAAAAkAQAAZHJzL2Uyb0RvYy54bWxQSwUGAAAA&#10;AAYABgBZAQAAhwUAAAAA&#10;">
                      <v:fill on="f" focussize="0,0"/>
                      <v:stroke weight="4.5pt" color="#000000" joinstyle="round"/>
                      <v:imagedata o:title=""/>
                      <o:lock v:ext="edit" aspectratio="f"/>
                    </v:line>
                  </w:pict>
                </mc:Fallback>
              </mc:AlternateContent>
            </w:r>
          </w:p>
        </w:tc>
        <w:tc>
          <w:tcPr>
            <w:tcW w:w="861"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97" w:type="dxa"/>
            <w:noWrap w:val="0"/>
            <w:vAlign w:val="top"/>
          </w:tcPr>
          <w:p>
            <w:pPr>
              <w:spacing w:line="360" w:lineRule="auto"/>
              <w:ind w:left="0" w:leftChars="0" w:right="0" w:rightChars="0"/>
              <w:jc w:val="center"/>
            </w:pPr>
          </w:p>
        </w:tc>
        <w:tc>
          <w:tcPr>
            <w:tcW w:w="879"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950"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61"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07"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987" w:type="dxa"/>
            <w:noWrap w:val="0"/>
            <w:vAlign w:val="top"/>
          </w:tcPr>
          <w:p>
            <w:pPr>
              <w:spacing w:line="360" w:lineRule="auto"/>
              <w:ind w:left="0" w:leftChars="0" w:right="0" w:rightChars="0"/>
              <w:jc w:val="center"/>
              <w:rPr>
                <w:rFonts w:hint="default" w:ascii="Times New Roman" w:hAnsi="Times New Roman"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3" w:hRule="atLeast"/>
          <w:jc w:val="center"/>
        </w:trPr>
        <w:tc>
          <w:tcPr>
            <w:tcW w:w="2037" w:type="dxa"/>
            <w:noWrap w:val="0"/>
            <w:vAlign w:val="center"/>
          </w:tcPr>
          <w:p>
            <w:pPr>
              <w:widowControl/>
              <w:spacing w:line="360" w:lineRule="auto"/>
              <w:ind w:left="0" w:leftChars="0" w:right="0" w:rightChars="0"/>
              <w:jc w:val="left"/>
              <w:rPr>
                <w:rFonts w:hint="default"/>
                <w:kern w:val="0"/>
                <w:sz w:val="24"/>
                <w:lang w:val="en-US" w:eastAsia="zh-CN"/>
              </w:rPr>
            </w:pPr>
            <w:r>
              <w:rPr>
                <w:rFonts w:hint="eastAsia"/>
                <w:kern w:val="0"/>
                <w:sz w:val="24"/>
                <w:lang w:val="en-US" w:eastAsia="zh-CN"/>
              </w:rPr>
              <w:t>墙面铺贴</w:t>
            </w:r>
          </w:p>
        </w:tc>
        <w:tc>
          <w:tcPr>
            <w:tcW w:w="822"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52" w:type="dxa"/>
            <w:noWrap w:val="0"/>
            <w:vAlign w:val="top"/>
          </w:tcPr>
          <w:p>
            <w:pPr>
              <w:spacing w:line="360" w:lineRule="auto"/>
              <w:ind w:left="0" w:leftChars="0" w:right="0" w:rightChars="0"/>
              <w:jc w:val="center"/>
            </w:pPr>
          </w:p>
        </w:tc>
        <w:tc>
          <w:tcPr>
            <w:tcW w:w="861"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97" w:type="dxa"/>
            <w:noWrap w:val="0"/>
            <w:vAlign w:val="top"/>
          </w:tcPr>
          <w:p>
            <w:pPr>
              <w:spacing w:line="360" w:lineRule="auto"/>
              <w:ind w:left="0" w:leftChars="0" w:right="0" w:rightChars="0"/>
              <w:jc w:val="center"/>
              <w:rPr>
                <w:rFonts w:hint="default" w:ascii="Times New Roman" w:hAnsi="Times New Roman" w:cs="Times New Roman"/>
                <w:sz w:val="24"/>
                <w:szCs w:val="24"/>
              </w:rPr>
            </w:pPr>
            <w:r>
              <mc:AlternateContent>
                <mc:Choice Requires="wps">
                  <w:drawing>
                    <wp:anchor distT="0" distB="0" distL="114300" distR="114300" simplePos="0" relativeHeight="251686912" behindDoc="0" locked="0" layoutInCell="1" allowOverlap="1">
                      <wp:simplePos x="0" y="0"/>
                      <wp:positionH relativeFrom="column">
                        <wp:posOffset>-60960</wp:posOffset>
                      </wp:positionH>
                      <wp:positionV relativeFrom="paragraph">
                        <wp:posOffset>242570</wp:posOffset>
                      </wp:positionV>
                      <wp:extent cx="1735455" cy="13970"/>
                      <wp:effectExtent l="0" t="28575" r="17145" b="33655"/>
                      <wp:wrapNone/>
                      <wp:docPr id="62" name="直线 219"/>
                      <wp:cNvGraphicFramePr/>
                      <a:graphic xmlns:a="http://schemas.openxmlformats.org/drawingml/2006/main">
                        <a:graphicData uri="http://schemas.microsoft.com/office/word/2010/wordprocessingShape">
                          <wps:wsp>
                            <wps:cNvCnPr/>
                            <wps:spPr>
                              <a:xfrm>
                                <a:off x="0" y="0"/>
                                <a:ext cx="1735455" cy="13970"/>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直线 219" o:spid="_x0000_s1026" o:spt="20" style="position:absolute;left:0pt;margin-left:-4.8pt;margin-top:19.1pt;height:1.1pt;width:136.65pt;z-index:251686912;mso-width-relative:page;mso-height-relative:page;" filled="f" stroked="t" coordsize="21600,21600" o:gfxdata="UEsDBAoAAAAAAIdO4kAAAAAAAAAAAAAAAAAEAAAAZHJzL1BLAwQUAAAACACHTuJAweCKtNoAAAAI&#10;AQAADwAAAGRycy9kb3ducmV2LnhtbE2PMU/DMBSEdyT+g/WQWFBrN6nSEuJUqIIuqUCkXbo58SOJ&#10;iJ+j2G3Kv8dMMJ7udPddtrmanl1wdJ0lCYu5AIZUW91RI+F4eJ2tgTmvSKveEkr4Rgeb/PYmU6m2&#10;E33gpfQNCyXkUiWh9X5IOXd1i0a5uR2QgvdpR6N8kGPD9aimUG56HgmRcKM6CgutGnDbYv1Vno2E&#10;7m037cviuXh5Px2LBxqr3TZeSXl/txBPwDxe/V8YfvEDOuSBqbJn0o71EmaPSUhKiNcRsOBHSbwC&#10;VklYiiXwPOP/D+Q/UEsDBBQAAAAIAIdO4kCjnUzf8gEAAOMDAAAOAAAAZHJzL2Uyb0RvYy54bWyt&#10;U0uO2zAM3RfoHQTtG8eZZtIx4sxi0ummaANMewBGlm0B+kFU4uQsvUZX3fQ4c41Scpr5dJNFvZAp&#10;kXrke6SWtwej2V4GVM7WvJxMOZNWuEbZrubfv92/+8AZRrANaGdlzY8S+e3q7Zvl4Cs5c73TjQyM&#10;QCxWg695H6OvigJFLw3gxHlpydm6YCDSNnRFE2AgdKOL2XR6XQwuND44IRHpdD06+QkxXALo2lYJ&#10;uXZiZ6SNI2qQGiJRwl555KtcbdtKEb+2LcrIdM2JacwrJSF7m9ZitYSqC+B7JU4lwCUlvOJkQFlK&#10;eoZaQwS2C+ofKKNEcOjaOBHOFCORrAixKKevtHnowcvMhaRGfxYd/x+s+LLfBKaaml/POLNgqOOP&#10;P34+/vrNZuVNkmfwWFHUnd2E0w79JiSuhzaY9CcW7JAlPZ4llYfIBB2Wi6v5+/mcM0G+8upmkSUv&#10;ni77gPGTdIYlo+Za2cQYKth/xkgJKfRvSDrWlg01ny/KOXVQAM1fS30n03jigLbLl9Fp1dwrrdMV&#10;DN32Tge2hzQD+Uu8CPhFWMqyBuzHuOwap6OX0Hy0DYtHT+JYehQ81WBkw5mW9IaSRYBQRVD6kkhK&#10;rS1VkKQdxUzW1jVH6sXOB9X1JEWZq0we6n2u9zSnabie7zPS09tc/Q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B4Iq02gAAAAgBAAAPAAAAAAAAAAEAIAAAACIAAABkcnMvZG93bnJldi54bWxQSwEC&#10;FAAUAAAACACHTuJAo51M3/IBAADjAwAADgAAAAAAAAABACAAAAApAQAAZHJzL2Uyb0RvYy54bWxQ&#10;SwUGAAAAAAYABgBZAQAAjQUAAAAA&#10;">
                      <v:fill on="f" focussize="0,0"/>
                      <v:stroke weight="4.5pt" color="#000000" joinstyle="round"/>
                      <v:imagedata o:title=""/>
                      <o:lock v:ext="edit" aspectratio="f"/>
                    </v:line>
                  </w:pict>
                </mc:Fallback>
              </mc:AlternateContent>
            </w:r>
          </w:p>
        </w:tc>
        <w:tc>
          <w:tcPr>
            <w:tcW w:w="879"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950"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61"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07"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987" w:type="dxa"/>
            <w:noWrap w:val="0"/>
            <w:vAlign w:val="top"/>
          </w:tcPr>
          <w:p>
            <w:pPr>
              <w:spacing w:line="360" w:lineRule="auto"/>
              <w:ind w:left="0" w:leftChars="0" w:right="0" w:rightChars="0"/>
              <w:jc w:val="center"/>
              <w:rPr>
                <w:rFonts w:hint="default" w:ascii="Times New Roman" w:hAnsi="Times New Roman" w:cs="Times New Roman"/>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53" w:hRule="atLeast"/>
          <w:jc w:val="center"/>
        </w:trPr>
        <w:tc>
          <w:tcPr>
            <w:tcW w:w="2037" w:type="dxa"/>
            <w:noWrap w:val="0"/>
            <w:vAlign w:val="center"/>
          </w:tcPr>
          <w:p>
            <w:pPr>
              <w:widowControl/>
              <w:spacing w:line="360" w:lineRule="auto"/>
              <w:ind w:left="0" w:leftChars="0" w:right="0" w:rightChars="0"/>
              <w:jc w:val="left"/>
              <w:rPr>
                <w:rFonts w:hint="default" w:ascii="Times New Roman" w:hAnsi="Times New Roman" w:eastAsia="宋体" w:cs="Times New Roman"/>
                <w:sz w:val="24"/>
                <w:szCs w:val="24"/>
                <w:lang w:val="en-US" w:eastAsia="zh-CN" w:bidi="zh-CN"/>
              </w:rPr>
            </w:pPr>
            <w:r>
              <w:rPr>
                <w:rFonts w:hint="eastAsia"/>
                <w:kern w:val="0"/>
                <w:sz w:val="24"/>
                <w:lang w:val="en-US" w:eastAsia="zh-CN"/>
              </w:rPr>
              <w:t>砼路面恢复</w:t>
            </w:r>
          </w:p>
        </w:tc>
        <w:tc>
          <w:tcPr>
            <w:tcW w:w="822"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52"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61" w:type="dxa"/>
            <w:noWrap w:val="0"/>
            <w:vAlign w:val="top"/>
          </w:tcPr>
          <w:p>
            <w:pPr>
              <w:spacing w:line="360" w:lineRule="auto"/>
              <w:ind w:left="0" w:leftChars="0" w:right="0" w:rightChars="0"/>
              <w:jc w:val="center"/>
            </w:pPr>
          </w:p>
        </w:tc>
        <w:tc>
          <w:tcPr>
            <w:tcW w:w="897" w:type="dxa"/>
            <w:noWrap w:val="0"/>
            <w:vAlign w:val="top"/>
          </w:tcPr>
          <w:p>
            <w:pPr>
              <w:spacing w:line="360" w:lineRule="auto"/>
              <w:ind w:left="0" w:leftChars="0" w:right="0" w:rightChars="0"/>
              <w:jc w:val="center"/>
            </w:pPr>
          </w:p>
        </w:tc>
        <w:tc>
          <w:tcPr>
            <w:tcW w:w="879" w:type="dxa"/>
            <w:noWrap w:val="0"/>
            <w:vAlign w:val="top"/>
          </w:tcPr>
          <w:p>
            <w:pPr>
              <w:spacing w:line="360" w:lineRule="auto"/>
              <w:ind w:left="0" w:leftChars="0" w:right="0" w:rightChars="0"/>
              <w:jc w:val="center"/>
            </w:pPr>
          </w:p>
        </w:tc>
        <w:tc>
          <w:tcPr>
            <w:tcW w:w="950" w:type="dxa"/>
            <w:noWrap w:val="0"/>
            <w:vAlign w:val="top"/>
          </w:tcPr>
          <w:p>
            <w:pPr>
              <w:spacing w:line="360" w:lineRule="auto"/>
              <w:ind w:left="0" w:leftChars="0" w:right="0" w:rightChars="0"/>
              <w:jc w:val="center"/>
            </w:pPr>
          </w:p>
        </w:tc>
        <w:tc>
          <w:tcPr>
            <w:tcW w:w="861" w:type="dxa"/>
            <w:noWrap w:val="0"/>
            <w:vAlign w:val="top"/>
          </w:tcPr>
          <w:p>
            <w:pPr>
              <w:spacing w:line="360" w:lineRule="auto"/>
              <w:ind w:left="0" w:leftChars="0" w:right="0" w:rightChars="0"/>
              <w:jc w:val="center"/>
            </w:pPr>
            <w:r>
              <mc:AlternateContent>
                <mc:Choice Requires="wps">
                  <w:drawing>
                    <wp:anchor distT="0" distB="0" distL="114300" distR="114300" simplePos="0" relativeHeight="251688960" behindDoc="0" locked="0" layoutInCell="1" allowOverlap="1">
                      <wp:simplePos x="0" y="0"/>
                      <wp:positionH relativeFrom="column">
                        <wp:posOffset>-683895</wp:posOffset>
                      </wp:positionH>
                      <wp:positionV relativeFrom="paragraph">
                        <wp:posOffset>240030</wp:posOffset>
                      </wp:positionV>
                      <wp:extent cx="1663065" cy="20320"/>
                      <wp:effectExtent l="635" t="28575" r="12700" b="46355"/>
                      <wp:wrapNone/>
                      <wp:docPr id="78" name="直线 219"/>
                      <wp:cNvGraphicFramePr/>
                      <a:graphic xmlns:a="http://schemas.openxmlformats.org/drawingml/2006/main">
                        <a:graphicData uri="http://schemas.microsoft.com/office/word/2010/wordprocessingShape">
                          <wps:wsp>
                            <wps:cNvCnPr/>
                            <wps:spPr>
                              <a:xfrm flipV="1">
                                <a:off x="0" y="0"/>
                                <a:ext cx="1663065" cy="20320"/>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直线 219" o:spid="_x0000_s1026" o:spt="20" style="position:absolute;left:0pt;flip:y;margin-left:-53.85pt;margin-top:18.9pt;height:1.6pt;width:130.95pt;z-index:251688960;mso-width-relative:page;mso-height-relative:page;" filled="f" stroked="t" coordsize="21600,21600" o:gfxdata="UEsDBAoAAAAAAIdO4kAAAAAAAAAAAAAAAAAEAAAAZHJzL1BLAwQUAAAACACHTuJAatRSJ9cAAAAK&#10;AQAADwAAAGRycy9kb3ducmV2LnhtbE2PMU/DMBCFdyT+g3WVWFBrp5QEhVw6ICHmpO3A5sbXJGp8&#10;jmKnLf8ed4LxdJ/e+16xvdlBXGjyvWOEZKVAEDfO9Nwi7HefyzcQPmg2enBMCD/kYVs+PhQ6N+7K&#10;FV3q0IoYwj7XCF0IYy6lbzqy2q/cSBx/JzdZHeI5tdJM+hrD7SDXSqXS6p5jQ6dH+uioOdezRagP&#10;3byzB8dNlqb9qfqqnvm7QnxaJOodRKBb+IPhrh/VoYxORzez8WJAWCYqyyKL8JLFDXfidbMGcUTY&#10;JApkWcj/E8pfUEsDBBQAAAAIAIdO4kBG70dj+AEAAO0DAAAOAAAAZHJzL2Uyb0RvYy54bWytU0uO&#10;EzEQ3SNxB8t70t0ZJQOtdGYxYdggiMTAvuJPtyX/ZDvp5CxcgxUbjjPXoOwOAYZNFvSiVXaVX9V7&#10;fl7dHY0mBxGicrajzaymRFjmuLJ9Rz8/Prx6TUlMYDloZ0VHTyLSu/XLF6vRt2LuBqe5CARBbGxH&#10;39EhJd9WVWSDMBBnzguLSemCgYTL0Fc8wIjoRlfzul5WowvcB8dEjLi7mZL0jBiuAXRSKiY2ju2N&#10;sGlCDUJDQkpxUD7SdZlWSsHSRymjSER3FJmm8scmGO/yv1qvoO0D+EGx8whwzQjPOBlQFpteoDaQ&#10;gOyD+gfKKBZcdDLNmDPVRKQogiya+pk2nwbwonBBqaO/iB7/Hyz7cNgGonhHb/HeLRi88aev356+&#10;/yDz5k2WZ/Sxxap7uw3nVfTbkLkeZTBEauW/oI8Ke+RDjkXc00VccUyE4WazXN7UywUlDHPz+mZe&#10;xK8mmAznQ0zvhDMkBx3Vymbu0MLhfUzYGkt/leRtbcnY0cVts8C7ZIBOlOgADI1HNtH25XB0WvEH&#10;pXU+EkO/u9eBHCC7oXyZIQL/VZa7bCAOU11JTT4ZBPC3lpN08iiTxedB8wxGcEq0wNeUIwSENoHS&#10;11Ria21xgizyJGuOdo6f8Fb2Pqh+QCmaMmXOoAvKvGfHZpv9uS5Iv1/p+i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q1FIn1wAAAAoBAAAPAAAAAAAAAAEAIAAAACIAAABkcnMvZG93bnJldi54bWxQ&#10;SwECFAAUAAAACACHTuJARu9HY/gBAADtAwAADgAAAAAAAAABACAAAAAmAQAAZHJzL2Uyb0RvYy54&#10;bWxQSwUGAAAAAAYABgBZAQAAkAUAAAAA&#10;">
                      <v:fill on="f" focussize="0,0"/>
                      <v:stroke weight="4.5pt" color="#000000" joinstyle="round"/>
                      <v:imagedata o:title=""/>
                      <o:lock v:ext="edit" aspectratio="f"/>
                    </v:line>
                  </w:pict>
                </mc:Fallback>
              </mc:AlternateContent>
            </w:r>
          </w:p>
        </w:tc>
        <w:tc>
          <w:tcPr>
            <w:tcW w:w="807" w:type="dxa"/>
            <w:noWrap w:val="0"/>
            <w:vAlign w:val="top"/>
          </w:tcPr>
          <w:p>
            <w:pPr>
              <w:spacing w:line="360" w:lineRule="auto"/>
              <w:ind w:left="0" w:leftChars="0" w:right="0" w:rightChars="0"/>
              <w:jc w:val="center"/>
            </w:pPr>
          </w:p>
        </w:tc>
        <w:tc>
          <w:tcPr>
            <w:tcW w:w="987" w:type="dxa"/>
            <w:noWrap w:val="0"/>
            <w:vAlign w:val="top"/>
          </w:tcPr>
          <w:p>
            <w:pPr>
              <w:spacing w:line="360" w:lineRule="auto"/>
              <w:ind w:left="0" w:leftChars="0" w:right="0" w:rightChars="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3" w:hRule="atLeast"/>
          <w:jc w:val="center"/>
        </w:trPr>
        <w:tc>
          <w:tcPr>
            <w:tcW w:w="2037" w:type="dxa"/>
            <w:noWrap w:val="0"/>
            <w:vAlign w:val="center"/>
          </w:tcPr>
          <w:p>
            <w:pPr>
              <w:widowControl/>
              <w:spacing w:line="360" w:lineRule="auto"/>
              <w:ind w:left="0" w:leftChars="0" w:right="0" w:rightChars="0"/>
              <w:jc w:val="left"/>
              <w:rPr>
                <w:rFonts w:hint="default"/>
                <w:kern w:val="0"/>
                <w:sz w:val="24"/>
                <w:lang w:val="en-US" w:eastAsia="zh-CN"/>
              </w:rPr>
            </w:pPr>
            <w:bookmarkStart w:id="203" w:name="_Toc29845"/>
            <w:bookmarkStart w:id="204" w:name="_Toc17045"/>
            <w:bookmarkStart w:id="205" w:name="_Toc443"/>
            <w:bookmarkStart w:id="206" w:name="_Toc321060212"/>
            <w:bookmarkStart w:id="207" w:name="_Toc319486323"/>
            <w:bookmarkStart w:id="208" w:name="_Toc323890096"/>
            <w:bookmarkStart w:id="209" w:name="_Toc323889975"/>
            <w:bookmarkStart w:id="210" w:name="_Toc16020"/>
            <w:bookmarkStart w:id="211" w:name="_Toc319672552"/>
            <w:bookmarkStart w:id="212" w:name="_Toc385859818"/>
            <w:bookmarkStart w:id="213" w:name="_Toc339027880"/>
            <w:bookmarkStart w:id="214" w:name="_Toc238526932"/>
            <w:bookmarkStart w:id="215" w:name="_Toc17857"/>
            <w:bookmarkStart w:id="216" w:name="_Toc322023698"/>
            <w:bookmarkStart w:id="217" w:name="_Toc21000"/>
            <w:bookmarkStart w:id="218" w:name="_Toc321742187"/>
            <w:bookmarkStart w:id="219" w:name="_Toc8087"/>
            <w:r>
              <w:rPr>
                <w:rFonts w:hint="eastAsia"/>
                <w:kern w:val="0"/>
                <w:sz w:val="24"/>
                <w:lang w:val="en-US" w:eastAsia="zh-CN"/>
              </w:rPr>
              <w:t>护栏安装</w:t>
            </w:r>
          </w:p>
        </w:tc>
        <w:tc>
          <w:tcPr>
            <w:tcW w:w="822"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52"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61" w:type="dxa"/>
            <w:noWrap w:val="0"/>
            <w:vAlign w:val="top"/>
          </w:tcPr>
          <w:p>
            <w:pPr>
              <w:spacing w:line="360" w:lineRule="auto"/>
              <w:ind w:left="0" w:leftChars="0" w:right="0" w:rightChars="0"/>
              <w:jc w:val="center"/>
            </w:pPr>
          </w:p>
        </w:tc>
        <w:tc>
          <w:tcPr>
            <w:tcW w:w="897" w:type="dxa"/>
            <w:noWrap w:val="0"/>
            <w:vAlign w:val="top"/>
          </w:tcPr>
          <w:p>
            <w:pPr>
              <w:spacing w:line="360" w:lineRule="auto"/>
              <w:ind w:left="0" w:leftChars="0" w:right="0" w:rightChars="0"/>
              <w:jc w:val="center"/>
            </w:pPr>
          </w:p>
        </w:tc>
        <w:tc>
          <w:tcPr>
            <w:tcW w:w="879" w:type="dxa"/>
            <w:noWrap w:val="0"/>
            <w:vAlign w:val="top"/>
          </w:tcPr>
          <w:p>
            <w:pPr>
              <w:spacing w:line="360" w:lineRule="auto"/>
              <w:ind w:left="0" w:leftChars="0" w:right="0" w:rightChars="0"/>
              <w:jc w:val="center"/>
            </w:pPr>
          </w:p>
        </w:tc>
        <w:tc>
          <w:tcPr>
            <w:tcW w:w="950" w:type="dxa"/>
            <w:noWrap w:val="0"/>
            <w:vAlign w:val="top"/>
          </w:tcPr>
          <w:p>
            <w:pPr>
              <w:spacing w:line="360" w:lineRule="auto"/>
              <w:ind w:left="0" w:leftChars="0" w:right="0" w:rightChars="0"/>
              <w:jc w:val="center"/>
            </w:pPr>
          </w:p>
        </w:tc>
        <w:tc>
          <w:tcPr>
            <w:tcW w:w="861" w:type="dxa"/>
            <w:noWrap w:val="0"/>
            <w:vAlign w:val="top"/>
          </w:tcPr>
          <w:p>
            <w:pPr>
              <w:spacing w:line="360" w:lineRule="auto"/>
              <w:ind w:left="0" w:leftChars="0" w:right="0" w:rightChars="0"/>
              <w:jc w:val="center"/>
            </w:pPr>
          </w:p>
        </w:tc>
        <w:tc>
          <w:tcPr>
            <w:tcW w:w="807" w:type="dxa"/>
            <w:noWrap w:val="0"/>
            <w:vAlign w:val="top"/>
          </w:tcPr>
          <w:p>
            <w:pPr>
              <w:spacing w:line="360" w:lineRule="auto"/>
              <w:ind w:left="0" w:leftChars="0" w:right="0" w:rightChars="0"/>
              <w:jc w:val="center"/>
            </w:pPr>
            <w:r>
              <mc:AlternateContent>
                <mc:Choice Requires="wps">
                  <w:drawing>
                    <wp:anchor distT="0" distB="0" distL="114300" distR="114300" simplePos="0" relativeHeight="251689984" behindDoc="0" locked="0" layoutInCell="1" allowOverlap="1">
                      <wp:simplePos x="0" y="0"/>
                      <wp:positionH relativeFrom="column">
                        <wp:posOffset>-611505</wp:posOffset>
                      </wp:positionH>
                      <wp:positionV relativeFrom="paragraph">
                        <wp:posOffset>240030</wp:posOffset>
                      </wp:positionV>
                      <wp:extent cx="1056005" cy="2540"/>
                      <wp:effectExtent l="0" t="28575" r="10795" b="45085"/>
                      <wp:wrapNone/>
                      <wp:docPr id="94" name="直线 219"/>
                      <wp:cNvGraphicFramePr/>
                      <a:graphic xmlns:a="http://schemas.openxmlformats.org/drawingml/2006/main">
                        <a:graphicData uri="http://schemas.microsoft.com/office/word/2010/wordprocessingShape">
                          <wps:wsp>
                            <wps:cNvCnPr/>
                            <wps:spPr>
                              <a:xfrm>
                                <a:off x="0" y="0"/>
                                <a:ext cx="1056005" cy="2540"/>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直线 219" o:spid="_x0000_s1026" o:spt="20" style="position:absolute;left:0pt;margin-left:-48.15pt;margin-top:18.9pt;height:0.2pt;width:83.15pt;z-index:251689984;mso-width-relative:page;mso-height-relative:page;" filled="f" stroked="t" coordsize="21600,21600" o:gfxdata="UEsDBAoAAAAAAIdO4kAAAAAAAAAAAAAAAAAEAAAAZHJzL1BLAwQUAAAACACHTuJAJUJJX9kAAAAI&#10;AQAADwAAAGRycy9kb3ducmV2LnhtbE2PwU7DMBBE70j8g7VIXFBrt5GaNsSpUAW9BBUReunNiU0S&#10;Ea8j223K37Oc4Dja0ex7+fZqB3YxPvQOJSzmApjBxukeWwnHj5fZGliICrUaHBoJ3ybAtri9yVWm&#10;3YTv5lLFltEIhkxJ6GIcM85D0xmrwtyNBun26bxVkaJvufZqonE78KUQK25Vj/ShU6PZdab5qs5W&#10;Qn/YT69V+VQ+v52O5QP6er9LUinv7xbiEVg01/hXhl98QoeCmGp3Rh3YIGG2WSVUlZCkpECFVJBb&#10;TXm9BF7k/L9A8QNQSwMEFAAAAAgAh07iQBi2HQjxAQAA4gMAAA4AAABkcnMvZTJvRG9jLnhtbK1T&#10;S27bMBDdF+gdCO5rSUacNoLlLOKmm6I10PQAY4qSCPAHDm3ZZ+k1uuqmx8k1OqRcp002XkQLasgZ&#10;vpn3Zri8PRjN9jKgcrbh1azkTFrhWmX7hn9/uH/3gTOMYFvQzsqGHyXy29XbN8vR13LuBqdbGRiB&#10;WKxH3/AhRl8XBYpBGsCZ89KSs3PBQKRt6Is2wEjoRhfzsrwuRhdaH5yQiHS6npz8hBguAXRdp4Rc&#10;O7Ez0sYJNUgNkSjhoDzyVa6266SIX7sOZWS64cQ05pWSkL1Na7FaQt0H8IMSpxLgkhKecTKgLCU9&#10;Q60hAtsF9QLKKBEcui7OhDPFRCQrQiyq8pk23wbwMnMhqdGfRcfXgxVf9pvAVNvwmyvOLBjq+OOP&#10;n4+/frN5dZPkGT3WFHVnN+G0Q78JieuhCyb9iQU7ZEmPZ0nlITJBh1W5uC7LBWeCfPPFVVa8eLrr&#10;A8ZP0hmWjIZrZRNhqGH/GSPlo9C/IelYWzY2fPG+WlADBdD4ddR2Mo0nCmj7fBmdVu290jpdwdBv&#10;73Rge0gjkL9Ei4D/C0tZ1oDDFJdd03AMEtqPtmXx6EkbS2+CpxqMbDnTkp5QsggQ6ghKXxJJqbWl&#10;CpKyk5bJ2rr2SK3Y+aD6gaSocpXJQ63P9Z7GNM3Wv/uM9PQ0V3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JUJJX9kAAAAIAQAADwAAAAAAAAABACAAAAAiAAAAZHJzL2Rvd25yZXYueG1sUEsBAhQA&#10;FAAAAAgAh07iQBi2HQjxAQAA4gMAAA4AAAAAAAAAAQAgAAAAKAEAAGRycy9lMm9Eb2MueG1sUEsF&#10;BgAAAAAGAAYAWQEAAIsFAAAAAA==&#10;">
                      <v:fill on="f" focussize="0,0"/>
                      <v:stroke weight="4.5pt" color="#000000" joinstyle="round"/>
                      <v:imagedata o:title=""/>
                      <o:lock v:ext="edit" aspectratio="f"/>
                    </v:line>
                  </w:pict>
                </mc:Fallback>
              </mc:AlternateContent>
            </w:r>
          </w:p>
        </w:tc>
        <w:tc>
          <w:tcPr>
            <w:tcW w:w="987" w:type="dxa"/>
            <w:noWrap w:val="0"/>
            <w:vAlign w:val="top"/>
          </w:tcPr>
          <w:p>
            <w:pPr>
              <w:spacing w:line="360" w:lineRule="auto"/>
              <w:ind w:left="0" w:leftChars="0" w:right="0" w:rightChars="0"/>
              <w:jc w:val="cente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63" w:hRule="atLeast"/>
          <w:jc w:val="center"/>
        </w:trPr>
        <w:tc>
          <w:tcPr>
            <w:tcW w:w="2037" w:type="dxa"/>
            <w:noWrap w:val="0"/>
            <w:vAlign w:val="center"/>
          </w:tcPr>
          <w:p>
            <w:pPr>
              <w:widowControl/>
              <w:spacing w:line="360" w:lineRule="auto"/>
              <w:ind w:left="0" w:leftChars="0" w:right="0" w:rightChars="0"/>
              <w:jc w:val="left"/>
              <w:rPr>
                <w:rFonts w:hint="default"/>
                <w:kern w:val="0"/>
                <w:sz w:val="24"/>
                <w:lang w:val="en-US" w:eastAsia="zh-CN"/>
              </w:rPr>
            </w:pPr>
            <w:r>
              <w:rPr>
                <w:rFonts w:hint="eastAsia"/>
                <w:kern w:val="0"/>
                <w:sz w:val="24"/>
                <w:lang w:val="en-US" w:eastAsia="zh-CN"/>
              </w:rPr>
              <w:t>其他</w:t>
            </w:r>
          </w:p>
        </w:tc>
        <w:tc>
          <w:tcPr>
            <w:tcW w:w="822"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52" w:type="dxa"/>
            <w:noWrap w:val="0"/>
            <w:vAlign w:val="top"/>
          </w:tcPr>
          <w:p>
            <w:pPr>
              <w:spacing w:line="360" w:lineRule="auto"/>
              <w:ind w:left="0" w:leftChars="0" w:right="0" w:rightChars="0"/>
              <w:jc w:val="center"/>
              <w:rPr>
                <w:rFonts w:hint="default" w:ascii="Times New Roman" w:hAnsi="Times New Roman" w:cs="Times New Roman"/>
                <w:sz w:val="24"/>
                <w:szCs w:val="24"/>
              </w:rPr>
            </w:pPr>
          </w:p>
        </w:tc>
        <w:tc>
          <w:tcPr>
            <w:tcW w:w="861" w:type="dxa"/>
            <w:noWrap w:val="0"/>
            <w:vAlign w:val="top"/>
          </w:tcPr>
          <w:p>
            <w:pPr>
              <w:spacing w:line="360" w:lineRule="auto"/>
              <w:ind w:left="0" w:leftChars="0" w:right="0" w:rightChars="0"/>
              <w:jc w:val="center"/>
            </w:pPr>
          </w:p>
        </w:tc>
        <w:tc>
          <w:tcPr>
            <w:tcW w:w="897" w:type="dxa"/>
            <w:noWrap w:val="0"/>
            <w:vAlign w:val="top"/>
          </w:tcPr>
          <w:p>
            <w:pPr>
              <w:spacing w:line="360" w:lineRule="auto"/>
              <w:ind w:left="0" w:leftChars="0" w:right="0" w:rightChars="0"/>
              <w:jc w:val="center"/>
            </w:pPr>
          </w:p>
        </w:tc>
        <w:tc>
          <w:tcPr>
            <w:tcW w:w="879" w:type="dxa"/>
            <w:noWrap w:val="0"/>
            <w:vAlign w:val="top"/>
          </w:tcPr>
          <w:p>
            <w:pPr>
              <w:spacing w:line="360" w:lineRule="auto"/>
              <w:ind w:left="0" w:leftChars="0" w:right="0" w:rightChars="0"/>
              <w:jc w:val="center"/>
            </w:pPr>
          </w:p>
        </w:tc>
        <w:tc>
          <w:tcPr>
            <w:tcW w:w="950" w:type="dxa"/>
            <w:noWrap w:val="0"/>
            <w:vAlign w:val="top"/>
          </w:tcPr>
          <w:p>
            <w:pPr>
              <w:spacing w:line="360" w:lineRule="auto"/>
              <w:ind w:left="0" w:leftChars="0" w:right="0" w:rightChars="0"/>
              <w:jc w:val="center"/>
            </w:pPr>
          </w:p>
        </w:tc>
        <w:tc>
          <w:tcPr>
            <w:tcW w:w="861" w:type="dxa"/>
            <w:noWrap w:val="0"/>
            <w:vAlign w:val="top"/>
          </w:tcPr>
          <w:p>
            <w:pPr>
              <w:spacing w:line="360" w:lineRule="auto"/>
              <w:ind w:left="0" w:leftChars="0" w:right="0" w:rightChars="0"/>
              <w:jc w:val="center"/>
            </w:pPr>
          </w:p>
        </w:tc>
        <w:tc>
          <w:tcPr>
            <w:tcW w:w="807" w:type="dxa"/>
            <w:noWrap w:val="0"/>
            <w:vAlign w:val="top"/>
          </w:tcPr>
          <w:p>
            <w:pPr>
              <w:spacing w:line="360" w:lineRule="auto"/>
              <w:ind w:left="0" w:leftChars="0" w:right="0" w:rightChars="0"/>
              <w:jc w:val="center"/>
            </w:pPr>
          </w:p>
        </w:tc>
        <w:tc>
          <w:tcPr>
            <w:tcW w:w="987" w:type="dxa"/>
            <w:noWrap w:val="0"/>
            <w:vAlign w:val="top"/>
          </w:tcPr>
          <w:p>
            <w:pPr>
              <w:spacing w:line="360" w:lineRule="auto"/>
              <w:ind w:left="0" w:leftChars="0" w:right="0" w:rightChars="0"/>
              <w:jc w:val="center"/>
            </w:pPr>
            <w:r>
              <mc:AlternateContent>
                <mc:Choice Requires="wps">
                  <w:drawing>
                    <wp:anchor distT="0" distB="0" distL="114300" distR="114300" simplePos="0" relativeHeight="251692032" behindDoc="0" locked="0" layoutInCell="1" allowOverlap="1">
                      <wp:simplePos x="0" y="0"/>
                      <wp:positionH relativeFrom="column">
                        <wp:posOffset>-59690</wp:posOffset>
                      </wp:positionH>
                      <wp:positionV relativeFrom="paragraph">
                        <wp:posOffset>258445</wp:posOffset>
                      </wp:positionV>
                      <wp:extent cx="622935" cy="5080"/>
                      <wp:effectExtent l="0" t="28575" r="5715" b="42545"/>
                      <wp:wrapNone/>
                      <wp:docPr id="4" name="直线 219"/>
                      <wp:cNvGraphicFramePr/>
                      <a:graphic xmlns:a="http://schemas.openxmlformats.org/drawingml/2006/main">
                        <a:graphicData uri="http://schemas.microsoft.com/office/word/2010/wordprocessingShape">
                          <wps:wsp>
                            <wps:cNvCnPr/>
                            <wps:spPr>
                              <a:xfrm>
                                <a:off x="0" y="0"/>
                                <a:ext cx="622935" cy="5080"/>
                              </a:xfrm>
                              <a:prstGeom prst="line">
                                <a:avLst/>
                              </a:prstGeom>
                              <a:ln w="57150" cap="flat" cmpd="sng">
                                <a:solidFill>
                                  <a:srgbClr val="000000"/>
                                </a:solidFill>
                                <a:prstDash val="solid"/>
                                <a:headEnd type="none" w="med" len="med"/>
                                <a:tailEnd type="none" w="med" len="med"/>
                              </a:ln>
                            </wps:spPr>
                            <wps:bodyPr upright="1"/>
                          </wps:wsp>
                        </a:graphicData>
                      </a:graphic>
                    </wp:anchor>
                  </w:drawing>
                </mc:Choice>
                <mc:Fallback>
                  <w:pict>
                    <v:line id="直线 219" o:spid="_x0000_s1026" o:spt="20" style="position:absolute;left:0pt;margin-left:-4.7pt;margin-top:20.35pt;height:0.4pt;width:49.05pt;z-index:251692032;mso-width-relative:page;mso-height-relative:page;" filled="f" stroked="t" coordsize="21600,21600" o:gfxdata="UEsDBAoAAAAAAIdO4kAAAAAAAAAAAAAAAAAEAAAAZHJzL1BLAwQUAAAACACHTuJA5XglSdgAAAAH&#10;AQAADwAAAGRycy9kb3ducmV2LnhtbE2OMU/DMBSEdyT+g/WQWFBrB0obQpwKVdAlCNTQhc2JTRIR&#10;P0e225R/38cE0+l0p7svX5/swI7Gh96hhGQugBlsnO6xlbD/eJmlwEJUqNXg0Ej4MQHWxeVFrjLt&#10;JtyZYxVbRiMYMiWhi3HMOA9NZ6wKczcapOzLeasiWd9y7dVE43bgt0IsuVU90kOnRrPpTPNdHayE&#10;/m07vVblU/n8/rkvb9DX283dSsrrq0Q8AovmFP/K8ItP6FAQU+0OqAMbJMweFtSUsBArYJSnKWlN&#10;PrkHXuT8P39xBlBLAwQUAAAACACHTuJAQeuKQe4BAADgAwAADgAAAGRycy9lMm9Eb2MueG1srVNL&#10;jhMxEN0jcQfLe9JJIMNMK51ZTBg2CCIBB6jY7m5L/snlpJOzcA1WbDjOXIOyO2Q+bLKgF+6yq/yq&#10;3qvy8vZgDduriNq7hs8mU86UE15q1zX8+7f7N9ecYQInwXinGn5UyG9Xr18th1Crue+9kSoyAnFY&#10;D6HhfUqhrioUvbKAEx+UI2fro4VE29hVMsJA6NZU8+n0qhp8lCF6oRDpdD06+QkxXgLo21YLtfZi&#10;Z5VLI2pUBhJRwl4H5KtSbdsqkb60LarETMOJaSorJSF7m9dqtYS6ixB6LU4lwCUlvOBkQTtKeoZa&#10;QwK2i/ofKKtF9OjbNBHeViORogixmE1faPO1h6AKF5Iaw1l0/H+w4vN+E5mWDX/HmQNLDX/48fPh&#10;1282n91kdYaANQXduU087TBsYqZ6aKPNfyLBDkXR41lRdUhM0OHVfH7zdsGZINdiel30rh6vhojp&#10;o/KWZaPhRrtMF2rYf8JE6Sj0b0g+No4NhPN+tqD2CaDha6npZNpABNB15TJ6o+W9NiZfwdht70xk&#10;e8gDUL7MioCfheUsa8B+jCuucTR6BfKDkywdA0nj6EXwXINVkjOj6AFliwChTqDNJZGU2jiqIAs7&#10;SpmtrZdHasQuRN31JMWsVJk91PhS72lI82Q93Rekx4e5+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leCVJ2AAAAAcBAAAPAAAAAAAAAAEAIAAAACIAAABkcnMvZG93bnJldi54bWxQSwECFAAUAAAA&#10;CACHTuJAQeuKQe4BAADgAwAADgAAAAAAAAABACAAAAAnAQAAZHJzL2Uyb0RvYy54bWxQSwUGAAAA&#10;AAYABgBZAQAAhwUAAAAA&#10;">
                      <v:fill on="f" focussize="0,0"/>
                      <v:stroke weight="4.5pt" color="#000000" joinstyle="round"/>
                      <v:imagedata o:title=""/>
                      <o:lock v:ext="edit" aspectratio="f"/>
                    </v:line>
                  </w:pict>
                </mc:Fallback>
              </mc:AlternateContent>
            </w:r>
          </w:p>
        </w:tc>
      </w:tr>
    </w:tbl>
    <w:p>
      <w:pPr>
        <w:spacing w:line="360" w:lineRule="auto"/>
        <w:jc w:val="left"/>
        <w:rPr>
          <w:rFonts w:hint="default" w:ascii="Times New Roman" w:hAnsi="Times New Roman" w:cs="Times New Roman"/>
          <w:sz w:val="21"/>
          <w:szCs w:val="21"/>
        </w:rPr>
      </w:pPr>
      <w:r>
        <w:rPr>
          <w:rFonts w:hint="default" w:ascii="Times New Roman" w:hAnsi="Times New Roman" w:cs="Times New Roman"/>
          <w:sz w:val="21"/>
          <w:szCs w:val="21"/>
        </w:rPr>
        <w:t>注：施工工序时间可按实际调整。</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pPr>
        <w:pStyle w:val="5"/>
        <w:keepNext/>
        <w:keepLines/>
        <w:pageBreakBefore w:val="0"/>
        <w:widowControl w:val="0"/>
        <w:kinsoku/>
        <w:wordWrap/>
        <w:overflowPunct/>
        <w:topLinePunct w:val="0"/>
        <w:autoSpaceDE w:val="0"/>
        <w:autoSpaceDN w:val="0"/>
        <w:bidi w:val="0"/>
        <w:adjustRightInd/>
        <w:snapToGrid/>
        <w:spacing w:before="0" w:beforeLines="0" w:after="0" w:afterLines="0" w:line="360" w:lineRule="auto"/>
        <w:textAlignment w:val="auto"/>
        <w:outlineLvl w:val="2"/>
        <w:rPr>
          <w:rFonts w:hint="eastAsia"/>
          <w:b/>
          <w:lang w:val="en-US" w:eastAsia="zh-CN"/>
        </w:rPr>
      </w:pPr>
      <w:bookmarkStart w:id="220" w:name="_Toc10852"/>
      <w:bookmarkStart w:id="221" w:name="_Toc31736"/>
      <w:bookmarkStart w:id="222" w:name="_Toc25271"/>
      <w:r>
        <w:rPr>
          <w:rFonts w:hint="eastAsia"/>
          <w:b/>
          <w:lang w:val="en-US" w:eastAsia="zh-CN"/>
        </w:rPr>
        <w:t>8.2工程量及</w:t>
      </w:r>
      <w:bookmarkEnd w:id="220"/>
      <w:bookmarkEnd w:id="221"/>
      <w:r>
        <w:rPr>
          <w:rFonts w:hint="eastAsia"/>
          <w:b/>
          <w:lang w:val="en-US" w:eastAsia="zh-CN"/>
        </w:rPr>
        <w:t>概算</w:t>
      </w:r>
      <w:bookmarkEnd w:id="222"/>
    </w:p>
    <w:p>
      <w:pPr>
        <w:spacing w:line="360" w:lineRule="auto"/>
        <w:ind w:firstLine="560" w:firstLineChars="200"/>
        <w:rPr>
          <w:rFonts w:hint="eastAsia" w:cs="宋体"/>
          <w:color w:val="auto"/>
          <w:sz w:val="28"/>
          <w:szCs w:val="28"/>
          <w:lang w:val="en-US" w:eastAsia="zh-CN" w:bidi="zh-CN"/>
        </w:rPr>
      </w:pPr>
      <w:r>
        <w:rPr>
          <w:rFonts w:hint="eastAsia" w:cs="宋体"/>
          <w:color w:val="auto"/>
          <w:sz w:val="28"/>
          <w:szCs w:val="28"/>
          <w:lang w:val="en-US" w:eastAsia="zh-CN" w:bidi="zh-CN"/>
        </w:rPr>
        <w:t>本次边坡治理工程数量见下表8-2。</w:t>
      </w:r>
    </w:p>
    <w:p>
      <w:pPr>
        <w:keepNext w:val="0"/>
        <w:keepLines w:val="0"/>
        <w:pageBreakBefore w:val="0"/>
        <w:widowControl w:val="0"/>
        <w:kinsoku/>
        <w:wordWrap/>
        <w:overflowPunct/>
        <w:topLinePunct w:val="0"/>
        <w:autoSpaceDE w:val="0"/>
        <w:autoSpaceDN w:val="0"/>
        <w:bidi w:val="0"/>
        <w:adjustRightInd/>
        <w:snapToGrid w:val="0"/>
        <w:spacing w:before="0" w:line="360" w:lineRule="auto"/>
        <w:ind w:firstLine="482" w:firstLineChars="200"/>
        <w:jc w:val="center"/>
        <w:textAlignment w:val="auto"/>
        <w:rPr>
          <w:rFonts w:hint="default"/>
          <w:lang w:val="en-US" w:eastAsia="zh-CN"/>
        </w:rPr>
      </w:pPr>
      <w:r>
        <w:rPr>
          <w:rFonts w:hint="eastAsia" w:cs="宋体"/>
          <w:b/>
          <w:bCs/>
          <w:sz w:val="24"/>
          <w:szCs w:val="24"/>
          <w:lang w:val="en-US" w:eastAsia="zh-CN" w:bidi="zh-CN"/>
        </w:rPr>
        <w:t>表8-2 工程数量表</w:t>
      </w:r>
    </w:p>
    <w:tbl>
      <w:tblPr>
        <w:tblStyle w:val="18"/>
        <w:tblW w:w="5080" w:type="pct"/>
        <w:tblInd w:w="0" w:type="dxa"/>
        <w:tblLayout w:type="autofit"/>
        <w:tblCellMar>
          <w:top w:w="0" w:type="dxa"/>
          <w:left w:w="108" w:type="dxa"/>
          <w:bottom w:w="0" w:type="dxa"/>
          <w:right w:w="108" w:type="dxa"/>
        </w:tblCellMar>
      </w:tblPr>
      <w:tblGrid>
        <w:gridCol w:w="1678"/>
        <w:gridCol w:w="4928"/>
        <w:gridCol w:w="2426"/>
        <w:gridCol w:w="1469"/>
      </w:tblGrid>
      <w:tr>
        <w:tblPrEx>
          <w:tblCellMar>
            <w:top w:w="0" w:type="dxa"/>
            <w:left w:w="108" w:type="dxa"/>
            <w:bottom w:w="0" w:type="dxa"/>
            <w:right w:w="108" w:type="dxa"/>
          </w:tblCellMar>
        </w:tblPrEx>
        <w:trPr>
          <w:trHeight w:val="520" w:hRule="atLeast"/>
        </w:trPr>
        <w:tc>
          <w:tcPr>
            <w:tcW w:w="799" w:type="pct"/>
            <w:tcBorders>
              <w:top w:val="single" w:color="auto" w:sz="4" w:space="0"/>
              <w:left w:val="single" w:color="auto" w:sz="8" w:space="0"/>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b/>
                <w:kern w:val="0"/>
                <w:sz w:val="24"/>
              </w:rPr>
            </w:pPr>
            <w:r>
              <w:rPr>
                <w:rFonts w:hint="default" w:ascii="Times New Roman" w:hAnsi="Times New Roman" w:eastAsia="新宋体" w:cs="Times New Roman"/>
                <w:b/>
                <w:kern w:val="0"/>
                <w:sz w:val="24"/>
              </w:rPr>
              <w:t>序号</w:t>
            </w:r>
          </w:p>
        </w:tc>
        <w:tc>
          <w:tcPr>
            <w:tcW w:w="2346" w:type="pct"/>
            <w:tcBorders>
              <w:top w:val="single" w:color="auto" w:sz="4" w:space="0"/>
              <w:left w:val="nil"/>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b/>
                <w:kern w:val="0"/>
                <w:sz w:val="24"/>
              </w:rPr>
            </w:pPr>
            <w:r>
              <w:rPr>
                <w:rFonts w:hint="default" w:ascii="Times New Roman" w:hAnsi="Times New Roman" w:eastAsia="新宋体" w:cs="Times New Roman"/>
                <w:b/>
                <w:kern w:val="0"/>
                <w:sz w:val="24"/>
              </w:rPr>
              <w:t>项     目</w:t>
            </w:r>
          </w:p>
        </w:tc>
        <w:tc>
          <w:tcPr>
            <w:tcW w:w="1155" w:type="pct"/>
            <w:tcBorders>
              <w:top w:val="single" w:color="auto" w:sz="4" w:space="0"/>
              <w:left w:val="nil"/>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b/>
                <w:kern w:val="0"/>
                <w:sz w:val="24"/>
              </w:rPr>
            </w:pPr>
            <w:r>
              <w:rPr>
                <w:rFonts w:hint="default" w:ascii="Times New Roman" w:hAnsi="Times New Roman" w:eastAsia="新宋体" w:cs="Times New Roman"/>
                <w:b/>
                <w:kern w:val="0"/>
                <w:sz w:val="24"/>
              </w:rPr>
              <w:t>单 位</w:t>
            </w:r>
          </w:p>
        </w:tc>
        <w:tc>
          <w:tcPr>
            <w:tcW w:w="699" w:type="pct"/>
            <w:tcBorders>
              <w:top w:val="single" w:color="auto" w:sz="4" w:space="0"/>
              <w:left w:val="nil"/>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b/>
                <w:kern w:val="0"/>
                <w:sz w:val="24"/>
              </w:rPr>
            </w:pPr>
            <w:r>
              <w:rPr>
                <w:rFonts w:hint="default" w:ascii="Times New Roman" w:hAnsi="Times New Roman" w:eastAsia="新宋体" w:cs="Times New Roman"/>
                <w:b/>
                <w:kern w:val="0"/>
                <w:sz w:val="24"/>
              </w:rPr>
              <w:t>数 量</w:t>
            </w:r>
          </w:p>
        </w:tc>
      </w:tr>
      <w:tr>
        <w:tblPrEx>
          <w:tblCellMar>
            <w:top w:w="0" w:type="dxa"/>
            <w:left w:w="108" w:type="dxa"/>
            <w:bottom w:w="0" w:type="dxa"/>
            <w:right w:w="108" w:type="dxa"/>
          </w:tblCellMar>
        </w:tblPrEx>
        <w:trPr>
          <w:trHeight w:val="441" w:hRule="atLeast"/>
        </w:trPr>
        <w:tc>
          <w:tcPr>
            <w:tcW w:w="799" w:type="pct"/>
            <w:tcBorders>
              <w:top w:val="single" w:color="auto" w:sz="4" w:space="0"/>
              <w:left w:val="single" w:color="auto" w:sz="4" w:space="0"/>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color w:val="auto"/>
                <w:kern w:val="0"/>
                <w:sz w:val="24"/>
              </w:rPr>
            </w:pPr>
            <w:bookmarkStart w:id="223" w:name="OLE_LINK2" w:colFirst="1" w:colLast="3"/>
            <w:r>
              <w:rPr>
                <w:rFonts w:hint="default" w:ascii="Times New Roman" w:hAnsi="Times New Roman" w:cs="Times New Roman"/>
                <w:color w:val="auto"/>
                <w:kern w:val="0"/>
                <w:sz w:val="24"/>
                <w:szCs w:val="24"/>
              </w:rPr>
              <w:t>1</w:t>
            </w:r>
          </w:p>
        </w:tc>
        <w:tc>
          <w:tcPr>
            <w:tcW w:w="2346" w:type="pct"/>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rPr>
            </w:pPr>
            <w:r>
              <w:rPr>
                <w:rFonts w:hint="eastAsia" w:cs="Times New Roman"/>
                <w:color w:val="auto"/>
                <w:kern w:val="0"/>
                <w:sz w:val="24"/>
                <w:lang w:val="en-US" w:eastAsia="zh-CN"/>
              </w:rPr>
              <w:t>清坡</w:t>
            </w:r>
          </w:p>
        </w:tc>
        <w:tc>
          <w:tcPr>
            <w:tcW w:w="1155" w:type="pct"/>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新宋体" w:cs="Times New Roman"/>
                <w:color w:val="auto"/>
                <w:kern w:val="0"/>
                <w:sz w:val="24"/>
                <w:szCs w:val="24"/>
                <w:lang w:val="en-US" w:eastAsia="zh-CN"/>
              </w:rPr>
            </w:pPr>
            <w:r>
              <w:rPr>
                <w:rFonts w:hint="eastAsia" w:ascii="Times New Roman" w:hAnsi="Times New Roman" w:eastAsia="宋体" w:cs="Times New Roman"/>
                <w:color w:val="auto"/>
                <w:kern w:val="0"/>
                <w:sz w:val="24"/>
                <w:lang w:val="en-US" w:eastAsia="zh-CN"/>
              </w:rPr>
              <w:t>m</w:t>
            </w:r>
            <w:r>
              <w:rPr>
                <w:rFonts w:hint="eastAsia" w:ascii="Times New Roman" w:hAnsi="Times New Roman" w:eastAsia="宋体" w:cs="Times New Roman"/>
                <w:color w:val="auto"/>
                <w:kern w:val="0"/>
                <w:sz w:val="24"/>
                <w:vertAlign w:val="superscript"/>
                <w:lang w:val="en-US" w:eastAsia="zh-CN"/>
              </w:rPr>
              <w:t>2</w:t>
            </w:r>
          </w:p>
        </w:tc>
        <w:tc>
          <w:tcPr>
            <w:tcW w:w="699" w:type="pct"/>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cs="Times New Roman"/>
                <w:color w:val="auto"/>
                <w:kern w:val="0"/>
                <w:sz w:val="24"/>
                <w:lang w:val="en-US" w:eastAsia="zh-CN"/>
              </w:rPr>
              <w:t>190</w:t>
            </w:r>
          </w:p>
        </w:tc>
      </w:tr>
      <w:tr>
        <w:tblPrEx>
          <w:tblCellMar>
            <w:top w:w="0" w:type="dxa"/>
            <w:left w:w="108" w:type="dxa"/>
            <w:bottom w:w="0" w:type="dxa"/>
            <w:right w:w="108" w:type="dxa"/>
          </w:tblCellMar>
        </w:tblPrEx>
        <w:trPr>
          <w:trHeight w:val="441" w:hRule="atLeast"/>
        </w:trPr>
        <w:tc>
          <w:tcPr>
            <w:tcW w:w="799" w:type="pct"/>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szCs w:val="24"/>
                <w:lang w:val="en-US" w:eastAsia="zh-CN" w:bidi="zh-CN"/>
              </w:rPr>
            </w:pPr>
            <w:r>
              <w:rPr>
                <w:rFonts w:hint="eastAsia" w:ascii="Times New Roman" w:hAnsi="Times New Roman" w:cs="Times New Roman"/>
                <w:color w:val="auto"/>
                <w:kern w:val="0"/>
                <w:sz w:val="24"/>
                <w:szCs w:val="24"/>
                <w:lang w:val="en-US" w:eastAsia="zh-CN"/>
              </w:rPr>
              <w:t>2</w:t>
            </w:r>
          </w:p>
        </w:tc>
        <w:tc>
          <w:tcPr>
            <w:tcW w:w="2346" w:type="pct"/>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lang w:val="en-US" w:eastAsia="zh-CN"/>
              </w:rPr>
            </w:pPr>
            <w:r>
              <w:rPr>
                <w:rFonts w:hint="eastAsia" w:cs="Times New Roman"/>
                <w:color w:val="auto"/>
                <w:kern w:val="0"/>
                <w:sz w:val="24"/>
                <w:lang w:val="en-US" w:eastAsia="zh-CN"/>
              </w:rPr>
              <w:t>开挖基槽（含院内阴井挖槽）</w:t>
            </w:r>
          </w:p>
        </w:tc>
        <w:tc>
          <w:tcPr>
            <w:tcW w:w="1155" w:type="pct"/>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宋体" w:cs="Times New Roman"/>
                <w:color w:val="auto"/>
                <w:kern w:val="0"/>
                <w:sz w:val="24"/>
                <w:lang w:val="en-US" w:eastAsia="zh-CN"/>
              </w:rPr>
            </w:pPr>
            <w:r>
              <w:rPr>
                <w:rFonts w:hint="eastAsia" w:ascii="Times New Roman" w:hAnsi="Times New Roman" w:eastAsia="新宋体" w:cs="Times New Roman"/>
                <w:color w:val="auto"/>
                <w:kern w:val="0"/>
                <w:sz w:val="24"/>
                <w:szCs w:val="24"/>
                <w:lang w:val="en-US" w:eastAsia="zh-CN"/>
              </w:rPr>
              <w:t>m³</w:t>
            </w:r>
          </w:p>
        </w:tc>
        <w:tc>
          <w:tcPr>
            <w:tcW w:w="699" w:type="pct"/>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6</w:t>
            </w:r>
          </w:p>
        </w:tc>
      </w:tr>
      <w:tr>
        <w:tblPrEx>
          <w:tblCellMar>
            <w:top w:w="0" w:type="dxa"/>
            <w:left w:w="108" w:type="dxa"/>
            <w:bottom w:w="0" w:type="dxa"/>
            <w:right w:w="108" w:type="dxa"/>
          </w:tblCellMar>
        </w:tblPrEx>
        <w:trPr>
          <w:trHeight w:val="468" w:hRule="atLeast"/>
        </w:trPr>
        <w:tc>
          <w:tcPr>
            <w:tcW w:w="799" w:type="pct"/>
            <w:tcBorders>
              <w:top w:val="single" w:color="auto" w:sz="4" w:space="0"/>
              <w:left w:val="single" w:color="auto" w:sz="8" w:space="0"/>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新宋体" w:cs="Times New Roman"/>
                <w:color w:val="auto"/>
                <w:kern w:val="0"/>
                <w:sz w:val="24"/>
                <w:szCs w:val="22"/>
                <w:lang w:val="en-US" w:eastAsia="zh-CN" w:bidi="ar-SA"/>
              </w:rPr>
            </w:pPr>
            <w:r>
              <w:rPr>
                <w:rFonts w:hint="eastAsia" w:ascii="Times New Roman" w:hAnsi="Times New Roman" w:eastAsia="新宋体" w:cs="Times New Roman"/>
                <w:color w:val="auto"/>
                <w:kern w:val="0"/>
                <w:sz w:val="24"/>
                <w:szCs w:val="22"/>
                <w:lang w:val="en-US" w:eastAsia="zh-CN" w:bidi="ar-SA"/>
              </w:rPr>
              <w:t>3</w:t>
            </w:r>
          </w:p>
        </w:tc>
        <w:tc>
          <w:tcPr>
            <w:tcW w:w="2346"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szCs w:val="24"/>
                <w:lang w:val="en-US" w:eastAsia="zh-CN"/>
              </w:rPr>
            </w:pPr>
            <w:r>
              <w:rPr>
                <w:rFonts w:hint="eastAsia" w:cs="Times New Roman"/>
                <w:color w:val="auto"/>
                <w:kern w:val="0"/>
                <w:sz w:val="24"/>
                <w:lang w:val="en-US" w:eastAsia="zh-CN"/>
              </w:rPr>
              <w:t>C25砼（挡墙+栏杆底梁</w:t>
            </w:r>
            <w:r>
              <w:rPr>
                <w:rFonts w:hint="eastAsia" w:cs="Times New Roman"/>
                <w:color w:val="auto"/>
                <w:kern w:val="0"/>
                <w:sz w:val="24"/>
                <w:lang w:val="en-US" w:eastAsia="zh-CN"/>
              </w:rPr>
              <w:br w:type="textWrapping"/>
            </w:r>
            <w:r>
              <w:rPr>
                <w:rFonts w:hint="eastAsia" w:cs="Times New Roman"/>
                <w:color w:val="auto"/>
                <w:kern w:val="0"/>
                <w:sz w:val="24"/>
                <w:lang w:val="en-US" w:eastAsia="zh-CN"/>
              </w:rPr>
              <w:t>+排水井+樟树处挡板+盖板+入口踏步）</w:t>
            </w:r>
          </w:p>
        </w:tc>
        <w:tc>
          <w:tcPr>
            <w:tcW w:w="1155"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m³</w:t>
            </w:r>
          </w:p>
        </w:tc>
        <w:tc>
          <w:tcPr>
            <w:tcW w:w="699"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szCs w:val="24"/>
                <w:lang w:val="en-US" w:eastAsia="zh-CN" w:bidi="ar-SA"/>
              </w:rPr>
            </w:pPr>
            <w:r>
              <w:rPr>
                <w:rFonts w:hint="eastAsia" w:cs="Times New Roman"/>
                <w:color w:val="auto"/>
                <w:kern w:val="0"/>
                <w:sz w:val="24"/>
                <w:lang w:val="en-US" w:eastAsia="zh-CN"/>
              </w:rPr>
              <w:t>95</w:t>
            </w:r>
          </w:p>
        </w:tc>
      </w:tr>
      <w:tr>
        <w:tblPrEx>
          <w:tblCellMar>
            <w:top w:w="0" w:type="dxa"/>
            <w:left w:w="108" w:type="dxa"/>
            <w:bottom w:w="0" w:type="dxa"/>
            <w:right w:w="108" w:type="dxa"/>
          </w:tblCellMar>
        </w:tblPrEx>
        <w:trPr>
          <w:trHeight w:val="463" w:hRule="atLeast"/>
        </w:trPr>
        <w:tc>
          <w:tcPr>
            <w:tcW w:w="799" w:type="pct"/>
            <w:tcBorders>
              <w:top w:val="single" w:color="auto" w:sz="4" w:space="0"/>
              <w:left w:val="single" w:color="auto" w:sz="8"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szCs w:val="24"/>
                <w:lang w:val="en-US" w:eastAsia="zh-CN" w:bidi="zh-CN"/>
              </w:rPr>
            </w:pPr>
            <w:r>
              <w:rPr>
                <w:rFonts w:hint="eastAsia" w:ascii="Times New Roman" w:hAnsi="Times New Roman" w:cs="Times New Roman"/>
                <w:color w:val="auto"/>
                <w:kern w:val="0"/>
                <w:sz w:val="24"/>
                <w:szCs w:val="24"/>
                <w:lang w:val="en-US" w:eastAsia="zh-CN"/>
              </w:rPr>
              <w:t>4</w:t>
            </w:r>
          </w:p>
        </w:tc>
        <w:tc>
          <w:tcPr>
            <w:tcW w:w="2346"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bidi="ar-SA"/>
              </w:rPr>
            </w:pPr>
            <w:r>
              <w:rPr>
                <w:rFonts w:hint="eastAsia" w:cs="Times New Roman"/>
                <w:color w:val="auto"/>
                <w:kern w:val="0"/>
                <w:sz w:val="24"/>
                <w:lang w:val="en-US" w:eastAsia="zh-CN"/>
              </w:rPr>
              <w:t>钢筋（挡墙+排水井+樟树处挡板+盖板）</w:t>
            </w:r>
          </w:p>
        </w:tc>
        <w:tc>
          <w:tcPr>
            <w:tcW w:w="1155"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bidi="ar-SA"/>
              </w:rPr>
            </w:pPr>
            <w:r>
              <w:rPr>
                <w:rFonts w:hint="eastAsia" w:eastAsia="新宋体" w:cs="Times New Roman"/>
                <w:color w:val="auto"/>
                <w:kern w:val="0"/>
                <w:sz w:val="24"/>
                <w:szCs w:val="24"/>
                <w:lang w:val="en-US" w:eastAsia="zh-CN"/>
              </w:rPr>
              <w:t>T</w:t>
            </w:r>
          </w:p>
        </w:tc>
        <w:tc>
          <w:tcPr>
            <w:tcW w:w="699"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bidi="ar-SA"/>
              </w:rPr>
            </w:pPr>
            <w:r>
              <w:rPr>
                <w:rFonts w:hint="eastAsia" w:cs="Times New Roman"/>
                <w:color w:val="auto"/>
                <w:kern w:val="0"/>
                <w:sz w:val="24"/>
                <w:lang w:val="en-US" w:eastAsia="zh-CN"/>
              </w:rPr>
              <w:t>4.5</w:t>
            </w:r>
          </w:p>
        </w:tc>
      </w:tr>
      <w:tr>
        <w:tblPrEx>
          <w:tblCellMar>
            <w:top w:w="0" w:type="dxa"/>
            <w:left w:w="108" w:type="dxa"/>
            <w:bottom w:w="0" w:type="dxa"/>
            <w:right w:w="108" w:type="dxa"/>
          </w:tblCellMar>
        </w:tblPrEx>
        <w:trPr>
          <w:trHeight w:val="463" w:hRule="atLeast"/>
        </w:trPr>
        <w:tc>
          <w:tcPr>
            <w:tcW w:w="799" w:type="pct"/>
            <w:tcBorders>
              <w:top w:val="single" w:color="auto" w:sz="4" w:space="0"/>
              <w:left w:val="single" w:color="auto" w:sz="8"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szCs w:val="24"/>
                <w:lang w:val="en-US" w:eastAsia="zh-CN"/>
              </w:rPr>
            </w:pPr>
            <w:r>
              <w:rPr>
                <w:rFonts w:hint="eastAsia" w:ascii="Times New Roman" w:hAnsi="Times New Roman" w:cs="Times New Roman"/>
                <w:color w:val="auto"/>
                <w:kern w:val="0"/>
                <w:sz w:val="24"/>
                <w:szCs w:val="24"/>
                <w:lang w:val="en-US" w:eastAsia="zh-CN"/>
              </w:rPr>
              <w:t>5</w:t>
            </w:r>
          </w:p>
        </w:tc>
        <w:tc>
          <w:tcPr>
            <w:tcW w:w="2346"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脚手架</w:t>
            </w:r>
          </w:p>
        </w:tc>
        <w:tc>
          <w:tcPr>
            <w:tcW w:w="1155"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m³</w:t>
            </w:r>
          </w:p>
        </w:tc>
        <w:tc>
          <w:tcPr>
            <w:tcW w:w="699"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300</w:t>
            </w:r>
          </w:p>
        </w:tc>
      </w:tr>
      <w:tr>
        <w:tblPrEx>
          <w:tblCellMar>
            <w:top w:w="0" w:type="dxa"/>
            <w:left w:w="108" w:type="dxa"/>
            <w:bottom w:w="0" w:type="dxa"/>
            <w:right w:w="108" w:type="dxa"/>
          </w:tblCellMar>
        </w:tblPrEx>
        <w:trPr>
          <w:trHeight w:val="479" w:hRule="atLeast"/>
        </w:trPr>
        <w:tc>
          <w:tcPr>
            <w:tcW w:w="799" w:type="pct"/>
            <w:tcBorders>
              <w:top w:val="single" w:color="auto" w:sz="4" w:space="0"/>
              <w:left w:val="single" w:color="auto" w:sz="8"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2"/>
                <w:lang w:val="en-US" w:eastAsia="zh-CN" w:bidi="ar-SA"/>
              </w:rPr>
            </w:pPr>
            <w:r>
              <w:rPr>
                <w:rFonts w:hint="eastAsia" w:ascii="Times New Roman" w:hAnsi="Times New Roman" w:eastAsia="新宋体" w:cs="Times New Roman"/>
                <w:color w:val="auto"/>
                <w:kern w:val="0"/>
                <w:sz w:val="24"/>
                <w:szCs w:val="22"/>
                <w:lang w:val="en-US" w:eastAsia="zh-CN" w:bidi="ar-SA"/>
              </w:rPr>
              <w:t>6</w:t>
            </w:r>
          </w:p>
        </w:tc>
        <w:tc>
          <w:tcPr>
            <w:tcW w:w="2346"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cs="Times New Roman"/>
                <w:color w:val="auto"/>
                <w:kern w:val="0"/>
                <w:sz w:val="24"/>
                <w:lang w:val="en-US" w:eastAsia="zh-CN"/>
              </w:rPr>
              <w:t>锚杆</w:t>
            </w:r>
          </w:p>
        </w:tc>
        <w:tc>
          <w:tcPr>
            <w:tcW w:w="1155"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宋体" w:cs="Times New Roman"/>
                <w:color w:val="auto"/>
                <w:kern w:val="0"/>
                <w:sz w:val="24"/>
                <w:szCs w:val="24"/>
                <w:lang w:val="en-US" w:eastAsia="zh-CN"/>
              </w:rPr>
            </w:pPr>
            <w:r>
              <w:rPr>
                <w:rFonts w:hint="eastAsia" w:ascii="Times New Roman" w:hAnsi="Times New Roman" w:cs="Times New Roman"/>
                <w:color w:val="auto"/>
                <w:kern w:val="0"/>
                <w:sz w:val="24"/>
                <w:lang w:val="en-US" w:eastAsia="zh-CN"/>
              </w:rPr>
              <w:t>m</w:t>
            </w:r>
          </w:p>
        </w:tc>
        <w:tc>
          <w:tcPr>
            <w:tcW w:w="699"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szCs w:val="24"/>
                <w:lang w:val="en-US" w:eastAsia="zh-CN"/>
              </w:rPr>
            </w:pPr>
            <w:r>
              <w:rPr>
                <w:rFonts w:hint="eastAsia" w:cs="Times New Roman"/>
                <w:color w:val="auto"/>
                <w:kern w:val="0"/>
                <w:sz w:val="24"/>
                <w:lang w:val="en-US" w:eastAsia="zh-CN"/>
              </w:rPr>
              <w:t>393</w:t>
            </w:r>
          </w:p>
        </w:tc>
      </w:tr>
      <w:tr>
        <w:tblPrEx>
          <w:tblCellMar>
            <w:top w:w="0" w:type="dxa"/>
            <w:left w:w="108" w:type="dxa"/>
            <w:bottom w:w="0" w:type="dxa"/>
            <w:right w:w="108" w:type="dxa"/>
          </w:tblCellMar>
        </w:tblPrEx>
        <w:trPr>
          <w:trHeight w:val="479" w:hRule="atLeast"/>
        </w:trPr>
        <w:tc>
          <w:tcPr>
            <w:tcW w:w="799" w:type="pct"/>
            <w:tcBorders>
              <w:top w:val="single" w:color="auto" w:sz="4" w:space="0"/>
              <w:left w:val="single" w:color="auto" w:sz="8" w:space="0"/>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7</w:t>
            </w:r>
          </w:p>
        </w:tc>
        <w:tc>
          <w:tcPr>
            <w:tcW w:w="2346"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锚头</w:t>
            </w:r>
          </w:p>
        </w:tc>
        <w:tc>
          <w:tcPr>
            <w:tcW w:w="1155"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个</w:t>
            </w:r>
          </w:p>
        </w:tc>
        <w:tc>
          <w:tcPr>
            <w:tcW w:w="699"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44</w:t>
            </w:r>
          </w:p>
        </w:tc>
      </w:tr>
      <w:tr>
        <w:tblPrEx>
          <w:tblCellMar>
            <w:top w:w="0" w:type="dxa"/>
            <w:left w:w="108" w:type="dxa"/>
            <w:bottom w:w="0" w:type="dxa"/>
            <w:right w:w="108" w:type="dxa"/>
          </w:tblCellMar>
        </w:tblPrEx>
        <w:trPr>
          <w:trHeight w:val="479" w:hRule="atLeast"/>
        </w:trPr>
        <w:tc>
          <w:tcPr>
            <w:tcW w:w="799" w:type="pct"/>
            <w:tcBorders>
              <w:top w:val="single" w:color="auto" w:sz="4" w:space="0"/>
              <w:left w:val="single" w:color="auto" w:sz="8" w:space="0"/>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新宋体" w:cs="Times New Roman"/>
                <w:color w:val="auto"/>
                <w:kern w:val="0"/>
                <w:sz w:val="24"/>
                <w:szCs w:val="22"/>
                <w:lang w:val="en-US" w:eastAsia="zh-CN" w:bidi="ar-SA"/>
              </w:rPr>
            </w:pPr>
            <w:r>
              <w:rPr>
                <w:rFonts w:hint="eastAsia" w:ascii="Times New Roman" w:hAnsi="Times New Roman" w:eastAsia="新宋体" w:cs="Times New Roman"/>
                <w:color w:val="auto"/>
                <w:kern w:val="0"/>
                <w:sz w:val="24"/>
                <w:szCs w:val="22"/>
                <w:lang w:val="en-US" w:eastAsia="zh-CN" w:bidi="ar-SA"/>
              </w:rPr>
              <w:t>8</w:t>
            </w:r>
          </w:p>
        </w:tc>
        <w:tc>
          <w:tcPr>
            <w:tcW w:w="2346"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锚杆孔超钻及注浆</w:t>
            </w:r>
          </w:p>
        </w:tc>
        <w:tc>
          <w:tcPr>
            <w:tcW w:w="1155"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cs="Times New Roman"/>
                <w:color w:val="auto"/>
                <w:kern w:val="0"/>
                <w:sz w:val="24"/>
                <w:lang w:val="en-US" w:eastAsia="zh-CN"/>
              </w:rPr>
            </w:pPr>
            <w:r>
              <w:rPr>
                <w:rFonts w:hint="eastAsia" w:ascii="Times New Roman" w:hAnsi="Times New Roman" w:cs="Times New Roman"/>
                <w:color w:val="auto"/>
                <w:kern w:val="0"/>
                <w:sz w:val="24"/>
                <w:lang w:val="en-US" w:eastAsia="zh-CN"/>
              </w:rPr>
              <w:t>m</w:t>
            </w:r>
          </w:p>
        </w:tc>
        <w:tc>
          <w:tcPr>
            <w:tcW w:w="699"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13.4</w:t>
            </w:r>
          </w:p>
        </w:tc>
      </w:tr>
      <w:tr>
        <w:tblPrEx>
          <w:tblCellMar>
            <w:top w:w="0" w:type="dxa"/>
            <w:left w:w="108" w:type="dxa"/>
            <w:bottom w:w="0" w:type="dxa"/>
            <w:right w:w="108" w:type="dxa"/>
          </w:tblCellMar>
        </w:tblPrEx>
        <w:trPr>
          <w:trHeight w:val="479" w:hRule="atLeast"/>
        </w:trPr>
        <w:tc>
          <w:tcPr>
            <w:tcW w:w="799" w:type="pct"/>
            <w:tcBorders>
              <w:top w:val="single" w:color="auto" w:sz="4" w:space="0"/>
              <w:left w:val="single" w:color="auto" w:sz="8"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9</w:t>
            </w:r>
          </w:p>
        </w:tc>
        <w:tc>
          <w:tcPr>
            <w:tcW w:w="2346"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锚杆套管</w:t>
            </w:r>
          </w:p>
        </w:tc>
        <w:tc>
          <w:tcPr>
            <w:tcW w:w="1155"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cs="Times New Roman"/>
                <w:color w:val="auto"/>
                <w:kern w:val="0"/>
                <w:sz w:val="24"/>
                <w:lang w:val="en-US" w:eastAsia="zh-CN"/>
              </w:rPr>
            </w:pPr>
            <w:r>
              <w:rPr>
                <w:rFonts w:hint="eastAsia" w:ascii="Times New Roman" w:hAnsi="Times New Roman" w:cs="Times New Roman"/>
                <w:color w:val="auto"/>
                <w:kern w:val="0"/>
                <w:sz w:val="24"/>
                <w:lang w:val="en-US" w:eastAsia="zh-CN"/>
              </w:rPr>
              <w:t>m</w:t>
            </w:r>
          </w:p>
        </w:tc>
        <w:tc>
          <w:tcPr>
            <w:tcW w:w="699" w:type="pct"/>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218</w:t>
            </w:r>
          </w:p>
        </w:tc>
      </w:tr>
      <w:tr>
        <w:tblPrEx>
          <w:tblCellMar>
            <w:top w:w="0" w:type="dxa"/>
            <w:left w:w="108" w:type="dxa"/>
            <w:bottom w:w="0" w:type="dxa"/>
            <w:right w:w="108" w:type="dxa"/>
          </w:tblCellMar>
        </w:tblPrEx>
        <w:trPr>
          <w:trHeight w:val="452" w:hRule="atLeast"/>
        </w:trPr>
        <w:tc>
          <w:tcPr>
            <w:tcW w:w="7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10</w:t>
            </w:r>
          </w:p>
        </w:tc>
        <w:tc>
          <w:tcPr>
            <w:tcW w:w="2346"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ascii="Times New Roman" w:hAnsi="Times New Roman" w:cs="Times New Roman"/>
                <w:color w:val="auto"/>
                <w:kern w:val="0"/>
                <w:sz w:val="24"/>
                <w:lang w:val="en-US" w:eastAsia="zh-CN"/>
              </w:rPr>
              <w:t>锚杆试验费</w:t>
            </w:r>
          </w:p>
        </w:tc>
        <w:tc>
          <w:tcPr>
            <w:tcW w:w="1155"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lang w:val="en-US" w:eastAsia="zh-CN"/>
              </w:rPr>
            </w:pPr>
            <w:r>
              <w:rPr>
                <w:rFonts w:hint="eastAsia" w:ascii="Times New Roman" w:hAnsi="Times New Roman" w:cs="Times New Roman"/>
                <w:color w:val="auto"/>
                <w:kern w:val="0"/>
                <w:sz w:val="24"/>
                <w:lang w:val="en-US" w:eastAsia="zh-CN"/>
              </w:rPr>
              <w:t>根</w:t>
            </w:r>
          </w:p>
        </w:tc>
        <w:tc>
          <w:tcPr>
            <w:tcW w:w="6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6</w:t>
            </w:r>
          </w:p>
        </w:tc>
      </w:tr>
      <w:tr>
        <w:tblPrEx>
          <w:tblCellMar>
            <w:top w:w="0" w:type="dxa"/>
            <w:left w:w="108" w:type="dxa"/>
            <w:bottom w:w="0" w:type="dxa"/>
            <w:right w:w="108" w:type="dxa"/>
          </w:tblCellMar>
        </w:tblPrEx>
        <w:trPr>
          <w:trHeight w:val="452" w:hRule="atLeast"/>
        </w:trPr>
        <w:tc>
          <w:tcPr>
            <w:tcW w:w="7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11</w:t>
            </w:r>
          </w:p>
        </w:tc>
        <w:tc>
          <w:tcPr>
            <w:tcW w:w="2346"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板岩贴面</w:t>
            </w:r>
          </w:p>
        </w:tc>
        <w:tc>
          <w:tcPr>
            <w:tcW w:w="1155"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ascii="Times New Roman" w:hAnsi="Times New Roman" w:cs="Times New Roman"/>
                <w:color w:val="auto"/>
                <w:kern w:val="0"/>
                <w:sz w:val="24"/>
                <w:lang w:val="en-US" w:eastAsia="zh-CN"/>
              </w:rPr>
            </w:pPr>
            <w:r>
              <w:rPr>
                <w:rFonts w:hint="eastAsia" w:ascii="Times New Roman" w:hAnsi="Times New Roman" w:eastAsia="宋体" w:cs="Times New Roman"/>
                <w:color w:val="auto"/>
                <w:kern w:val="0"/>
                <w:sz w:val="24"/>
                <w:lang w:val="en-US" w:eastAsia="zh-CN"/>
              </w:rPr>
              <w:t>m</w:t>
            </w:r>
            <w:r>
              <w:rPr>
                <w:rFonts w:hint="eastAsia" w:ascii="Times New Roman" w:hAnsi="Times New Roman" w:eastAsia="宋体" w:cs="Times New Roman"/>
                <w:color w:val="auto"/>
                <w:kern w:val="0"/>
                <w:sz w:val="24"/>
                <w:vertAlign w:val="superscript"/>
                <w:lang w:val="en-US" w:eastAsia="zh-CN"/>
              </w:rPr>
              <w:t>2</w:t>
            </w:r>
          </w:p>
        </w:tc>
        <w:tc>
          <w:tcPr>
            <w:tcW w:w="6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210</w:t>
            </w:r>
          </w:p>
        </w:tc>
      </w:tr>
      <w:tr>
        <w:tblPrEx>
          <w:tblCellMar>
            <w:top w:w="0" w:type="dxa"/>
            <w:left w:w="108" w:type="dxa"/>
            <w:bottom w:w="0" w:type="dxa"/>
            <w:right w:w="108" w:type="dxa"/>
          </w:tblCellMar>
        </w:tblPrEx>
        <w:trPr>
          <w:trHeight w:val="452" w:hRule="atLeast"/>
        </w:trPr>
        <w:tc>
          <w:tcPr>
            <w:tcW w:w="7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12</w:t>
            </w:r>
          </w:p>
        </w:tc>
        <w:tc>
          <w:tcPr>
            <w:tcW w:w="2346"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板岩压顶</w:t>
            </w:r>
          </w:p>
        </w:tc>
        <w:tc>
          <w:tcPr>
            <w:tcW w:w="1155"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ascii="Times New Roman" w:hAnsi="Times New Roman" w:cs="Times New Roman"/>
                <w:color w:val="auto"/>
                <w:kern w:val="0"/>
                <w:sz w:val="24"/>
                <w:lang w:val="en-US" w:eastAsia="zh-CN"/>
              </w:rPr>
            </w:pPr>
            <w:r>
              <w:rPr>
                <w:rFonts w:hint="eastAsia" w:ascii="Times New Roman" w:hAnsi="Times New Roman" w:eastAsia="宋体" w:cs="Times New Roman"/>
                <w:color w:val="auto"/>
                <w:kern w:val="0"/>
                <w:sz w:val="24"/>
                <w:lang w:val="en-US" w:eastAsia="zh-CN"/>
              </w:rPr>
              <w:t>m</w:t>
            </w:r>
            <w:r>
              <w:rPr>
                <w:rFonts w:hint="eastAsia" w:ascii="Times New Roman" w:hAnsi="Times New Roman" w:eastAsia="宋体" w:cs="Times New Roman"/>
                <w:color w:val="auto"/>
                <w:kern w:val="0"/>
                <w:sz w:val="24"/>
                <w:vertAlign w:val="superscript"/>
                <w:lang w:val="en-US" w:eastAsia="zh-CN"/>
              </w:rPr>
              <w:t>2</w:t>
            </w:r>
          </w:p>
        </w:tc>
        <w:tc>
          <w:tcPr>
            <w:tcW w:w="6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16.5</w:t>
            </w:r>
          </w:p>
        </w:tc>
      </w:tr>
      <w:tr>
        <w:tblPrEx>
          <w:tblCellMar>
            <w:top w:w="0" w:type="dxa"/>
            <w:left w:w="108" w:type="dxa"/>
            <w:bottom w:w="0" w:type="dxa"/>
            <w:right w:w="108" w:type="dxa"/>
          </w:tblCellMar>
        </w:tblPrEx>
        <w:trPr>
          <w:trHeight w:val="452" w:hRule="atLeast"/>
        </w:trPr>
        <w:tc>
          <w:tcPr>
            <w:tcW w:w="799" w:type="pct"/>
            <w:tcBorders>
              <w:top w:val="single" w:color="auto" w:sz="8" w:space="0"/>
              <w:left w:val="single" w:color="auto" w:sz="8" w:space="0"/>
              <w:bottom w:val="single" w:color="auto" w:sz="8" w:space="0"/>
              <w:right w:val="single" w:color="auto" w:sz="8" w:space="0"/>
            </w:tcBorders>
            <w:noWrap w:val="0"/>
            <w:vAlign w:val="center"/>
          </w:tcPr>
          <w:p>
            <w:pPr>
              <w:widowControl/>
              <w:jc w:val="center"/>
              <w:textAlignment w:val="bottom"/>
              <w:rPr>
                <w:rFonts w:hint="default" w:eastAsia="新宋体" w:cs="Times New Roman"/>
                <w:color w:val="auto"/>
                <w:kern w:val="0"/>
                <w:sz w:val="24"/>
                <w:szCs w:val="22"/>
                <w:lang w:val="en-US" w:eastAsia="zh-CN" w:bidi="ar-SA"/>
              </w:rPr>
            </w:pPr>
            <w:r>
              <w:rPr>
                <w:rFonts w:hint="eastAsia" w:ascii="Times New Roman" w:hAnsi="Times New Roman" w:eastAsia="新宋体" w:cs="Times New Roman"/>
                <w:bCs/>
                <w:color w:val="auto"/>
                <w:kern w:val="0"/>
                <w:sz w:val="24"/>
                <w:szCs w:val="24"/>
                <w:lang w:val="en-US" w:eastAsia="zh-CN"/>
              </w:rPr>
              <w:t>13</w:t>
            </w:r>
          </w:p>
        </w:tc>
        <w:tc>
          <w:tcPr>
            <w:tcW w:w="2346"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Φ100PVC泄水管（含院内排水管）</w:t>
            </w:r>
          </w:p>
        </w:tc>
        <w:tc>
          <w:tcPr>
            <w:tcW w:w="1155"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lang w:val="en-US" w:eastAsia="zh-CN"/>
              </w:rPr>
            </w:pPr>
            <w:r>
              <w:rPr>
                <w:rFonts w:hint="eastAsia" w:cs="Times New Roman"/>
                <w:color w:val="auto"/>
                <w:kern w:val="0"/>
                <w:sz w:val="24"/>
                <w:lang w:val="en-US" w:eastAsia="zh-CN"/>
              </w:rPr>
              <w:t>m</w:t>
            </w:r>
          </w:p>
        </w:tc>
        <w:tc>
          <w:tcPr>
            <w:tcW w:w="6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30</w:t>
            </w:r>
          </w:p>
        </w:tc>
      </w:tr>
      <w:tr>
        <w:tblPrEx>
          <w:tblCellMar>
            <w:top w:w="0" w:type="dxa"/>
            <w:left w:w="108" w:type="dxa"/>
            <w:bottom w:w="0" w:type="dxa"/>
            <w:right w:w="108" w:type="dxa"/>
          </w:tblCellMar>
        </w:tblPrEx>
        <w:trPr>
          <w:trHeight w:val="452" w:hRule="atLeast"/>
        </w:trPr>
        <w:tc>
          <w:tcPr>
            <w:tcW w:w="7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textAlignment w:val="bottom"/>
              <w:rPr>
                <w:rFonts w:hint="eastAsia" w:ascii="Times New Roman" w:hAnsi="Times New Roman" w:eastAsia="新宋体" w:cs="Times New Roman"/>
                <w:bCs/>
                <w:color w:val="auto"/>
                <w:kern w:val="0"/>
                <w:sz w:val="24"/>
                <w:szCs w:val="24"/>
                <w:lang w:val="en-US" w:eastAsia="zh-CN"/>
              </w:rPr>
            </w:pPr>
            <w:r>
              <w:rPr>
                <w:rFonts w:hint="eastAsia" w:eastAsia="新宋体" w:cs="Times New Roman"/>
                <w:bCs/>
                <w:color w:val="auto"/>
                <w:kern w:val="0"/>
                <w:sz w:val="24"/>
                <w:szCs w:val="24"/>
                <w:lang w:val="en-US" w:eastAsia="zh-CN"/>
              </w:rPr>
              <w:t>14</w:t>
            </w:r>
          </w:p>
        </w:tc>
        <w:tc>
          <w:tcPr>
            <w:tcW w:w="2346"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不锈钢盖板</w:t>
            </w:r>
          </w:p>
        </w:tc>
        <w:tc>
          <w:tcPr>
            <w:tcW w:w="1155"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个</w:t>
            </w:r>
          </w:p>
        </w:tc>
        <w:tc>
          <w:tcPr>
            <w:tcW w:w="6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13</w:t>
            </w:r>
          </w:p>
        </w:tc>
      </w:tr>
      <w:tr>
        <w:tblPrEx>
          <w:tblCellMar>
            <w:top w:w="0" w:type="dxa"/>
            <w:left w:w="108" w:type="dxa"/>
            <w:bottom w:w="0" w:type="dxa"/>
            <w:right w:w="108" w:type="dxa"/>
          </w:tblCellMar>
        </w:tblPrEx>
        <w:trPr>
          <w:trHeight w:val="452" w:hRule="atLeast"/>
        </w:trPr>
        <w:tc>
          <w:tcPr>
            <w:tcW w:w="7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textAlignment w:val="bottom"/>
              <w:rPr>
                <w:rFonts w:hint="default" w:ascii="Times New Roman" w:hAnsi="Times New Roman" w:eastAsia="新宋体" w:cs="Times New Roman"/>
                <w:bCs/>
                <w:color w:val="auto"/>
                <w:kern w:val="0"/>
                <w:sz w:val="24"/>
                <w:szCs w:val="24"/>
                <w:lang w:val="en-US" w:eastAsia="zh-CN"/>
              </w:rPr>
            </w:pPr>
            <w:r>
              <w:rPr>
                <w:rFonts w:hint="eastAsia" w:ascii="Times New Roman" w:hAnsi="Times New Roman" w:eastAsia="新宋体" w:cs="Times New Roman"/>
                <w:bCs/>
                <w:color w:val="auto"/>
                <w:kern w:val="0"/>
                <w:sz w:val="24"/>
                <w:szCs w:val="24"/>
                <w:lang w:val="en-US" w:eastAsia="zh-CN"/>
              </w:rPr>
              <w:t>15</w:t>
            </w:r>
          </w:p>
        </w:tc>
        <w:tc>
          <w:tcPr>
            <w:tcW w:w="2346"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原护栏拆除</w:t>
            </w:r>
          </w:p>
        </w:tc>
        <w:tc>
          <w:tcPr>
            <w:tcW w:w="1155"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m</w:t>
            </w:r>
          </w:p>
        </w:tc>
        <w:tc>
          <w:tcPr>
            <w:tcW w:w="6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32</w:t>
            </w:r>
          </w:p>
        </w:tc>
      </w:tr>
      <w:tr>
        <w:tblPrEx>
          <w:tblCellMar>
            <w:top w:w="0" w:type="dxa"/>
            <w:left w:w="108" w:type="dxa"/>
            <w:bottom w:w="0" w:type="dxa"/>
            <w:right w:w="108" w:type="dxa"/>
          </w:tblCellMar>
        </w:tblPrEx>
        <w:trPr>
          <w:trHeight w:val="452" w:hRule="atLeast"/>
        </w:trPr>
        <w:tc>
          <w:tcPr>
            <w:tcW w:w="167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textAlignment w:val="bottom"/>
              <w:rPr>
                <w:rFonts w:hint="eastAsia" w:ascii="Times New Roman" w:hAnsi="Times New Roman" w:eastAsia="新宋体" w:cs="Times New Roman"/>
                <w:bCs/>
                <w:color w:val="auto"/>
                <w:kern w:val="0"/>
                <w:sz w:val="24"/>
                <w:szCs w:val="24"/>
                <w:lang w:val="en-US" w:eastAsia="zh-CN"/>
              </w:rPr>
            </w:pPr>
            <w:r>
              <w:rPr>
                <w:rFonts w:hint="eastAsia" w:eastAsia="新宋体" w:cs="Times New Roman"/>
                <w:bCs/>
                <w:color w:val="auto"/>
                <w:kern w:val="0"/>
                <w:sz w:val="24"/>
                <w:szCs w:val="24"/>
                <w:lang w:val="en-US" w:eastAsia="zh-CN"/>
              </w:rPr>
              <w:t>16</w:t>
            </w:r>
          </w:p>
        </w:tc>
        <w:tc>
          <w:tcPr>
            <w:tcW w:w="2346"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新建不锈钢护栏（含附属材料）</w:t>
            </w:r>
          </w:p>
        </w:tc>
        <w:tc>
          <w:tcPr>
            <w:tcW w:w="1155"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m</w:t>
            </w:r>
          </w:p>
        </w:tc>
        <w:tc>
          <w:tcPr>
            <w:tcW w:w="6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34.2</w:t>
            </w:r>
          </w:p>
        </w:tc>
      </w:tr>
      <w:tr>
        <w:tblPrEx>
          <w:tblCellMar>
            <w:top w:w="0" w:type="dxa"/>
            <w:left w:w="108" w:type="dxa"/>
            <w:bottom w:w="0" w:type="dxa"/>
            <w:right w:w="108" w:type="dxa"/>
          </w:tblCellMar>
        </w:tblPrEx>
        <w:trPr>
          <w:trHeight w:val="452" w:hRule="atLeast"/>
        </w:trPr>
        <w:tc>
          <w:tcPr>
            <w:tcW w:w="167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textAlignment w:val="bottom"/>
              <w:rPr>
                <w:rFonts w:hint="default" w:ascii="Times New Roman" w:hAnsi="Times New Roman" w:eastAsia="新宋体" w:cs="Times New Roman"/>
                <w:bCs/>
                <w:color w:val="auto"/>
                <w:kern w:val="0"/>
                <w:sz w:val="24"/>
                <w:szCs w:val="24"/>
                <w:lang w:val="en-US" w:eastAsia="zh-CN"/>
              </w:rPr>
            </w:pPr>
            <w:r>
              <w:rPr>
                <w:rFonts w:hint="eastAsia" w:ascii="Times New Roman" w:hAnsi="Times New Roman" w:eastAsia="新宋体" w:cs="Times New Roman"/>
                <w:bCs/>
                <w:color w:val="auto"/>
                <w:kern w:val="0"/>
                <w:sz w:val="22"/>
                <w:szCs w:val="22"/>
                <w:lang w:val="en-US" w:eastAsia="zh-CN"/>
              </w:rPr>
              <w:t>1</w:t>
            </w:r>
            <w:r>
              <w:rPr>
                <w:rFonts w:hint="eastAsia" w:eastAsia="新宋体" w:cs="Times New Roman"/>
                <w:bCs/>
                <w:color w:val="auto"/>
                <w:kern w:val="0"/>
                <w:sz w:val="22"/>
                <w:szCs w:val="22"/>
                <w:lang w:val="en-US" w:eastAsia="zh-CN"/>
              </w:rPr>
              <w:t>7</w:t>
            </w:r>
          </w:p>
        </w:tc>
        <w:tc>
          <w:tcPr>
            <w:tcW w:w="2346"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原路面凿除</w:t>
            </w:r>
          </w:p>
        </w:tc>
        <w:tc>
          <w:tcPr>
            <w:tcW w:w="1155"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cs="Times New Roman"/>
                <w:color w:val="auto"/>
                <w:kern w:val="0"/>
                <w:sz w:val="24"/>
                <w:lang w:val="en-US" w:eastAsia="zh-CN"/>
              </w:rPr>
            </w:pPr>
            <w:r>
              <w:rPr>
                <w:rFonts w:hint="eastAsia" w:ascii="Times New Roman" w:hAnsi="Times New Roman" w:eastAsia="宋体" w:cs="Times New Roman"/>
                <w:color w:val="auto"/>
                <w:kern w:val="0"/>
                <w:sz w:val="24"/>
                <w:lang w:val="en-US" w:eastAsia="zh-CN"/>
              </w:rPr>
              <w:t>m</w:t>
            </w:r>
            <w:r>
              <w:rPr>
                <w:rFonts w:hint="eastAsia" w:ascii="Times New Roman" w:hAnsi="Times New Roman" w:eastAsia="宋体" w:cs="Times New Roman"/>
                <w:color w:val="auto"/>
                <w:kern w:val="0"/>
                <w:sz w:val="24"/>
                <w:vertAlign w:val="superscript"/>
                <w:lang w:val="en-US" w:eastAsia="zh-CN"/>
              </w:rPr>
              <w:t>2</w:t>
            </w:r>
          </w:p>
        </w:tc>
        <w:tc>
          <w:tcPr>
            <w:tcW w:w="6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130</w:t>
            </w:r>
          </w:p>
        </w:tc>
      </w:tr>
      <w:tr>
        <w:tblPrEx>
          <w:tblCellMar>
            <w:top w:w="0" w:type="dxa"/>
            <w:left w:w="108" w:type="dxa"/>
            <w:bottom w:w="0" w:type="dxa"/>
            <w:right w:w="108" w:type="dxa"/>
          </w:tblCellMar>
        </w:tblPrEx>
        <w:trPr>
          <w:trHeight w:val="452" w:hRule="atLeast"/>
        </w:trPr>
        <w:tc>
          <w:tcPr>
            <w:tcW w:w="167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textAlignment w:val="bottom"/>
              <w:rPr>
                <w:rFonts w:hint="default" w:ascii="Times New Roman" w:hAnsi="Times New Roman" w:eastAsia="新宋体" w:cs="Times New Roman"/>
                <w:bCs/>
                <w:color w:val="auto"/>
                <w:kern w:val="0"/>
                <w:sz w:val="24"/>
                <w:szCs w:val="24"/>
                <w:lang w:val="en-US" w:eastAsia="zh-CN"/>
              </w:rPr>
            </w:pPr>
            <w:r>
              <w:rPr>
                <w:rFonts w:hint="eastAsia" w:ascii="Times New Roman" w:hAnsi="Times New Roman" w:eastAsia="新宋体" w:cs="Times New Roman"/>
                <w:bCs/>
                <w:color w:val="auto"/>
                <w:kern w:val="0"/>
                <w:sz w:val="22"/>
                <w:szCs w:val="22"/>
                <w:lang w:val="en-US" w:eastAsia="zh-CN"/>
              </w:rPr>
              <w:t>18</w:t>
            </w:r>
          </w:p>
        </w:tc>
        <w:tc>
          <w:tcPr>
            <w:tcW w:w="2346"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院内砼恢复硬化（不含饰面层）</w:t>
            </w:r>
          </w:p>
        </w:tc>
        <w:tc>
          <w:tcPr>
            <w:tcW w:w="1155"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cs="Times New Roman"/>
                <w:color w:val="auto"/>
                <w:kern w:val="0"/>
                <w:sz w:val="24"/>
                <w:lang w:val="en-US" w:eastAsia="zh-CN"/>
              </w:rPr>
            </w:pPr>
            <w:r>
              <w:rPr>
                <w:rFonts w:hint="eastAsia" w:ascii="Times New Roman" w:hAnsi="Times New Roman" w:eastAsia="宋体" w:cs="Times New Roman"/>
                <w:color w:val="auto"/>
                <w:kern w:val="0"/>
                <w:sz w:val="24"/>
                <w:lang w:val="en-US" w:eastAsia="zh-CN"/>
              </w:rPr>
              <w:t>m</w:t>
            </w:r>
            <w:r>
              <w:rPr>
                <w:rFonts w:hint="eastAsia" w:ascii="Times New Roman" w:hAnsi="Times New Roman" w:eastAsia="宋体" w:cs="Times New Roman"/>
                <w:color w:val="auto"/>
                <w:kern w:val="0"/>
                <w:sz w:val="24"/>
                <w:vertAlign w:val="superscript"/>
                <w:lang w:val="en-US" w:eastAsia="zh-CN"/>
              </w:rPr>
              <w:t>2</w:t>
            </w:r>
          </w:p>
        </w:tc>
        <w:tc>
          <w:tcPr>
            <w:tcW w:w="6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130</w:t>
            </w:r>
          </w:p>
        </w:tc>
      </w:tr>
      <w:tr>
        <w:tblPrEx>
          <w:tblCellMar>
            <w:top w:w="0" w:type="dxa"/>
            <w:left w:w="108" w:type="dxa"/>
            <w:bottom w:w="0" w:type="dxa"/>
            <w:right w:w="108" w:type="dxa"/>
          </w:tblCellMar>
        </w:tblPrEx>
        <w:trPr>
          <w:trHeight w:val="452" w:hRule="atLeast"/>
        </w:trPr>
        <w:tc>
          <w:tcPr>
            <w:tcW w:w="167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textAlignment w:val="bottom"/>
              <w:rPr>
                <w:rFonts w:hint="default" w:ascii="Times New Roman" w:hAnsi="Times New Roman" w:eastAsia="新宋体" w:cs="Times New Roman"/>
                <w:bCs/>
                <w:color w:val="auto"/>
                <w:kern w:val="0"/>
                <w:sz w:val="24"/>
                <w:szCs w:val="24"/>
                <w:lang w:val="en-US" w:eastAsia="zh-CN"/>
              </w:rPr>
            </w:pPr>
            <w:r>
              <w:rPr>
                <w:rFonts w:hint="eastAsia" w:ascii="Times New Roman" w:hAnsi="Times New Roman" w:eastAsia="新宋体" w:cs="Times New Roman"/>
                <w:bCs/>
                <w:color w:val="auto"/>
                <w:kern w:val="0"/>
                <w:sz w:val="24"/>
                <w:szCs w:val="24"/>
                <w:lang w:val="en-US" w:eastAsia="zh-CN"/>
              </w:rPr>
              <w:t>19</w:t>
            </w:r>
          </w:p>
        </w:tc>
        <w:tc>
          <w:tcPr>
            <w:tcW w:w="2346"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Φ300波纹管</w:t>
            </w:r>
          </w:p>
        </w:tc>
        <w:tc>
          <w:tcPr>
            <w:tcW w:w="1155"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lang w:val="en-US" w:eastAsia="zh-CN"/>
              </w:rPr>
            </w:pPr>
            <w:r>
              <w:rPr>
                <w:rFonts w:hint="eastAsia" w:ascii="Times New Roman" w:hAnsi="Times New Roman" w:cs="Times New Roman"/>
                <w:color w:val="auto"/>
                <w:kern w:val="0"/>
                <w:sz w:val="24"/>
                <w:lang w:val="en-US" w:eastAsia="zh-CN"/>
              </w:rPr>
              <w:t>m</w:t>
            </w:r>
          </w:p>
        </w:tc>
        <w:tc>
          <w:tcPr>
            <w:tcW w:w="6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1</w:t>
            </w:r>
          </w:p>
        </w:tc>
      </w:tr>
      <w:tr>
        <w:tblPrEx>
          <w:tblCellMar>
            <w:top w:w="0" w:type="dxa"/>
            <w:left w:w="108" w:type="dxa"/>
            <w:bottom w:w="0" w:type="dxa"/>
            <w:right w:w="108" w:type="dxa"/>
          </w:tblCellMar>
        </w:tblPrEx>
        <w:trPr>
          <w:trHeight w:val="452" w:hRule="atLeast"/>
        </w:trPr>
        <w:tc>
          <w:tcPr>
            <w:tcW w:w="167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textAlignment w:val="bottom"/>
              <w:rPr>
                <w:rFonts w:hint="default" w:ascii="Times New Roman" w:hAnsi="Times New Roman" w:eastAsia="新宋体" w:cs="Times New Roman"/>
                <w:bCs/>
                <w:color w:val="auto"/>
                <w:kern w:val="0"/>
                <w:sz w:val="22"/>
                <w:szCs w:val="22"/>
                <w:lang w:val="en-US" w:eastAsia="zh-CN"/>
              </w:rPr>
            </w:pPr>
            <w:r>
              <w:rPr>
                <w:rFonts w:hint="eastAsia" w:ascii="Times New Roman" w:hAnsi="Times New Roman" w:eastAsia="新宋体" w:cs="Times New Roman"/>
                <w:bCs/>
                <w:color w:val="auto"/>
                <w:kern w:val="0"/>
                <w:sz w:val="24"/>
                <w:szCs w:val="24"/>
                <w:lang w:val="en-US" w:eastAsia="zh-CN"/>
              </w:rPr>
              <w:t>20</w:t>
            </w:r>
          </w:p>
        </w:tc>
        <w:tc>
          <w:tcPr>
            <w:tcW w:w="2346"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施工期监测</w:t>
            </w:r>
          </w:p>
        </w:tc>
        <w:tc>
          <w:tcPr>
            <w:tcW w:w="1155"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lang w:val="en-US" w:eastAsia="zh-CN"/>
              </w:rPr>
            </w:pPr>
            <w:r>
              <w:rPr>
                <w:rFonts w:hint="eastAsia" w:ascii="Times New Roman" w:hAnsi="Times New Roman" w:cs="Times New Roman"/>
                <w:color w:val="auto"/>
                <w:kern w:val="0"/>
                <w:sz w:val="24"/>
                <w:lang w:val="en-US" w:eastAsia="zh-CN"/>
              </w:rPr>
              <w:t>个</w:t>
            </w:r>
          </w:p>
        </w:tc>
        <w:tc>
          <w:tcPr>
            <w:tcW w:w="6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3</w:t>
            </w:r>
          </w:p>
        </w:tc>
      </w:tr>
      <w:tr>
        <w:tblPrEx>
          <w:tblCellMar>
            <w:top w:w="0" w:type="dxa"/>
            <w:left w:w="108" w:type="dxa"/>
            <w:bottom w:w="0" w:type="dxa"/>
            <w:right w:w="108" w:type="dxa"/>
          </w:tblCellMar>
        </w:tblPrEx>
        <w:trPr>
          <w:trHeight w:val="452" w:hRule="atLeast"/>
        </w:trPr>
        <w:tc>
          <w:tcPr>
            <w:tcW w:w="167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textAlignment w:val="bottom"/>
              <w:rPr>
                <w:rFonts w:hint="default" w:ascii="Times New Roman" w:hAnsi="Times New Roman" w:eastAsia="新宋体" w:cs="Times New Roman"/>
                <w:bCs/>
                <w:color w:val="auto"/>
                <w:kern w:val="0"/>
                <w:sz w:val="22"/>
                <w:szCs w:val="22"/>
                <w:lang w:val="en-US" w:eastAsia="zh-CN"/>
              </w:rPr>
            </w:pPr>
            <w:r>
              <w:rPr>
                <w:rFonts w:hint="eastAsia" w:ascii="Times New Roman" w:hAnsi="Times New Roman" w:eastAsia="新宋体" w:cs="Times New Roman"/>
                <w:bCs/>
                <w:color w:val="auto"/>
                <w:kern w:val="0"/>
                <w:sz w:val="22"/>
                <w:szCs w:val="22"/>
                <w:lang w:val="en-US" w:eastAsia="zh-CN"/>
              </w:rPr>
              <w:t>21</w:t>
            </w:r>
          </w:p>
        </w:tc>
        <w:tc>
          <w:tcPr>
            <w:tcW w:w="2346"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cs="Times New Roman"/>
                <w:color w:val="auto"/>
                <w:kern w:val="0"/>
                <w:sz w:val="24"/>
                <w:lang w:val="en-US" w:eastAsia="zh-CN"/>
              </w:rPr>
            </w:pPr>
            <w:r>
              <w:rPr>
                <w:rFonts w:hint="eastAsia" w:cs="Times New Roman"/>
                <w:color w:val="auto"/>
                <w:kern w:val="0"/>
                <w:sz w:val="24"/>
                <w:lang w:val="en-US" w:eastAsia="zh-CN"/>
              </w:rPr>
              <w:t>二次搬运</w:t>
            </w:r>
          </w:p>
        </w:tc>
        <w:tc>
          <w:tcPr>
            <w:tcW w:w="1155"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ascii="Times New Roman" w:hAnsi="Times New Roman" w:cs="Times New Roman"/>
                <w:color w:val="auto"/>
                <w:kern w:val="0"/>
                <w:sz w:val="24"/>
                <w:lang w:val="en-US" w:eastAsia="zh-CN"/>
              </w:rPr>
            </w:pPr>
            <w:r>
              <w:rPr>
                <w:rFonts w:hint="eastAsia" w:ascii="Times New Roman" w:hAnsi="Times New Roman" w:cs="Times New Roman"/>
                <w:color w:val="auto"/>
                <w:kern w:val="0"/>
                <w:sz w:val="24"/>
                <w:lang w:val="en-US" w:eastAsia="zh-CN"/>
              </w:rPr>
              <w:t>T</w:t>
            </w:r>
          </w:p>
        </w:tc>
        <w:tc>
          <w:tcPr>
            <w:tcW w:w="699" w:type="pct"/>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cs="Times New Roman"/>
                <w:color w:val="auto"/>
                <w:kern w:val="0"/>
                <w:sz w:val="24"/>
                <w:lang w:val="en-US" w:eastAsia="zh-CN"/>
              </w:rPr>
            </w:pPr>
            <w:r>
              <w:rPr>
                <w:rFonts w:hint="eastAsia" w:cs="Times New Roman"/>
                <w:color w:val="auto"/>
                <w:kern w:val="0"/>
                <w:sz w:val="24"/>
                <w:lang w:val="en-US" w:eastAsia="zh-CN"/>
              </w:rPr>
              <w:t>350</w:t>
            </w:r>
          </w:p>
        </w:tc>
      </w:tr>
      <w:bookmarkEnd w:id="223"/>
    </w:tbl>
    <w:p>
      <w:pPr>
        <w:ind w:firstLine="560" w:firstLineChars="200"/>
        <w:rPr>
          <w:rFonts w:hint="default" w:cs="宋体"/>
          <w:color w:val="auto"/>
          <w:sz w:val="28"/>
          <w:szCs w:val="28"/>
          <w:lang w:val="en-US" w:eastAsia="zh-CN" w:bidi="zh-CN"/>
        </w:rPr>
      </w:pPr>
    </w:p>
    <w:p>
      <w:pPr>
        <w:spacing w:line="360" w:lineRule="auto"/>
        <w:ind w:firstLine="560" w:firstLineChars="200"/>
        <w:rPr>
          <w:rFonts w:hint="eastAsia" w:cs="宋体"/>
          <w:b/>
          <w:bCs/>
          <w:color w:val="0000FF"/>
          <w:sz w:val="28"/>
          <w:szCs w:val="28"/>
          <w:lang w:val="en-US" w:eastAsia="zh-CN" w:bidi="zh-CN"/>
        </w:rPr>
      </w:pPr>
      <w:r>
        <w:rPr>
          <w:rFonts w:hint="eastAsia" w:ascii="宋体" w:hAnsi="宋体" w:eastAsia="宋体" w:cs="宋体"/>
          <w:color w:val="auto"/>
          <w:sz w:val="28"/>
          <w:szCs w:val="28"/>
          <w:lang w:val="en-US" w:eastAsia="zh-CN" w:bidi="zh-CN"/>
        </w:rPr>
        <w:t>根据以上治理方案投入的工作量，参照《浙江省市政工程预算定额（2018版）》和《浙江省施工取费定额（2018版）》，并结合当地目前原材料市场价格和人工费用实际情况，经概算治理费用约人民</w:t>
      </w:r>
      <w:r>
        <w:rPr>
          <w:rFonts w:hint="eastAsia" w:ascii="宋体" w:hAnsi="宋体" w:eastAsia="宋体" w:cs="宋体"/>
          <w:b w:val="0"/>
          <w:bCs w:val="0"/>
          <w:color w:val="auto"/>
          <w:sz w:val="28"/>
          <w:szCs w:val="28"/>
          <w:lang w:val="en-US" w:eastAsia="zh-CN" w:bidi="zh-CN"/>
        </w:rPr>
        <w:t>币</w:t>
      </w:r>
      <w:r>
        <w:rPr>
          <w:rFonts w:hint="eastAsia" w:ascii="宋体" w:hAnsi="宋体" w:eastAsia="宋体" w:cs="宋体"/>
          <w:b/>
          <w:bCs/>
          <w:color w:val="auto"/>
          <w:sz w:val="28"/>
          <w:szCs w:val="28"/>
          <w:lang w:val="en-US" w:eastAsia="zh-CN" w:bidi="zh-CN"/>
        </w:rPr>
        <w:t>：</w:t>
      </w:r>
      <w:r>
        <w:rPr>
          <w:rFonts w:hint="eastAsia" w:cs="宋体"/>
          <w:b/>
          <w:bCs/>
          <w:color w:val="auto"/>
          <w:sz w:val="28"/>
          <w:szCs w:val="28"/>
          <w:lang w:val="en-US" w:eastAsia="zh-CN" w:bidi="zh-CN"/>
        </w:rPr>
        <w:t>肆</w:t>
      </w:r>
      <w:r>
        <w:rPr>
          <w:rFonts w:hint="eastAsia" w:ascii="宋体" w:hAnsi="宋体" w:eastAsia="宋体" w:cs="宋体"/>
          <w:b/>
          <w:bCs/>
          <w:color w:val="auto"/>
          <w:sz w:val="28"/>
          <w:szCs w:val="28"/>
          <w:lang w:val="en-US" w:eastAsia="zh-CN" w:bidi="zh-CN"/>
        </w:rPr>
        <w:t>拾</w:t>
      </w:r>
      <w:r>
        <w:rPr>
          <w:rFonts w:hint="eastAsia" w:cs="宋体"/>
          <w:b/>
          <w:bCs/>
          <w:color w:val="auto"/>
          <w:sz w:val="28"/>
          <w:szCs w:val="28"/>
          <w:lang w:val="en-US" w:eastAsia="zh-CN" w:bidi="zh-CN"/>
        </w:rPr>
        <w:t>柒</w:t>
      </w:r>
      <w:r>
        <w:rPr>
          <w:rFonts w:hint="eastAsia" w:ascii="宋体" w:hAnsi="宋体" w:eastAsia="宋体" w:cs="宋体"/>
          <w:b/>
          <w:bCs/>
          <w:color w:val="auto"/>
          <w:sz w:val="28"/>
          <w:szCs w:val="28"/>
          <w:lang w:val="en-US" w:eastAsia="zh-CN" w:bidi="zh-CN"/>
        </w:rPr>
        <w:t>万</w:t>
      </w:r>
      <w:r>
        <w:rPr>
          <w:rFonts w:hint="eastAsia" w:cs="宋体"/>
          <w:b/>
          <w:bCs/>
          <w:color w:val="auto"/>
          <w:sz w:val="28"/>
          <w:szCs w:val="28"/>
          <w:lang w:val="en-US" w:eastAsia="zh-CN" w:bidi="zh-CN"/>
        </w:rPr>
        <w:t>玖</w:t>
      </w:r>
      <w:r>
        <w:rPr>
          <w:rFonts w:hint="eastAsia" w:ascii="宋体" w:hAnsi="宋体" w:eastAsia="宋体" w:cs="宋体"/>
          <w:b/>
          <w:bCs/>
          <w:color w:val="auto"/>
          <w:sz w:val="28"/>
          <w:szCs w:val="28"/>
          <w:lang w:val="en-US" w:eastAsia="zh-CN" w:bidi="zh-CN"/>
        </w:rPr>
        <w:t>仟</w:t>
      </w:r>
      <w:r>
        <w:rPr>
          <w:rFonts w:hint="eastAsia" w:cs="宋体"/>
          <w:b/>
          <w:bCs/>
          <w:color w:val="auto"/>
          <w:sz w:val="28"/>
          <w:szCs w:val="28"/>
          <w:lang w:val="en-US" w:eastAsia="zh-CN" w:bidi="zh-CN"/>
        </w:rPr>
        <w:t>伍佰壹拾玖</w:t>
      </w:r>
      <w:r>
        <w:rPr>
          <w:rFonts w:hint="eastAsia" w:ascii="宋体" w:hAnsi="宋体" w:eastAsia="宋体" w:cs="宋体"/>
          <w:b/>
          <w:bCs/>
          <w:color w:val="auto"/>
          <w:sz w:val="28"/>
          <w:szCs w:val="28"/>
          <w:lang w:val="en-US" w:eastAsia="zh-CN" w:bidi="zh-CN"/>
        </w:rPr>
        <w:t>圆整（</w:t>
      </w:r>
      <w:r>
        <w:rPr>
          <w:rFonts w:hint="eastAsia" w:cs="宋体"/>
          <w:b/>
          <w:bCs/>
          <w:color w:val="auto"/>
          <w:sz w:val="28"/>
          <w:szCs w:val="28"/>
          <w:lang w:val="en-US" w:eastAsia="zh-CN" w:bidi="zh-CN"/>
        </w:rPr>
        <w:t>479519</w:t>
      </w:r>
      <w:r>
        <w:rPr>
          <w:rFonts w:hint="eastAsia" w:ascii="宋体" w:hAnsi="宋体" w:eastAsia="宋体" w:cs="宋体"/>
          <w:b/>
          <w:bCs/>
          <w:color w:val="auto"/>
          <w:sz w:val="28"/>
          <w:szCs w:val="28"/>
          <w:lang w:val="en-US" w:eastAsia="zh-CN" w:bidi="zh-CN"/>
        </w:rPr>
        <w:t>.00元）（见</w:t>
      </w:r>
      <w:r>
        <w:rPr>
          <w:rFonts w:hint="eastAsia" w:cs="宋体"/>
          <w:b/>
          <w:bCs/>
          <w:color w:val="auto"/>
          <w:sz w:val="28"/>
          <w:szCs w:val="28"/>
          <w:lang w:val="en-US" w:eastAsia="zh-CN" w:bidi="zh-CN"/>
        </w:rPr>
        <w:t>8-3</w:t>
      </w:r>
      <w:r>
        <w:rPr>
          <w:rFonts w:hint="eastAsia" w:ascii="宋体" w:hAnsi="宋体" w:eastAsia="宋体" w:cs="宋体"/>
          <w:b/>
          <w:bCs/>
          <w:color w:val="auto"/>
          <w:sz w:val="28"/>
          <w:szCs w:val="28"/>
          <w:lang w:val="en-US" w:eastAsia="zh-CN" w:bidi="zh-CN"/>
        </w:rPr>
        <w:t>）</w:t>
      </w:r>
      <w:r>
        <w:rPr>
          <w:rFonts w:hint="eastAsia" w:cs="宋体"/>
          <w:b/>
          <w:bCs/>
          <w:color w:val="auto"/>
          <w:sz w:val="28"/>
          <w:szCs w:val="28"/>
          <w:lang w:val="en-US" w:eastAsia="zh-CN" w:bidi="zh-CN"/>
        </w:rPr>
        <w:t>。</w:t>
      </w:r>
      <w:bookmarkStart w:id="225" w:name="_GoBack"/>
      <w:bookmarkEnd w:id="225"/>
    </w:p>
    <w:p>
      <w:pPr>
        <w:spacing w:line="360" w:lineRule="auto"/>
        <w:jc w:val="center"/>
        <w:rPr>
          <w:b/>
          <w:sz w:val="24"/>
        </w:rPr>
      </w:pPr>
      <w:r>
        <w:rPr>
          <w:b/>
          <w:sz w:val="24"/>
        </w:rPr>
        <w:t>表</w:t>
      </w:r>
      <w:r>
        <w:rPr>
          <w:rFonts w:hint="eastAsia"/>
          <w:b/>
          <w:sz w:val="24"/>
          <w:lang w:val="en-US" w:eastAsia="zh-CN"/>
        </w:rPr>
        <w:t>8-3</w:t>
      </w:r>
      <w:r>
        <w:rPr>
          <w:b/>
          <w:sz w:val="24"/>
        </w:rPr>
        <w:t xml:space="preserve">  </w:t>
      </w:r>
      <w:r>
        <w:rPr>
          <w:rFonts w:hint="eastAsia"/>
          <w:b/>
          <w:sz w:val="24"/>
          <w:lang w:val="en-US" w:eastAsia="zh-CN"/>
        </w:rPr>
        <w:t>治理</w:t>
      </w:r>
      <w:r>
        <w:rPr>
          <w:b/>
          <w:sz w:val="24"/>
        </w:rPr>
        <w:t>工程费用概算</w:t>
      </w:r>
    </w:p>
    <w:tbl>
      <w:tblPr>
        <w:tblStyle w:val="18"/>
        <w:tblW w:w="10048" w:type="dxa"/>
        <w:tblInd w:w="92" w:type="dxa"/>
        <w:tblLayout w:type="fixed"/>
        <w:tblCellMar>
          <w:top w:w="0" w:type="dxa"/>
          <w:left w:w="108" w:type="dxa"/>
          <w:bottom w:w="0" w:type="dxa"/>
          <w:right w:w="108" w:type="dxa"/>
        </w:tblCellMar>
      </w:tblPr>
      <w:tblGrid>
        <w:gridCol w:w="760"/>
        <w:gridCol w:w="2224"/>
        <w:gridCol w:w="1148"/>
        <w:gridCol w:w="1266"/>
        <w:gridCol w:w="1234"/>
        <w:gridCol w:w="1950"/>
        <w:gridCol w:w="1466"/>
      </w:tblGrid>
      <w:tr>
        <w:tblPrEx>
          <w:tblCellMar>
            <w:top w:w="0" w:type="dxa"/>
            <w:left w:w="108" w:type="dxa"/>
            <w:bottom w:w="0" w:type="dxa"/>
            <w:right w:w="108" w:type="dxa"/>
          </w:tblCellMar>
        </w:tblPrEx>
        <w:trPr>
          <w:trHeight w:val="520" w:hRule="atLeast"/>
        </w:trPr>
        <w:tc>
          <w:tcPr>
            <w:tcW w:w="760" w:type="dxa"/>
            <w:tcBorders>
              <w:top w:val="single" w:color="auto" w:sz="4" w:space="0"/>
              <w:left w:val="single" w:color="auto" w:sz="8" w:space="0"/>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b/>
                <w:kern w:val="0"/>
                <w:sz w:val="24"/>
              </w:rPr>
            </w:pPr>
            <w:r>
              <w:rPr>
                <w:rFonts w:hint="default" w:ascii="Times New Roman" w:hAnsi="Times New Roman" w:eastAsia="新宋体" w:cs="Times New Roman"/>
                <w:b/>
                <w:kern w:val="0"/>
                <w:sz w:val="24"/>
              </w:rPr>
              <w:t>序号</w:t>
            </w:r>
          </w:p>
        </w:tc>
        <w:tc>
          <w:tcPr>
            <w:tcW w:w="2224" w:type="dxa"/>
            <w:tcBorders>
              <w:top w:val="single" w:color="auto" w:sz="4" w:space="0"/>
              <w:left w:val="nil"/>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b/>
                <w:kern w:val="0"/>
                <w:sz w:val="24"/>
              </w:rPr>
            </w:pPr>
            <w:r>
              <w:rPr>
                <w:rFonts w:hint="default" w:ascii="Times New Roman" w:hAnsi="Times New Roman" w:eastAsia="新宋体" w:cs="Times New Roman"/>
                <w:b/>
                <w:kern w:val="0"/>
                <w:sz w:val="24"/>
              </w:rPr>
              <w:t>项     目</w:t>
            </w:r>
          </w:p>
        </w:tc>
        <w:tc>
          <w:tcPr>
            <w:tcW w:w="1148" w:type="dxa"/>
            <w:tcBorders>
              <w:top w:val="single" w:color="auto" w:sz="4" w:space="0"/>
              <w:left w:val="nil"/>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b/>
                <w:kern w:val="0"/>
                <w:sz w:val="24"/>
              </w:rPr>
            </w:pPr>
            <w:r>
              <w:rPr>
                <w:rFonts w:hint="default" w:ascii="Times New Roman" w:hAnsi="Times New Roman" w:eastAsia="新宋体" w:cs="Times New Roman"/>
                <w:b/>
                <w:kern w:val="0"/>
                <w:sz w:val="24"/>
              </w:rPr>
              <w:t>单 位</w:t>
            </w:r>
          </w:p>
        </w:tc>
        <w:tc>
          <w:tcPr>
            <w:tcW w:w="1266" w:type="dxa"/>
            <w:tcBorders>
              <w:top w:val="single" w:color="auto" w:sz="4" w:space="0"/>
              <w:left w:val="nil"/>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b/>
                <w:kern w:val="0"/>
                <w:sz w:val="24"/>
              </w:rPr>
            </w:pPr>
            <w:r>
              <w:rPr>
                <w:rFonts w:hint="default" w:ascii="Times New Roman" w:hAnsi="Times New Roman" w:eastAsia="新宋体" w:cs="Times New Roman"/>
                <w:b/>
                <w:kern w:val="0"/>
                <w:sz w:val="24"/>
              </w:rPr>
              <w:t>数 量</w:t>
            </w:r>
          </w:p>
        </w:tc>
        <w:tc>
          <w:tcPr>
            <w:tcW w:w="1234" w:type="dxa"/>
            <w:tcBorders>
              <w:top w:val="single" w:color="auto" w:sz="4" w:space="0"/>
              <w:left w:val="nil"/>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b/>
                <w:kern w:val="0"/>
                <w:sz w:val="24"/>
              </w:rPr>
            </w:pPr>
            <w:r>
              <w:rPr>
                <w:rFonts w:hint="default" w:ascii="Times New Roman" w:hAnsi="Times New Roman" w:eastAsia="新宋体" w:cs="Times New Roman"/>
                <w:b/>
                <w:kern w:val="0"/>
                <w:sz w:val="24"/>
              </w:rPr>
              <w:t>单价（元）</w:t>
            </w:r>
          </w:p>
        </w:tc>
        <w:tc>
          <w:tcPr>
            <w:tcW w:w="1950" w:type="dxa"/>
            <w:tcBorders>
              <w:top w:val="single" w:color="auto" w:sz="4" w:space="0"/>
              <w:left w:val="nil"/>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b/>
                <w:kern w:val="0"/>
                <w:sz w:val="24"/>
              </w:rPr>
            </w:pPr>
            <w:r>
              <w:rPr>
                <w:rFonts w:hint="default" w:ascii="Times New Roman" w:hAnsi="Times New Roman" w:eastAsia="新宋体" w:cs="Times New Roman"/>
                <w:b/>
                <w:kern w:val="0"/>
                <w:sz w:val="24"/>
              </w:rPr>
              <w:t>合价（元）</w:t>
            </w:r>
          </w:p>
        </w:tc>
        <w:tc>
          <w:tcPr>
            <w:tcW w:w="1466" w:type="dxa"/>
            <w:tcBorders>
              <w:top w:val="single" w:color="auto" w:sz="4" w:space="0"/>
              <w:left w:val="nil"/>
              <w:bottom w:val="single" w:color="auto" w:sz="4" w:space="0"/>
              <w:right w:val="single" w:color="auto" w:sz="8" w:space="0"/>
            </w:tcBorders>
            <w:noWrap w:val="0"/>
            <w:vAlign w:val="center"/>
          </w:tcPr>
          <w:p>
            <w:pPr>
              <w:widowControl/>
              <w:jc w:val="center"/>
              <w:rPr>
                <w:rFonts w:hint="default" w:ascii="Times New Roman" w:hAnsi="Times New Roman" w:eastAsia="新宋体" w:cs="Times New Roman"/>
                <w:kern w:val="0"/>
                <w:sz w:val="24"/>
              </w:rPr>
            </w:pPr>
            <w:r>
              <w:rPr>
                <w:rFonts w:hint="default" w:ascii="Times New Roman" w:hAnsi="Times New Roman" w:eastAsia="新宋体" w:cs="Times New Roman"/>
                <w:kern w:val="0"/>
                <w:sz w:val="24"/>
              </w:rPr>
              <w:t>备  注</w:t>
            </w:r>
          </w:p>
        </w:tc>
      </w:tr>
      <w:tr>
        <w:tblPrEx>
          <w:tblCellMar>
            <w:top w:w="0" w:type="dxa"/>
            <w:left w:w="108" w:type="dxa"/>
            <w:bottom w:w="0" w:type="dxa"/>
            <w:right w:w="108" w:type="dxa"/>
          </w:tblCellMar>
        </w:tblPrEx>
        <w:trPr>
          <w:trHeight w:val="424" w:hRule="atLeast"/>
        </w:trPr>
        <w:tc>
          <w:tcPr>
            <w:tcW w:w="760" w:type="dxa"/>
            <w:tcBorders>
              <w:top w:val="nil"/>
              <w:left w:val="single" w:color="auto" w:sz="8" w:space="0"/>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b/>
                <w:bCs/>
                <w:i w:val="0"/>
                <w:iCs w:val="0"/>
                <w:color w:val="000000"/>
                <w:kern w:val="0"/>
                <w:sz w:val="28"/>
                <w:szCs w:val="28"/>
                <w:u w:val="none"/>
                <w:lang w:val="en-US" w:eastAsia="zh-CN" w:bidi="ar"/>
              </w:rPr>
            </w:pPr>
            <w:r>
              <w:rPr>
                <w:rFonts w:hint="default" w:ascii="Times New Roman" w:hAnsi="Times New Roman" w:eastAsia="宋体" w:cs="Times New Roman"/>
                <w:b/>
                <w:bCs/>
                <w:i w:val="0"/>
                <w:iCs w:val="0"/>
                <w:color w:val="000000"/>
                <w:kern w:val="0"/>
                <w:sz w:val="28"/>
                <w:szCs w:val="28"/>
                <w:u w:val="none"/>
                <w:lang w:val="en-US" w:eastAsia="zh-CN" w:bidi="ar"/>
              </w:rPr>
              <w:t>一</w:t>
            </w:r>
          </w:p>
        </w:tc>
        <w:tc>
          <w:tcPr>
            <w:tcW w:w="5872" w:type="dxa"/>
            <w:gridSpan w:val="4"/>
            <w:tcBorders>
              <w:top w:val="single" w:color="auto" w:sz="4" w:space="0"/>
              <w:left w:val="nil"/>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b/>
                <w:bCs/>
                <w:i w:val="0"/>
                <w:iCs w:val="0"/>
                <w:color w:val="000000"/>
                <w:kern w:val="0"/>
                <w:sz w:val="28"/>
                <w:szCs w:val="28"/>
                <w:u w:val="none"/>
                <w:lang w:val="en-US" w:eastAsia="zh-CN" w:bidi="ar"/>
              </w:rPr>
            </w:pPr>
            <w:r>
              <w:rPr>
                <w:rFonts w:hint="default" w:ascii="Times New Roman" w:hAnsi="Times New Roman" w:eastAsia="宋体" w:cs="Times New Roman"/>
                <w:b/>
                <w:bCs/>
                <w:i w:val="0"/>
                <w:iCs w:val="0"/>
                <w:color w:val="000000"/>
                <w:kern w:val="0"/>
                <w:sz w:val="28"/>
                <w:szCs w:val="28"/>
                <w:u w:val="none"/>
                <w:lang w:val="en-US" w:eastAsia="zh-CN" w:bidi="ar"/>
              </w:rPr>
              <w:t>分项工程施工费</w:t>
            </w:r>
          </w:p>
        </w:tc>
        <w:tc>
          <w:tcPr>
            <w:tcW w:w="1950" w:type="dxa"/>
            <w:tcBorders>
              <w:top w:val="nil"/>
              <w:left w:val="nil"/>
              <w:bottom w:val="single" w:color="auto" w:sz="4" w:space="0"/>
              <w:right w:val="single" w:color="auto" w:sz="4" w:space="0"/>
            </w:tcBorders>
            <w:noWrap w:val="0"/>
            <w:vAlign w:val="bottom"/>
          </w:tcPr>
          <w:p>
            <w:pPr>
              <w:keepNext w:val="0"/>
              <w:keepLines w:val="0"/>
              <w:widowControl/>
              <w:suppressLineNumbers w:val="0"/>
              <w:ind w:left="0" w:leftChars="0" w:right="0" w:rightChars="0"/>
              <w:jc w:val="center"/>
              <w:textAlignment w:val="bottom"/>
              <w:rPr>
                <w:rFonts w:hint="default" w:ascii="Times New Roman" w:hAnsi="Times New Roman" w:eastAsia="宋体" w:cs="Times New Roman"/>
                <w:b/>
                <w:bCs/>
                <w:i w:val="0"/>
                <w:iCs w:val="0"/>
                <w:color w:val="000000"/>
                <w:kern w:val="0"/>
                <w:sz w:val="28"/>
                <w:szCs w:val="28"/>
                <w:u w:val="none"/>
                <w:lang w:val="en-US" w:eastAsia="zh-CN" w:bidi="ar"/>
              </w:rPr>
            </w:pPr>
            <w:r>
              <w:rPr>
                <w:rFonts w:hint="default" w:ascii="Times New Roman" w:hAnsi="Times New Roman" w:eastAsia="宋体" w:cs="Times New Roman"/>
                <w:b/>
                <w:bCs/>
                <w:i w:val="0"/>
                <w:iCs w:val="0"/>
                <w:color w:val="000000"/>
                <w:kern w:val="0"/>
                <w:sz w:val="28"/>
                <w:szCs w:val="28"/>
                <w:u w:val="none"/>
                <w:lang w:val="en-US" w:eastAsia="zh-CN" w:bidi="ar"/>
              </w:rPr>
              <w:t>397100</w:t>
            </w:r>
          </w:p>
        </w:tc>
        <w:tc>
          <w:tcPr>
            <w:tcW w:w="1466" w:type="dxa"/>
            <w:tcBorders>
              <w:top w:val="nil"/>
              <w:left w:val="nil"/>
              <w:bottom w:val="single" w:color="auto" w:sz="4"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b/>
                <w:bCs/>
                <w:i w:val="0"/>
                <w:iCs w:val="0"/>
                <w:color w:val="000000"/>
                <w:kern w:val="0"/>
                <w:sz w:val="28"/>
                <w:szCs w:val="28"/>
                <w:u w:val="none"/>
                <w:lang w:val="en-US" w:eastAsia="zh-CN" w:bidi="ar"/>
              </w:rPr>
            </w:pPr>
          </w:p>
        </w:tc>
      </w:tr>
      <w:tr>
        <w:tblPrEx>
          <w:tblCellMar>
            <w:top w:w="0" w:type="dxa"/>
            <w:left w:w="108" w:type="dxa"/>
            <w:bottom w:w="0" w:type="dxa"/>
            <w:right w:w="108" w:type="dxa"/>
          </w:tblCellMar>
        </w:tblPrEx>
        <w:trPr>
          <w:trHeight w:val="494" w:hRule="atLeast"/>
        </w:trPr>
        <w:tc>
          <w:tcPr>
            <w:tcW w:w="760" w:type="dxa"/>
            <w:tcBorders>
              <w:top w:val="single" w:color="auto" w:sz="4" w:space="0"/>
              <w:left w:val="single" w:color="auto" w:sz="4" w:space="0"/>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color w:val="auto"/>
                <w:kern w:val="0"/>
                <w:sz w:val="24"/>
              </w:rPr>
            </w:pPr>
            <w:r>
              <w:rPr>
                <w:rFonts w:hint="default" w:ascii="Times New Roman" w:hAnsi="Times New Roman" w:cs="Times New Roman"/>
                <w:color w:val="auto"/>
                <w:kern w:val="0"/>
                <w:sz w:val="24"/>
                <w:szCs w:val="24"/>
              </w:rPr>
              <w:t>1</w:t>
            </w:r>
          </w:p>
        </w:tc>
        <w:tc>
          <w:tcPr>
            <w:tcW w:w="2224"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rPr>
            </w:pPr>
            <w:r>
              <w:rPr>
                <w:rFonts w:hint="eastAsia" w:cs="Times New Roman"/>
                <w:color w:val="auto"/>
                <w:kern w:val="0"/>
                <w:sz w:val="24"/>
                <w:lang w:val="en-US" w:eastAsia="zh-CN"/>
              </w:rPr>
              <w:t>清坡</w:t>
            </w:r>
          </w:p>
        </w:tc>
        <w:tc>
          <w:tcPr>
            <w:tcW w:w="1148"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宋体" w:cs="Times New Roman"/>
                <w:color w:val="auto"/>
                <w:kern w:val="0"/>
                <w:sz w:val="24"/>
                <w:lang w:val="en-US" w:eastAsia="zh-CN"/>
              </w:rPr>
              <w:t>m</w:t>
            </w:r>
            <w:r>
              <w:rPr>
                <w:rFonts w:hint="eastAsia" w:ascii="Times New Roman" w:hAnsi="Times New Roman" w:eastAsia="宋体" w:cs="Times New Roman"/>
                <w:color w:val="auto"/>
                <w:kern w:val="0"/>
                <w:sz w:val="24"/>
                <w:vertAlign w:val="superscript"/>
                <w:lang w:val="en-US" w:eastAsia="zh-CN"/>
              </w:rPr>
              <w:t>2</w:t>
            </w:r>
          </w:p>
        </w:tc>
        <w:tc>
          <w:tcPr>
            <w:tcW w:w="1266"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190</w:t>
            </w:r>
          </w:p>
        </w:tc>
        <w:tc>
          <w:tcPr>
            <w:tcW w:w="1234"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20</w:t>
            </w:r>
          </w:p>
        </w:tc>
        <w:tc>
          <w:tcPr>
            <w:tcW w:w="195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新宋体" w:cs="Times New Roman"/>
                <w:color w:val="auto"/>
                <w:kern w:val="0"/>
                <w:sz w:val="24"/>
                <w:szCs w:val="24"/>
                <w:lang w:val="en-US"/>
              </w:rPr>
            </w:pPr>
            <w:r>
              <w:rPr>
                <w:rFonts w:hint="default" w:ascii="Times New Roman" w:hAnsi="Times New Roman" w:eastAsia="宋体" w:cs="Times New Roman"/>
                <w:i w:val="0"/>
                <w:iCs w:val="0"/>
                <w:color w:val="000000"/>
                <w:kern w:val="0"/>
                <w:sz w:val="24"/>
                <w:szCs w:val="24"/>
                <w:u w:val="none"/>
                <w:lang w:val="en-US" w:eastAsia="zh-CN" w:bidi="ar"/>
              </w:rPr>
              <w:t>3800</w:t>
            </w:r>
          </w:p>
        </w:tc>
        <w:tc>
          <w:tcPr>
            <w:tcW w:w="1466" w:type="dxa"/>
            <w:tcBorders>
              <w:top w:val="single" w:color="auto" w:sz="4" w:space="0"/>
              <w:left w:val="single" w:color="auto" w:sz="4" w:space="0"/>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color w:val="FF0000"/>
                <w:kern w:val="0"/>
                <w:sz w:val="24"/>
                <w:lang w:val="en-US" w:eastAsia="zh-CN"/>
              </w:rPr>
            </w:pPr>
            <w:r>
              <w:rPr>
                <w:rFonts w:hint="eastAsia" w:ascii="Times New Roman" w:hAnsi="Times New Roman" w:eastAsia="新宋体" w:cs="Times New Roman"/>
                <w:color w:val="auto"/>
                <w:kern w:val="0"/>
                <w:sz w:val="24"/>
                <w:lang w:val="en-US" w:eastAsia="zh-CN"/>
              </w:rPr>
              <w:t>人工</w:t>
            </w:r>
          </w:p>
        </w:tc>
      </w:tr>
      <w:tr>
        <w:tblPrEx>
          <w:tblCellMar>
            <w:top w:w="0" w:type="dxa"/>
            <w:left w:w="108" w:type="dxa"/>
            <w:bottom w:w="0" w:type="dxa"/>
            <w:right w:w="108" w:type="dxa"/>
          </w:tblCellMar>
        </w:tblPrEx>
        <w:trPr>
          <w:trHeight w:val="441" w:hRule="atLeast"/>
        </w:trPr>
        <w:tc>
          <w:tcPr>
            <w:tcW w:w="760"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szCs w:val="24"/>
                <w:lang w:val="en-US" w:eastAsia="zh-CN" w:bidi="zh-CN"/>
              </w:rPr>
            </w:pPr>
            <w:r>
              <w:rPr>
                <w:rFonts w:hint="eastAsia" w:ascii="Times New Roman" w:hAnsi="Times New Roman" w:cs="Times New Roman"/>
                <w:color w:val="auto"/>
                <w:kern w:val="0"/>
                <w:sz w:val="24"/>
                <w:szCs w:val="24"/>
                <w:lang w:val="en-US" w:eastAsia="zh-CN"/>
              </w:rPr>
              <w:t>2</w:t>
            </w:r>
          </w:p>
        </w:tc>
        <w:tc>
          <w:tcPr>
            <w:tcW w:w="2224"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lang w:val="en-US" w:eastAsia="zh-CN"/>
              </w:rPr>
            </w:pPr>
            <w:r>
              <w:rPr>
                <w:rFonts w:hint="eastAsia" w:cs="Times New Roman"/>
                <w:color w:val="auto"/>
                <w:kern w:val="0"/>
                <w:sz w:val="24"/>
                <w:lang w:val="en-US" w:eastAsia="zh-CN"/>
              </w:rPr>
              <w:t>开挖基槽</w:t>
            </w:r>
          </w:p>
        </w:tc>
        <w:tc>
          <w:tcPr>
            <w:tcW w:w="1148"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宋体" w:cs="Times New Roman"/>
                <w:color w:val="auto"/>
                <w:kern w:val="0"/>
                <w:sz w:val="24"/>
                <w:lang w:val="en-US" w:eastAsia="zh-CN"/>
              </w:rPr>
            </w:pPr>
            <w:r>
              <w:rPr>
                <w:rFonts w:hint="eastAsia" w:ascii="Times New Roman" w:hAnsi="Times New Roman" w:eastAsia="新宋体" w:cs="Times New Roman"/>
                <w:color w:val="auto"/>
                <w:kern w:val="0"/>
                <w:sz w:val="24"/>
                <w:szCs w:val="24"/>
                <w:lang w:val="en-US" w:eastAsia="zh-CN"/>
              </w:rPr>
              <w:t>m³</w:t>
            </w:r>
          </w:p>
        </w:tc>
        <w:tc>
          <w:tcPr>
            <w:tcW w:w="1266"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6</w:t>
            </w:r>
          </w:p>
        </w:tc>
        <w:tc>
          <w:tcPr>
            <w:tcW w:w="1234"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200</w:t>
            </w:r>
          </w:p>
        </w:tc>
        <w:tc>
          <w:tcPr>
            <w:tcW w:w="195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1200</w:t>
            </w:r>
          </w:p>
        </w:tc>
        <w:tc>
          <w:tcPr>
            <w:tcW w:w="1466" w:type="dxa"/>
            <w:tcBorders>
              <w:top w:val="single" w:color="auto" w:sz="4" w:space="0"/>
              <w:left w:val="single" w:color="auto" w:sz="4" w:space="0"/>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color w:val="auto"/>
                <w:kern w:val="0"/>
                <w:sz w:val="24"/>
                <w:lang w:val="en-US" w:eastAsia="zh-CN"/>
              </w:rPr>
            </w:pPr>
            <w:r>
              <w:rPr>
                <w:rFonts w:hint="eastAsia" w:ascii="Times New Roman" w:hAnsi="Times New Roman" w:eastAsia="新宋体" w:cs="Times New Roman"/>
                <w:color w:val="auto"/>
                <w:kern w:val="0"/>
                <w:sz w:val="24"/>
                <w:lang w:val="en-US" w:eastAsia="zh-CN"/>
              </w:rPr>
              <w:t>人工</w:t>
            </w:r>
          </w:p>
        </w:tc>
      </w:tr>
      <w:tr>
        <w:tblPrEx>
          <w:tblCellMar>
            <w:top w:w="0" w:type="dxa"/>
            <w:left w:w="108" w:type="dxa"/>
            <w:bottom w:w="0" w:type="dxa"/>
            <w:right w:w="108" w:type="dxa"/>
          </w:tblCellMar>
        </w:tblPrEx>
        <w:trPr>
          <w:trHeight w:val="527" w:hRule="atLeast"/>
        </w:trPr>
        <w:tc>
          <w:tcPr>
            <w:tcW w:w="760" w:type="dxa"/>
            <w:tcBorders>
              <w:top w:val="single" w:color="auto" w:sz="4" w:space="0"/>
              <w:left w:val="single" w:color="auto" w:sz="8" w:space="0"/>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新宋体" w:cs="Times New Roman"/>
                <w:color w:val="auto"/>
                <w:kern w:val="0"/>
                <w:sz w:val="24"/>
                <w:szCs w:val="22"/>
                <w:lang w:val="en-US" w:eastAsia="zh-CN" w:bidi="ar-SA"/>
              </w:rPr>
            </w:pPr>
            <w:r>
              <w:rPr>
                <w:rFonts w:hint="eastAsia" w:ascii="Times New Roman" w:hAnsi="Times New Roman" w:eastAsia="新宋体" w:cs="Times New Roman"/>
                <w:color w:val="auto"/>
                <w:kern w:val="0"/>
                <w:sz w:val="24"/>
                <w:szCs w:val="22"/>
                <w:lang w:val="en-US" w:eastAsia="zh-CN" w:bidi="ar-SA"/>
              </w:rPr>
              <w:t>3</w:t>
            </w:r>
          </w:p>
        </w:tc>
        <w:tc>
          <w:tcPr>
            <w:tcW w:w="2224"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szCs w:val="24"/>
                <w:lang w:val="en-US" w:eastAsia="zh-CN"/>
              </w:rPr>
            </w:pPr>
            <w:r>
              <w:rPr>
                <w:rFonts w:hint="eastAsia" w:cs="Times New Roman"/>
                <w:color w:val="auto"/>
                <w:kern w:val="0"/>
                <w:sz w:val="24"/>
                <w:lang w:val="en-US" w:eastAsia="zh-CN"/>
              </w:rPr>
              <w:t>C25砼</w:t>
            </w:r>
          </w:p>
        </w:tc>
        <w:tc>
          <w:tcPr>
            <w:tcW w:w="1148"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m³</w:t>
            </w:r>
          </w:p>
        </w:tc>
        <w:tc>
          <w:tcPr>
            <w:tcW w:w="1266"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95</w:t>
            </w:r>
          </w:p>
        </w:tc>
        <w:tc>
          <w:tcPr>
            <w:tcW w:w="1234"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700</w:t>
            </w:r>
          </w:p>
        </w:tc>
        <w:tc>
          <w:tcPr>
            <w:tcW w:w="1950" w:type="dxa"/>
            <w:tcBorders>
              <w:top w:val="single" w:color="auto" w:sz="4" w:space="0"/>
              <w:left w:val="nil"/>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cs="Times New Roman"/>
                <w:i w:val="0"/>
                <w:color w:val="auto"/>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52500</w:t>
            </w:r>
          </w:p>
        </w:tc>
        <w:tc>
          <w:tcPr>
            <w:tcW w:w="1466" w:type="dxa"/>
            <w:tcBorders>
              <w:top w:val="single" w:color="auto" w:sz="4" w:space="0"/>
              <w:left w:val="single" w:color="auto" w:sz="4" w:space="0"/>
              <w:bottom w:val="single" w:color="auto" w:sz="4" w:space="0"/>
              <w:right w:val="single" w:color="auto" w:sz="4" w:space="0"/>
            </w:tcBorders>
            <w:noWrap w:val="0"/>
            <w:vAlign w:val="center"/>
          </w:tcPr>
          <w:p>
            <w:pPr>
              <w:widowControl/>
              <w:jc w:val="center"/>
              <w:rPr>
                <w:rFonts w:hint="default" w:ascii="Times New Roman" w:hAnsi="Times New Roman" w:eastAsia="新宋体" w:cs="Times New Roman"/>
                <w:color w:val="auto"/>
                <w:kern w:val="0"/>
                <w:sz w:val="24"/>
                <w:lang w:val="en-US" w:eastAsia="zh-CN"/>
              </w:rPr>
            </w:pPr>
            <w:r>
              <w:rPr>
                <w:rFonts w:hint="eastAsia" w:ascii="Times New Roman" w:hAnsi="Times New Roman" w:eastAsia="新宋体" w:cs="Times New Roman"/>
                <w:color w:val="auto"/>
                <w:kern w:val="0"/>
                <w:sz w:val="24"/>
                <w:lang w:val="en-US" w:eastAsia="zh-CN"/>
              </w:rPr>
              <w:t>含模板</w:t>
            </w:r>
          </w:p>
        </w:tc>
      </w:tr>
      <w:tr>
        <w:tblPrEx>
          <w:tblCellMar>
            <w:top w:w="0" w:type="dxa"/>
            <w:left w:w="108" w:type="dxa"/>
            <w:bottom w:w="0" w:type="dxa"/>
            <w:right w:w="108" w:type="dxa"/>
          </w:tblCellMar>
        </w:tblPrEx>
        <w:trPr>
          <w:trHeight w:val="479" w:hRule="atLeast"/>
        </w:trPr>
        <w:tc>
          <w:tcPr>
            <w:tcW w:w="760" w:type="dxa"/>
            <w:tcBorders>
              <w:top w:val="single" w:color="auto" w:sz="4" w:space="0"/>
              <w:left w:val="single" w:color="auto" w:sz="8"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4</w:t>
            </w:r>
          </w:p>
        </w:tc>
        <w:tc>
          <w:tcPr>
            <w:tcW w:w="2224"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cs="Times New Roman"/>
                <w:color w:val="auto"/>
                <w:kern w:val="0"/>
                <w:sz w:val="24"/>
                <w:lang w:val="en-US" w:eastAsia="zh-CN"/>
              </w:rPr>
              <w:t>钢筋</w:t>
            </w:r>
          </w:p>
        </w:tc>
        <w:tc>
          <w:tcPr>
            <w:tcW w:w="1148"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宋体" w:cs="Times New Roman"/>
                <w:color w:val="auto"/>
                <w:kern w:val="0"/>
                <w:sz w:val="24"/>
                <w:szCs w:val="24"/>
                <w:lang w:val="en-US" w:eastAsia="zh-CN"/>
              </w:rPr>
            </w:pPr>
            <w:r>
              <w:rPr>
                <w:rFonts w:hint="eastAsia" w:eastAsia="新宋体" w:cs="Times New Roman"/>
                <w:color w:val="auto"/>
                <w:kern w:val="0"/>
                <w:sz w:val="24"/>
                <w:szCs w:val="24"/>
                <w:lang w:val="en-US" w:eastAsia="zh-CN"/>
              </w:rPr>
              <w:t>T</w:t>
            </w:r>
          </w:p>
        </w:tc>
        <w:tc>
          <w:tcPr>
            <w:tcW w:w="1266"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4.5</w:t>
            </w:r>
          </w:p>
        </w:tc>
        <w:tc>
          <w:tcPr>
            <w:tcW w:w="1234"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6000</w:t>
            </w:r>
          </w:p>
        </w:tc>
        <w:tc>
          <w:tcPr>
            <w:tcW w:w="1950" w:type="dxa"/>
            <w:tcBorders>
              <w:top w:val="single" w:color="auto" w:sz="4" w:space="0"/>
              <w:left w:val="nil"/>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cs="Times New Roman"/>
                <w:i w:val="0"/>
                <w:color w:val="FF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27000</w:t>
            </w:r>
          </w:p>
        </w:tc>
        <w:tc>
          <w:tcPr>
            <w:tcW w:w="1466" w:type="dxa"/>
            <w:tcBorders>
              <w:top w:val="single" w:color="auto" w:sz="4" w:space="0"/>
              <w:left w:val="nil"/>
              <w:bottom w:val="single" w:color="auto" w:sz="4" w:space="0"/>
              <w:right w:val="single" w:color="auto" w:sz="8" w:space="0"/>
            </w:tcBorders>
            <w:noWrap w:val="0"/>
            <w:vAlign w:val="center"/>
          </w:tcPr>
          <w:p>
            <w:pPr>
              <w:widowControl/>
              <w:jc w:val="center"/>
              <w:rPr>
                <w:rFonts w:hint="default" w:ascii="Times New Roman" w:hAnsi="Times New Roman" w:eastAsia="新宋体" w:cs="Times New Roman"/>
                <w:color w:val="auto"/>
                <w:kern w:val="0"/>
                <w:sz w:val="24"/>
                <w:szCs w:val="22"/>
                <w:lang w:val="en-US" w:eastAsia="zh-CN" w:bidi="ar-SA"/>
              </w:rPr>
            </w:pPr>
          </w:p>
        </w:tc>
      </w:tr>
      <w:tr>
        <w:tblPrEx>
          <w:tblCellMar>
            <w:top w:w="0" w:type="dxa"/>
            <w:left w:w="108" w:type="dxa"/>
            <w:bottom w:w="0" w:type="dxa"/>
            <w:right w:w="108" w:type="dxa"/>
          </w:tblCellMar>
        </w:tblPrEx>
        <w:trPr>
          <w:trHeight w:val="479" w:hRule="atLeast"/>
        </w:trPr>
        <w:tc>
          <w:tcPr>
            <w:tcW w:w="760" w:type="dxa"/>
            <w:tcBorders>
              <w:top w:val="single" w:color="auto" w:sz="4" w:space="0"/>
              <w:left w:val="single" w:color="auto" w:sz="8" w:space="0"/>
              <w:bottom w:val="single" w:color="auto" w:sz="4" w:space="0"/>
              <w:right w:val="single" w:color="auto" w:sz="4" w:space="0"/>
            </w:tcBorders>
            <w:noWrap w:val="0"/>
            <w:vAlign w:val="center"/>
          </w:tcPr>
          <w:p>
            <w:pPr>
              <w:widowControl/>
              <w:ind w:left="0" w:leftChars="0" w:right="0" w:rightChars="0"/>
              <w:jc w:val="center"/>
              <w:rPr>
                <w:rFonts w:hint="eastAsia"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5</w:t>
            </w:r>
          </w:p>
        </w:tc>
        <w:tc>
          <w:tcPr>
            <w:tcW w:w="2224"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脚手架</w:t>
            </w:r>
          </w:p>
        </w:tc>
        <w:tc>
          <w:tcPr>
            <w:tcW w:w="1148"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ascii="Times New Roman" w:hAnsi="Times New Roman" w:eastAsia="新宋体" w:cs="Times New Roman"/>
                <w:color w:val="auto"/>
                <w:kern w:val="0"/>
                <w:sz w:val="24"/>
                <w:szCs w:val="24"/>
                <w:lang w:val="en-US" w:eastAsia="zh-CN"/>
              </w:rPr>
              <w:t>m³</w:t>
            </w:r>
          </w:p>
        </w:tc>
        <w:tc>
          <w:tcPr>
            <w:tcW w:w="1266"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300</w:t>
            </w:r>
          </w:p>
        </w:tc>
        <w:tc>
          <w:tcPr>
            <w:tcW w:w="1234"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53</w:t>
            </w:r>
          </w:p>
        </w:tc>
        <w:tc>
          <w:tcPr>
            <w:tcW w:w="1950" w:type="dxa"/>
            <w:tcBorders>
              <w:top w:val="single" w:color="auto" w:sz="4" w:space="0"/>
              <w:left w:val="nil"/>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15900</w:t>
            </w:r>
          </w:p>
        </w:tc>
        <w:tc>
          <w:tcPr>
            <w:tcW w:w="1466" w:type="dxa"/>
            <w:tcBorders>
              <w:top w:val="single" w:color="auto" w:sz="4" w:space="0"/>
              <w:left w:val="nil"/>
              <w:bottom w:val="single" w:color="auto" w:sz="4" w:space="0"/>
              <w:right w:val="single" w:color="auto" w:sz="8" w:space="0"/>
            </w:tcBorders>
            <w:noWrap w:val="0"/>
            <w:vAlign w:val="center"/>
          </w:tcPr>
          <w:p>
            <w:pPr>
              <w:widowControl/>
              <w:jc w:val="center"/>
              <w:rPr>
                <w:rFonts w:hint="default" w:ascii="Times New Roman" w:hAnsi="Times New Roman" w:eastAsia="新宋体" w:cs="Times New Roman"/>
                <w:color w:val="auto"/>
                <w:kern w:val="0"/>
                <w:sz w:val="24"/>
                <w:szCs w:val="22"/>
                <w:lang w:val="en-US" w:eastAsia="zh-CN" w:bidi="ar-SA"/>
              </w:rPr>
            </w:pPr>
          </w:p>
        </w:tc>
      </w:tr>
      <w:tr>
        <w:tblPrEx>
          <w:tblCellMar>
            <w:top w:w="0" w:type="dxa"/>
            <w:left w:w="108" w:type="dxa"/>
            <w:bottom w:w="0" w:type="dxa"/>
            <w:right w:w="108" w:type="dxa"/>
          </w:tblCellMar>
        </w:tblPrEx>
        <w:trPr>
          <w:trHeight w:val="480" w:hRule="atLeast"/>
        </w:trPr>
        <w:tc>
          <w:tcPr>
            <w:tcW w:w="760" w:type="dxa"/>
            <w:tcBorders>
              <w:top w:val="single" w:color="auto" w:sz="4" w:space="0"/>
              <w:left w:val="single" w:color="auto" w:sz="8"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6</w:t>
            </w:r>
          </w:p>
        </w:tc>
        <w:tc>
          <w:tcPr>
            <w:tcW w:w="2224"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ascii="Times New Roman" w:hAnsi="Times New Roman" w:cs="Times New Roman"/>
                <w:color w:val="auto"/>
                <w:kern w:val="0"/>
                <w:sz w:val="24"/>
                <w:lang w:val="en-US" w:eastAsia="zh-CN"/>
              </w:rPr>
              <w:t>锚杆</w:t>
            </w:r>
          </w:p>
        </w:tc>
        <w:tc>
          <w:tcPr>
            <w:tcW w:w="1148"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eastAsia" w:ascii="Times New Roman" w:hAnsi="Times New Roman" w:eastAsia="宋体" w:cs="Times New Roman"/>
                <w:color w:val="auto"/>
                <w:kern w:val="0"/>
                <w:sz w:val="24"/>
                <w:lang w:val="en-US" w:eastAsia="zh-CN"/>
              </w:rPr>
            </w:pPr>
            <w:r>
              <w:rPr>
                <w:rFonts w:hint="eastAsia" w:ascii="Times New Roman" w:hAnsi="Times New Roman" w:cs="Times New Roman"/>
                <w:color w:val="auto"/>
                <w:kern w:val="0"/>
                <w:sz w:val="24"/>
                <w:lang w:val="en-US" w:eastAsia="zh-CN"/>
              </w:rPr>
              <w:t>m</w:t>
            </w:r>
          </w:p>
        </w:tc>
        <w:tc>
          <w:tcPr>
            <w:tcW w:w="1266"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393</w:t>
            </w:r>
          </w:p>
        </w:tc>
        <w:tc>
          <w:tcPr>
            <w:tcW w:w="1234"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180</w:t>
            </w:r>
          </w:p>
        </w:tc>
        <w:tc>
          <w:tcPr>
            <w:tcW w:w="1950" w:type="dxa"/>
            <w:tcBorders>
              <w:top w:val="single" w:color="auto" w:sz="4" w:space="0"/>
              <w:left w:val="nil"/>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70740</w:t>
            </w:r>
          </w:p>
        </w:tc>
        <w:tc>
          <w:tcPr>
            <w:tcW w:w="1466" w:type="dxa"/>
            <w:tcBorders>
              <w:top w:val="single" w:color="auto" w:sz="4" w:space="0"/>
              <w:left w:val="nil"/>
              <w:bottom w:val="single" w:color="auto" w:sz="4" w:space="0"/>
              <w:right w:val="single" w:color="auto" w:sz="8" w:space="0"/>
            </w:tcBorders>
            <w:noWrap w:val="0"/>
            <w:vAlign w:val="center"/>
          </w:tcPr>
          <w:p>
            <w:pPr>
              <w:widowControl/>
              <w:jc w:val="center"/>
              <w:rPr>
                <w:rFonts w:hint="eastAsia" w:ascii="Times New Roman" w:hAnsi="Times New Roman" w:eastAsia="宋体" w:cs="Times New Roman"/>
                <w:color w:val="auto"/>
                <w:kern w:val="0"/>
                <w:sz w:val="24"/>
                <w:lang w:val="en-US" w:eastAsia="zh-CN"/>
              </w:rPr>
            </w:pPr>
          </w:p>
        </w:tc>
      </w:tr>
      <w:tr>
        <w:tblPrEx>
          <w:tblCellMar>
            <w:top w:w="0" w:type="dxa"/>
            <w:left w:w="108" w:type="dxa"/>
            <w:bottom w:w="0" w:type="dxa"/>
            <w:right w:w="108" w:type="dxa"/>
          </w:tblCellMar>
        </w:tblPrEx>
        <w:trPr>
          <w:trHeight w:val="480" w:hRule="atLeast"/>
        </w:trPr>
        <w:tc>
          <w:tcPr>
            <w:tcW w:w="760" w:type="dxa"/>
            <w:tcBorders>
              <w:top w:val="single" w:color="auto" w:sz="4" w:space="0"/>
              <w:left w:val="single" w:color="auto" w:sz="8" w:space="0"/>
              <w:bottom w:val="single" w:color="auto" w:sz="4" w:space="0"/>
              <w:right w:val="single" w:color="auto" w:sz="4" w:space="0"/>
            </w:tcBorders>
            <w:noWrap w:val="0"/>
            <w:vAlign w:val="center"/>
          </w:tcPr>
          <w:p>
            <w:pPr>
              <w:widowControl/>
              <w:ind w:left="0" w:leftChars="0" w:right="0" w:rightChars="0"/>
              <w:jc w:val="center"/>
              <w:rPr>
                <w:rFonts w:hint="eastAsia"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7</w:t>
            </w:r>
          </w:p>
        </w:tc>
        <w:tc>
          <w:tcPr>
            <w:tcW w:w="2224"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锚头</w:t>
            </w:r>
          </w:p>
        </w:tc>
        <w:tc>
          <w:tcPr>
            <w:tcW w:w="1148"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lang w:val="en-US" w:eastAsia="zh-CN"/>
              </w:rPr>
            </w:pPr>
            <w:r>
              <w:rPr>
                <w:rFonts w:hint="eastAsia" w:cs="Times New Roman"/>
                <w:color w:val="auto"/>
                <w:kern w:val="0"/>
                <w:sz w:val="24"/>
                <w:lang w:val="en-US" w:eastAsia="zh-CN"/>
              </w:rPr>
              <w:t>个</w:t>
            </w:r>
          </w:p>
        </w:tc>
        <w:tc>
          <w:tcPr>
            <w:tcW w:w="1266"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44</w:t>
            </w:r>
          </w:p>
        </w:tc>
        <w:tc>
          <w:tcPr>
            <w:tcW w:w="1234" w:type="dxa"/>
            <w:tcBorders>
              <w:top w:val="single" w:color="auto" w:sz="4" w:space="0"/>
              <w:left w:val="nil"/>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300</w:t>
            </w:r>
          </w:p>
        </w:tc>
        <w:tc>
          <w:tcPr>
            <w:tcW w:w="1950" w:type="dxa"/>
            <w:tcBorders>
              <w:top w:val="single" w:color="auto" w:sz="4" w:space="0"/>
              <w:left w:val="nil"/>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13200</w:t>
            </w:r>
          </w:p>
        </w:tc>
        <w:tc>
          <w:tcPr>
            <w:tcW w:w="1466" w:type="dxa"/>
            <w:tcBorders>
              <w:top w:val="single" w:color="auto" w:sz="4" w:space="0"/>
              <w:left w:val="nil"/>
              <w:bottom w:val="single" w:color="auto" w:sz="4" w:space="0"/>
              <w:right w:val="single" w:color="auto" w:sz="8" w:space="0"/>
            </w:tcBorders>
            <w:noWrap w:val="0"/>
            <w:vAlign w:val="center"/>
          </w:tcPr>
          <w:p>
            <w:pPr>
              <w:widowControl/>
              <w:jc w:val="center"/>
              <w:rPr>
                <w:rFonts w:hint="eastAsia" w:ascii="Times New Roman" w:hAnsi="Times New Roman" w:eastAsia="宋体" w:cs="Times New Roman"/>
                <w:color w:val="auto"/>
                <w:kern w:val="0"/>
                <w:sz w:val="24"/>
                <w:lang w:val="en-US" w:eastAsia="zh-CN"/>
              </w:rPr>
            </w:pPr>
          </w:p>
        </w:tc>
      </w:tr>
      <w:tr>
        <w:tblPrEx>
          <w:tblCellMar>
            <w:top w:w="0" w:type="dxa"/>
            <w:left w:w="108" w:type="dxa"/>
            <w:bottom w:w="0" w:type="dxa"/>
            <w:right w:w="108" w:type="dxa"/>
          </w:tblCellMar>
        </w:tblPrEx>
        <w:trPr>
          <w:trHeight w:val="452"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8</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锚杆孔超钻及注浆</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lang w:val="en-US" w:eastAsia="zh-CN"/>
              </w:rPr>
            </w:pPr>
            <w:r>
              <w:rPr>
                <w:rFonts w:hint="eastAsia" w:ascii="Times New Roman" w:hAnsi="Times New Roman" w:cs="Times New Roman"/>
                <w:color w:val="auto"/>
                <w:kern w:val="0"/>
                <w:sz w:val="24"/>
                <w:lang w:val="en-US" w:eastAsia="zh-CN"/>
              </w:rPr>
              <w:t>m</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13.4</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110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eastAsia" w:ascii="Times New Roman" w:hAnsi="Times New Roman" w:cs="Times New Roman"/>
                <w:i w:val="0"/>
                <w:color w:val="auto"/>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1474</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default" w:ascii="Times New Roman" w:hAnsi="Times New Roman" w:eastAsia="新宋体" w:cs="Times New Roman"/>
                <w:color w:val="auto"/>
                <w:kern w:val="0"/>
                <w:sz w:val="24"/>
              </w:rPr>
            </w:pPr>
          </w:p>
        </w:tc>
      </w:tr>
      <w:tr>
        <w:tblPrEx>
          <w:tblCellMar>
            <w:top w:w="0" w:type="dxa"/>
            <w:left w:w="108" w:type="dxa"/>
            <w:bottom w:w="0" w:type="dxa"/>
            <w:right w:w="108" w:type="dxa"/>
          </w:tblCellMar>
        </w:tblPrEx>
        <w:trPr>
          <w:trHeight w:val="452"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ascii="Times New Roman" w:hAnsi="Times New Roman"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9</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cs="Times New Roman"/>
                <w:color w:val="auto"/>
                <w:kern w:val="0"/>
                <w:sz w:val="24"/>
                <w:lang w:val="en-US" w:eastAsia="zh-CN"/>
              </w:rPr>
              <w:t>锚杆套管</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ascii="Times New Roman" w:hAnsi="Times New Roman" w:cs="Times New Roman"/>
                <w:color w:val="auto"/>
                <w:kern w:val="0"/>
                <w:sz w:val="24"/>
                <w:lang w:val="en-US" w:eastAsia="zh-CN"/>
              </w:rPr>
              <w:t>m</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218</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180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39240</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default" w:ascii="Times New Roman" w:hAnsi="Times New Roman" w:eastAsia="新宋体" w:cs="Times New Roman"/>
                <w:color w:val="auto"/>
                <w:kern w:val="0"/>
                <w:sz w:val="24"/>
              </w:rPr>
            </w:pPr>
          </w:p>
        </w:tc>
      </w:tr>
      <w:tr>
        <w:tblPrEx>
          <w:tblCellMar>
            <w:top w:w="0" w:type="dxa"/>
            <w:left w:w="108" w:type="dxa"/>
            <w:bottom w:w="0" w:type="dxa"/>
            <w:right w:w="108" w:type="dxa"/>
          </w:tblCellMar>
        </w:tblPrEx>
        <w:trPr>
          <w:trHeight w:val="452"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10</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cs="Times New Roman"/>
                <w:color w:val="auto"/>
                <w:kern w:val="0"/>
                <w:sz w:val="24"/>
                <w:lang w:val="en-US" w:eastAsia="zh-CN"/>
              </w:rPr>
            </w:pPr>
            <w:r>
              <w:rPr>
                <w:rFonts w:hint="eastAsia" w:ascii="Times New Roman" w:hAnsi="Times New Roman" w:cs="Times New Roman"/>
                <w:color w:val="auto"/>
                <w:kern w:val="0"/>
                <w:sz w:val="24"/>
                <w:lang w:val="en-US" w:eastAsia="zh-CN"/>
              </w:rPr>
              <w:t>锚杆试验费</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ascii="Times New Roman" w:hAnsi="Times New Roman" w:cs="Times New Roman"/>
                <w:color w:val="auto"/>
                <w:kern w:val="0"/>
                <w:sz w:val="24"/>
                <w:lang w:val="en-US" w:eastAsia="zh-CN"/>
              </w:rPr>
            </w:pPr>
            <w:r>
              <w:rPr>
                <w:rFonts w:hint="eastAsia" w:ascii="Times New Roman" w:hAnsi="Times New Roman" w:cs="Times New Roman"/>
                <w:color w:val="auto"/>
                <w:kern w:val="0"/>
                <w:sz w:val="24"/>
                <w:lang w:val="en-US" w:eastAsia="zh-CN"/>
              </w:rPr>
              <w:t>根</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6</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2000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12000</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default" w:ascii="Times New Roman" w:hAnsi="Times New Roman" w:eastAsia="新宋体" w:cs="Times New Roman"/>
                <w:color w:val="auto"/>
                <w:kern w:val="0"/>
                <w:sz w:val="24"/>
              </w:rPr>
            </w:pPr>
          </w:p>
        </w:tc>
      </w:tr>
      <w:tr>
        <w:tblPrEx>
          <w:tblCellMar>
            <w:top w:w="0" w:type="dxa"/>
            <w:left w:w="108" w:type="dxa"/>
            <w:bottom w:w="0" w:type="dxa"/>
            <w:right w:w="108" w:type="dxa"/>
          </w:tblCellMar>
        </w:tblPrEx>
        <w:trPr>
          <w:trHeight w:val="452"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11</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板岩贴面</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lang w:val="en-US" w:eastAsia="zh-CN"/>
              </w:rPr>
            </w:pPr>
            <w:r>
              <w:rPr>
                <w:rFonts w:hint="eastAsia" w:ascii="Times New Roman" w:hAnsi="Times New Roman" w:eastAsia="宋体" w:cs="Times New Roman"/>
                <w:color w:val="auto"/>
                <w:kern w:val="0"/>
                <w:sz w:val="24"/>
                <w:lang w:val="en-US" w:eastAsia="zh-CN"/>
              </w:rPr>
              <w:t>m</w:t>
            </w:r>
            <w:r>
              <w:rPr>
                <w:rFonts w:hint="eastAsia" w:ascii="Times New Roman" w:hAnsi="Times New Roman" w:eastAsia="宋体" w:cs="Times New Roman"/>
                <w:color w:val="auto"/>
                <w:kern w:val="0"/>
                <w:sz w:val="24"/>
                <w:vertAlign w:val="superscript"/>
                <w:lang w:val="en-US" w:eastAsia="zh-CN"/>
              </w:rPr>
              <w:t>2</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210</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280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58800</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default" w:ascii="Times New Roman" w:hAnsi="Times New Roman" w:eastAsia="新宋体" w:cs="Times New Roman"/>
                <w:color w:val="auto"/>
                <w:kern w:val="0"/>
                <w:sz w:val="24"/>
              </w:rPr>
            </w:pPr>
          </w:p>
        </w:tc>
      </w:tr>
      <w:tr>
        <w:tblPrEx>
          <w:tblCellMar>
            <w:top w:w="0" w:type="dxa"/>
            <w:left w:w="108" w:type="dxa"/>
            <w:bottom w:w="0" w:type="dxa"/>
            <w:right w:w="108" w:type="dxa"/>
          </w:tblCellMar>
        </w:tblPrEx>
        <w:trPr>
          <w:trHeight w:val="452"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12</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板岩压顶</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ascii="Times New Roman" w:hAnsi="Times New Roman" w:eastAsia="宋体" w:cs="Times New Roman"/>
                <w:color w:val="auto"/>
                <w:kern w:val="0"/>
                <w:sz w:val="24"/>
                <w:lang w:val="en-US" w:eastAsia="zh-CN"/>
              </w:rPr>
              <w:t>m</w:t>
            </w:r>
            <w:r>
              <w:rPr>
                <w:rFonts w:hint="eastAsia" w:ascii="Times New Roman" w:hAnsi="Times New Roman" w:eastAsia="宋体" w:cs="Times New Roman"/>
                <w:color w:val="auto"/>
                <w:kern w:val="0"/>
                <w:sz w:val="24"/>
                <w:vertAlign w:val="superscript"/>
                <w:lang w:val="en-US" w:eastAsia="zh-CN"/>
              </w:rPr>
              <w:t>2</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16.5</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500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8250</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default" w:ascii="Times New Roman" w:hAnsi="Times New Roman" w:eastAsia="新宋体" w:cs="Times New Roman"/>
                <w:color w:val="auto"/>
                <w:kern w:val="0"/>
                <w:sz w:val="24"/>
              </w:rPr>
            </w:pPr>
          </w:p>
        </w:tc>
      </w:tr>
      <w:tr>
        <w:tblPrEx>
          <w:tblCellMar>
            <w:top w:w="0" w:type="dxa"/>
            <w:left w:w="108" w:type="dxa"/>
            <w:bottom w:w="0" w:type="dxa"/>
            <w:right w:w="108" w:type="dxa"/>
          </w:tblCellMar>
        </w:tblPrEx>
        <w:trPr>
          <w:trHeight w:val="500"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13</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Φ100PVC泄水管</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cs="Times New Roman"/>
                <w:color w:val="auto"/>
                <w:kern w:val="0"/>
                <w:sz w:val="24"/>
                <w:lang w:val="en-US" w:eastAsia="zh-CN"/>
              </w:rPr>
            </w:pPr>
            <w:r>
              <w:rPr>
                <w:rFonts w:hint="eastAsia" w:cs="Times New Roman"/>
                <w:color w:val="auto"/>
                <w:kern w:val="0"/>
                <w:sz w:val="24"/>
                <w:lang w:val="en-US" w:eastAsia="zh-CN"/>
              </w:rPr>
              <w:t>m</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30</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30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900</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default" w:ascii="Times New Roman" w:hAnsi="Times New Roman" w:eastAsia="新宋体" w:cs="Times New Roman"/>
                <w:color w:val="auto"/>
                <w:kern w:val="0"/>
                <w:sz w:val="24"/>
              </w:rPr>
            </w:pPr>
          </w:p>
        </w:tc>
      </w:tr>
      <w:tr>
        <w:tblPrEx>
          <w:tblCellMar>
            <w:top w:w="0" w:type="dxa"/>
            <w:left w:w="108" w:type="dxa"/>
            <w:bottom w:w="0" w:type="dxa"/>
            <w:right w:w="108" w:type="dxa"/>
          </w:tblCellMar>
        </w:tblPrEx>
        <w:trPr>
          <w:trHeight w:val="499"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14</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不锈钢盖板</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ascii="Times New Roman" w:hAnsi="Times New Roman" w:eastAsia="宋体" w:cs="Times New Roman"/>
                <w:color w:val="auto"/>
                <w:kern w:val="0"/>
                <w:sz w:val="24"/>
                <w:lang w:val="en-US" w:eastAsia="zh-CN"/>
              </w:rPr>
            </w:pPr>
            <w:r>
              <w:rPr>
                <w:rFonts w:hint="eastAsia" w:cs="Times New Roman"/>
                <w:color w:val="auto"/>
                <w:kern w:val="0"/>
                <w:sz w:val="24"/>
                <w:lang w:val="en-US" w:eastAsia="zh-CN"/>
              </w:rPr>
              <w:t>个</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cs="Times New Roman"/>
                <w:color w:val="auto"/>
                <w:kern w:val="0"/>
                <w:sz w:val="24"/>
                <w:lang w:val="en-US" w:eastAsia="zh-CN"/>
              </w:rPr>
              <w:t>13</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100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FF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1300</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default" w:ascii="Times New Roman" w:hAnsi="Times New Roman" w:eastAsia="新宋体" w:cs="Times New Roman"/>
                <w:color w:val="auto"/>
                <w:kern w:val="0"/>
                <w:sz w:val="24"/>
              </w:rPr>
            </w:pPr>
          </w:p>
        </w:tc>
      </w:tr>
      <w:tr>
        <w:tblPrEx>
          <w:tblCellMar>
            <w:top w:w="0" w:type="dxa"/>
            <w:left w:w="108" w:type="dxa"/>
            <w:bottom w:w="0" w:type="dxa"/>
            <w:right w:w="108" w:type="dxa"/>
          </w:tblCellMar>
        </w:tblPrEx>
        <w:trPr>
          <w:trHeight w:val="452"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15</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原护栏拆除</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ascii="Times New Roman" w:hAnsi="Times New Roman" w:eastAsia="新宋体" w:cs="Times New Roman"/>
                <w:color w:val="auto"/>
                <w:kern w:val="0"/>
                <w:sz w:val="24"/>
                <w:szCs w:val="24"/>
                <w:lang w:val="en-US" w:eastAsia="zh-CN"/>
              </w:rPr>
            </w:pPr>
            <w:r>
              <w:rPr>
                <w:rFonts w:hint="eastAsia" w:cs="Times New Roman"/>
                <w:color w:val="auto"/>
                <w:kern w:val="0"/>
                <w:sz w:val="24"/>
                <w:lang w:val="en-US" w:eastAsia="zh-CN"/>
              </w:rPr>
              <w:t>m</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32</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60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1920</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default" w:ascii="Times New Roman" w:hAnsi="Times New Roman" w:eastAsia="新宋体" w:cs="Times New Roman"/>
                <w:color w:val="FF0000"/>
                <w:kern w:val="0"/>
                <w:sz w:val="24"/>
              </w:rPr>
            </w:pPr>
          </w:p>
        </w:tc>
      </w:tr>
      <w:tr>
        <w:tblPrEx>
          <w:tblCellMar>
            <w:top w:w="0" w:type="dxa"/>
            <w:left w:w="108" w:type="dxa"/>
            <w:bottom w:w="0" w:type="dxa"/>
            <w:right w:w="108" w:type="dxa"/>
          </w:tblCellMar>
        </w:tblPrEx>
        <w:trPr>
          <w:trHeight w:val="452"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16</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新建不锈钢护栏（含附属材料）</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宋体" w:cs="Times New Roman"/>
                <w:color w:val="auto"/>
                <w:kern w:val="0"/>
                <w:sz w:val="24"/>
                <w:lang w:val="en-US" w:eastAsia="zh-CN"/>
              </w:rPr>
            </w:pPr>
            <w:r>
              <w:rPr>
                <w:rFonts w:hint="eastAsia" w:cs="Times New Roman"/>
                <w:color w:val="auto"/>
                <w:kern w:val="0"/>
                <w:sz w:val="24"/>
                <w:lang w:val="en-US" w:eastAsia="zh-CN"/>
              </w:rPr>
              <w:t>m</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34.2</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280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9576</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default" w:ascii="Times New Roman" w:hAnsi="Times New Roman" w:eastAsia="新宋体" w:cs="Times New Roman"/>
                <w:color w:val="FF0000"/>
                <w:kern w:val="0"/>
                <w:sz w:val="24"/>
              </w:rPr>
            </w:pPr>
          </w:p>
        </w:tc>
      </w:tr>
      <w:tr>
        <w:tblPrEx>
          <w:tblCellMar>
            <w:top w:w="0" w:type="dxa"/>
            <w:left w:w="108" w:type="dxa"/>
            <w:bottom w:w="0" w:type="dxa"/>
            <w:right w:w="108" w:type="dxa"/>
          </w:tblCellMar>
        </w:tblPrEx>
        <w:trPr>
          <w:trHeight w:val="500"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17</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原路面凿除</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ascii="Times New Roman" w:hAnsi="Times New Roman" w:eastAsia="宋体" w:cs="Times New Roman"/>
                <w:color w:val="auto"/>
                <w:kern w:val="0"/>
                <w:sz w:val="24"/>
                <w:lang w:val="en-US" w:eastAsia="zh-CN"/>
              </w:rPr>
            </w:pPr>
            <w:r>
              <w:rPr>
                <w:rFonts w:hint="eastAsia" w:ascii="Times New Roman" w:hAnsi="Times New Roman" w:eastAsia="宋体" w:cs="Times New Roman"/>
                <w:color w:val="auto"/>
                <w:kern w:val="0"/>
                <w:sz w:val="24"/>
                <w:lang w:val="en-US" w:eastAsia="zh-CN"/>
              </w:rPr>
              <w:t>m</w:t>
            </w:r>
            <w:r>
              <w:rPr>
                <w:rFonts w:hint="eastAsia" w:ascii="Times New Roman" w:hAnsi="Times New Roman" w:eastAsia="宋体" w:cs="Times New Roman"/>
                <w:color w:val="auto"/>
                <w:kern w:val="0"/>
                <w:sz w:val="24"/>
                <w:vertAlign w:val="superscript"/>
                <w:lang w:val="en-US" w:eastAsia="zh-CN"/>
              </w:rPr>
              <w:t>2</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130</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130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16900</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default" w:ascii="Times New Roman" w:hAnsi="Times New Roman" w:eastAsia="新宋体" w:cs="Times New Roman"/>
                <w:color w:val="FF0000"/>
                <w:kern w:val="0"/>
                <w:sz w:val="24"/>
              </w:rPr>
            </w:pPr>
          </w:p>
        </w:tc>
      </w:tr>
      <w:tr>
        <w:tblPrEx>
          <w:tblCellMar>
            <w:top w:w="0" w:type="dxa"/>
            <w:left w:w="108" w:type="dxa"/>
            <w:bottom w:w="0" w:type="dxa"/>
            <w:right w:w="108" w:type="dxa"/>
          </w:tblCellMar>
        </w:tblPrEx>
        <w:trPr>
          <w:trHeight w:val="487"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18</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院内砼恢复硬化</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ascii="Times New Roman" w:hAnsi="Times New Roman" w:eastAsia="宋体" w:cs="Times New Roman"/>
                <w:color w:val="auto"/>
                <w:kern w:val="0"/>
                <w:sz w:val="24"/>
                <w:lang w:val="en-US" w:eastAsia="zh-CN"/>
              </w:rPr>
            </w:pPr>
            <w:r>
              <w:rPr>
                <w:rFonts w:hint="eastAsia" w:ascii="Times New Roman" w:hAnsi="Times New Roman" w:eastAsia="宋体" w:cs="Times New Roman"/>
                <w:color w:val="auto"/>
                <w:kern w:val="0"/>
                <w:sz w:val="24"/>
                <w:lang w:val="en-US" w:eastAsia="zh-CN"/>
              </w:rPr>
              <w:t>m</w:t>
            </w:r>
            <w:r>
              <w:rPr>
                <w:rFonts w:hint="eastAsia" w:ascii="Times New Roman" w:hAnsi="Times New Roman" w:eastAsia="宋体" w:cs="Times New Roman"/>
                <w:color w:val="auto"/>
                <w:kern w:val="0"/>
                <w:sz w:val="24"/>
                <w:vertAlign w:val="superscript"/>
                <w:lang w:val="en-US" w:eastAsia="zh-CN"/>
              </w:rPr>
              <w:t>2</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130</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110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14300</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default" w:ascii="Times New Roman" w:hAnsi="Times New Roman" w:eastAsia="新宋体" w:cs="Times New Roman"/>
                <w:color w:val="FF0000"/>
                <w:kern w:val="0"/>
                <w:sz w:val="24"/>
              </w:rPr>
            </w:pPr>
          </w:p>
        </w:tc>
      </w:tr>
      <w:tr>
        <w:tblPrEx>
          <w:tblCellMar>
            <w:top w:w="0" w:type="dxa"/>
            <w:left w:w="108" w:type="dxa"/>
            <w:bottom w:w="0" w:type="dxa"/>
            <w:right w:w="108" w:type="dxa"/>
          </w:tblCellMar>
        </w:tblPrEx>
        <w:trPr>
          <w:trHeight w:val="487"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19</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cs="Times New Roman"/>
                <w:color w:val="auto"/>
                <w:kern w:val="0"/>
                <w:sz w:val="24"/>
                <w:lang w:val="en-US" w:eastAsia="zh-CN"/>
              </w:rPr>
            </w:pPr>
            <w:r>
              <w:rPr>
                <w:rFonts w:hint="eastAsia" w:cs="Times New Roman"/>
                <w:color w:val="auto"/>
                <w:kern w:val="0"/>
                <w:sz w:val="24"/>
                <w:lang w:val="en-US" w:eastAsia="zh-CN"/>
              </w:rPr>
              <w:t>Φ300波纹管</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ascii="Times New Roman" w:hAnsi="Times New Roman" w:eastAsia="宋体" w:cs="Times New Roman"/>
                <w:color w:val="auto"/>
                <w:kern w:val="0"/>
                <w:sz w:val="24"/>
                <w:lang w:val="en-US" w:eastAsia="zh-CN"/>
              </w:rPr>
            </w:pPr>
            <w:r>
              <w:rPr>
                <w:rFonts w:hint="eastAsia" w:ascii="Times New Roman" w:hAnsi="Times New Roman" w:cs="Times New Roman"/>
                <w:color w:val="auto"/>
                <w:kern w:val="0"/>
                <w:sz w:val="24"/>
                <w:lang w:val="en-US" w:eastAsia="zh-CN"/>
              </w:rPr>
              <w:t>m</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100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100</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default" w:ascii="Times New Roman" w:hAnsi="Times New Roman" w:eastAsia="新宋体" w:cs="Times New Roman"/>
                <w:color w:val="FF0000"/>
                <w:kern w:val="0"/>
                <w:sz w:val="24"/>
              </w:rPr>
            </w:pPr>
          </w:p>
        </w:tc>
      </w:tr>
      <w:tr>
        <w:tblPrEx>
          <w:tblCellMar>
            <w:top w:w="0" w:type="dxa"/>
            <w:left w:w="108" w:type="dxa"/>
            <w:bottom w:w="0" w:type="dxa"/>
            <w:right w:w="108" w:type="dxa"/>
          </w:tblCellMar>
        </w:tblPrEx>
        <w:trPr>
          <w:trHeight w:val="527"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eastAsia="新宋体" w:cs="Times New Roman"/>
                <w:color w:val="auto"/>
                <w:kern w:val="0"/>
                <w:sz w:val="24"/>
                <w:szCs w:val="22"/>
                <w:lang w:val="en-US" w:eastAsia="zh-CN" w:bidi="ar-SA"/>
              </w:rPr>
            </w:pPr>
            <w:r>
              <w:rPr>
                <w:rFonts w:hint="eastAsia" w:eastAsia="新宋体" w:cs="Times New Roman"/>
                <w:color w:val="auto"/>
                <w:kern w:val="0"/>
                <w:sz w:val="24"/>
                <w:szCs w:val="22"/>
                <w:lang w:val="en-US" w:eastAsia="zh-CN" w:bidi="ar-SA"/>
              </w:rPr>
              <w:t>20</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cs="Times New Roman"/>
                <w:color w:val="auto"/>
                <w:kern w:val="0"/>
                <w:sz w:val="24"/>
                <w:lang w:val="en-US" w:eastAsia="zh-CN"/>
              </w:rPr>
            </w:pPr>
            <w:r>
              <w:rPr>
                <w:rFonts w:hint="eastAsia" w:cs="Times New Roman"/>
                <w:color w:val="auto"/>
                <w:kern w:val="0"/>
                <w:sz w:val="24"/>
                <w:lang w:val="en-US" w:eastAsia="zh-CN"/>
              </w:rPr>
              <w:t>施工期监测</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cs="Times New Roman"/>
                <w:color w:val="auto"/>
                <w:kern w:val="0"/>
                <w:sz w:val="24"/>
                <w:lang w:val="en-US" w:eastAsia="zh-CN"/>
              </w:rPr>
            </w:pPr>
            <w:r>
              <w:rPr>
                <w:rFonts w:hint="eastAsia" w:ascii="Times New Roman" w:hAnsi="Times New Roman" w:cs="Times New Roman"/>
                <w:color w:val="auto"/>
                <w:kern w:val="0"/>
                <w:sz w:val="24"/>
                <w:lang w:val="en-US" w:eastAsia="zh-CN"/>
              </w:rPr>
              <w:t>个</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3</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2000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6000</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eastAsia" w:ascii="Times New Roman" w:hAnsi="Times New Roman" w:eastAsia="新宋体" w:cs="Times New Roman"/>
                <w:color w:val="FF0000"/>
                <w:kern w:val="0"/>
                <w:sz w:val="24"/>
                <w:lang w:val="en-US" w:eastAsia="zh-CN"/>
              </w:rPr>
            </w:pPr>
          </w:p>
        </w:tc>
      </w:tr>
      <w:tr>
        <w:tblPrEx>
          <w:tblCellMar>
            <w:top w:w="0" w:type="dxa"/>
            <w:left w:w="108" w:type="dxa"/>
            <w:bottom w:w="0" w:type="dxa"/>
            <w:right w:w="108" w:type="dxa"/>
          </w:tblCellMar>
        </w:tblPrEx>
        <w:trPr>
          <w:trHeight w:val="527" w:hRule="atLeast"/>
        </w:trPr>
        <w:tc>
          <w:tcPr>
            <w:tcW w:w="760"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eastAsia="新宋体" w:cs="Times New Roman"/>
                <w:bCs/>
                <w:color w:val="auto"/>
                <w:kern w:val="0"/>
                <w:sz w:val="24"/>
                <w:szCs w:val="24"/>
                <w:lang w:val="en-US" w:eastAsia="zh-CN"/>
              </w:rPr>
            </w:pPr>
            <w:r>
              <w:rPr>
                <w:rFonts w:hint="eastAsia" w:eastAsia="新宋体" w:cs="Times New Roman"/>
                <w:bCs/>
                <w:color w:val="auto"/>
                <w:kern w:val="0"/>
                <w:sz w:val="24"/>
                <w:szCs w:val="24"/>
                <w:lang w:val="en-US" w:eastAsia="zh-CN"/>
              </w:rPr>
              <w:t>21</w:t>
            </w:r>
          </w:p>
        </w:tc>
        <w:tc>
          <w:tcPr>
            <w:tcW w:w="222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cs="Times New Roman"/>
                <w:color w:val="auto"/>
                <w:kern w:val="0"/>
                <w:sz w:val="24"/>
                <w:lang w:val="en-US" w:eastAsia="zh-CN"/>
              </w:rPr>
            </w:pPr>
            <w:r>
              <w:rPr>
                <w:rFonts w:hint="eastAsia" w:cs="Times New Roman"/>
                <w:color w:val="auto"/>
                <w:kern w:val="0"/>
                <w:sz w:val="24"/>
                <w:lang w:val="en-US" w:eastAsia="zh-CN"/>
              </w:rPr>
              <w:t>二次搬运</w:t>
            </w:r>
          </w:p>
        </w:tc>
        <w:tc>
          <w:tcPr>
            <w:tcW w:w="1148"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ascii="Times New Roman" w:hAnsi="Times New Roman" w:eastAsia="新宋体" w:cs="Times New Roman"/>
                <w:color w:val="auto"/>
                <w:kern w:val="0"/>
                <w:sz w:val="24"/>
                <w:szCs w:val="24"/>
                <w:lang w:val="en-US" w:eastAsia="zh-CN"/>
              </w:rPr>
            </w:pPr>
            <w:r>
              <w:rPr>
                <w:rFonts w:hint="eastAsia" w:ascii="Times New Roman" w:hAnsi="Times New Roman" w:cs="Times New Roman"/>
                <w:color w:val="auto"/>
                <w:kern w:val="0"/>
                <w:sz w:val="24"/>
                <w:lang w:val="en-US" w:eastAsia="zh-CN"/>
              </w:rPr>
              <w:t>T</w:t>
            </w:r>
          </w:p>
        </w:tc>
        <w:tc>
          <w:tcPr>
            <w:tcW w:w="1266"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eastAsia"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350</w:t>
            </w:r>
          </w:p>
        </w:tc>
        <w:tc>
          <w:tcPr>
            <w:tcW w:w="1234" w:type="dxa"/>
            <w:tcBorders>
              <w:top w:val="single" w:color="auto" w:sz="8" w:space="0"/>
              <w:left w:val="single" w:color="auto" w:sz="8" w:space="0"/>
              <w:bottom w:val="single" w:color="auto" w:sz="8" w:space="0"/>
              <w:right w:val="single" w:color="auto" w:sz="8" w:space="0"/>
            </w:tcBorders>
            <w:noWrap w:val="0"/>
            <w:vAlign w:val="center"/>
          </w:tcPr>
          <w:p>
            <w:pPr>
              <w:widowControl/>
              <w:ind w:left="0" w:leftChars="0" w:right="0" w:rightChars="0"/>
              <w:jc w:val="center"/>
              <w:rPr>
                <w:rFonts w:hint="default" w:ascii="Times New Roman" w:hAnsi="Times New Roman" w:eastAsia="新宋体" w:cs="Times New Roman"/>
                <w:color w:val="auto"/>
                <w:kern w:val="0"/>
                <w:sz w:val="24"/>
                <w:szCs w:val="24"/>
                <w:lang w:val="en-US" w:eastAsia="zh-CN"/>
              </w:rPr>
            </w:pPr>
            <w:r>
              <w:rPr>
                <w:rFonts w:hint="eastAsia" w:ascii="Times New Roman" w:hAnsi="Times New Roman" w:eastAsia="新宋体" w:cs="Times New Roman"/>
                <w:color w:val="auto"/>
                <w:kern w:val="0"/>
                <w:sz w:val="24"/>
                <w:szCs w:val="24"/>
                <w:lang w:val="en-US" w:eastAsia="zh-CN"/>
              </w:rPr>
              <w:t>120</w:t>
            </w:r>
          </w:p>
        </w:tc>
        <w:tc>
          <w:tcPr>
            <w:tcW w:w="1950" w:type="dxa"/>
            <w:tcBorders>
              <w:top w:val="single" w:color="auto" w:sz="8" w:space="0"/>
              <w:left w:val="single" w:color="auto" w:sz="8" w:space="0"/>
              <w:bottom w:val="single" w:color="auto" w:sz="8" w:space="0"/>
              <w:right w:val="single" w:color="auto" w:sz="8"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42000</w:t>
            </w:r>
          </w:p>
        </w:tc>
        <w:tc>
          <w:tcPr>
            <w:tcW w:w="1466" w:type="dxa"/>
            <w:tcBorders>
              <w:top w:val="single" w:color="auto" w:sz="8" w:space="0"/>
              <w:left w:val="single" w:color="auto" w:sz="8" w:space="0"/>
              <w:bottom w:val="single" w:color="auto" w:sz="8" w:space="0"/>
              <w:right w:val="single" w:color="auto" w:sz="8" w:space="0"/>
            </w:tcBorders>
            <w:noWrap w:val="0"/>
            <w:vAlign w:val="center"/>
          </w:tcPr>
          <w:p>
            <w:pPr>
              <w:widowControl/>
              <w:jc w:val="center"/>
              <w:rPr>
                <w:rFonts w:hint="eastAsia" w:eastAsia="新宋体" w:cs="Times New Roman"/>
                <w:color w:val="auto"/>
                <w:kern w:val="0"/>
                <w:sz w:val="24"/>
                <w:lang w:val="en-US" w:eastAsia="zh-CN"/>
              </w:rPr>
            </w:pPr>
          </w:p>
        </w:tc>
      </w:tr>
      <w:tr>
        <w:tblPrEx>
          <w:tblCellMar>
            <w:top w:w="0" w:type="dxa"/>
            <w:left w:w="108" w:type="dxa"/>
            <w:bottom w:w="0" w:type="dxa"/>
            <w:right w:w="108" w:type="dxa"/>
          </w:tblCellMar>
        </w:tblPrEx>
        <w:trPr>
          <w:trHeight w:val="465" w:hRule="atLeast"/>
        </w:trPr>
        <w:tc>
          <w:tcPr>
            <w:tcW w:w="760" w:type="dxa"/>
            <w:tcBorders>
              <w:top w:val="single" w:color="auto" w:sz="8" w:space="0"/>
              <w:left w:val="single" w:color="auto" w:sz="8" w:space="0"/>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eastAsia" w:ascii="Times New Roman" w:hAnsi="Times New Roman" w:eastAsia="宋体" w:cs="Times New Roman"/>
                <w:b/>
                <w:bCs/>
                <w:i w:val="0"/>
                <w:iCs w:val="0"/>
                <w:color w:val="000000"/>
                <w:kern w:val="0"/>
                <w:sz w:val="28"/>
                <w:szCs w:val="28"/>
                <w:u w:val="none"/>
                <w:lang w:val="en-US" w:eastAsia="zh-CN" w:bidi="ar"/>
              </w:rPr>
            </w:pPr>
            <w:r>
              <w:rPr>
                <w:rFonts w:hint="eastAsia" w:ascii="Times New Roman" w:hAnsi="Times New Roman" w:eastAsia="宋体" w:cs="Times New Roman"/>
                <w:b/>
                <w:bCs/>
                <w:i w:val="0"/>
                <w:iCs w:val="0"/>
                <w:color w:val="000000"/>
                <w:kern w:val="0"/>
                <w:sz w:val="28"/>
                <w:szCs w:val="28"/>
                <w:u w:val="none"/>
                <w:lang w:val="en-US" w:eastAsia="zh-CN" w:bidi="ar"/>
              </w:rPr>
              <w:t>二</w:t>
            </w:r>
          </w:p>
        </w:tc>
        <w:tc>
          <w:tcPr>
            <w:tcW w:w="2224" w:type="dxa"/>
            <w:tcBorders>
              <w:top w:val="single" w:color="auto" w:sz="8" w:space="0"/>
              <w:left w:val="nil"/>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eastAsia" w:ascii="Times New Roman" w:hAnsi="Times New Roman" w:eastAsia="宋体" w:cs="Times New Roman"/>
                <w:b/>
                <w:bCs/>
                <w:i w:val="0"/>
                <w:iCs w:val="0"/>
                <w:color w:val="000000"/>
                <w:kern w:val="0"/>
                <w:sz w:val="28"/>
                <w:szCs w:val="28"/>
                <w:u w:val="none"/>
                <w:lang w:val="en-US" w:eastAsia="zh-CN" w:bidi="ar"/>
              </w:rPr>
            </w:pPr>
            <w:r>
              <w:rPr>
                <w:rFonts w:hint="eastAsia" w:ascii="Times New Roman" w:hAnsi="Times New Roman" w:cs="Times New Roman"/>
                <w:b/>
                <w:bCs/>
                <w:color w:val="auto"/>
                <w:kern w:val="0"/>
                <w:sz w:val="28"/>
                <w:szCs w:val="28"/>
                <w:lang w:val="en-US" w:eastAsia="zh-CN"/>
              </w:rPr>
              <w:t>预备费</w:t>
            </w:r>
          </w:p>
        </w:tc>
        <w:tc>
          <w:tcPr>
            <w:tcW w:w="3648" w:type="dxa"/>
            <w:gridSpan w:val="3"/>
            <w:tcBorders>
              <w:top w:val="single" w:color="auto" w:sz="8" w:space="0"/>
              <w:left w:val="nil"/>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eastAsia" w:ascii="Times New Roman" w:hAnsi="Times New Roman" w:eastAsia="宋体" w:cs="Times New Roman"/>
                <w:b/>
                <w:bCs/>
                <w:i w:val="0"/>
                <w:iCs w:val="0"/>
                <w:color w:val="000000"/>
                <w:kern w:val="0"/>
                <w:sz w:val="28"/>
                <w:szCs w:val="28"/>
                <w:u w:val="none"/>
                <w:lang w:val="en-US" w:eastAsia="zh-CN" w:bidi="ar"/>
              </w:rPr>
            </w:pPr>
            <w:r>
              <w:rPr>
                <w:rFonts w:hint="default" w:ascii="Times New Roman" w:hAnsi="Times New Roman" w:eastAsia="宋体" w:cs="Times New Roman"/>
                <w:b/>
                <w:bCs/>
                <w:i w:val="0"/>
                <w:iCs w:val="0"/>
                <w:color w:val="000000"/>
                <w:kern w:val="0"/>
                <w:sz w:val="28"/>
                <w:szCs w:val="28"/>
                <w:u w:val="none"/>
                <w:lang w:val="en-US" w:eastAsia="zh-CN" w:bidi="ar"/>
              </w:rPr>
              <w:t>一*</w:t>
            </w:r>
            <w:r>
              <w:rPr>
                <w:rFonts w:hint="eastAsia" w:ascii="Times New Roman" w:hAnsi="Times New Roman" w:cs="Times New Roman"/>
                <w:b/>
                <w:bCs/>
                <w:i w:val="0"/>
                <w:iCs w:val="0"/>
                <w:color w:val="000000"/>
                <w:kern w:val="0"/>
                <w:sz w:val="28"/>
                <w:szCs w:val="28"/>
                <w:u w:val="none"/>
                <w:lang w:val="en-US" w:eastAsia="zh-CN" w:bidi="ar"/>
              </w:rPr>
              <w:t>5</w:t>
            </w:r>
            <w:r>
              <w:rPr>
                <w:rFonts w:hint="default" w:ascii="Times New Roman" w:hAnsi="Times New Roman" w:eastAsia="宋体" w:cs="Times New Roman"/>
                <w:b/>
                <w:bCs/>
                <w:i w:val="0"/>
                <w:iCs w:val="0"/>
                <w:color w:val="000000"/>
                <w:kern w:val="0"/>
                <w:sz w:val="28"/>
                <w:szCs w:val="28"/>
                <w:u w:val="none"/>
                <w:lang w:val="en-US" w:eastAsia="zh-CN" w:bidi="ar"/>
              </w:rPr>
              <w:t>%</w:t>
            </w:r>
          </w:p>
        </w:tc>
        <w:tc>
          <w:tcPr>
            <w:tcW w:w="1950" w:type="dxa"/>
            <w:tcBorders>
              <w:top w:val="single" w:color="auto" w:sz="8" w:space="0"/>
              <w:left w:val="nil"/>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b/>
                <w:bCs/>
                <w:i w:val="0"/>
                <w:iCs w:val="0"/>
                <w:color w:val="000000"/>
                <w:kern w:val="0"/>
                <w:sz w:val="28"/>
                <w:szCs w:val="28"/>
                <w:u w:val="none"/>
                <w:lang w:val="en-US" w:eastAsia="zh-CN" w:bidi="ar"/>
              </w:rPr>
            </w:pPr>
            <w:r>
              <w:rPr>
                <w:rFonts w:hint="default" w:ascii="Times New Roman" w:hAnsi="Times New Roman" w:eastAsia="宋体" w:cs="Times New Roman"/>
                <w:b/>
                <w:bCs/>
                <w:i w:val="0"/>
                <w:iCs w:val="0"/>
                <w:color w:val="000000"/>
                <w:kern w:val="0"/>
                <w:sz w:val="28"/>
                <w:szCs w:val="28"/>
                <w:u w:val="none"/>
                <w:lang w:val="en-US" w:eastAsia="zh-CN" w:bidi="ar"/>
              </w:rPr>
              <w:t>19855</w:t>
            </w:r>
          </w:p>
        </w:tc>
        <w:tc>
          <w:tcPr>
            <w:tcW w:w="1466" w:type="dxa"/>
            <w:tcBorders>
              <w:top w:val="single" w:color="auto" w:sz="8" w:space="0"/>
              <w:left w:val="nil"/>
              <w:bottom w:val="single" w:color="auto" w:sz="4" w:space="0"/>
              <w:right w:val="single" w:color="auto" w:sz="8" w:space="0"/>
            </w:tcBorders>
            <w:noWrap w:val="0"/>
            <w:vAlign w:val="center"/>
          </w:tcPr>
          <w:p>
            <w:pPr>
              <w:widowControl/>
              <w:jc w:val="center"/>
              <w:rPr>
                <w:rFonts w:hint="default" w:ascii="Times New Roman" w:hAnsi="Times New Roman" w:eastAsia="新宋体" w:cs="Times New Roman"/>
                <w:color w:val="FF0000"/>
                <w:kern w:val="0"/>
                <w:sz w:val="24"/>
              </w:rPr>
            </w:pPr>
          </w:p>
        </w:tc>
      </w:tr>
      <w:tr>
        <w:tblPrEx>
          <w:tblCellMar>
            <w:top w:w="0" w:type="dxa"/>
            <w:left w:w="108" w:type="dxa"/>
            <w:bottom w:w="0" w:type="dxa"/>
            <w:right w:w="108" w:type="dxa"/>
          </w:tblCellMar>
        </w:tblPrEx>
        <w:trPr>
          <w:trHeight w:val="424" w:hRule="atLeast"/>
        </w:trPr>
        <w:tc>
          <w:tcPr>
            <w:tcW w:w="76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eastAsia" w:ascii="Times New Roman" w:hAnsi="Times New Roman" w:eastAsia="宋体" w:cs="Times New Roman"/>
                <w:b/>
                <w:bCs/>
                <w:i w:val="0"/>
                <w:iCs w:val="0"/>
                <w:color w:val="000000"/>
                <w:kern w:val="0"/>
                <w:sz w:val="28"/>
                <w:szCs w:val="28"/>
                <w:u w:val="none"/>
                <w:lang w:val="en-US" w:eastAsia="zh-CN" w:bidi="ar"/>
              </w:rPr>
            </w:pPr>
            <w:r>
              <w:rPr>
                <w:rFonts w:hint="eastAsia" w:ascii="Times New Roman" w:hAnsi="Times New Roman" w:eastAsia="宋体" w:cs="Times New Roman"/>
                <w:b/>
                <w:bCs/>
                <w:i w:val="0"/>
                <w:iCs w:val="0"/>
                <w:color w:val="000000"/>
                <w:kern w:val="0"/>
                <w:sz w:val="28"/>
                <w:szCs w:val="28"/>
                <w:u w:val="none"/>
                <w:lang w:val="en-US" w:eastAsia="zh-CN" w:bidi="ar"/>
              </w:rPr>
              <w:t>三</w:t>
            </w:r>
          </w:p>
        </w:tc>
        <w:tc>
          <w:tcPr>
            <w:tcW w:w="5872" w:type="dxa"/>
            <w:gridSpan w:val="4"/>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b/>
                <w:bCs/>
                <w:i w:val="0"/>
                <w:iCs w:val="0"/>
                <w:color w:val="000000"/>
                <w:kern w:val="0"/>
                <w:sz w:val="28"/>
                <w:szCs w:val="28"/>
                <w:u w:val="none"/>
                <w:lang w:val="en-US" w:eastAsia="zh-CN" w:bidi="ar"/>
              </w:rPr>
            </w:pPr>
            <w:r>
              <w:rPr>
                <w:rFonts w:hint="default" w:ascii="Times New Roman" w:hAnsi="Times New Roman" w:eastAsia="宋体" w:cs="Times New Roman"/>
                <w:b/>
                <w:bCs/>
                <w:i w:val="0"/>
                <w:iCs w:val="0"/>
                <w:color w:val="000000"/>
                <w:kern w:val="0"/>
                <w:sz w:val="28"/>
                <w:szCs w:val="28"/>
                <w:u w:val="none"/>
                <w:lang w:val="en-US" w:eastAsia="zh-CN" w:bidi="ar"/>
              </w:rPr>
              <w:t>工程建设其他费</w:t>
            </w:r>
          </w:p>
        </w:tc>
        <w:tc>
          <w:tcPr>
            <w:tcW w:w="195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b/>
                <w:bCs/>
                <w:i w:val="0"/>
                <w:iCs w:val="0"/>
                <w:color w:val="000000"/>
                <w:kern w:val="0"/>
                <w:sz w:val="28"/>
                <w:szCs w:val="28"/>
                <w:u w:val="none"/>
                <w:lang w:val="en-US" w:eastAsia="zh-CN" w:bidi="ar"/>
              </w:rPr>
            </w:pPr>
            <w:r>
              <w:rPr>
                <w:rFonts w:hint="default" w:ascii="Times New Roman" w:hAnsi="Times New Roman" w:eastAsia="宋体" w:cs="Times New Roman"/>
                <w:b/>
                <w:bCs/>
                <w:i w:val="0"/>
                <w:iCs w:val="0"/>
                <w:color w:val="000000"/>
                <w:kern w:val="0"/>
                <w:sz w:val="28"/>
                <w:szCs w:val="28"/>
                <w:u w:val="none"/>
                <w:lang w:val="en-US" w:eastAsia="zh-CN" w:bidi="ar"/>
              </w:rPr>
              <w:t>62564</w:t>
            </w:r>
          </w:p>
        </w:tc>
        <w:tc>
          <w:tcPr>
            <w:tcW w:w="1466"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center"/>
              <w:rPr>
                <w:rFonts w:hint="default" w:ascii="Times New Roman" w:hAnsi="Times New Roman" w:eastAsia="新宋体" w:cs="Times New Roman"/>
                <w:b/>
                <w:bCs/>
                <w:color w:val="auto"/>
                <w:kern w:val="0"/>
                <w:sz w:val="28"/>
                <w:szCs w:val="28"/>
                <w:lang w:val="en-US" w:eastAsia="zh-CN"/>
              </w:rPr>
            </w:pPr>
          </w:p>
        </w:tc>
      </w:tr>
      <w:tr>
        <w:tblPrEx>
          <w:tblCellMar>
            <w:top w:w="0" w:type="dxa"/>
            <w:left w:w="108" w:type="dxa"/>
            <w:bottom w:w="0" w:type="dxa"/>
            <w:right w:w="108" w:type="dxa"/>
          </w:tblCellMar>
        </w:tblPrEx>
        <w:trPr>
          <w:trHeight w:val="432" w:hRule="atLeast"/>
        </w:trPr>
        <w:tc>
          <w:tcPr>
            <w:tcW w:w="760"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bCs/>
                <w:color w:val="auto"/>
                <w:kern w:val="0"/>
                <w:sz w:val="24"/>
                <w:szCs w:val="24"/>
                <w:lang w:val="en-US" w:eastAsia="zh-CN" w:bidi="ar-SA"/>
              </w:rPr>
            </w:pPr>
            <w:r>
              <w:rPr>
                <w:rFonts w:hint="eastAsia" w:ascii="Times New Roman" w:hAnsi="Times New Roman" w:eastAsia="新宋体" w:cs="Times New Roman"/>
                <w:bCs/>
                <w:color w:val="auto"/>
                <w:kern w:val="0"/>
                <w:sz w:val="24"/>
                <w:szCs w:val="24"/>
                <w:lang w:val="en-US" w:eastAsia="zh-CN" w:bidi="ar-SA"/>
              </w:rPr>
              <w:t>22</w:t>
            </w:r>
          </w:p>
        </w:tc>
        <w:tc>
          <w:tcPr>
            <w:tcW w:w="2224"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auto"/>
                <w:kern w:val="0"/>
                <w:sz w:val="24"/>
                <w:szCs w:val="24"/>
                <w:lang w:val="zh-CN" w:eastAsia="zh-CN"/>
              </w:rPr>
            </w:pPr>
            <w:r>
              <w:rPr>
                <w:rFonts w:hint="default" w:ascii="Times New Roman" w:hAnsi="Times New Roman" w:eastAsia="新宋体" w:cs="Times New Roman"/>
                <w:bCs/>
                <w:color w:val="auto"/>
                <w:kern w:val="0"/>
                <w:sz w:val="24"/>
                <w:szCs w:val="24"/>
                <w:lang w:val="en-US" w:eastAsia="zh-CN"/>
              </w:rPr>
              <w:t>监理费</w:t>
            </w:r>
          </w:p>
        </w:tc>
        <w:tc>
          <w:tcPr>
            <w:tcW w:w="3648" w:type="dxa"/>
            <w:gridSpan w:val="3"/>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auto"/>
                <w:kern w:val="0"/>
                <w:sz w:val="24"/>
                <w:szCs w:val="24"/>
                <w:lang w:val="en-US" w:eastAsia="zh-CN"/>
              </w:rPr>
            </w:pPr>
            <w:r>
              <w:rPr>
                <w:rFonts w:hint="default" w:ascii="Times New Roman" w:hAnsi="Times New Roman" w:eastAsia="新宋体" w:cs="Times New Roman"/>
                <w:bCs/>
                <w:color w:val="auto"/>
                <w:kern w:val="0"/>
                <w:sz w:val="24"/>
                <w:szCs w:val="24"/>
                <w:lang w:val="en-US" w:eastAsia="zh-CN"/>
              </w:rPr>
              <w:t>一*</w:t>
            </w:r>
            <w:r>
              <w:rPr>
                <w:rFonts w:hint="eastAsia" w:ascii="Times New Roman" w:hAnsi="Times New Roman" w:eastAsia="新宋体" w:cs="Times New Roman"/>
                <w:bCs/>
                <w:color w:val="auto"/>
                <w:kern w:val="0"/>
                <w:sz w:val="24"/>
                <w:szCs w:val="24"/>
                <w:lang w:val="en-US" w:eastAsia="zh-CN"/>
              </w:rPr>
              <w:t>3.5</w:t>
            </w:r>
            <w:r>
              <w:rPr>
                <w:rFonts w:hint="default" w:ascii="Times New Roman" w:hAnsi="Times New Roman" w:eastAsia="新宋体" w:cs="Times New Roman"/>
                <w:bCs/>
                <w:color w:val="auto"/>
                <w:kern w:val="0"/>
                <w:sz w:val="24"/>
                <w:szCs w:val="24"/>
                <w:lang w:val="en-US" w:eastAsia="zh-CN"/>
              </w:rPr>
              <w:t>%</w:t>
            </w:r>
          </w:p>
        </w:tc>
        <w:tc>
          <w:tcPr>
            <w:tcW w:w="1950" w:type="dxa"/>
            <w:tcBorders>
              <w:top w:val="single" w:color="auto" w:sz="4" w:space="0"/>
              <w:left w:val="single" w:color="auto" w:sz="4" w:space="0"/>
              <w:bottom w:val="single" w:color="auto" w:sz="4" w:space="0"/>
              <w:right w:val="single" w:color="auto" w:sz="4" w:space="0"/>
            </w:tcBorders>
            <w:noWrap w:val="0"/>
            <w:vAlign w:val="bottom"/>
          </w:tcPr>
          <w:p>
            <w:pPr>
              <w:keepNext w:val="0"/>
              <w:keepLines w:val="0"/>
              <w:widowControl/>
              <w:suppressLineNumbers w:val="0"/>
              <w:ind w:left="0" w:leftChars="0" w:right="0" w:rightChars="0"/>
              <w:jc w:val="center"/>
              <w:textAlignment w:val="bottom"/>
              <w:rPr>
                <w:rFonts w:hint="default" w:ascii="Times New Roman" w:hAnsi="Times New Roman" w:eastAsia="新宋体" w:cs="Times New Roman"/>
                <w:bCs/>
                <w:color w:val="auto"/>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13899</w:t>
            </w:r>
          </w:p>
        </w:tc>
        <w:tc>
          <w:tcPr>
            <w:tcW w:w="1466"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FF0000"/>
                <w:kern w:val="0"/>
                <w:sz w:val="24"/>
                <w:szCs w:val="24"/>
              </w:rPr>
            </w:pPr>
          </w:p>
        </w:tc>
      </w:tr>
      <w:tr>
        <w:tblPrEx>
          <w:tblCellMar>
            <w:top w:w="0" w:type="dxa"/>
            <w:left w:w="108" w:type="dxa"/>
            <w:bottom w:w="0" w:type="dxa"/>
            <w:right w:w="108" w:type="dxa"/>
          </w:tblCellMar>
        </w:tblPrEx>
        <w:trPr>
          <w:trHeight w:val="514" w:hRule="atLeast"/>
        </w:trPr>
        <w:tc>
          <w:tcPr>
            <w:tcW w:w="760"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bCs/>
                <w:color w:val="auto"/>
                <w:kern w:val="0"/>
                <w:sz w:val="24"/>
                <w:szCs w:val="24"/>
                <w:lang w:val="en-US" w:eastAsia="zh-CN" w:bidi="ar-SA"/>
              </w:rPr>
            </w:pPr>
            <w:r>
              <w:rPr>
                <w:rFonts w:hint="eastAsia" w:ascii="Times New Roman" w:hAnsi="Times New Roman" w:eastAsia="新宋体" w:cs="Times New Roman"/>
                <w:bCs/>
                <w:color w:val="auto"/>
                <w:kern w:val="0"/>
                <w:sz w:val="24"/>
                <w:szCs w:val="24"/>
                <w:lang w:val="en-US" w:eastAsia="zh-CN" w:bidi="ar-SA"/>
              </w:rPr>
              <w:t>23</w:t>
            </w:r>
          </w:p>
        </w:tc>
        <w:tc>
          <w:tcPr>
            <w:tcW w:w="2224"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auto"/>
                <w:kern w:val="0"/>
                <w:sz w:val="24"/>
                <w:szCs w:val="24"/>
                <w:lang w:val="zh-CN" w:eastAsia="zh-CN"/>
              </w:rPr>
            </w:pPr>
            <w:r>
              <w:rPr>
                <w:rFonts w:hint="default" w:ascii="Times New Roman" w:hAnsi="Times New Roman" w:eastAsia="新宋体" w:cs="Times New Roman"/>
                <w:bCs/>
                <w:color w:val="auto"/>
                <w:kern w:val="0"/>
                <w:sz w:val="24"/>
                <w:szCs w:val="24"/>
                <w:lang w:val="en-US" w:eastAsia="zh-CN"/>
              </w:rPr>
              <w:t>业主单位管理费</w:t>
            </w:r>
          </w:p>
        </w:tc>
        <w:tc>
          <w:tcPr>
            <w:tcW w:w="3648" w:type="dxa"/>
            <w:gridSpan w:val="3"/>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auto"/>
                <w:kern w:val="0"/>
                <w:sz w:val="24"/>
                <w:szCs w:val="24"/>
                <w:lang w:val="en-US" w:eastAsia="zh-CN"/>
              </w:rPr>
            </w:pPr>
            <w:r>
              <w:rPr>
                <w:rFonts w:hint="default" w:ascii="Times New Roman" w:hAnsi="Times New Roman" w:eastAsia="新宋体" w:cs="Times New Roman"/>
                <w:bCs/>
                <w:color w:val="auto"/>
                <w:kern w:val="0"/>
                <w:sz w:val="24"/>
                <w:szCs w:val="24"/>
                <w:lang w:val="en-US" w:eastAsia="zh-CN"/>
              </w:rPr>
              <w:t>一*</w:t>
            </w:r>
            <w:r>
              <w:rPr>
                <w:rFonts w:hint="eastAsia" w:ascii="Times New Roman" w:hAnsi="Times New Roman" w:eastAsia="新宋体" w:cs="Times New Roman"/>
                <w:bCs/>
                <w:color w:val="auto"/>
                <w:kern w:val="0"/>
                <w:sz w:val="24"/>
                <w:szCs w:val="24"/>
                <w:lang w:val="en-US" w:eastAsia="zh-CN"/>
              </w:rPr>
              <w:t>1.5</w:t>
            </w:r>
            <w:r>
              <w:rPr>
                <w:rFonts w:hint="default" w:ascii="Times New Roman" w:hAnsi="Times New Roman" w:eastAsia="新宋体" w:cs="Times New Roman"/>
                <w:bCs/>
                <w:color w:val="auto"/>
                <w:kern w:val="0"/>
                <w:sz w:val="24"/>
                <w:szCs w:val="24"/>
                <w:lang w:val="en-US" w:eastAsia="zh-CN"/>
              </w:rPr>
              <w:t>%</w:t>
            </w:r>
          </w:p>
        </w:tc>
        <w:tc>
          <w:tcPr>
            <w:tcW w:w="1950" w:type="dxa"/>
            <w:tcBorders>
              <w:top w:val="single" w:color="auto" w:sz="4" w:space="0"/>
              <w:left w:val="single" w:color="auto" w:sz="4" w:space="0"/>
              <w:bottom w:val="single" w:color="auto" w:sz="4" w:space="0"/>
              <w:right w:val="single" w:color="auto" w:sz="4" w:space="0"/>
            </w:tcBorders>
            <w:noWrap w:val="0"/>
            <w:vAlign w:val="bottom"/>
          </w:tcPr>
          <w:p>
            <w:pPr>
              <w:keepNext w:val="0"/>
              <w:keepLines w:val="0"/>
              <w:widowControl/>
              <w:suppressLineNumbers w:val="0"/>
              <w:ind w:left="0" w:leftChars="0" w:right="0" w:rightChars="0"/>
              <w:jc w:val="center"/>
              <w:textAlignment w:val="bottom"/>
              <w:rPr>
                <w:rFonts w:hint="default" w:ascii="Times New Roman" w:hAnsi="Times New Roman" w:eastAsia="新宋体" w:cs="Times New Roman"/>
                <w:bCs/>
                <w:color w:val="auto"/>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5957</w:t>
            </w:r>
          </w:p>
        </w:tc>
        <w:tc>
          <w:tcPr>
            <w:tcW w:w="1466"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FF0000"/>
                <w:kern w:val="0"/>
                <w:sz w:val="24"/>
                <w:szCs w:val="24"/>
              </w:rPr>
            </w:pPr>
          </w:p>
        </w:tc>
      </w:tr>
      <w:tr>
        <w:tblPrEx>
          <w:tblCellMar>
            <w:top w:w="0" w:type="dxa"/>
            <w:left w:w="108" w:type="dxa"/>
            <w:bottom w:w="0" w:type="dxa"/>
            <w:right w:w="108" w:type="dxa"/>
          </w:tblCellMar>
        </w:tblPrEx>
        <w:trPr>
          <w:trHeight w:val="514" w:hRule="atLeast"/>
        </w:trPr>
        <w:tc>
          <w:tcPr>
            <w:tcW w:w="760"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bCs/>
                <w:color w:val="auto"/>
                <w:kern w:val="0"/>
                <w:sz w:val="24"/>
                <w:szCs w:val="24"/>
                <w:lang w:val="en-US" w:eastAsia="zh-CN" w:bidi="ar-SA"/>
              </w:rPr>
            </w:pPr>
            <w:r>
              <w:rPr>
                <w:rFonts w:hint="eastAsia" w:ascii="Times New Roman" w:hAnsi="Times New Roman" w:eastAsia="新宋体" w:cs="Times New Roman"/>
                <w:bCs/>
                <w:color w:val="auto"/>
                <w:kern w:val="0"/>
                <w:sz w:val="24"/>
                <w:szCs w:val="24"/>
                <w:lang w:val="en-US" w:eastAsia="zh-CN" w:bidi="ar-SA"/>
              </w:rPr>
              <w:t>24</w:t>
            </w:r>
          </w:p>
        </w:tc>
        <w:tc>
          <w:tcPr>
            <w:tcW w:w="2224"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auto"/>
                <w:kern w:val="0"/>
                <w:sz w:val="24"/>
                <w:szCs w:val="24"/>
                <w:lang w:val="en-US" w:eastAsia="zh-CN"/>
              </w:rPr>
            </w:pPr>
            <w:r>
              <w:rPr>
                <w:rFonts w:hint="eastAsia" w:ascii="Times New Roman" w:hAnsi="Times New Roman" w:eastAsia="新宋体" w:cs="Times New Roman"/>
                <w:bCs/>
                <w:color w:val="auto"/>
                <w:kern w:val="0"/>
                <w:sz w:val="24"/>
                <w:szCs w:val="24"/>
                <w:lang w:val="en-US" w:eastAsia="zh-CN"/>
              </w:rPr>
              <w:t>建设管理其他费</w:t>
            </w:r>
          </w:p>
        </w:tc>
        <w:tc>
          <w:tcPr>
            <w:tcW w:w="3648" w:type="dxa"/>
            <w:gridSpan w:val="3"/>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eastAsia" w:ascii="Times New Roman" w:hAnsi="Times New Roman" w:eastAsia="新宋体" w:cs="Times New Roman"/>
                <w:bCs/>
                <w:color w:val="auto"/>
                <w:kern w:val="0"/>
                <w:sz w:val="24"/>
                <w:szCs w:val="24"/>
                <w:lang w:val="en-US" w:eastAsia="zh-CN"/>
              </w:rPr>
            </w:pPr>
            <w:r>
              <w:rPr>
                <w:rFonts w:hint="eastAsia" w:ascii="Times New Roman" w:hAnsi="Times New Roman" w:eastAsia="新宋体" w:cs="Times New Roman"/>
                <w:bCs/>
                <w:color w:val="auto"/>
                <w:kern w:val="0"/>
                <w:sz w:val="24"/>
                <w:szCs w:val="24"/>
                <w:lang w:val="en-US" w:eastAsia="zh-CN"/>
              </w:rPr>
              <w:t>一</w:t>
            </w:r>
            <w:r>
              <w:rPr>
                <w:rFonts w:hint="default" w:ascii="Times New Roman" w:hAnsi="Times New Roman" w:eastAsia="新宋体" w:cs="Times New Roman"/>
                <w:bCs/>
                <w:color w:val="auto"/>
                <w:kern w:val="0"/>
                <w:sz w:val="24"/>
                <w:szCs w:val="24"/>
                <w:lang w:val="en-US" w:eastAsia="zh-CN"/>
              </w:rPr>
              <w:t>*1.8%</w:t>
            </w:r>
          </w:p>
        </w:tc>
        <w:tc>
          <w:tcPr>
            <w:tcW w:w="1950" w:type="dxa"/>
            <w:tcBorders>
              <w:top w:val="single" w:color="auto" w:sz="4" w:space="0"/>
              <w:left w:val="single" w:color="auto" w:sz="4" w:space="0"/>
              <w:bottom w:val="single" w:color="auto" w:sz="4" w:space="0"/>
              <w:right w:val="single" w:color="auto" w:sz="4" w:space="0"/>
            </w:tcBorders>
            <w:noWrap w:val="0"/>
            <w:vAlign w:val="bottom"/>
          </w:tcPr>
          <w:p>
            <w:pPr>
              <w:keepNext w:val="0"/>
              <w:keepLines w:val="0"/>
              <w:widowControl/>
              <w:suppressLineNumbers w:val="0"/>
              <w:ind w:left="0" w:leftChars="0" w:right="0" w:rightChars="0"/>
              <w:jc w:val="center"/>
              <w:textAlignment w:val="bottom"/>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7148</w:t>
            </w:r>
          </w:p>
        </w:tc>
        <w:tc>
          <w:tcPr>
            <w:tcW w:w="1466"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FF0000"/>
                <w:kern w:val="0"/>
                <w:sz w:val="24"/>
                <w:szCs w:val="24"/>
              </w:rPr>
            </w:pPr>
          </w:p>
        </w:tc>
      </w:tr>
      <w:tr>
        <w:tblPrEx>
          <w:tblCellMar>
            <w:top w:w="0" w:type="dxa"/>
            <w:left w:w="108" w:type="dxa"/>
            <w:bottom w:w="0" w:type="dxa"/>
            <w:right w:w="108" w:type="dxa"/>
          </w:tblCellMar>
        </w:tblPrEx>
        <w:trPr>
          <w:trHeight w:val="541" w:hRule="atLeast"/>
        </w:trPr>
        <w:tc>
          <w:tcPr>
            <w:tcW w:w="760"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bCs/>
                <w:color w:val="auto"/>
                <w:kern w:val="0"/>
                <w:sz w:val="24"/>
                <w:szCs w:val="24"/>
                <w:lang w:val="en-US" w:eastAsia="zh-CN"/>
              </w:rPr>
            </w:pPr>
            <w:r>
              <w:rPr>
                <w:rFonts w:hint="eastAsia" w:ascii="Times New Roman" w:hAnsi="Times New Roman" w:eastAsia="新宋体" w:cs="Times New Roman"/>
                <w:bCs/>
                <w:color w:val="auto"/>
                <w:kern w:val="0"/>
                <w:sz w:val="24"/>
                <w:szCs w:val="24"/>
                <w:lang w:val="en-US" w:eastAsia="zh-CN"/>
              </w:rPr>
              <w:t>24</w:t>
            </w:r>
          </w:p>
        </w:tc>
        <w:tc>
          <w:tcPr>
            <w:tcW w:w="2224"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auto"/>
                <w:kern w:val="0"/>
                <w:sz w:val="24"/>
                <w:szCs w:val="24"/>
                <w:lang w:val="en-US" w:eastAsia="zh-CN"/>
              </w:rPr>
            </w:pPr>
            <w:r>
              <w:rPr>
                <w:rFonts w:hint="eastAsia" w:eastAsia="新宋体" w:cs="Times New Roman"/>
                <w:bCs/>
                <w:color w:val="auto"/>
                <w:kern w:val="0"/>
                <w:sz w:val="24"/>
                <w:szCs w:val="24"/>
                <w:lang w:val="en-US" w:eastAsia="zh-CN"/>
              </w:rPr>
              <w:t>运营期</w:t>
            </w:r>
            <w:r>
              <w:rPr>
                <w:rFonts w:hint="eastAsia" w:ascii="Times New Roman" w:hAnsi="Times New Roman" w:eastAsia="新宋体" w:cs="Times New Roman"/>
                <w:bCs/>
                <w:color w:val="auto"/>
                <w:kern w:val="0"/>
                <w:sz w:val="24"/>
                <w:szCs w:val="24"/>
                <w:lang w:val="en-US" w:eastAsia="zh-CN"/>
              </w:rPr>
              <w:t>监测费</w:t>
            </w:r>
          </w:p>
        </w:tc>
        <w:tc>
          <w:tcPr>
            <w:tcW w:w="3648" w:type="dxa"/>
            <w:gridSpan w:val="3"/>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auto"/>
                <w:kern w:val="0"/>
                <w:sz w:val="24"/>
                <w:szCs w:val="24"/>
                <w:lang w:val="en-US" w:eastAsia="zh-CN"/>
              </w:rPr>
            </w:pPr>
            <w:r>
              <w:rPr>
                <w:rFonts w:hint="eastAsia" w:eastAsia="新宋体" w:cs="Times New Roman"/>
                <w:bCs/>
                <w:color w:val="auto"/>
                <w:kern w:val="0"/>
                <w:sz w:val="24"/>
                <w:szCs w:val="24"/>
                <w:lang w:val="en-US" w:eastAsia="zh-CN"/>
              </w:rPr>
              <w:t>3*10000</w:t>
            </w:r>
          </w:p>
        </w:tc>
        <w:tc>
          <w:tcPr>
            <w:tcW w:w="1950" w:type="dxa"/>
            <w:tcBorders>
              <w:top w:val="single" w:color="auto" w:sz="4" w:space="0"/>
              <w:left w:val="single" w:color="auto" w:sz="4" w:space="0"/>
              <w:bottom w:val="single" w:color="auto" w:sz="4" w:space="0"/>
              <w:right w:val="single" w:color="auto" w:sz="4" w:space="0"/>
            </w:tcBorders>
            <w:noWrap w:val="0"/>
            <w:vAlign w:val="bottom"/>
          </w:tcPr>
          <w:p>
            <w:pPr>
              <w:keepNext w:val="0"/>
              <w:keepLines w:val="0"/>
              <w:widowControl/>
              <w:suppressLineNumbers w:val="0"/>
              <w:ind w:left="0" w:leftChars="0" w:right="0" w:rightChars="0"/>
              <w:jc w:val="center"/>
              <w:textAlignment w:val="bottom"/>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30000</w:t>
            </w:r>
          </w:p>
        </w:tc>
        <w:tc>
          <w:tcPr>
            <w:tcW w:w="1466"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FF0000"/>
                <w:kern w:val="0"/>
                <w:sz w:val="24"/>
                <w:szCs w:val="24"/>
              </w:rPr>
            </w:pPr>
          </w:p>
        </w:tc>
      </w:tr>
      <w:tr>
        <w:tblPrEx>
          <w:tblCellMar>
            <w:top w:w="0" w:type="dxa"/>
            <w:left w:w="108" w:type="dxa"/>
            <w:bottom w:w="0" w:type="dxa"/>
            <w:right w:w="108" w:type="dxa"/>
          </w:tblCellMar>
        </w:tblPrEx>
        <w:trPr>
          <w:trHeight w:val="469" w:hRule="atLeast"/>
        </w:trPr>
        <w:tc>
          <w:tcPr>
            <w:tcW w:w="760"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bCs/>
                <w:color w:val="auto"/>
                <w:kern w:val="0"/>
                <w:sz w:val="22"/>
                <w:szCs w:val="22"/>
                <w:lang w:val="en-US" w:eastAsia="zh-CN" w:bidi="ar-SA"/>
              </w:rPr>
            </w:pPr>
            <w:r>
              <w:rPr>
                <w:rFonts w:hint="eastAsia" w:ascii="Times New Roman" w:hAnsi="Times New Roman" w:eastAsia="新宋体" w:cs="Times New Roman"/>
                <w:bCs/>
                <w:color w:val="auto"/>
                <w:kern w:val="0"/>
                <w:sz w:val="22"/>
                <w:szCs w:val="22"/>
                <w:lang w:val="en-US" w:eastAsia="zh-CN" w:bidi="ar-SA"/>
              </w:rPr>
              <w:t>26</w:t>
            </w:r>
          </w:p>
        </w:tc>
        <w:tc>
          <w:tcPr>
            <w:tcW w:w="2224"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auto"/>
                <w:kern w:val="0"/>
                <w:sz w:val="24"/>
                <w:szCs w:val="24"/>
                <w:lang w:val="en-US" w:eastAsia="zh-CN"/>
              </w:rPr>
            </w:pPr>
            <w:r>
              <w:rPr>
                <w:rFonts w:hint="eastAsia" w:ascii="Times New Roman" w:hAnsi="Times New Roman" w:eastAsia="新宋体" w:cs="Times New Roman"/>
                <w:bCs/>
                <w:color w:val="auto"/>
                <w:kern w:val="0"/>
                <w:sz w:val="24"/>
                <w:szCs w:val="24"/>
                <w:lang w:val="en-US" w:eastAsia="zh-CN"/>
              </w:rPr>
              <w:t>场地准备及临时设施费</w:t>
            </w:r>
          </w:p>
        </w:tc>
        <w:tc>
          <w:tcPr>
            <w:tcW w:w="3648" w:type="dxa"/>
            <w:gridSpan w:val="3"/>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eastAsia" w:ascii="Times New Roman" w:hAnsi="Times New Roman" w:eastAsia="新宋体" w:cs="Times New Roman"/>
                <w:bCs/>
                <w:color w:val="auto"/>
                <w:kern w:val="0"/>
                <w:sz w:val="24"/>
                <w:szCs w:val="24"/>
                <w:lang w:val="en-US" w:eastAsia="zh-CN"/>
              </w:rPr>
            </w:pPr>
            <w:r>
              <w:rPr>
                <w:rFonts w:hint="eastAsia" w:ascii="Times New Roman" w:hAnsi="Times New Roman" w:eastAsia="新宋体" w:cs="Times New Roman"/>
                <w:bCs/>
                <w:color w:val="auto"/>
                <w:kern w:val="0"/>
                <w:sz w:val="24"/>
                <w:szCs w:val="24"/>
                <w:lang w:val="en-US" w:eastAsia="zh-CN"/>
              </w:rPr>
              <w:t>一</w:t>
            </w:r>
            <w:r>
              <w:rPr>
                <w:rFonts w:hint="default" w:ascii="Times New Roman" w:hAnsi="Times New Roman" w:eastAsia="新宋体" w:cs="Times New Roman"/>
                <w:bCs/>
                <w:color w:val="auto"/>
                <w:kern w:val="0"/>
                <w:sz w:val="24"/>
                <w:szCs w:val="24"/>
                <w:lang w:val="en-US" w:eastAsia="zh-CN"/>
              </w:rPr>
              <w:t>*0.9%</w:t>
            </w:r>
          </w:p>
        </w:tc>
        <w:tc>
          <w:tcPr>
            <w:tcW w:w="1950" w:type="dxa"/>
            <w:tcBorders>
              <w:top w:val="single" w:color="auto" w:sz="4" w:space="0"/>
              <w:left w:val="single" w:color="auto" w:sz="4" w:space="0"/>
              <w:bottom w:val="single" w:color="auto" w:sz="4" w:space="0"/>
              <w:right w:val="single" w:color="auto" w:sz="4" w:space="0"/>
            </w:tcBorders>
            <w:noWrap w:val="0"/>
            <w:vAlign w:val="bottom"/>
          </w:tcPr>
          <w:p>
            <w:pPr>
              <w:keepNext w:val="0"/>
              <w:keepLines w:val="0"/>
              <w:widowControl/>
              <w:suppressLineNumbers w:val="0"/>
              <w:ind w:left="0" w:leftChars="0" w:right="0" w:rightChars="0"/>
              <w:jc w:val="center"/>
              <w:textAlignment w:val="bottom"/>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3574</w:t>
            </w:r>
          </w:p>
        </w:tc>
        <w:tc>
          <w:tcPr>
            <w:tcW w:w="1466"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FF0000"/>
                <w:kern w:val="0"/>
                <w:sz w:val="24"/>
                <w:szCs w:val="24"/>
              </w:rPr>
            </w:pPr>
          </w:p>
        </w:tc>
      </w:tr>
      <w:tr>
        <w:tblPrEx>
          <w:tblCellMar>
            <w:top w:w="0" w:type="dxa"/>
            <w:left w:w="108" w:type="dxa"/>
            <w:bottom w:w="0" w:type="dxa"/>
            <w:right w:w="108" w:type="dxa"/>
          </w:tblCellMar>
        </w:tblPrEx>
        <w:trPr>
          <w:trHeight w:val="504" w:hRule="atLeast"/>
        </w:trPr>
        <w:tc>
          <w:tcPr>
            <w:tcW w:w="760" w:type="dxa"/>
            <w:tcBorders>
              <w:top w:val="single" w:color="auto" w:sz="4" w:space="0"/>
              <w:left w:val="single" w:color="auto" w:sz="4" w:space="0"/>
              <w:bottom w:val="single" w:color="auto" w:sz="4" w:space="0"/>
              <w:right w:val="single" w:color="auto" w:sz="4" w:space="0"/>
            </w:tcBorders>
            <w:noWrap w:val="0"/>
            <w:vAlign w:val="center"/>
          </w:tcPr>
          <w:p>
            <w:pPr>
              <w:widowControl/>
              <w:ind w:left="0" w:leftChars="0" w:right="0" w:rightChars="0"/>
              <w:jc w:val="center"/>
              <w:rPr>
                <w:rFonts w:hint="default" w:ascii="Times New Roman" w:hAnsi="Times New Roman" w:eastAsia="新宋体" w:cs="Times New Roman"/>
                <w:bCs/>
                <w:color w:val="auto"/>
                <w:kern w:val="0"/>
                <w:sz w:val="22"/>
                <w:szCs w:val="22"/>
                <w:lang w:val="en-US" w:eastAsia="zh-CN" w:bidi="ar-SA"/>
              </w:rPr>
            </w:pPr>
            <w:r>
              <w:rPr>
                <w:rFonts w:hint="eastAsia" w:ascii="Times New Roman" w:hAnsi="Times New Roman" w:eastAsia="新宋体" w:cs="Times New Roman"/>
                <w:bCs/>
                <w:color w:val="auto"/>
                <w:kern w:val="0"/>
                <w:sz w:val="22"/>
                <w:szCs w:val="22"/>
                <w:lang w:val="en-US" w:eastAsia="zh-CN" w:bidi="ar-SA"/>
              </w:rPr>
              <w:t>27</w:t>
            </w:r>
          </w:p>
        </w:tc>
        <w:tc>
          <w:tcPr>
            <w:tcW w:w="2224"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auto"/>
                <w:kern w:val="0"/>
                <w:sz w:val="24"/>
                <w:szCs w:val="24"/>
                <w:lang w:val="en-US" w:eastAsia="zh-CN"/>
              </w:rPr>
            </w:pPr>
            <w:r>
              <w:rPr>
                <w:rFonts w:hint="eastAsia" w:ascii="Times New Roman" w:hAnsi="Times New Roman" w:eastAsia="新宋体" w:cs="Times New Roman"/>
                <w:bCs/>
                <w:color w:val="auto"/>
                <w:kern w:val="0"/>
                <w:sz w:val="24"/>
                <w:szCs w:val="24"/>
                <w:lang w:val="en-US" w:eastAsia="zh-CN"/>
              </w:rPr>
              <w:t>工程保险费</w:t>
            </w:r>
          </w:p>
        </w:tc>
        <w:tc>
          <w:tcPr>
            <w:tcW w:w="3648" w:type="dxa"/>
            <w:gridSpan w:val="3"/>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auto"/>
                <w:kern w:val="0"/>
                <w:sz w:val="24"/>
                <w:szCs w:val="24"/>
                <w:lang w:val="en-US" w:eastAsia="zh-CN"/>
              </w:rPr>
            </w:pPr>
            <w:r>
              <w:rPr>
                <w:rFonts w:hint="eastAsia" w:ascii="Times New Roman" w:hAnsi="Times New Roman" w:eastAsia="新宋体" w:cs="Times New Roman"/>
                <w:bCs/>
                <w:color w:val="auto"/>
                <w:kern w:val="0"/>
                <w:sz w:val="24"/>
                <w:szCs w:val="24"/>
                <w:lang w:val="en-US" w:eastAsia="zh-CN"/>
              </w:rPr>
              <w:t>一</w:t>
            </w:r>
            <w:r>
              <w:rPr>
                <w:rFonts w:hint="default" w:ascii="Times New Roman" w:hAnsi="Times New Roman" w:eastAsia="新宋体" w:cs="Times New Roman"/>
                <w:bCs/>
                <w:color w:val="auto"/>
                <w:kern w:val="0"/>
                <w:sz w:val="24"/>
                <w:szCs w:val="24"/>
                <w:lang w:val="en-US" w:eastAsia="zh-CN"/>
              </w:rPr>
              <w:t>*0.5%</w:t>
            </w:r>
          </w:p>
        </w:tc>
        <w:tc>
          <w:tcPr>
            <w:tcW w:w="1950" w:type="dxa"/>
            <w:tcBorders>
              <w:top w:val="single" w:color="auto" w:sz="4" w:space="0"/>
              <w:left w:val="single" w:color="auto" w:sz="4" w:space="0"/>
              <w:bottom w:val="single" w:color="auto" w:sz="4" w:space="0"/>
              <w:right w:val="single" w:color="auto" w:sz="4" w:space="0"/>
            </w:tcBorders>
            <w:noWrap w:val="0"/>
            <w:vAlign w:val="bottom"/>
          </w:tcPr>
          <w:p>
            <w:pPr>
              <w:keepNext w:val="0"/>
              <w:keepLines w:val="0"/>
              <w:widowControl/>
              <w:suppressLineNumbers w:val="0"/>
              <w:ind w:left="0" w:leftChars="0" w:right="0" w:rightChars="0"/>
              <w:jc w:val="center"/>
              <w:textAlignment w:val="bottom"/>
              <w:rPr>
                <w:rFonts w:hint="default" w:ascii="Times New Roman" w:hAnsi="Times New Roman" w:eastAsia="新宋体" w:cs="Times New Roman"/>
                <w:bCs/>
                <w:color w:val="auto"/>
                <w:kern w:val="0"/>
                <w:sz w:val="24"/>
                <w:szCs w:val="24"/>
                <w:lang w:val="en-US" w:eastAsia="zh-CN"/>
              </w:rPr>
            </w:pPr>
            <w:r>
              <w:rPr>
                <w:rFonts w:hint="default" w:ascii="Times New Roman" w:hAnsi="Times New Roman" w:eastAsia="宋体" w:cs="Times New Roman"/>
                <w:i w:val="0"/>
                <w:iCs w:val="0"/>
                <w:color w:val="000000"/>
                <w:kern w:val="0"/>
                <w:sz w:val="24"/>
                <w:szCs w:val="24"/>
                <w:u w:val="none"/>
                <w:lang w:val="en-US" w:eastAsia="zh-CN" w:bidi="ar"/>
              </w:rPr>
              <w:t>1986</w:t>
            </w:r>
          </w:p>
        </w:tc>
        <w:tc>
          <w:tcPr>
            <w:tcW w:w="1466"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bottom"/>
              <w:rPr>
                <w:rFonts w:hint="default" w:ascii="Times New Roman" w:hAnsi="Times New Roman" w:eastAsia="新宋体" w:cs="Times New Roman"/>
                <w:bCs/>
                <w:color w:val="FF0000"/>
                <w:kern w:val="0"/>
                <w:sz w:val="24"/>
                <w:szCs w:val="24"/>
              </w:rPr>
            </w:pPr>
          </w:p>
        </w:tc>
      </w:tr>
      <w:tr>
        <w:tblPrEx>
          <w:tblCellMar>
            <w:top w:w="0" w:type="dxa"/>
            <w:left w:w="108" w:type="dxa"/>
            <w:bottom w:w="0" w:type="dxa"/>
            <w:right w:w="108" w:type="dxa"/>
          </w:tblCellMar>
        </w:tblPrEx>
        <w:trPr>
          <w:trHeight w:val="344" w:hRule="atLeast"/>
        </w:trPr>
        <w:tc>
          <w:tcPr>
            <w:tcW w:w="6632" w:type="dxa"/>
            <w:gridSpan w:val="5"/>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b/>
                <w:bCs/>
                <w:i w:val="0"/>
                <w:iCs w:val="0"/>
                <w:color w:val="000000"/>
                <w:kern w:val="0"/>
                <w:sz w:val="28"/>
                <w:szCs w:val="28"/>
                <w:u w:val="none"/>
                <w:lang w:val="en-US" w:eastAsia="zh-CN" w:bidi="ar"/>
              </w:rPr>
            </w:pPr>
            <w:r>
              <w:rPr>
                <w:rFonts w:hint="default" w:ascii="Times New Roman" w:hAnsi="Times New Roman" w:eastAsia="宋体" w:cs="Times New Roman"/>
                <w:b/>
                <w:bCs/>
                <w:i w:val="0"/>
                <w:iCs w:val="0"/>
                <w:color w:val="000000"/>
                <w:kern w:val="0"/>
                <w:sz w:val="28"/>
                <w:szCs w:val="28"/>
                <w:u w:val="none"/>
                <w:lang w:val="en-US" w:eastAsia="zh-CN" w:bidi="ar"/>
              </w:rPr>
              <w:t>预算总金额</w:t>
            </w:r>
          </w:p>
        </w:tc>
        <w:tc>
          <w:tcPr>
            <w:tcW w:w="1950"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ind w:left="0" w:leftChars="0" w:right="0" w:rightChars="0"/>
              <w:jc w:val="center"/>
              <w:textAlignment w:val="center"/>
              <w:rPr>
                <w:rFonts w:hint="default" w:ascii="Times New Roman" w:hAnsi="Times New Roman" w:eastAsia="宋体" w:cs="Times New Roman"/>
                <w:b/>
                <w:bCs/>
                <w:i w:val="0"/>
                <w:iCs w:val="0"/>
                <w:color w:val="000000"/>
                <w:kern w:val="0"/>
                <w:sz w:val="28"/>
                <w:szCs w:val="28"/>
                <w:u w:val="none"/>
                <w:lang w:val="en-US" w:eastAsia="zh-CN" w:bidi="ar"/>
              </w:rPr>
            </w:pPr>
            <w:r>
              <w:rPr>
                <w:rFonts w:hint="default" w:ascii="Times New Roman" w:hAnsi="Times New Roman" w:eastAsia="宋体" w:cs="Times New Roman"/>
                <w:b/>
                <w:bCs/>
                <w:i w:val="0"/>
                <w:iCs w:val="0"/>
                <w:color w:val="000000"/>
                <w:kern w:val="0"/>
                <w:sz w:val="28"/>
                <w:szCs w:val="28"/>
                <w:u w:val="none"/>
                <w:lang w:val="en-US" w:eastAsia="zh-CN" w:bidi="ar"/>
              </w:rPr>
              <w:t>479519</w:t>
            </w:r>
          </w:p>
        </w:tc>
        <w:tc>
          <w:tcPr>
            <w:tcW w:w="1466" w:type="dxa"/>
            <w:tcBorders>
              <w:top w:val="single" w:color="auto" w:sz="4" w:space="0"/>
              <w:left w:val="single" w:color="auto" w:sz="4" w:space="0"/>
              <w:bottom w:val="single" w:color="auto" w:sz="4" w:space="0"/>
              <w:right w:val="single" w:color="auto" w:sz="4" w:space="0"/>
            </w:tcBorders>
            <w:noWrap w:val="0"/>
            <w:vAlign w:val="center"/>
          </w:tcPr>
          <w:p>
            <w:pPr>
              <w:widowControl/>
              <w:jc w:val="center"/>
              <w:textAlignment w:val="center"/>
              <w:rPr>
                <w:rFonts w:hint="default" w:ascii="Times New Roman" w:hAnsi="Times New Roman" w:eastAsia="新宋体" w:cs="Times New Roman"/>
                <w:b/>
                <w:bCs/>
                <w:color w:val="FF0000"/>
                <w:kern w:val="0"/>
                <w:sz w:val="28"/>
                <w:szCs w:val="28"/>
                <w:lang w:val="en-US" w:eastAsia="zh-CN"/>
              </w:rPr>
            </w:pPr>
          </w:p>
        </w:tc>
      </w:tr>
    </w:tbl>
    <w:p>
      <w:pPr>
        <w:spacing w:line="360" w:lineRule="auto"/>
        <w:rPr>
          <w:rFonts w:hint="eastAsia" w:ascii="Times New Roman" w:hAnsi="Times New Roman" w:eastAsia="宋体" w:cs="Times New Roman"/>
          <w:sz w:val="20"/>
          <w:szCs w:val="20"/>
          <w:lang w:val="en-US" w:eastAsia="zh-CN"/>
        </w:rPr>
      </w:pPr>
      <w:r>
        <w:rPr>
          <w:rFonts w:hint="eastAsia" w:ascii="Times New Roman" w:hAnsi="Times New Roman" w:eastAsia="宋体" w:cs="Times New Roman"/>
          <w:sz w:val="20"/>
          <w:szCs w:val="20"/>
          <w:lang w:val="en-US" w:eastAsia="zh-CN"/>
        </w:rPr>
        <w:t>注：1、分项工程价格为综合单价，已经包括人机材直接费、管理费、利润、规费及增值税费。</w:t>
      </w:r>
    </w:p>
    <w:p>
      <w:pPr>
        <w:numPr>
          <w:ilvl w:val="0"/>
          <w:numId w:val="0"/>
        </w:numPr>
        <w:spacing w:line="360" w:lineRule="auto"/>
        <w:ind w:leftChars="0" w:firstLine="400" w:firstLineChars="200"/>
        <w:rPr>
          <w:rFonts w:hint="eastAsia" w:ascii="Times New Roman" w:hAnsi="Times New Roman" w:eastAsia="宋体" w:cs="Times New Roman"/>
          <w:sz w:val="20"/>
          <w:szCs w:val="20"/>
          <w:lang w:val="en-US" w:eastAsia="zh-CN"/>
        </w:rPr>
      </w:pPr>
      <w:r>
        <w:rPr>
          <w:rFonts w:hint="eastAsia" w:ascii="Times New Roman" w:hAnsi="Times New Roman" w:eastAsia="宋体" w:cs="Times New Roman"/>
          <w:sz w:val="20"/>
          <w:szCs w:val="20"/>
          <w:lang w:val="en-US" w:eastAsia="zh-CN"/>
        </w:rPr>
        <w:t>2、本费用不含政策处理费用。</w:t>
      </w:r>
    </w:p>
    <w:p>
      <w:pPr>
        <w:pStyle w:val="2"/>
        <w:ind w:firstLine="400" w:firstLineChars="200"/>
        <w:rPr>
          <w:rFonts w:hint="eastAsia"/>
          <w:lang w:val="en-US" w:eastAsia="zh-CN"/>
        </w:rPr>
      </w:pPr>
      <w:r>
        <w:rPr>
          <w:rFonts w:hint="eastAsia" w:ascii="Times New Roman" w:hAnsi="Times New Roman" w:eastAsia="宋体" w:cs="Times New Roman"/>
          <w:sz w:val="20"/>
          <w:szCs w:val="20"/>
          <w:lang w:val="en-US" w:eastAsia="zh-CN"/>
        </w:rPr>
        <w:t>3、工作量以现场施工实际为准</w:t>
      </w:r>
      <w:r>
        <w:rPr>
          <w:rFonts w:hint="eastAsia" w:ascii="Times New Roman" w:hAnsi="Times New Roman" w:cs="Times New Roman"/>
          <w:sz w:val="20"/>
          <w:szCs w:val="20"/>
          <w:lang w:val="en-US" w:eastAsia="zh-CN"/>
        </w:rPr>
        <w:t>。</w:t>
      </w:r>
    </w:p>
    <w:p>
      <w:pPr>
        <w:numPr>
          <w:ilvl w:val="0"/>
          <w:numId w:val="0"/>
        </w:numPr>
        <w:ind w:right="0" w:rightChars="0" w:firstLine="480" w:firstLineChars="200"/>
        <w:rPr>
          <w:rFonts w:hint="default" w:cs="宋体"/>
          <w:b w:val="0"/>
          <w:bCs w:val="0"/>
          <w:color w:val="auto"/>
          <w:sz w:val="24"/>
          <w:szCs w:val="24"/>
          <w:lang w:val="en-US" w:eastAsia="zh-CN" w:bidi="zh-CN"/>
        </w:rPr>
      </w:pPr>
    </w:p>
    <w:p>
      <w:pPr>
        <w:rPr>
          <w:rStyle w:val="29"/>
          <w:rFonts w:hint="eastAsia" w:ascii="Times New Roman" w:hAnsi="Times New Roman" w:cs="Times New Roman"/>
          <w:b/>
          <w:szCs w:val="22"/>
          <w:lang w:val="en-US" w:eastAsia="zh-CN" w:bidi="zh-CN"/>
        </w:rPr>
      </w:pPr>
      <w:r>
        <w:rPr>
          <w:rStyle w:val="29"/>
          <w:rFonts w:hint="eastAsia" w:ascii="Times New Roman" w:hAnsi="Times New Roman" w:cs="Times New Roman"/>
          <w:b/>
          <w:szCs w:val="22"/>
          <w:lang w:val="en-US" w:eastAsia="zh-CN" w:bidi="zh-CN"/>
        </w:rPr>
        <w:br w:type="page"/>
      </w:r>
      <w:bookmarkStart w:id="224" w:name="_Toc24831"/>
    </w:p>
    <w:bookmarkEnd w:id="224"/>
    <w:p>
      <w:pPr>
        <w:keepNext w:val="0"/>
        <w:keepLines w:val="0"/>
        <w:pageBreakBefore w:val="0"/>
        <w:widowControl w:val="0"/>
        <w:kinsoku/>
        <w:wordWrap/>
        <w:overflowPunct/>
        <w:topLinePunct w:val="0"/>
        <w:autoSpaceDE w:val="0"/>
        <w:autoSpaceDN w:val="0"/>
        <w:bidi w:val="0"/>
        <w:adjustRightInd/>
        <w:snapToGrid w:val="0"/>
        <w:spacing w:before="0" w:line="360" w:lineRule="auto"/>
        <w:jc w:val="both"/>
        <w:textAlignment w:val="auto"/>
        <w:rPr>
          <w:rFonts w:hint="eastAsia"/>
          <w:b/>
          <w:bCs/>
          <w:sz w:val="28"/>
          <w:szCs w:val="28"/>
          <w:lang w:val="en-US" w:eastAsia="zh-CN"/>
        </w:rPr>
      </w:pPr>
      <w:r>
        <w:rPr>
          <w:rFonts w:hint="eastAsia"/>
          <w:b/>
          <w:bCs/>
          <w:sz w:val="28"/>
          <w:szCs w:val="28"/>
          <w:lang w:val="en-US" w:eastAsia="zh-CN"/>
        </w:rPr>
        <w:t>附件1：边坡稳定计算书</w:t>
      </w:r>
    </w:p>
    <w:p>
      <w:pPr>
        <w:spacing w:beforeLines="0" w:afterLines="0"/>
        <w:jc w:val="left"/>
        <w:rPr>
          <w:rFonts w:hint="eastAsia" w:ascii="宋体" w:hAnsi="宋体"/>
          <w:sz w:val="20"/>
          <w:szCs w:val="24"/>
          <w:lang w:val="zh-CN"/>
        </w:rPr>
      </w:pPr>
      <w:r>
        <w:rPr>
          <w:rFonts w:hint="eastAsia" w:ascii="宋体" w:hAnsi="宋体"/>
          <w:sz w:val="20"/>
          <w:szCs w:val="24"/>
          <w:lang w:val="zh-CN"/>
        </w:rPr>
        <w:t>------------------------------------------------------------------------</w:t>
      </w:r>
    </w:p>
    <w:p>
      <w:pPr>
        <w:spacing w:beforeLines="0" w:afterLines="0"/>
        <w:jc w:val="left"/>
        <w:rPr>
          <w:rFonts w:hint="default" w:ascii="宋体" w:hAnsi="宋体" w:eastAsia="宋体"/>
          <w:sz w:val="20"/>
          <w:szCs w:val="24"/>
          <w:lang w:val="en-US" w:eastAsia="zh-CN"/>
        </w:rPr>
      </w:pPr>
      <w:r>
        <w:rPr>
          <w:rFonts w:hint="eastAsia" w:ascii="宋体" w:hAnsi="宋体"/>
          <w:sz w:val="20"/>
          <w:szCs w:val="24"/>
          <w:lang w:val="zh-CN"/>
        </w:rPr>
        <w:t xml:space="preserve">计算项目： </w:t>
      </w:r>
      <w:r>
        <w:rPr>
          <w:rFonts w:hint="eastAsia" w:ascii="宋体" w:hAnsi="宋体"/>
          <w:sz w:val="20"/>
          <w:szCs w:val="24"/>
          <w:lang w:val="en-US" w:eastAsia="zh-CN"/>
        </w:rPr>
        <w:t>1-1剖面稳定性计算</w:t>
      </w:r>
    </w:p>
    <w:p>
      <w:pPr>
        <w:spacing w:beforeLines="0" w:afterLines="0"/>
        <w:jc w:val="left"/>
        <w:rPr>
          <w:rFonts w:hint="eastAsia" w:ascii="宋体" w:hAnsi="宋体"/>
          <w:sz w:val="20"/>
          <w:szCs w:val="24"/>
          <w:lang w:val="zh-CN"/>
        </w:rPr>
      </w:pPr>
      <w:r>
        <w:rPr>
          <w:rFonts w:hint="eastAsia" w:ascii="宋体" w:hAnsi="宋体"/>
          <w:sz w:val="20"/>
          <w:szCs w:val="24"/>
          <w:lang w:val="zh-CN"/>
        </w:rPr>
        <w:t>------------------------------------------------------------------------</w:t>
      </w:r>
    </w:p>
    <w:p>
      <w:pPr>
        <w:spacing w:beforeLines="0" w:afterLines="0"/>
        <w:jc w:val="left"/>
        <w:rPr>
          <w:rFonts w:hint="eastAsia" w:ascii="宋体" w:hAnsi="宋体"/>
          <w:sz w:val="20"/>
          <w:szCs w:val="24"/>
          <w:lang w:val="zh-CN"/>
        </w:rPr>
      </w:pPr>
      <w:r>
        <w:rPr>
          <w:rFonts w:hint="eastAsia" w:ascii="宋体" w:hAnsi="宋体"/>
          <w:sz w:val="20"/>
          <w:szCs w:val="24"/>
          <w:lang w:val="zh-CN"/>
        </w:rPr>
        <w:t>[计算简图]</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drawing>
          <wp:inline distT="0" distB="0" distL="114300" distR="114300">
            <wp:extent cx="4852670" cy="2625725"/>
            <wp:effectExtent l="0" t="0" r="508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4"/>
                    <a:srcRect l="19968" r="7462"/>
                    <a:stretch>
                      <a:fillRect/>
                    </a:stretch>
                  </pic:blipFill>
                  <pic:spPr>
                    <a:xfrm>
                      <a:off x="0" y="0"/>
                      <a:ext cx="4852670" cy="2625725"/>
                    </a:xfrm>
                    <a:prstGeom prst="rect">
                      <a:avLst/>
                    </a:prstGeom>
                    <a:noFill/>
                    <a:ln>
                      <a:noFill/>
                    </a:ln>
                  </pic:spPr>
                </pic:pic>
              </a:graphicData>
            </a:graphic>
          </wp:inline>
        </w:drawing>
      </w:r>
    </w:p>
    <w:p>
      <w:pPr>
        <w:spacing w:beforeLines="0" w:afterLines="0"/>
        <w:jc w:val="left"/>
        <w:rPr>
          <w:rFonts w:hint="eastAsia" w:ascii="宋体" w:hAnsi="宋体"/>
          <w:sz w:val="20"/>
          <w:szCs w:val="24"/>
          <w:lang w:val="zh-CN"/>
        </w:rPr>
      </w:pPr>
      <w:r>
        <w:rPr>
          <w:rFonts w:hint="eastAsia" w:ascii="宋体" w:hAnsi="宋体"/>
          <w:sz w:val="20"/>
          <w:szCs w:val="24"/>
          <w:lang w:val="zh-CN"/>
        </w:rPr>
        <w:t>[控制参数]:</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采用规范:</w:t>
      </w:r>
      <w:r>
        <w:rPr>
          <w:rFonts w:hint="eastAsia" w:ascii="宋体" w:hAnsi="宋体"/>
          <w:sz w:val="20"/>
          <w:szCs w:val="24"/>
          <w:lang w:val="zh-CN"/>
        </w:rPr>
        <w:tab/>
      </w:r>
      <w:r>
        <w:rPr>
          <w:rFonts w:hint="eastAsia" w:ascii="宋体" w:hAnsi="宋体"/>
          <w:sz w:val="20"/>
          <w:szCs w:val="24"/>
          <w:lang w:val="zh-CN"/>
        </w:rPr>
        <w:t>通用方法</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计算目标:</w:t>
      </w:r>
      <w:r>
        <w:rPr>
          <w:rFonts w:hint="eastAsia" w:ascii="宋体" w:hAnsi="宋体"/>
          <w:sz w:val="20"/>
          <w:szCs w:val="24"/>
          <w:lang w:val="zh-CN"/>
        </w:rPr>
        <w:tab/>
      </w:r>
      <w:r>
        <w:rPr>
          <w:rFonts w:hint="eastAsia" w:ascii="宋体" w:hAnsi="宋体"/>
          <w:sz w:val="20"/>
          <w:szCs w:val="24"/>
          <w:lang w:val="zh-CN"/>
        </w:rPr>
        <w:t>安全系数计算</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滑裂面形状: 圆弧滑动法</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不考虑地震</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[坡面信息]</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坡面线段数 10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坡面线号  水平投影(m)  竖直投影(m)    超载数</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1       2.469       0.760           0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2       3.400       1.090           0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3       0.606       0.316           0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4       0.313       1.854           0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5       0.000       0.200           0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6       0.383       0.000           0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7       0.697       3.800           0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8       0.254       0.000           0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9       5.226       0.000           1</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超载1  距离2.500(m)  宽2.800(m)  荷载(25.00--25.00kPa) 270.00(度)</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10       6.264       0.000           1</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超载1  距离0.010(m)  宽6.264(m)  荷载(25.00--25.00kPa) 270.00(度)</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[土层信息]</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坡面节点数 11</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编号        X(m)      Y(m)</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0        0.000       0.000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-1        2.469       0.760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-2        5.870       1.850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-3        6.476       2.166</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-4        6.789       4.020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-5        6.789       4.220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-6        7.172       4.220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-7        7.869       8.020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-8        8.123       8.020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-9       13.349       8.020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-10       19.614       8.020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附加节点数 11</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编号        X(m)      Y(m)</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1        6.722       2.151</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0.000      -3.124</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       19.614      -3.124</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4       19.614       5.980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5       11.670       5.620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6        6.813       2.785</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7        6.989       4.020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8       19.614       6.720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9       11.670       6.720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10        7.500       4.626</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11        7.389       4.020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不同土性区域数 5</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区号    重度     饱和重度    粘结强度  孔隙水压    节点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(kN/m3)   (kN/m3)    (kpa)     力系数     编号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26.000     ---      800.000      ---   ( 1,-3,-2,-1,0,2,3,4,5,6,)</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23.000     ---        0.001      ---   ( -3,1,6,7,-4,)</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   19.000     ---        0.001      ---   ( 8,9,10,11,7,6,5,4,)</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   18.500     ---        0.001      ---   ( 9,8,-10,-9,-8,10,)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   25.000     ---        0.001      ---   ( -8,-7,-6,-5,-4,7,11,10,)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区号    粘聚力   内摩擦角   水下粘聚  水下内摩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(kPa)   (度)       力(kPa)   擦角(度)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80.000   35.000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50.000   30.000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    28.000   15.000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     8.000   15.000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   500.000   45.000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区号    十字板τ</w:t>
      </w:r>
      <w:r>
        <w:rPr>
          <w:rFonts w:hint="default" w:ascii="Tahoma" w:hAnsi="Tahoma" w:eastAsia="Tahoma"/>
          <w:sz w:val="20"/>
          <w:szCs w:val="24"/>
          <w:lang w:val="zh-CN"/>
        </w:rPr>
        <w:t xml:space="preserve">     </w:t>
      </w:r>
      <w:r>
        <w:rPr>
          <w:rFonts w:hint="eastAsia" w:ascii="宋体" w:hAnsi="宋体"/>
          <w:sz w:val="20"/>
          <w:szCs w:val="24"/>
          <w:lang w:val="zh-CN"/>
        </w:rPr>
        <w:t xml:space="preserve">强度增    十字板τ水  强度增长系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(kPa)   长系数    下值(kPa)   数水下值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       ---       ---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       ---       ---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     ---       ---       ---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     ---       ---       ---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     ---       ---       ---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不考虑水的作用</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[筋带信息]</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采用锚杆</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锚杆道数: 2</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筋带力调整系数: 1.000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筋带号  距地面  水平间距  总长度</w:t>
      </w:r>
      <w:r>
        <w:rPr>
          <w:rFonts w:hint="eastAsia" w:ascii="宋体" w:hAnsi="宋体"/>
          <w:sz w:val="20"/>
          <w:szCs w:val="24"/>
          <w:lang w:val="zh-CN"/>
        </w:rPr>
        <w:tab/>
      </w:r>
      <w:r>
        <w:rPr>
          <w:rFonts w:hint="eastAsia" w:ascii="宋体" w:hAnsi="宋体"/>
          <w:sz w:val="20"/>
          <w:szCs w:val="24"/>
          <w:lang w:val="zh-CN"/>
        </w:rPr>
        <w:t xml:space="preserve">  倾角    材料抗拉</w:t>
      </w:r>
      <w:r>
        <w:rPr>
          <w:rFonts w:hint="eastAsia" w:ascii="宋体" w:hAnsi="宋体"/>
          <w:sz w:val="20"/>
          <w:szCs w:val="24"/>
          <w:lang w:val="zh-CN"/>
        </w:rPr>
        <w:tab/>
      </w:r>
      <w:r>
        <w:rPr>
          <w:rFonts w:hint="eastAsia" w:ascii="宋体" w:hAnsi="宋体"/>
          <w:sz w:val="20"/>
          <w:szCs w:val="24"/>
          <w:lang w:val="zh-CN"/>
        </w:rPr>
        <w:t>锚固段</w:t>
      </w:r>
      <w:r>
        <w:rPr>
          <w:rFonts w:hint="eastAsia" w:ascii="宋体" w:hAnsi="宋体"/>
          <w:sz w:val="20"/>
          <w:szCs w:val="24"/>
          <w:lang w:val="zh-CN"/>
        </w:rPr>
        <w:tab/>
      </w:r>
      <w:r>
        <w:rPr>
          <w:rFonts w:hint="eastAsia" w:ascii="宋体" w:hAnsi="宋体"/>
          <w:sz w:val="20"/>
          <w:szCs w:val="24"/>
          <w:lang w:val="zh-CN"/>
        </w:rPr>
        <w:t xml:space="preserve">  锚固段  法向力发</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高度(m)    (m)     (m)</w:t>
      </w:r>
      <w:r>
        <w:rPr>
          <w:rFonts w:hint="eastAsia" w:ascii="宋体" w:hAnsi="宋体"/>
          <w:sz w:val="20"/>
          <w:szCs w:val="24"/>
          <w:lang w:val="zh-CN"/>
        </w:rPr>
        <w:tab/>
      </w:r>
      <w:r>
        <w:rPr>
          <w:rFonts w:hint="eastAsia" w:ascii="宋体" w:hAnsi="宋体"/>
          <w:sz w:val="20"/>
          <w:szCs w:val="24"/>
          <w:lang w:val="zh-CN"/>
        </w:rPr>
        <w:t xml:space="preserve">  (度)     力(kN)</w:t>
      </w:r>
      <w:r>
        <w:rPr>
          <w:rFonts w:hint="eastAsia" w:ascii="宋体" w:hAnsi="宋体"/>
          <w:sz w:val="20"/>
          <w:szCs w:val="24"/>
          <w:lang w:val="zh-CN"/>
        </w:rPr>
        <w:tab/>
      </w:r>
      <w:r>
        <w:rPr>
          <w:rFonts w:hint="eastAsia" w:ascii="宋体" w:hAnsi="宋体"/>
          <w:sz w:val="20"/>
          <w:szCs w:val="24"/>
          <w:lang w:val="zh-CN"/>
        </w:rPr>
        <w:t>长度(m)  直径(m)  挥系数</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1      5.52     2.00     6.00    40.00     </w:t>
      </w:r>
      <w:r>
        <w:rPr>
          <w:rFonts w:hint="eastAsia" w:ascii="宋体" w:hAnsi="宋体"/>
          <w:sz w:val="20"/>
          <w:szCs w:val="24"/>
          <w:lang w:val="en-US" w:eastAsia="zh-CN"/>
        </w:rPr>
        <w:t>45</w:t>
      </w:r>
      <w:r>
        <w:rPr>
          <w:rFonts w:hint="eastAsia" w:ascii="宋体" w:hAnsi="宋体"/>
          <w:sz w:val="20"/>
          <w:szCs w:val="24"/>
          <w:lang w:val="zh-CN"/>
        </w:rPr>
        <w:t>.00     3.00     0.09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2      7.52     2.00     9.00    40.00     </w:t>
      </w:r>
      <w:r>
        <w:rPr>
          <w:rFonts w:hint="eastAsia" w:ascii="宋体" w:hAnsi="宋体"/>
          <w:sz w:val="20"/>
          <w:szCs w:val="24"/>
          <w:lang w:val="en-US" w:eastAsia="zh-CN"/>
        </w:rPr>
        <w:t>45</w:t>
      </w:r>
      <w:r>
        <w:rPr>
          <w:rFonts w:hint="eastAsia" w:ascii="宋体" w:hAnsi="宋体"/>
          <w:sz w:val="20"/>
          <w:szCs w:val="24"/>
          <w:lang w:val="zh-CN"/>
        </w:rPr>
        <w:t>.00     3.00     0.09     0.00</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[计算条件]</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圆弧稳定分析方法:   瑞典条分法</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土条重切向分力与滑动方向反向时: 当下滑力对待</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稳定计算目标: 自动搜索最危险滑裂面</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条分法的土条宽度: 1.000(m)</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搜索时的圆心步长: 1.000(m)</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搜索时的半径步长: 0.500(m)</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w:t>
      </w:r>
    </w:p>
    <w:p>
      <w:pPr>
        <w:spacing w:beforeLines="0" w:afterLines="0"/>
        <w:jc w:val="left"/>
        <w:rPr>
          <w:rFonts w:hint="eastAsia" w:ascii="宋体" w:hAnsi="宋体"/>
          <w:sz w:val="20"/>
          <w:szCs w:val="24"/>
          <w:lang w:val="zh-CN"/>
        </w:rPr>
      </w:pPr>
      <w:r>
        <w:rPr>
          <w:rFonts w:hint="eastAsia" w:ascii="宋体" w:hAnsi="宋体"/>
          <w:sz w:val="20"/>
          <w:szCs w:val="24"/>
          <w:lang w:val="zh-CN"/>
        </w:rPr>
        <w:t>计算结果:</w:t>
      </w:r>
    </w:p>
    <w:p>
      <w:pPr>
        <w:spacing w:beforeLines="0" w:afterLines="0"/>
        <w:jc w:val="left"/>
        <w:rPr>
          <w:rFonts w:hint="eastAsia" w:ascii="宋体" w:hAnsi="宋体"/>
          <w:sz w:val="20"/>
          <w:szCs w:val="24"/>
          <w:lang w:val="zh-CN"/>
        </w:rPr>
      </w:pPr>
      <w:r>
        <w:rPr>
          <w:rFonts w:hint="eastAsia" w:ascii="宋体" w:hAnsi="宋体"/>
          <w:sz w:val="20"/>
          <w:szCs w:val="24"/>
          <w:lang w:val="zh-CN"/>
        </w:rPr>
        <w:t>------------------------------------------------------------------------</w:t>
      </w:r>
    </w:p>
    <w:p>
      <w:pPr>
        <w:spacing w:beforeLines="0" w:afterLines="0"/>
        <w:jc w:val="left"/>
        <w:rPr>
          <w:rFonts w:hint="eastAsia" w:ascii="宋体" w:hAnsi="宋体"/>
          <w:sz w:val="20"/>
          <w:szCs w:val="24"/>
          <w:lang w:val="zh-CN"/>
        </w:rPr>
      </w:pPr>
      <w:r>
        <w:rPr>
          <w:rFonts w:hint="eastAsia" w:ascii="宋体" w:hAnsi="宋体"/>
          <w:sz w:val="20"/>
          <w:szCs w:val="24"/>
          <w:lang w:val="zh-CN"/>
        </w:rPr>
        <w:t>[计算结果图]</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drawing>
          <wp:inline distT="0" distB="0" distL="114300" distR="114300">
            <wp:extent cx="5464175" cy="3218815"/>
            <wp:effectExtent l="0" t="0" r="3175"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45"/>
                    <a:srcRect l="19474" r="7938"/>
                    <a:stretch>
                      <a:fillRect/>
                    </a:stretch>
                  </pic:blipFill>
                  <pic:spPr>
                    <a:xfrm>
                      <a:off x="0" y="0"/>
                      <a:ext cx="5464175" cy="3218815"/>
                    </a:xfrm>
                    <a:prstGeom prst="rect">
                      <a:avLst/>
                    </a:prstGeom>
                    <a:noFill/>
                    <a:ln>
                      <a:noFill/>
                    </a:ln>
                  </pic:spPr>
                </pic:pic>
              </a:graphicData>
            </a:graphic>
          </wp:inline>
        </w:drawing>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最不利滑动面:</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滑动圆心        = (4.347,10.090)(m)</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滑动半径        = 7.551(m)</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滑动安全系数    = 1.328</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起始x   终止x     α</w:t>
      </w:r>
      <w:r>
        <w:rPr>
          <w:rFonts w:hint="default" w:ascii="Tahoma" w:hAnsi="Tahoma" w:eastAsia="Tahoma"/>
          <w:sz w:val="20"/>
          <w:szCs w:val="24"/>
          <w:lang w:val="zh-CN"/>
        </w:rPr>
        <w:t xml:space="preserve">             li        Ci        </w:t>
      </w:r>
      <w:r>
        <w:rPr>
          <w:rFonts w:hint="eastAsia" w:ascii="宋体" w:hAnsi="宋体"/>
          <w:sz w:val="20"/>
          <w:szCs w:val="24"/>
          <w:lang w:val="zh-CN"/>
        </w:rPr>
        <w:t>Φ</w:t>
      </w:r>
      <w:r>
        <w:rPr>
          <w:rFonts w:hint="default" w:ascii="Tahoma" w:hAnsi="Tahoma" w:eastAsia="Tahoma"/>
          <w:sz w:val="20"/>
          <w:szCs w:val="24"/>
          <w:lang w:val="zh-CN"/>
        </w:rPr>
        <w:t xml:space="preserve">i    </w:t>
      </w:r>
      <w:r>
        <w:rPr>
          <w:rFonts w:hint="eastAsia" w:ascii="宋体" w:hAnsi="宋体"/>
          <w:sz w:val="20"/>
          <w:szCs w:val="24"/>
          <w:lang w:val="zh-CN"/>
        </w:rPr>
        <w:t>条实重     浮力 地震力   渗透力  附加力X 附加力Y  下滑力   抗滑力 超载   竖向</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地震力  地震力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(m)    (m)     (度)    (m)  (kPa)   (度) (kN)    (kN)    (kN)     (kN)    (kN)    (kN)   (kN)   (kN)   (kN)   (kN)</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6.597   6.789  18.103  0.202 50.000  30.00   2.38   0.00   0.00   0.00   0.00   0.00   0.74  11.43   0.00   0.00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6.789   7.172  20.420  0.408 30.782  16.90   9.76   0.00   0.00   0.00   0.00   0.00   3.40  15.34   0.00   0.00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7.172   7.869  24.885  0.769 28.000  15.00  42.96   0.00   0.00   0.00   0.00   0.00  18.08  31.96   0.00   0.00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7.869   8.123  28.902  0.290 28.000  15.00  22.67   0.00   0.00   0.00   0.00   0.00  10.96  13.45   0.00   0.00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8.123   9.285  35.421  1.428 28.000  15.00  87.94   0.00   0.00   0.00   0.00   0.00  50.97  59.19   0.00   0.00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9.285  10.447  47.362  1.719 28.000  15.00  65.23   0.00   0.00   0.00   0.00   0.00  47.98  59.98   0.00   0.00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10.447  11.609  63.990  2.664 14.207  15.00  28.11   0.00   0.00   0.00   0.00  24.65  47.42  44.04   0.00   0.00</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筋带号    锚固抗拔   材料抗拉   计算采用  有效锚固   滑面角    切向抗    法向抗</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力(kN)     力(kN)     值</w:t>
      </w:r>
      <w:r>
        <w:rPr>
          <w:rFonts w:hint="eastAsia" w:ascii="宋体" w:hAnsi="宋体"/>
          <w:sz w:val="20"/>
          <w:szCs w:val="24"/>
          <w:lang w:val="zh-CN"/>
        </w:rPr>
        <w:tab/>
      </w:r>
      <w:r>
        <w:rPr>
          <w:rFonts w:hint="eastAsia" w:ascii="宋体" w:hAnsi="宋体"/>
          <w:sz w:val="20"/>
          <w:szCs w:val="24"/>
          <w:lang w:val="zh-CN"/>
        </w:rPr>
        <w:t xml:space="preserve"> 长度(m)    度(度)   力(kN)   力(kN) </w:t>
      </w:r>
    </w:p>
    <w:p>
      <w:pPr>
        <w:spacing w:beforeLines="0" w:afterLines="0"/>
        <w:jc w:val="left"/>
        <w:rPr>
          <w:rFonts w:hint="eastAsia" w:ascii="宋体" w:hAnsi="宋体"/>
          <w:sz w:val="20"/>
          <w:szCs w:val="24"/>
          <w:lang w:val="zh-CN"/>
        </w:rPr>
      </w:pPr>
      <w:r>
        <w:rPr>
          <w:rFonts w:hint="eastAsia" w:ascii="宋体" w:hAnsi="宋体"/>
          <w:sz w:val="20"/>
          <w:szCs w:val="24"/>
          <w:lang w:val="zh-CN"/>
        </w:rPr>
        <w:t>---------------------------------------------------------------------------</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1      678.584      </w:t>
      </w:r>
      <w:r>
        <w:rPr>
          <w:rFonts w:hint="eastAsia" w:ascii="宋体" w:hAnsi="宋体"/>
          <w:sz w:val="20"/>
          <w:szCs w:val="24"/>
          <w:lang w:val="en-US" w:eastAsia="zh-CN"/>
        </w:rPr>
        <w:t>45</w:t>
      </w:r>
      <w:r>
        <w:rPr>
          <w:rFonts w:hint="eastAsia" w:ascii="宋体" w:hAnsi="宋体"/>
          <w:sz w:val="20"/>
          <w:szCs w:val="24"/>
          <w:lang w:val="zh-CN"/>
        </w:rPr>
        <w:t>.000   抗拉力    3.000    78.298     3.042    14.688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2      678.584      </w:t>
      </w:r>
      <w:r>
        <w:rPr>
          <w:rFonts w:hint="eastAsia" w:ascii="宋体" w:hAnsi="宋体"/>
          <w:sz w:val="20"/>
          <w:szCs w:val="24"/>
          <w:lang w:val="en-US" w:eastAsia="zh-CN"/>
        </w:rPr>
        <w:t>45</w:t>
      </w:r>
      <w:r>
        <w:rPr>
          <w:rFonts w:hint="eastAsia" w:ascii="宋体" w:hAnsi="宋体"/>
          <w:sz w:val="20"/>
          <w:szCs w:val="24"/>
          <w:lang w:val="zh-CN"/>
        </w:rPr>
        <w:t>.000   抗拉力    3.000    91.794     0.000    14.993</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总的下滑力      = 179.548(kN)</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总的抗滑力      = 238.433(kN)</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土体部分下滑力  = 179.548(kN)</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土体部分抗滑力  = 235.391(kN)</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筋带在滑弧切向产生的抗滑力    = 3.042(kN)</w:t>
      </w:r>
    </w:p>
    <w:p>
      <w:pPr>
        <w:pStyle w:val="2"/>
        <w:rPr>
          <w:rFonts w:hint="eastAsia" w:ascii="宋体" w:hAnsi="宋体"/>
          <w:sz w:val="20"/>
          <w:szCs w:val="24"/>
          <w:lang w:val="zh-CN"/>
        </w:rPr>
      </w:pPr>
      <w:r>
        <w:rPr>
          <w:rFonts w:hint="eastAsia" w:ascii="宋体" w:hAnsi="宋体"/>
          <w:sz w:val="20"/>
          <w:szCs w:val="24"/>
          <w:lang w:val="zh-CN"/>
        </w:rPr>
        <w:t xml:space="preserve">      筋带在滑弧法向产生的抗滑力</w:t>
      </w:r>
      <w:r>
        <w:rPr>
          <w:rFonts w:hint="eastAsia" w:ascii="宋体" w:hAnsi="宋体"/>
          <w:sz w:val="20"/>
          <w:szCs w:val="24"/>
          <w:lang w:val="zh-CN"/>
        </w:rPr>
        <w:tab/>
      </w:r>
      <w:r>
        <w:rPr>
          <w:rFonts w:hint="eastAsia" w:ascii="宋体" w:hAnsi="宋体"/>
          <w:sz w:val="20"/>
          <w:szCs w:val="24"/>
          <w:lang w:val="zh-CN"/>
        </w:rPr>
        <w:t>= 0.000(kN)</w:t>
      </w:r>
    </w:p>
    <w:p>
      <w:pPr>
        <w:rPr>
          <w:rFonts w:hint="eastAsia" w:ascii="宋体" w:hAnsi="宋体"/>
          <w:sz w:val="20"/>
          <w:szCs w:val="24"/>
          <w:lang w:val="zh-CN"/>
        </w:rPr>
      </w:pPr>
      <w:r>
        <w:rPr>
          <w:rFonts w:hint="eastAsia" w:ascii="宋体" w:hAnsi="宋体"/>
          <w:sz w:val="20"/>
          <w:szCs w:val="24"/>
          <w:lang w:val="zh-CN"/>
        </w:rPr>
        <w:br w:type="page"/>
      </w:r>
    </w:p>
    <w:p>
      <w:pPr>
        <w:spacing w:beforeLines="0" w:afterLines="0"/>
        <w:jc w:val="left"/>
        <w:rPr>
          <w:rFonts w:hint="eastAsia" w:ascii="宋体" w:hAnsi="宋体"/>
          <w:sz w:val="20"/>
          <w:szCs w:val="24"/>
          <w:lang w:val="zh-CN"/>
        </w:rPr>
      </w:pPr>
      <w:r>
        <w:rPr>
          <w:rFonts w:hint="eastAsia" w:ascii="宋体" w:hAnsi="宋体"/>
          <w:sz w:val="20"/>
          <w:szCs w:val="24"/>
          <w:lang w:val="zh-CN"/>
        </w:rPr>
        <w:t>------------------------------------------------------------------------</w:t>
      </w:r>
    </w:p>
    <w:p>
      <w:pPr>
        <w:spacing w:beforeLines="0" w:afterLines="0"/>
        <w:jc w:val="left"/>
        <w:rPr>
          <w:rFonts w:hint="default" w:ascii="宋体" w:hAnsi="宋体" w:eastAsia="宋体"/>
          <w:sz w:val="20"/>
          <w:szCs w:val="24"/>
          <w:lang w:val="en-US" w:eastAsia="zh-CN"/>
        </w:rPr>
      </w:pPr>
      <w:r>
        <w:rPr>
          <w:rFonts w:hint="eastAsia" w:ascii="宋体" w:hAnsi="宋体"/>
          <w:sz w:val="20"/>
          <w:szCs w:val="24"/>
          <w:lang w:val="zh-CN"/>
        </w:rPr>
        <w:t xml:space="preserve">计算项目： </w:t>
      </w:r>
      <w:r>
        <w:rPr>
          <w:rFonts w:hint="eastAsia" w:ascii="宋体" w:hAnsi="宋体"/>
          <w:sz w:val="20"/>
          <w:szCs w:val="24"/>
          <w:lang w:val="en-US" w:eastAsia="zh-CN"/>
        </w:rPr>
        <w:t>3-3剖面稳定性计算</w:t>
      </w:r>
    </w:p>
    <w:p>
      <w:pPr>
        <w:spacing w:beforeLines="0" w:afterLines="0"/>
        <w:jc w:val="left"/>
        <w:rPr>
          <w:rFonts w:hint="eastAsia" w:ascii="宋体" w:hAnsi="宋体"/>
          <w:sz w:val="20"/>
          <w:szCs w:val="24"/>
          <w:lang w:val="zh-CN"/>
        </w:rPr>
      </w:pPr>
      <w:r>
        <w:rPr>
          <w:rFonts w:hint="eastAsia" w:ascii="宋体" w:hAnsi="宋体"/>
          <w:sz w:val="20"/>
          <w:szCs w:val="24"/>
          <w:lang w:val="zh-CN"/>
        </w:rPr>
        <w:t>------------------------------------------------------------------------</w:t>
      </w:r>
    </w:p>
    <w:p>
      <w:pPr>
        <w:spacing w:beforeLines="0" w:afterLines="0"/>
        <w:jc w:val="left"/>
        <w:rPr>
          <w:rFonts w:hint="eastAsia" w:ascii="宋体" w:hAnsi="宋体"/>
          <w:sz w:val="20"/>
          <w:szCs w:val="24"/>
          <w:lang w:val="zh-CN"/>
        </w:rPr>
      </w:pPr>
      <w:r>
        <w:rPr>
          <w:rFonts w:hint="eastAsia" w:ascii="宋体" w:hAnsi="宋体"/>
          <w:sz w:val="20"/>
          <w:szCs w:val="24"/>
          <w:lang w:val="zh-CN"/>
        </w:rPr>
        <w:t>[计算简图]</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drawing>
          <wp:inline distT="0" distB="0" distL="114300" distR="114300">
            <wp:extent cx="5612765" cy="34899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6"/>
                    <a:srcRect l="24100"/>
                    <a:stretch>
                      <a:fillRect/>
                    </a:stretch>
                  </pic:blipFill>
                  <pic:spPr>
                    <a:xfrm>
                      <a:off x="0" y="0"/>
                      <a:ext cx="5612765" cy="3489960"/>
                    </a:xfrm>
                    <a:prstGeom prst="rect">
                      <a:avLst/>
                    </a:prstGeom>
                    <a:noFill/>
                    <a:ln>
                      <a:noFill/>
                    </a:ln>
                  </pic:spPr>
                </pic:pic>
              </a:graphicData>
            </a:graphic>
          </wp:inline>
        </w:drawing>
      </w:r>
    </w:p>
    <w:p>
      <w:pPr>
        <w:spacing w:beforeLines="0" w:afterLines="0"/>
        <w:jc w:val="left"/>
        <w:rPr>
          <w:rFonts w:hint="eastAsia" w:ascii="宋体" w:hAnsi="宋体"/>
          <w:sz w:val="20"/>
          <w:szCs w:val="24"/>
          <w:lang w:val="zh-CN"/>
        </w:rPr>
      </w:pPr>
      <w:r>
        <w:rPr>
          <w:rFonts w:hint="eastAsia" w:ascii="宋体" w:hAnsi="宋体"/>
          <w:sz w:val="20"/>
          <w:szCs w:val="24"/>
          <w:lang w:val="zh-CN"/>
        </w:rPr>
        <w:t>[控制参数]:</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采用规范:</w:t>
      </w:r>
      <w:r>
        <w:rPr>
          <w:rFonts w:hint="eastAsia" w:ascii="宋体" w:hAnsi="宋体"/>
          <w:sz w:val="20"/>
          <w:szCs w:val="24"/>
          <w:lang w:val="zh-CN"/>
        </w:rPr>
        <w:tab/>
      </w:r>
      <w:r>
        <w:rPr>
          <w:rFonts w:hint="eastAsia" w:ascii="宋体" w:hAnsi="宋体"/>
          <w:sz w:val="20"/>
          <w:szCs w:val="24"/>
          <w:lang w:val="zh-CN"/>
        </w:rPr>
        <w:t>通用方法</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计算目标:</w:t>
      </w:r>
      <w:r>
        <w:rPr>
          <w:rFonts w:hint="eastAsia" w:ascii="宋体" w:hAnsi="宋体"/>
          <w:sz w:val="20"/>
          <w:szCs w:val="24"/>
          <w:lang w:val="zh-CN"/>
        </w:rPr>
        <w:tab/>
      </w:r>
      <w:r>
        <w:rPr>
          <w:rFonts w:hint="eastAsia" w:ascii="宋体" w:hAnsi="宋体"/>
          <w:sz w:val="20"/>
          <w:szCs w:val="24"/>
          <w:lang w:val="zh-CN"/>
        </w:rPr>
        <w:t>安全系数计算</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滑裂面形状: 圆弧滑动法</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不考虑地震</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[坡面信息]</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坡面线段数 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坡面线号  水平投影(m)  竖直投影(m)    超载数</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1       2.866       0.533           0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2       0.254       1.635           0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3       0.000       0.200           0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4       0.476       0.000           0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5       0.611       3.198           0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6       0.255       0.002           0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7       3.368       0.000           1</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超载1  距离0.010(m)  宽3.368(m)  荷载(20.00--20.00kPa) 270.00(度)</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8       9.534       0.000           1</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超载1  距离0.010(m)  宽9.500(m)  荷载(20.00--20.00kPa) 270.00(度)</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[土层信息]</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坡面节点数 9</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编号        X(m)      Y(m)</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0        0.000       0.000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-1        2.866       0.533</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-2        3.120       2.168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-3        3.120       2.368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-4        3.596       2.368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-5        4.207       5.567</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-6        4.462       5.568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-7        7.830       5.568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-8       17.364       5.568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附加节点数 11</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编号        X(m)      Y(m)</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1        4.030       3.306</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2        8.464       4.968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3       17.364       5.045</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4        3.167       0.496</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5        3.199       0.850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6        3.320       2.168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7        0.000      -7.252</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8       17.364      -7.252</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9       17.364       2.786</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10        8.463       2.468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11        3.813       2.168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不同土性区域数 5</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区号    重度     饱和重度    粘结强度  孔隙水压    节点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(kN/m3)   (kN/m3)    (kpa)     力系数     编号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18.500     ---        0.001      ---   ( -7,-6,1,2,3,-8,)</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23.000     ---        0.001      ---   ( -2,-1,4,5,6,)</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   26.000     ---      800.000      ---   ( -1,0,7,8,9,10,5,4,)</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   19.000     ---        0.001      ---   ( 3,2,1,11,6,5,10,9,)</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   25.000     ---        0.001      ---   ( -6,-5,-4,-3,-2,6,11,1,)</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区号    粘聚力   内摩擦角   水下粘聚  水下内摩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(kPa)   (度)       力(kPa)   擦角(度)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8.000   15.000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50.000   30.000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    80.000   35.000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    28.000   15.000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   500.000   45.000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区号    十字板τ</w:t>
      </w:r>
      <w:r>
        <w:rPr>
          <w:rFonts w:hint="default" w:ascii="Tahoma" w:hAnsi="Tahoma" w:eastAsia="Tahoma"/>
          <w:sz w:val="20"/>
          <w:szCs w:val="24"/>
          <w:lang w:val="zh-CN"/>
        </w:rPr>
        <w:t xml:space="preserve">     </w:t>
      </w:r>
      <w:r>
        <w:rPr>
          <w:rFonts w:hint="eastAsia" w:ascii="宋体" w:hAnsi="宋体"/>
          <w:sz w:val="20"/>
          <w:szCs w:val="24"/>
          <w:lang w:val="zh-CN"/>
        </w:rPr>
        <w:t xml:space="preserve">强度增    十字板τ水  强度增长系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(kPa)   长系数    下值(kPa)   数水下值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       ---       ---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       ---       ---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     ---       ---       ---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     ---       ---       ---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     ---       ---       ---       ---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不考虑水的作用</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[筋带信息]</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采用锚杆</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锚杆道数: 2</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筋带力调整系数: 1.000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筋带号  距地面  水平间距  总长度</w:t>
      </w:r>
      <w:r>
        <w:rPr>
          <w:rFonts w:hint="eastAsia" w:ascii="宋体" w:hAnsi="宋体"/>
          <w:sz w:val="20"/>
          <w:szCs w:val="24"/>
          <w:lang w:val="zh-CN"/>
        </w:rPr>
        <w:tab/>
      </w:r>
      <w:r>
        <w:rPr>
          <w:rFonts w:hint="eastAsia" w:ascii="宋体" w:hAnsi="宋体"/>
          <w:sz w:val="20"/>
          <w:szCs w:val="24"/>
          <w:lang w:val="zh-CN"/>
        </w:rPr>
        <w:t xml:space="preserve">  倾角    材料抗拉</w:t>
      </w:r>
      <w:r>
        <w:rPr>
          <w:rFonts w:hint="eastAsia" w:ascii="宋体" w:hAnsi="宋体"/>
          <w:sz w:val="20"/>
          <w:szCs w:val="24"/>
          <w:lang w:val="zh-CN"/>
        </w:rPr>
        <w:tab/>
      </w:r>
      <w:r>
        <w:rPr>
          <w:rFonts w:hint="eastAsia" w:ascii="宋体" w:hAnsi="宋体"/>
          <w:sz w:val="20"/>
          <w:szCs w:val="24"/>
          <w:lang w:val="zh-CN"/>
        </w:rPr>
        <w:t>锚固段</w:t>
      </w:r>
      <w:r>
        <w:rPr>
          <w:rFonts w:hint="eastAsia" w:ascii="宋体" w:hAnsi="宋体"/>
          <w:sz w:val="20"/>
          <w:szCs w:val="24"/>
          <w:lang w:val="zh-CN"/>
        </w:rPr>
        <w:tab/>
      </w:r>
      <w:r>
        <w:rPr>
          <w:rFonts w:hint="eastAsia" w:ascii="宋体" w:hAnsi="宋体"/>
          <w:sz w:val="20"/>
          <w:szCs w:val="24"/>
          <w:lang w:val="zh-CN"/>
        </w:rPr>
        <w:t xml:space="preserve">  锚固段  法向力发</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高度(m)    (m)     (m)</w:t>
      </w:r>
      <w:r>
        <w:rPr>
          <w:rFonts w:hint="eastAsia" w:ascii="宋体" w:hAnsi="宋体"/>
          <w:sz w:val="20"/>
          <w:szCs w:val="24"/>
          <w:lang w:val="zh-CN"/>
        </w:rPr>
        <w:tab/>
      </w:r>
      <w:r>
        <w:rPr>
          <w:rFonts w:hint="eastAsia" w:ascii="宋体" w:hAnsi="宋体"/>
          <w:sz w:val="20"/>
          <w:szCs w:val="24"/>
          <w:lang w:val="zh-CN"/>
        </w:rPr>
        <w:t xml:space="preserve">  (度)     力(kN)</w:t>
      </w:r>
      <w:r>
        <w:rPr>
          <w:rFonts w:hint="eastAsia" w:ascii="宋体" w:hAnsi="宋体"/>
          <w:sz w:val="20"/>
          <w:szCs w:val="24"/>
          <w:lang w:val="zh-CN"/>
        </w:rPr>
        <w:tab/>
      </w:r>
      <w:r>
        <w:rPr>
          <w:rFonts w:hint="eastAsia" w:ascii="宋体" w:hAnsi="宋体"/>
          <w:sz w:val="20"/>
          <w:szCs w:val="24"/>
          <w:lang w:val="zh-CN"/>
        </w:rPr>
        <w:t>长度(m)  直径(m)  挥系数</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1      5.07     2.00     6.00    </w:t>
      </w:r>
      <w:r>
        <w:rPr>
          <w:rFonts w:hint="eastAsia"/>
          <w:sz w:val="20"/>
          <w:szCs w:val="24"/>
          <w:lang w:val="en-US" w:eastAsia="zh-CN"/>
        </w:rPr>
        <w:t>35</w:t>
      </w:r>
      <w:r>
        <w:rPr>
          <w:rFonts w:hint="eastAsia" w:ascii="宋体" w:hAnsi="宋体"/>
          <w:sz w:val="20"/>
          <w:szCs w:val="24"/>
          <w:lang w:val="zh-CN"/>
        </w:rPr>
        <w:t xml:space="preserve">.00     </w:t>
      </w:r>
      <w:r>
        <w:rPr>
          <w:rFonts w:hint="eastAsia" w:ascii="宋体" w:hAnsi="宋体"/>
          <w:sz w:val="20"/>
          <w:szCs w:val="24"/>
          <w:lang w:val="en-US" w:eastAsia="zh-CN"/>
        </w:rPr>
        <w:t>45</w:t>
      </w:r>
      <w:r>
        <w:rPr>
          <w:rFonts w:hint="eastAsia" w:ascii="宋体" w:hAnsi="宋体"/>
          <w:sz w:val="20"/>
          <w:szCs w:val="24"/>
          <w:lang w:val="zh-CN"/>
        </w:rPr>
        <w:t>.00     3.00     0.09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2      3.07     2.00     9.00    </w:t>
      </w:r>
      <w:r>
        <w:rPr>
          <w:rFonts w:hint="eastAsia"/>
          <w:sz w:val="20"/>
          <w:szCs w:val="24"/>
          <w:lang w:val="en-US" w:eastAsia="zh-CN"/>
        </w:rPr>
        <w:t>35</w:t>
      </w:r>
      <w:r>
        <w:rPr>
          <w:rFonts w:hint="eastAsia" w:ascii="宋体" w:hAnsi="宋体"/>
          <w:sz w:val="20"/>
          <w:szCs w:val="24"/>
          <w:lang w:val="zh-CN"/>
        </w:rPr>
        <w:t xml:space="preserve">.00     </w:t>
      </w:r>
      <w:r>
        <w:rPr>
          <w:rFonts w:hint="eastAsia" w:ascii="宋体" w:hAnsi="宋体"/>
          <w:sz w:val="20"/>
          <w:szCs w:val="24"/>
          <w:lang w:val="en-US" w:eastAsia="zh-CN"/>
        </w:rPr>
        <w:t>45</w:t>
      </w:r>
      <w:r>
        <w:rPr>
          <w:rFonts w:hint="eastAsia" w:ascii="宋体" w:hAnsi="宋体"/>
          <w:sz w:val="20"/>
          <w:szCs w:val="24"/>
          <w:lang w:val="zh-CN"/>
        </w:rPr>
        <w:t>.00     3.00     0.09     0.00</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[计算条件]</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圆弧稳定分析方法:   瑞典条分法</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土条重切向分力与滑动方向反向时: 当下滑力对待</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稳定计算目标: 自动搜索最危险滑裂面</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条分法的土条宽度: 1.000(m)</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搜索时的圆心步长: 1.000(m)</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搜索时的半径步长: 0.500(m)</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w:t>
      </w:r>
    </w:p>
    <w:p>
      <w:pPr>
        <w:spacing w:beforeLines="0" w:afterLines="0"/>
        <w:jc w:val="left"/>
        <w:rPr>
          <w:rFonts w:hint="eastAsia" w:ascii="宋体" w:hAnsi="宋体"/>
          <w:sz w:val="20"/>
          <w:szCs w:val="24"/>
          <w:lang w:val="zh-CN"/>
        </w:rPr>
      </w:pPr>
      <w:r>
        <w:rPr>
          <w:rFonts w:hint="eastAsia" w:ascii="宋体" w:hAnsi="宋体"/>
          <w:sz w:val="20"/>
          <w:szCs w:val="24"/>
          <w:lang w:val="zh-CN"/>
        </w:rPr>
        <w:t>计算结果:</w:t>
      </w:r>
    </w:p>
    <w:p>
      <w:pPr>
        <w:spacing w:beforeLines="0" w:afterLines="0"/>
        <w:jc w:val="left"/>
        <w:rPr>
          <w:rFonts w:hint="eastAsia" w:ascii="宋体" w:hAnsi="宋体"/>
          <w:sz w:val="20"/>
          <w:szCs w:val="24"/>
          <w:lang w:val="zh-CN"/>
        </w:rPr>
      </w:pPr>
      <w:r>
        <w:rPr>
          <w:rFonts w:hint="eastAsia" w:ascii="宋体" w:hAnsi="宋体"/>
          <w:sz w:val="20"/>
          <w:szCs w:val="24"/>
          <w:lang w:val="zh-CN"/>
        </w:rPr>
        <w:t>------------------------------------------------------------------------</w:t>
      </w:r>
    </w:p>
    <w:p>
      <w:pPr>
        <w:spacing w:beforeLines="0" w:afterLines="0"/>
        <w:jc w:val="left"/>
        <w:rPr>
          <w:rFonts w:hint="eastAsia" w:ascii="宋体" w:hAnsi="宋体"/>
          <w:sz w:val="20"/>
          <w:szCs w:val="24"/>
          <w:lang w:val="zh-CN"/>
        </w:rPr>
      </w:pPr>
      <w:r>
        <w:rPr>
          <w:rFonts w:hint="eastAsia" w:ascii="宋体" w:hAnsi="宋体"/>
          <w:sz w:val="20"/>
          <w:szCs w:val="24"/>
          <w:lang w:val="zh-CN"/>
        </w:rPr>
        <w:t>[计算结果图]</w:t>
      </w:r>
    </w:p>
    <w:p>
      <w:pPr>
        <w:spacing w:beforeLines="0" w:afterLines="0"/>
        <w:jc w:val="left"/>
        <w:rPr>
          <w:rFonts w:hint="eastAsia" w:ascii="宋体" w:hAnsi="宋体"/>
          <w:sz w:val="20"/>
          <w:szCs w:val="24"/>
          <w:lang w:val="zh-CN"/>
        </w:rPr>
      </w:pPr>
      <w:r>
        <w:rPr>
          <w:rFonts w:hint="eastAsia" w:ascii="宋体" w:hAnsi="宋体"/>
          <w:sz w:val="20"/>
          <w:szCs w:val="24"/>
          <w:lang w:val="zh-CN"/>
        </w:rPr>
        <w:object>
          <v:shape id="_x0000_i1029" o:spt="75" type="#_x0000_t75" style="height:261.85pt;width:475.05pt;" o:ole="t" filled="f" o:preferrelative="t" stroked="f" coordsize="21600,21600">
            <v:path/>
            <v:fill on="f" focussize="0,0"/>
            <v:stroke on="f"/>
            <v:imagedata r:id="rId48" o:title=""/>
            <o:lock v:ext="edit" aspectratio="f"/>
            <w10:wrap type="none"/>
            <w10:anchorlock/>
          </v:shape>
          <o:OLEObject Type="Embed" ProgID="StaticMetafile" ShapeID="_x0000_i1029" DrawAspect="Content" ObjectID="_1468075730" r:id="rId47">
            <o:LockedField>false</o:LockedField>
          </o:OLEObject>
        </w:objec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最不利滑动面:</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滑动圆心        = (1.114,6.682)(m)</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滑动半径        = 6.194(m)</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滑动安全系数    = 1.311</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起始x   终止x     α</w:t>
      </w:r>
      <w:r>
        <w:rPr>
          <w:rFonts w:hint="default" w:ascii="Tahoma" w:hAnsi="Tahoma" w:eastAsia="Tahoma"/>
          <w:sz w:val="20"/>
          <w:szCs w:val="24"/>
          <w:lang w:val="zh-CN"/>
        </w:rPr>
        <w:t xml:space="preserve">             li        Ci        </w:t>
      </w:r>
      <w:r>
        <w:rPr>
          <w:rFonts w:hint="eastAsia" w:ascii="宋体" w:hAnsi="宋体"/>
          <w:sz w:val="20"/>
          <w:szCs w:val="24"/>
          <w:lang w:val="zh-CN"/>
        </w:rPr>
        <w:t>Φ</w:t>
      </w:r>
      <w:r>
        <w:rPr>
          <w:rFonts w:hint="default" w:ascii="Tahoma" w:hAnsi="Tahoma" w:eastAsia="Tahoma"/>
          <w:sz w:val="20"/>
          <w:szCs w:val="24"/>
          <w:lang w:val="zh-CN"/>
        </w:rPr>
        <w:t xml:space="preserve">i    </w:t>
      </w:r>
      <w:r>
        <w:rPr>
          <w:rFonts w:hint="eastAsia" w:ascii="宋体" w:hAnsi="宋体"/>
          <w:sz w:val="20"/>
          <w:szCs w:val="24"/>
          <w:lang w:val="zh-CN"/>
        </w:rPr>
        <w:t>条实重     浮力 地震力   渗透力  附加力X 附加力Y  下滑力   抗滑力 超载   竖向</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地震力  地震力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(m)    (m)     (度)    (m)  (kPa)   (度) (kN)    (kN)    (kN)     (kN)    (kN)    (kN)   (kN)   (kN)   (kN)   (kN)</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2.900   3.120  17.831  0.231 50.000  30.00   3.41   0.00   0.00   0.00   0.00   0.00   1.04  13.42   0.00   0.00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3.120   3.596  21.264  0.511 31.747  17.52  14.50   0.00   0.00   0.00   0.00   0.00   5.26  20.50   0.00   0.00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3.596   4.207  26.795  0.685 28.000  15.00  36.75   0.00   0.00   0.00   0.00   0.00  16.57  27.96   0.00   0.00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4.207   4.462  31.342  0.298 28.000  15.00  21.05   0.00   0.00   0.00   0.00   0.00  10.95  13.17   0.00   0.00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4.462   5.377  38.108  1.165 28.000  15.00  64.12   0.00   0.00   0.00   0.00  18.10  50.74  49.94   0.00   0.00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5.377   6.292  50.107  1.430 28.000  15.00  48.52   0.00   0.00   0.00   0.00  18.30  51.27  51.52   0.00   0.00</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6.292   7.207  68.181  2.478 17.887  15.00  22.28   0.00   0.00   0.00   0.00  18.30  37.67  48.37   0.00   0.00</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筋带号    锚固抗拔   材料抗拉   计算采用  有效锚固   滑面角    切向抗    法向抗</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力(kN)     力(kN)     值</w:t>
      </w:r>
      <w:r>
        <w:rPr>
          <w:rFonts w:hint="eastAsia" w:ascii="宋体" w:hAnsi="宋体"/>
          <w:sz w:val="20"/>
          <w:szCs w:val="24"/>
          <w:lang w:val="zh-CN"/>
        </w:rPr>
        <w:tab/>
      </w:r>
      <w:r>
        <w:rPr>
          <w:rFonts w:hint="eastAsia" w:ascii="宋体" w:hAnsi="宋体"/>
          <w:sz w:val="20"/>
          <w:szCs w:val="24"/>
          <w:lang w:val="zh-CN"/>
        </w:rPr>
        <w:t xml:space="preserve"> 长度(m)    度(度)   力(kN)   力(kN) </w:t>
      </w:r>
    </w:p>
    <w:p>
      <w:pPr>
        <w:spacing w:beforeLines="0" w:afterLines="0"/>
        <w:jc w:val="left"/>
        <w:rPr>
          <w:rFonts w:hint="eastAsia" w:ascii="宋体" w:hAnsi="宋体"/>
          <w:sz w:val="20"/>
          <w:szCs w:val="24"/>
          <w:lang w:val="zh-CN"/>
        </w:rPr>
      </w:pPr>
      <w:r>
        <w:rPr>
          <w:rFonts w:hint="eastAsia" w:ascii="宋体" w:hAnsi="宋体"/>
          <w:sz w:val="20"/>
          <w:szCs w:val="24"/>
          <w:lang w:val="zh-CN"/>
        </w:rPr>
        <w:t>---------------------------------------------------------------------------</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1      342.656      </w:t>
      </w:r>
      <w:r>
        <w:rPr>
          <w:rFonts w:hint="eastAsia" w:ascii="宋体" w:hAnsi="宋体"/>
          <w:sz w:val="20"/>
          <w:szCs w:val="24"/>
          <w:lang w:val="en-US" w:eastAsia="zh-CN"/>
        </w:rPr>
        <w:t>45</w:t>
      </w:r>
      <w:r>
        <w:rPr>
          <w:rFonts w:hint="eastAsia" w:ascii="宋体" w:hAnsi="宋体"/>
          <w:sz w:val="20"/>
          <w:szCs w:val="24"/>
          <w:lang w:val="zh-CN"/>
        </w:rPr>
        <w:t>.000   抗拉力    3.000    96.419     0.000    14.906</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2      678.584      </w:t>
      </w:r>
      <w:r>
        <w:rPr>
          <w:rFonts w:hint="eastAsia" w:ascii="宋体" w:hAnsi="宋体"/>
          <w:sz w:val="20"/>
          <w:szCs w:val="24"/>
          <w:lang w:val="en-US" w:eastAsia="zh-CN"/>
        </w:rPr>
        <w:t>45</w:t>
      </w:r>
      <w:r>
        <w:rPr>
          <w:rFonts w:hint="eastAsia" w:ascii="宋体" w:hAnsi="宋体"/>
          <w:sz w:val="20"/>
          <w:szCs w:val="24"/>
          <w:lang w:val="zh-CN"/>
        </w:rPr>
        <w:t>.000   抗拉力    3.000    79.911     2.628    14.768</w:t>
      </w:r>
    </w:p>
    <w:p>
      <w:pPr>
        <w:spacing w:beforeLines="0" w:afterLines="0"/>
        <w:jc w:val="left"/>
        <w:rPr>
          <w:rFonts w:hint="eastAsia" w:ascii="宋体" w:hAnsi="宋体"/>
          <w:sz w:val="20"/>
          <w:szCs w:val="24"/>
          <w:lang w:val="zh-CN"/>
        </w:rPr>
      </w:pP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总的下滑力      = 173.493(kN)</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总的抗滑力      = 227.508(kN)</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土体部分下滑力  = 173.493(kN)</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土体部分抗滑力  = 224.880(kN)</w:t>
      </w:r>
    </w:p>
    <w:p>
      <w:pPr>
        <w:spacing w:beforeLines="0" w:afterLines="0"/>
        <w:jc w:val="left"/>
        <w:rPr>
          <w:rFonts w:hint="eastAsia" w:ascii="宋体" w:hAnsi="宋体"/>
          <w:sz w:val="20"/>
          <w:szCs w:val="24"/>
          <w:lang w:val="zh-CN"/>
        </w:rPr>
      </w:pPr>
      <w:r>
        <w:rPr>
          <w:rFonts w:hint="eastAsia" w:ascii="宋体" w:hAnsi="宋体"/>
          <w:sz w:val="20"/>
          <w:szCs w:val="24"/>
          <w:lang w:val="zh-CN"/>
        </w:rPr>
        <w:t xml:space="preserve">      筋带在滑弧切向产生的抗滑力    = 2.628(kN)</w:t>
      </w:r>
    </w:p>
    <w:p>
      <w:pPr>
        <w:pStyle w:val="2"/>
        <w:rPr>
          <w:rFonts w:hint="default" w:ascii="宋体" w:hAnsi="宋体"/>
          <w:sz w:val="20"/>
          <w:szCs w:val="24"/>
          <w:lang w:val="en-US" w:eastAsia="zh-CN"/>
        </w:rPr>
      </w:pPr>
      <w:r>
        <w:rPr>
          <w:rFonts w:hint="eastAsia" w:ascii="宋体" w:hAnsi="宋体"/>
          <w:sz w:val="20"/>
          <w:szCs w:val="24"/>
          <w:lang w:val="zh-CN"/>
        </w:rPr>
        <w:t xml:space="preserve">    筋带在滑弧法向产生的抗滑力</w:t>
      </w:r>
      <w:r>
        <w:rPr>
          <w:rFonts w:hint="eastAsia" w:ascii="宋体" w:hAnsi="宋体"/>
          <w:sz w:val="20"/>
          <w:szCs w:val="24"/>
          <w:lang w:val="zh-CN"/>
        </w:rPr>
        <w:tab/>
      </w:r>
      <w:r>
        <w:rPr>
          <w:rFonts w:hint="eastAsia" w:ascii="宋体" w:hAnsi="宋体"/>
          <w:sz w:val="20"/>
          <w:szCs w:val="24"/>
          <w:lang w:val="zh-CN"/>
        </w:rPr>
        <w:t>= 0.000(kN</w:t>
      </w:r>
      <w:r>
        <w:rPr>
          <w:rFonts w:hint="eastAsia"/>
          <w:sz w:val="20"/>
          <w:szCs w:val="24"/>
          <w:lang w:val="zh-CN"/>
        </w:rPr>
        <w:t>）</w:t>
      </w:r>
    </w:p>
    <w:sectPr>
      <w:headerReference r:id="rId10" w:type="default"/>
      <w:footerReference r:id="rId11" w:type="default"/>
      <w:pgSz w:w="23812" w:h="16837"/>
      <w:pgMar w:top="1797" w:right="1417" w:bottom="1797" w:left="1440" w:header="1430" w:footer="0" w:gutter="0"/>
      <w:cols w:equalWidth="0" w:num="2">
        <w:col w:w="10120" w:space="880"/>
        <w:col w:w="9955"/>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decorative"/>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新宋体">
    <w:panose1 w:val="02010609030101010101"/>
    <w:charset w:val="86"/>
    <w:family w:val="modern"/>
    <w:pitch w:val="default"/>
    <w:sig w:usb0="00000283" w:usb1="288F0000" w:usb2="00000006" w:usb3="00000000" w:csb0="00040001" w:csb1="00000000"/>
  </w:font>
  <w:font w:name="仿宋">
    <w:panose1 w:val="02010609060101010101"/>
    <w:charset w:val="86"/>
    <w:family w:val="modern"/>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10465"/>
        <w:tab w:val="clear" w:pos="4153"/>
      </w:tabs>
      <w:ind w:right="360"/>
    </w:pPr>
    <w:r>
      <w:rPr>
        <w:rFonts w:hint="eastAsia"/>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10465"/>
        <w:tab w:val="clear" w:pos="4153"/>
      </w:tabs>
      <w:ind w:right="36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4</w:t>
                    </w:r>
                    <w:r>
                      <w:fldChar w:fldCharType="end"/>
                    </w:r>
                  </w:p>
                </w:txbxContent>
              </v:textbox>
            </v:shape>
          </w:pict>
        </mc:Fallback>
      </mc:AlternateContent>
    </w:r>
    <w:r>
      <w:rPr>
        <w:rFonts w:hint="eastAsia"/>
        <w:lang w:eastAsia="zh-CN"/>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10465"/>
        <w:tab w:val="clear" w:pos="4153"/>
      </w:tabs>
      <w:ind w:right="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lang w:eastAsia="zh-CN"/>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10465"/>
        <w:tab w:val="clear" w:pos="4153"/>
      </w:tabs>
      <w:ind w:right="360"/>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13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13</w:t>
                    </w:r>
                    <w:r>
                      <w:fldChar w:fldCharType="end"/>
                    </w:r>
                  </w:p>
                </w:txbxContent>
              </v:textbox>
            </v:shape>
          </w:pict>
        </mc:Fallback>
      </mc:AlternateContent>
    </w:r>
    <w:r>
      <w:rPr>
        <w:rFonts w:hint="eastAsia"/>
        <w:lang w:eastAsia="zh-CN"/>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10465"/>
        <w:tab w:val="clear" w:pos="4153"/>
      </w:tabs>
      <w:ind w:right="360"/>
    </w:pPr>
    <w:r>
      <w:rPr>
        <w:sz w:val="18"/>
      </w:rPr>
      <mc:AlternateContent>
        <mc:Choice Requires="wps">
          <w:drawing>
            <wp:anchor distT="0" distB="0" distL="114300" distR="114300" simplePos="0" relativeHeight="251661312" behindDoc="0" locked="0" layoutInCell="1" allowOverlap="1">
              <wp:simplePos x="0" y="0"/>
              <wp:positionH relativeFrom="margin">
                <wp:posOffset>6593205</wp:posOffset>
              </wp:positionH>
              <wp:positionV relativeFrom="paragraph">
                <wp:posOffset>-360045</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519.15pt;margin-top:-28.35pt;height:144pt;width:144pt;mso-position-horizontal-relative:margin;mso-wrap-style:none;z-index:251661312;mso-width-relative:page;mso-height-relative:page;" filled="f" stroked="f" coordsize="21600,21600" o:gfxdata="UEsDBAoAAAAAAIdO4kAAAAAAAAAAAAAAAAAEAAAAZHJzL1BLAwQUAAAACACHTuJAEBylt9kAAAAN&#10;AQAADwAAAGRycy9kb3ducmV2LnhtbE2Py07DMBBF90j8gzVI7Fo7MYQqjVOJirBEomHB0o2nScCP&#10;yHbT8Pe4K1jemaM7Z6rdYjSZ0YfRWQHZmgFB2zk12l7AR9usNkBClFZJ7SwK+MEAu/r2ppKlchf7&#10;jvMh9iSV2FBKAUOMU0lp6AY0MqzdhDbtTs4bGVP0PVVeXlK50TRnrKBGjjZdGOSE+wG778PZCNg3&#10;betnDF5/4mvDv96eH/BlEeL+LmNbIBGX+AfDVT+pQ52cju5sVSA6ZcY3PLECVo/FE5ArwvMijY4C&#10;cp5xoHVF/39R/wJQSwMEFAAAAAgAh07iQJuMeuoyAgAAYwQAAA4AAABkcnMvZTJvRG9jLnhtbK1U&#10;S44TMRDdI3EHy3vSSRBRFKUzChMFIUXMSANi7bjdaUv+yXbSHQ4AN2DFhj3nyjl47k8GDSxmwcZd&#10;dpVf+b2q6uVNoxU5CR+kNTmdjMaUCMNtIc0hp58+bl/NKQmRmYIpa0ROzyLQm9XLF8vaLcTUVlYV&#10;whOAmLCoXU6rGN0iywKvhGZhZJ0wcJbWaxax9Yes8KwGulbZdDyeZbX1hfOWixBwuumctEf0zwG0&#10;ZSm52Fh+1MLEDtULxSIohUq6QFfta8tS8HhXlkFEonIKprFdkQT2Pq3ZaskWB89cJXn/BPacJzzh&#10;pJk0SHqF2rDIyNHLv6C05N4GW8YRtzrriLSKgMVk/ESbh4o50XKB1MFdRQ//D5Z/ON17IoucTmeU&#10;GKZR8cv3b5cfvy4/vxKcQaDahQXiHhwiY/PWNmib4TzgMPFuSq/TF4wI/JD3fJVXNJHwdGk+nc/H&#10;cHH4hg3ws8frzof4TlhNkpFTj/q1srLTLsQudAhJ2YzdSqXaGipD6pzOXr8ZtxeuHoArgxyJRPfY&#10;ZMVm3/TM9rY4g5i3XW8Ex7cSyXcsxHvm0Qx4MMYl3mEplUUS21uUVNZ/+dd5ikeN4KWkRnPl1GCW&#10;KFHvDWoHwDgYfjD2g2GO+taiWycYQ8dbExd8VINZeqs/Y4bWKQdczHBkymkczNvYNThmkIv1ug06&#10;Oi8PVXcBnedY3JkHx1OaJGRw62OEmK3GSaBOlV439F5bpX5OUnP/uW+jHv8Nq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QHKW32QAAAA0BAAAPAAAAAAAAAAEAIAAAACIAAABkcnMvZG93bnJldi54&#10;bWxQSwECFAAUAAAACACHTuJAm4x66jICAABjBAAADgAAAAAAAAABACAAAAAoAQAAZHJzL2Uyb0Rv&#10;Yy54bWxQSwUGAAAAAAYABgBZAQAAzAU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1</w:t>
                    </w:r>
                    <w:r>
                      <w:fldChar w:fldCharType="end"/>
                    </w:r>
                  </w:p>
                </w:txbxContent>
              </v:textbox>
            </v:shape>
          </w:pict>
        </mc:Fallback>
      </mc:AlternateContent>
    </w:r>
    <w:r>
      <w:rPr>
        <w:rFonts w:hint="eastAsia"/>
        <w:lang w:eastAsia="zh-CN"/>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CD482E"/>
    <w:multiLevelType w:val="singleLevel"/>
    <w:tmpl w:val="97CD482E"/>
    <w:lvl w:ilvl="0" w:tentative="0">
      <w:start w:val="1"/>
      <w:numFmt w:val="decimal"/>
      <w:lvlText w:val="%1."/>
      <w:lvlJc w:val="left"/>
      <w:pPr>
        <w:tabs>
          <w:tab w:val="left" w:pos="312"/>
        </w:tabs>
      </w:pPr>
    </w:lvl>
  </w:abstractNum>
  <w:abstractNum w:abstractNumId="1">
    <w:nsid w:val="B7AD7109"/>
    <w:multiLevelType w:val="singleLevel"/>
    <w:tmpl w:val="B7AD7109"/>
    <w:lvl w:ilvl="0" w:tentative="0">
      <w:start w:val="1"/>
      <w:numFmt w:val="decimal"/>
      <w:suff w:val="nothing"/>
      <w:lvlText w:val="%1、"/>
      <w:lvlJc w:val="left"/>
    </w:lvl>
  </w:abstractNum>
  <w:abstractNum w:abstractNumId="2">
    <w:nsid w:val="3DF0E78B"/>
    <w:multiLevelType w:val="singleLevel"/>
    <w:tmpl w:val="3DF0E78B"/>
    <w:lvl w:ilvl="0" w:tentative="0">
      <w:start w:val="4"/>
      <w:numFmt w:val="decimal"/>
      <w:suff w:val="nothing"/>
      <w:lvlText w:val="%1、"/>
      <w:lvlJc w:val="left"/>
    </w:lvl>
  </w:abstractNum>
  <w:abstractNum w:abstractNumId="3">
    <w:nsid w:val="41EDDC88"/>
    <w:multiLevelType w:val="singleLevel"/>
    <w:tmpl w:val="41EDDC88"/>
    <w:lvl w:ilvl="0" w:tentative="0">
      <w:start w:val="1"/>
      <w:numFmt w:val="decimal"/>
      <w:suff w:val="nothing"/>
      <w:lvlText w:val="%1、"/>
      <w:lvlJc w:val="left"/>
    </w:lvl>
  </w:abstractNum>
  <w:abstractNum w:abstractNumId="4">
    <w:nsid w:val="5E4D32A9"/>
    <w:multiLevelType w:val="singleLevel"/>
    <w:tmpl w:val="5E4D32A9"/>
    <w:lvl w:ilvl="0" w:tentative="0">
      <w:start w:val="2"/>
      <w:numFmt w:val="decimal"/>
      <w:suff w:val="nothing"/>
      <w:lvlText w:val="%1、"/>
      <w:lvlJc w:val="left"/>
    </w:lvl>
  </w:abstractNum>
  <w:num w:numId="1">
    <w:abstractNumId w:val="2"/>
  </w:num>
  <w:num w:numId="2">
    <w:abstractNumId w:val="3"/>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Q4MWFiMThkZTUxNTc5NzYzYzRlZDVjYzU2ZjU5N2IifQ=="/>
    <w:docVar w:name="KSO_WPS_MARK_KEY" w:val="b7a65d4f-3f0e-445d-9552-893f8fba5403"/>
  </w:docVars>
  <w:rsids>
    <w:rsidRoot w:val="00172A27"/>
    <w:rsid w:val="000011CF"/>
    <w:rsid w:val="000E1F5E"/>
    <w:rsid w:val="000F0002"/>
    <w:rsid w:val="0015270D"/>
    <w:rsid w:val="001A64C4"/>
    <w:rsid w:val="001E600B"/>
    <w:rsid w:val="0046375D"/>
    <w:rsid w:val="004A25D7"/>
    <w:rsid w:val="004C0647"/>
    <w:rsid w:val="00515C5E"/>
    <w:rsid w:val="00522102"/>
    <w:rsid w:val="00577718"/>
    <w:rsid w:val="00633F83"/>
    <w:rsid w:val="00692FA7"/>
    <w:rsid w:val="00724A04"/>
    <w:rsid w:val="00733E26"/>
    <w:rsid w:val="00771B68"/>
    <w:rsid w:val="0078143C"/>
    <w:rsid w:val="0080303D"/>
    <w:rsid w:val="00930024"/>
    <w:rsid w:val="00A00AC0"/>
    <w:rsid w:val="00A1583E"/>
    <w:rsid w:val="00AA4AD8"/>
    <w:rsid w:val="00B2494E"/>
    <w:rsid w:val="00CD79DA"/>
    <w:rsid w:val="00D27639"/>
    <w:rsid w:val="00DF447A"/>
    <w:rsid w:val="00EA461C"/>
    <w:rsid w:val="00EA64B8"/>
    <w:rsid w:val="00EF18B5"/>
    <w:rsid w:val="00F72CA9"/>
    <w:rsid w:val="01062EEC"/>
    <w:rsid w:val="01127137"/>
    <w:rsid w:val="011473B7"/>
    <w:rsid w:val="01192C1F"/>
    <w:rsid w:val="01194FAA"/>
    <w:rsid w:val="01253372"/>
    <w:rsid w:val="012B64AF"/>
    <w:rsid w:val="012E6920"/>
    <w:rsid w:val="013C3092"/>
    <w:rsid w:val="014852B3"/>
    <w:rsid w:val="014E4A1A"/>
    <w:rsid w:val="0156352C"/>
    <w:rsid w:val="01610122"/>
    <w:rsid w:val="0163006D"/>
    <w:rsid w:val="016A347B"/>
    <w:rsid w:val="016A6FD7"/>
    <w:rsid w:val="017240DE"/>
    <w:rsid w:val="0176597C"/>
    <w:rsid w:val="017B3B55"/>
    <w:rsid w:val="017C6D0A"/>
    <w:rsid w:val="017F62BC"/>
    <w:rsid w:val="018D05C8"/>
    <w:rsid w:val="01935F48"/>
    <w:rsid w:val="0197158F"/>
    <w:rsid w:val="01A7278B"/>
    <w:rsid w:val="01A7647D"/>
    <w:rsid w:val="01AA7D1B"/>
    <w:rsid w:val="01CF32DE"/>
    <w:rsid w:val="01EA5D5E"/>
    <w:rsid w:val="02021905"/>
    <w:rsid w:val="02070CCA"/>
    <w:rsid w:val="02094E3E"/>
    <w:rsid w:val="021138F7"/>
    <w:rsid w:val="02160F0D"/>
    <w:rsid w:val="02187875"/>
    <w:rsid w:val="021D3AAE"/>
    <w:rsid w:val="02274EC8"/>
    <w:rsid w:val="022C6982"/>
    <w:rsid w:val="023251F7"/>
    <w:rsid w:val="023F2212"/>
    <w:rsid w:val="024E68F9"/>
    <w:rsid w:val="02535549"/>
    <w:rsid w:val="02551A35"/>
    <w:rsid w:val="026B3007"/>
    <w:rsid w:val="0272219A"/>
    <w:rsid w:val="02722AD1"/>
    <w:rsid w:val="027949A5"/>
    <w:rsid w:val="027D2989"/>
    <w:rsid w:val="0288005D"/>
    <w:rsid w:val="02902239"/>
    <w:rsid w:val="029A38EC"/>
    <w:rsid w:val="029E162E"/>
    <w:rsid w:val="02A05AB6"/>
    <w:rsid w:val="02A1111E"/>
    <w:rsid w:val="02A26AC8"/>
    <w:rsid w:val="02A824AD"/>
    <w:rsid w:val="02A926DE"/>
    <w:rsid w:val="02B0310F"/>
    <w:rsid w:val="02BC1AB4"/>
    <w:rsid w:val="02C53308"/>
    <w:rsid w:val="02D2752A"/>
    <w:rsid w:val="02E42DB9"/>
    <w:rsid w:val="02EC793D"/>
    <w:rsid w:val="02F12441"/>
    <w:rsid w:val="02F56D74"/>
    <w:rsid w:val="02F76F90"/>
    <w:rsid w:val="02F96864"/>
    <w:rsid w:val="02FC6355"/>
    <w:rsid w:val="02FE20CD"/>
    <w:rsid w:val="030671D3"/>
    <w:rsid w:val="03082F4B"/>
    <w:rsid w:val="030B2A3C"/>
    <w:rsid w:val="03121574"/>
    <w:rsid w:val="031418F0"/>
    <w:rsid w:val="03336870"/>
    <w:rsid w:val="033C49A3"/>
    <w:rsid w:val="034026E5"/>
    <w:rsid w:val="03443CED"/>
    <w:rsid w:val="034A2F85"/>
    <w:rsid w:val="035F1F92"/>
    <w:rsid w:val="03614280"/>
    <w:rsid w:val="03634626"/>
    <w:rsid w:val="03667C72"/>
    <w:rsid w:val="036A59B4"/>
    <w:rsid w:val="037E6D6A"/>
    <w:rsid w:val="038F541B"/>
    <w:rsid w:val="03A52548"/>
    <w:rsid w:val="03B30FFA"/>
    <w:rsid w:val="03BB1D6C"/>
    <w:rsid w:val="03C1290F"/>
    <w:rsid w:val="03D352ED"/>
    <w:rsid w:val="03DC6D63"/>
    <w:rsid w:val="03E91DCD"/>
    <w:rsid w:val="03EF7C67"/>
    <w:rsid w:val="03F31D70"/>
    <w:rsid w:val="03F35C4F"/>
    <w:rsid w:val="03F82FC0"/>
    <w:rsid w:val="04022B07"/>
    <w:rsid w:val="04052801"/>
    <w:rsid w:val="040D6F3B"/>
    <w:rsid w:val="04155920"/>
    <w:rsid w:val="041814E6"/>
    <w:rsid w:val="041A1188"/>
    <w:rsid w:val="041F679F"/>
    <w:rsid w:val="04233DB6"/>
    <w:rsid w:val="043164A5"/>
    <w:rsid w:val="043833BC"/>
    <w:rsid w:val="043D6C25"/>
    <w:rsid w:val="04426D8D"/>
    <w:rsid w:val="04443377"/>
    <w:rsid w:val="04446205"/>
    <w:rsid w:val="044907B6"/>
    <w:rsid w:val="04553F6E"/>
    <w:rsid w:val="045A3333"/>
    <w:rsid w:val="045E3DEE"/>
    <w:rsid w:val="046C750A"/>
    <w:rsid w:val="04763EE5"/>
    <w:rsid w:val="0486237A"/>
    <w:rsid w:val="04874344"/>
    <w:rsid w:val="04896C64"/>
    <w:rsid w:val="048B7990"/>
    <w:rsid w:val="04954A32"/>
    <w:rsid w:val="049D1BA1"/>
    <w:rsid w:val="04B35139"/>
    <w:rsid w:val="04BC3FEE"/>
    <w:rsid w:val="04CC5E7E"/>
    <w:rsid w:val="04D07A99"/>
    <w:rsid w:val="04E96190"/>
    <w:rsid w:val="04F35535"/>
    <w:rsid w:val="04FC073C"/>
    <w:rsid w:val="050558D1"/>
    <w:rsid w:val="050B287F"/>
    <w:rsid w:val="050B4DB9"/>
    <w:rsid w:val="05191440"/>
    <w:rsid w:val="051C683A"/>
    <w:rsid w:val="051F632A"/>
    <w:rsid w:val="052120A3"/>
    <w:rsid w:val="05233879"/>
    <w:rsid w:val="05267D8C"/>
    <w:rsid w:val="053A45A8"/>
    <w:rsid w:val="053E4A03"/>
    <w:rsid w:val="054C2B8F"/>
    <w:rsid w:val="054D10EA"/>
    <w:rsid w:val="054F6A7F"/>
    <w:rsid w:val="055E6E53"/>
    <w:rsid w:val="056621AB"/>
    <w:rsid w:val="058B29BF"/>
    <w:rsid w:val="0596483F"/>
    <w:rsid w:val="059C0173"/>
    <w:rsid w:val="05AD1B88"/>
    <w:rsid w:val="05AF3B52"/>
    <w:rsid w:val="05B72A07"/>
    <w:rsid w:val="05C557BD"/>
    <w:rsid w:val="05CA098C"/>
    <w:rsid w:val="05CE3772"/>
    <w:rsid w:val="05CE5822"/>
    <w:rsid w:val="05D07C63"/>
    <w:rsid w:val="05E16F3D"/>
    <w:rsid w:val="05EF03F3"/>
    <w:rsid w:val="05F36FE1"/>
    <w:rsid w:val="05FA70D2"/>
    <w:rsid w:val="06023D6A"/>
    <w:rsid w:val="06073202"/>
    <w:rsid w:val="060A2B37"/>
    <w:rsid w:val="06135E58"/>
    <w:rsid w:val="06147E59"/>
    <w:rsid w:val="062076A3"/>
    <w:rsid w:val="06255BC2"/>
    <w:rsid w:val="062B5D2D"/>
    <w:rsid w:val="064429E4"/>
    <w:rsid w:val="064B4707"/>
    <w:rsid w:val="0654239A"/>
    <w:rsid w:val="065B15E4"/>
    <w:rsid w:val="065F2994"/>
    <w:rsid w:val="068648B3"/>
    <w:rsid w:val="06875229"/>
    <w:rsid w:val="068C5164"/>
    <w:rsid w:val="068E19BA"/>
    <w:rsid w:val="068E3768"/>
    <w:rsid w:val="068E5516"/>
    <w:rsid w:val="069441B5"/>
    <w:rsid w:val="069C1ED5"/>
    <w:rsid w:val="06A20FC1"/>
    <w:rsid w:val="06A57E31"/>
    <w:rsid w:val="06B37672"/>
    <w:rsid w:val="06BC6527"/>
    <w:rsid w:val="06C60D71"/>
    <w:rsid w:val="06CB1F3C"/>
    <w:rsid w:val="06CB49BC"/>
    <w:rsid w:val="06CB676A"/>
    <w:rsid w:val="06CC603E"/>
    <w:rsid w:val="06D7446F"/>
    <w:rsid w:val="06DF0467"/>
    <w:rsid w:val="06DF3FC3"/>
    <w:rsid w:val="06E10199"/>
    <w:rsid w:val="06FA0DFD"/>
    <w:rsid w:val="06FA0F04"/>
    <w:rsid w:val="07090576"/>
    <w:rsid w:val="07140111"/>
    <w:rsid w:val="071B06FE"/>
    <w:rsid w:val="072D63E9"/>
    <w:rsid w:val="073A744C"/>
    <w:rsid w:val="073F684F"/>
    <w:rsid w:val="074B16CD"/>
    <w:rsid w:val="074F4E2C"/>
    <w:rsid w:val="07684D0B"/>
    <w:rsid w:val="076D15CF"/>
    <w:rsid w:val="07862691"/>
    <w:rsid w:val="07921036"/>
    <w:rsid w:val="07AB4110"/>
    <w:rsid w:val="07AD5E6F"/>
    <w:rsid w:val="07B0770E"/>
    <w:rsid w:val="07B36560"/>
    <w:rsid w:val="07B54D24"/>
    <w:rsid w:val="07D2310B"/>
    <w:rsid w:val="07DF5CFA"/>
    <w:rsid w:val="07E24502"/>
    <w:rsid w:val="07E51AAD"/>
    <w:rsid w:val="07E9656A"/>
    <w:rsid w:val="08114650"/>
    <w:rsid w:val="081D2FF5"/>
    <w:rsid w:val="082F2285"/>
    <w:rsid w:val="084167EB"/>
    <w:rsid w:val="08435BA4"/>
    <w:rsid w:val="084F5179"/>
    <w:rsid w:val="085E6D37"/>
    <w:rsid w:val="08633E86"/>
    <w:rsid w:val="0882284B"/>
    <w:rsid w:val="08844F9C"/>
    <w:rsid w:val="08892439"/>
    <w:rsid w:val="088F0A7E"/>
    <w:rsid w:val="089B216C"/>
    <w:rsid w:val="089B7856"/>
    <w:rsid w:val="08AB6853"/>
    <w:rsid w:val="08AC25CB"/>
    <w:rsid w:val="08AC4379"/>
    <w:rsid w:val="08BB636A"/>
    <w:rsid w:val="08C23D5A"/>
    <w:rsid w:val="08C2594B"/>
    <w:rsid w:val="08C72F61"/>
    <w:rsid w:val="08C74B52"/>
    <w:rsid w:val="08CF075E"/>
    <w:rsid w:val="08DA1A81"/>
    <w:rsid w:val="08DA2C94"/>
    <w:rsid w:val="08F025E4"/>
    <w:rsid w:val="09042608"/>
    <w:rsid w:val="0905531B"/>
    <w:rsid w:val="090C4E18"/>
    <w:rsid w:val="091A60A4"/>
    <w:rsid w:val="091E0FEC"/>
    <w:rsid w:val="09322AD0"/>
    <w:rsid w:val="093525C0"/>
    <w:rsid w:val="09384E04"/>
    <w:rsid w:val="093D3223"/>
    <w:rsid w:val="09540C99"/>
    <w:rsid w:val="095C5D9F"/>
    <w:rsid w:val="096864F2"/>
    <w:rsid w:val="09694018"/>
    <w:rsid w:val="096D3B08"/>
    <w:rsid w:val="097B2056"/>
    <w:rsid w:val="098158EB"/>
    <w:rsid w:val="09905A49"/>
    <w:rsid w:val="099C263F"/>
    <w:rsid w:val="09AA4D5C"/>
    <w:rsid w:val="09AD65FB"/>
    <w:rsid w:val="09AF5ECF"/>
    <w:rsid w:val="09BF760C"/>
    <w:rsid w:val="09C13E54"/>
    <w:rsid w:val="09C464ED"/>
    <w:rsid w:val="09CA5775"/>
    <w:rsid w:val="09D26061"/>
    <w:rsid w:val="09E51014"/>
    <w:rsid w:val="09ED69F7"/>
    <w:rsid w:val="09EF09C1"/>
    <w:rsid w:val="0A0106F5"/>
    <w:rsid w:val="0A0B4717"/>
    <w:rsid w:val="0A0C1573"/>
    <w:rsid w:val="0A310FDA"/>
    <w:rsid w:val="0A320DD3"/>
    <w:rsid w:val="0A326B00"/>
    <w:rsid w:val="0A40121D"/>
    <w:rsid w:val="0A434869"/>
    <w:rsid w:val="0A456833"/>
    <w:rsid w:val="0A475E86"/>
    <w:rsid w:val="0A617AEE"/>
    <w:rsid w:val="0A650C83"/>
    <w:rsid w:val="0A6842D0"/>
    <w:rsid w:val="0A6E5D8A"/>
    <w:rsid w:val="0A7D7D7B"/>
    <w:rsid w:val="0A80094F"/>
    <w:rsid w:val="0A876E4C"/>
    <w:rsid w:val="0A885F2B"/>
    <w:rsid w:val="0A8F399C"/>
    <w:rsid w:val="0A8F5D00"/>
    <w:rsid w:val="0AA5346F"/>
    <w:rsid w:val="0AA96DC2"/>
    <w:rsid w:val="0AAF0151"/>
    <w:rsid w:val="0AB11402"/>
    <w:rsid w:val="0AB67731"/>
    <w:rsid w:val="0ABF0394"/>
    <w:rsid w:val="0ACE482D"/>
    <w:rsid w:val="0AD516D5"/>
    <w:rsid w:val="0AF04A09"/>
    <w:rsid w:val="0AFA25B2"/>
    <w:rsid w:val="0B0264D2"/>
    <w:rsid w:val="0B043FF8"/>
    <w:rsid w:val="0B0A3312"/>
    <w:rsid w:val="0B116715"/>
    <w:rsid w:val="0B1301D9"/>
    <w:rsid w:val="0B170A18"/>
    <w:rsid w:val="0B1B1342"/>
    <w:rsid w:val="0B306562"/>
    <w:rsid w:val="0B3568A8"/>
    <w:rsid w:val="0B554854"/>
    <w:rsid w:val="0B582596"/>
    <w:rsid w:val="0B5C5D5C"/>
    <w:rsid w:val="0B6530D4"/>
    <w:rsid w:val="0B7B44EC"/>
    <w:rsid w:val="0B7F6074"/>
    <w:rsid w:val="0B81389B"/>
    <w:rsid w:val="0B8A683F"/>
    <w:rsid w:val="0B8E5FB8"/>
    <w:rsid w:val="0B930840"/>
    <w:rsid w:val="0BA03985"/>
    <w:rsid w:val="0BA46D4C"/>
    <w:rsid w:val="0BA80B22"/>
    <w:rsid w:val="0BAF665A"/>
    <w:rsid w:val="0BB772BD"/>
    <w:rsid w:val="0BC35C62"/>
    <w:rsid w:val="0BD25EA5"/>
    <w:rsid w:val="0BD51E39"/>
    <w:rsid w:val="0BEC0E2D"/>
    <w:rsid w:val="0BED7182"/>
    <w:rsid w:val="0BEE634C"/>
    <w:rsid w:val="0C104C1F"/>
    <w:rsid w:val="0C177D5B"/>
    <w:rsid w:val="0C2506CA"/>
    <w:rsid w:val="0C2A3F33"/>
    <w:rsid w:val="0C2A5CE1"/>
    <w:rsid w:val="0C423C85"/>
    <w:rsid w:val="0C540FAF"/>
    <w:rsid w:val="0C5607E2"/>
    <w:rsid w:val="0C580AA0"/>
    <w:rsid w:val="0C6C00A7"/>
    <w:rsid w:val="0C811679"/>
    <w:rsid w:val="0C81347E"/>
    <w:rsid w:val="0C8C744B"/>
    <w:rsid w:val="0C931AD8"/>
    <w:rsid w:val="0C9B098C"/>
    <w:rsid w:val="0CBE17C6"/>
    <w:rsid w:val="0CC63CA0"/>
    <w:rsid w:val="0CC94EBC"/>
    <w:rsid w:val="0CD259ED"/>
    <w:rsid w:val="0CE71E24"/>
    <w:rsid w:val="0CE9794A"/>
    <w:rsid w:val="0CEB7C6E"/>
    <w:rsid w:val="0CF14A50"/>
    <w:rsid w:val="0D0C53E6"/>
    <w:rsid w:val="0D1118E5"/>
    <w:rsid w:val="0D144FFA"/>
    <w:rsid w:val="0D175DE3"/>
    <w:rsid w:val="0D1D75F3"/>
    <w:rsid w:val="0D215336"/>
    <w:rsid w:val="0D2418B0"/>
    <w:rsid w:val="0D244E26"/>
    <w:rsid w:val="0D31309F"/>
    <w:rsid w:val="0D3606B5"/>
    <w:rsid w:val="0D3B5CCB"/>
    <w:rsid w:val="0D4373B6"/>
    <w:rsid w:val="0D441024"/>
    <w:rsid w:val="0D474670"/>
    <w:rsid w:val="0D5B2FBC"/>
    <w:rsid w:val="0D646FD0"/>
    <w:rsid w:val="0D6D7E76"/>
    <w:rsid w:val="0D95362E"/>
    <w:rsid w:val="0D9773A6"/>
    <w:rsid w:val="0D98311E"/>
    <w:rsid w:val="0D9F26FE"/>
    <w:rsid w:val="0DA675E9"/>
    <w:rsid w:val="0DB461AA"/>
    <w:rsid w:val="0DBA7538"/>
    <w:rsid w:val="0DC0318D"/>
    <w:rsid w:val="0DC14423"/>
    <w:rsid w:val="0DC529CD"/>
    <w:rsid w:val="0DD66462"/>
    <w:rsid w:val="0DDF2AFB"/>
    <w:rsid w:val="0DE018AD"/>
    <w:rsid w:val="0DF30354"/>
    <w:rsid w:val="0E0E518E"/>
    <w:rsid w:val="0E1C5AFD"/>
    <w:rsid w:val="0E3270CE"/>
    <w:rsid w:val="0E370B89"/>
    <w:rsid w:val="0E417312"/>
    <w:rsid w:val="0E4F4C06"/>
    <w:rsid w:val="0E5232CD"/>
    <w:rsid w:val="0E55421A"/>
    <w:rsid w:val="0E567261"/>
    <w:rsid w:val="0E626AF0"/>
    <w:rsid w:val="0E6D0107"/>
    <w:rsid w:val="0E947D89"/>
    <w:rsid w:val="0E9C09EC"/>
    <w:rsid w:val="0E9D6DD8"/>
    <w:rsid w:val="0EA2194C"/>
    <w:rsid w:val="0EB14497"/>
    <w:rsid w:val="0EB16245"/>
    <w:rsid w:val="0EB61AAE"/>
    <w:rsid w:val="0ECB4492"/>
    <w:rsid w:val="0ECF3AB3"/>
    <w:rsid w:val="0ED308B1"/>
    <w:rsid w:val="0EDB1EAC"/>
    <w:rsid w:val="0EEF4FBF"/>
    <w:rsid w:val="0EF3685E"/>
    <w:rsid w:val="0EF600FC"/>
    <w:rsid w:val="0EFC4B4B"/>
    <w:rsid w:val="0F0767AD"/>
    <w:rsid w:val="0F0F5662"/>
    <w:rsid w:val="0F1400F3"/>
    <w:rsid w:val="0F1F50AF"/>
    <w:rsid w:val="0F2A5FF8"/>
    <w:rsid w:val="0F2B1A74"/>
    <w:rsid w:val="0F2F360E"/>
    <w:rsid w:val="0F331350"/>
    <w:rsid w:val="0F372BB2"/>
    <w:rsid w:val="0F3A35D8"/>
    <w:rsid w:val="0F572F64"/>
    <w:rsid w:val="0F576C9E"/>
    <w:rsid w:val="0F5C08A7"/>
    <w:rsid w:val="0F617536"/>
    <w:rsid w:val="0F65653C"/>
    <w:rsid w:val="0F6725AF"/>
    <w:rsid w:val="0F67724C"/>
    <w:rsid w:val="0F713C26"/>
    <w:rsid w:val="0F753717"/>
    <w:rsid w:val="0F76748F"/>
    <w:rsid w:val="0F776085"/>
    <w:rsid w:val="0F85223C"/>
    <w:rsid w:val="0F8732BE"/>
    <w:rsid w:val="0F953DB9"/>
    <w:rsid w:val="0F9C6EF5"/>
    <w:rsid w:val="0FAC2EB1"/>
    <w:rsid w:val="0FBA5F39"/>
    <w:rsid w:val="0FBC2F4E"/>
    <w:rsid w:val="0FD3043D"/>
    <w:rsid w:val="0FD50659"/>
    <w:rsid w:val="0FE62048"/>
    <w:rsid w:val="0FEB4D67"/>
    <w:rsid w:val="0FED7751"/>
    <w:rsid w:val="0FF22FB9"/>
    <w:rsid w:val="0FF56606"/>
    <w:rsid w:val="0FF860F6"/>
    <w:rsid w:val="0FF94348"/>
    <w:rsid w:val="100F5919"/>
    <w:rsid w:val="101220EE"/>
    <w:rsid w:val="10264A11"/>
    <w:rsid w:val="10401F77"/>
    <w:rsid w:val="10484987"/>
    <w:rsid w:val="10497AD6"/>
    <w:rsid w:val="104B4477"/>
    <w:rsid w:val="10572E1C"/>
    <w:rsid w:val="10593038"/>
    <w:rsid w:val="10667503"/>
    <w:rsid w:val="106D43EE"/>
    <w:rsid w:val="106F0E5F"/>
    <w:rsid w:val="10790FE5"/>
    <w:rsid w:val="10855BDB"/>
    <w:rsid w:val="1092654A"/>
    <w:rsid w:val="109A05F6"/>
    <w:rsid w:val="10A87B1C"/>
    <w:rsid w:val="10AE2011"/>
    <w:rsid w:val="10BA3E5E"/>
    <w:rsid w:val="10C05B73"/>
    <w:rsid w:val="10D12BCF"/>
    <w:rsid w:val="10D215C4"/>
    <w:rsid w:val="10E548CC"/>
    <w:rsid w:val="10EA3E68"/>
    <w:rsid w:val="10F13271"/>
    <w:rsid w:val="10F16DCD"/>
    <w:rsid w:val="10F20D97"/>
    <w:rsid w:val="11021117"/>
    <w:rsid w:val="111331E7"/>
    <w:rsid w:val="11310F9B"/>
    <w:rsid w:val="11335637"/>
    <w:rsid w:val="11342C8E"/>
    <w:rsid w:val="113B1370"/>
    <w:rsid w:val="11461BAA"/>
    <w:rsid w:val="114E421F"/>
    <w:rsid w:val="11516598"/>
    <w:rsid w:val="115A0E16"/>
    <w:rsid w:val="1178129C"/>
    <w:rsid w:val="11791355"/>
    <w:rsid w:val="1179457F"/>
    <w:rsid w:val="1182211B"/>
    <w:rsid w:val="118539B9"/>
    <w:rsid w:val="118D159A"/>
    <w:rsid w:val="1192054A"/>
    <w:rsid w:val="11A55E09"/>
    <w:rsid w:val="11A61459"/>
    <w:rsid w:val="11B06C88"/>
    <w:rsid w:val="11BB554E"/>
    <w:rsid w:val="11BD3BFC"/>
    <w:rsid w:val="11BF511D"/>
    <w:rsid w:val="11C40339"/>
    <w:rsid w:val="11CB46A3"/>
    <w:rsid w:val="11CC0423"/>
    <w:rsid w:val="11D71730"/>
    <w:rsid w:val="11DD55A3"/>
    <w:rsid w:val="11F50B3F"/>
    <w:rsid w:val="12057B1E"/>
    <w:rsid w:val="12137055"/>
    <w:rsid w:val="1216230E"/>
    <w:rsid w:val="12190F2C"/>
    <w:rsid w:val="121D4A1B"/>
    <w:rsid w:val="12291BED"/>
    <w:rsid w:val="122A25C8"/>
    <w:rsid w:val="12307DC9"/>
    <w:rsid w:val="123478B9"/>
    <w:rsid w:val="123B3123"/>
    <w:rsid w:val="123E23E3"/>
    <w:rsid w:val="12463148"/>
    <w:rsid w:val="124B69B1"/>
    <w:rsid w:val="124F5FD2"/>
    <w:rsid w:val="125735A8"/>
    <w:rsid w:val="12594E4C"/>
    <w:rsid w:val="125F420A"/>
    <w:rsid w:val="12686A29"/>
    <w:rsid w:val="126E3057"/>
    <w:rsid w:val="12784DC3"/>
    <w:rsid w:val="127F1F27"/>
    <w:rsid w:val="128679E9"/>
    <w:rsid w:val="128819B3"/>
    <w:rsid w:val="12C34799"/>
    <w:rsid w:val="12CF75E2"/>
    <w:rsid w:val="12D549B0"/>
    <w:rsid w:val="12D70244"/>
    <w:rsid w:val="12E8038B"/>
    <w:rsid w:val="12ED5CBA"/>
    <w:rsid w:val="12F901BB"/>
    <w:rsid w:val="12FE7EC7"/>
    <w:rsid w:val="13010BF7"/>
    <w:rsid w:val="13165211"/>
    <w:rsid w:val="131C20FB"/>
    <w:rsid w:val="13272F7A"/>
    <w:rsid w:val="13275BE0"/>
    <w:rsid w:val="13367661"/>
    <w:rsid w:val="133A56CF"/>
    <w:rsid w:val="133D09EF"/>
    <w:rsid w:val="13451652"/>
    <w:rsid w:val="134C29E0"/>
    <w:rsid w:val="134E349B"/>
    <w:rsid w:val="13583BA9"/>
    <w:rsid w:val="136917E4"/>
    <w:rsid w:val="13693592"/>
    <w:rsid w:val="13826402"/>
    <w:rsid w:val="13833F28"/>
    <w:rsid w:val="13857CA0"/>
    <w:rsid w:val="13873A19"/>
    <w:rsid w:val="138E2FF9"/>
    <w:rsid w:val="139D148E"/>
    <w:rsid w:val="139D79BC"/>
    <w:rsid w:val="139F3B88"/>
    <w:rsid w:val="13A04ADA"/>
    <w:rsid w:val="13B50CDA"/>
    <w:rsid w:val="13B54A2A"/>
    <w:rsid w:val="13B567D8"/>
    <w:rsid w:val="13C24A51"/>
    <w:rsid w:val="13C46A1B"/>
    <w:rsid w:val="13CF4D02"/>
    <w:rsid w:val="13E250F3"/>
    <w:rsid w:val="1405567C"/>
    <w:rsid w:val="14276FAA"/>
    <w:rsid w:val="1432607A"/>
    <w:rsid w:val="143D286B"/>
    <w:rsid w:val="14413B42"/>
    <w:rsid w:val="14447B5C"/>
    <w:rsid w:val="144553E2"/>
    <w:rsid w:val="14467430"/>
    <w:rsid w:val="14506500"/>
    <w:rsid w:val="14643D5A"/>
    <w:rsid w:val="14667AD2"/>
    <w:rsid w:val="146711D0"/>
    <w:rsid w:val="146944C2"/>
    <w:rsid w:val="146F264F"/>
    <w:rsid w:val="1474716C"/>
    <w:rsid w:val="14863CD0"/>
    <w:rsid w:val="148B12E6"/>
    <w:rsid w:val="14931C92"/>
    <w:rsid w:val="149573A5"/>
    <w:rsid w:val="149A3C1F"/>
    <w:rsid w:val="149A59CD"/>
    <w:rsid w:val="149C4384"/>
    <w:rsid w:val="149E726C"/>
    <w:rsid w:val="14BD497F"/>
    <w:rsid w:val="14C11479"/>
    <w:rsid w:val="14C447F8"/>
    <w:rsid w:val="14C842E9"/>
    <w:rsid w:val="14D1667B"/>
    <w:rsid w:val="14D47131"/>
    <w:rsid w:val="14D818D7"/>
    <w:rsid w:val="14E1184E"/>
    <w:rsid w:val="14E202E1"/>
    <w:rsid w:val="14E54E9B"/>
    <w:rsid w:val="14F21366"/>
    <w:rsid w:val="14F409AD"/>
    <w:rsid w:val="14F450DE"/>
    <w:rsid w:val="14FE7D0A"/>
    <w:rsid w:val="150177FB"/>
    <w:rsid w:val="15035321"/>
    <w:rsid w:val="150D5D43"/>
    <w:rsid w:val="15115CB6"/>
    <w:rsid w:val="15125C0F"/>
    <w:rsid w:val="15273705"/>
    <w:rsid w:val="152938DA"/>
    <w:rsid w:val="152B7B47"/>
    <w:rsid w:val="152C03FE"/>
    <w:rsid w:val="153D61E9"/>
    <w:rsid w:val="15417810"/>
    <w:rsid w:val="154532CA"/>
    <w:rsid w:val="15486320"/>
    <w:rsid w:val="15530E1D"/>
    <w:rsid w:val="155838BF"/>
    <w:rsid w:val="156C55BC"/>
    <w:rsid w:val="15913AC7"/>
    <w:rsid w:val="159311CE"/>
    <w:rsid w:val="15A00DC2"/>
    <w:rsid w:val="15A43DFF"/>
    <w:rsid w:val="15A85EC8"/>
    <w:rsid w:val="15AD6654"/>
    <w:rsid w:val="15AE7982"/>
    <w:rsid w:val="15BA7E5B"/>
    <w:rsid w:val="15C667B6"/>
    <w:rsid w:val="15CF16A7"/>
    <w:rsid w:val="15D31197"/>
    <w:rsid w:val="15D53161"/>
    <w:rsid w:val="15DB1E4F"/>
    <w:rsid w:val="15DC3B97"/>
    <w:rsid w:val="15E213DA"/>
    <w:rsid w:val="15F5735F"/>
    <w:rsid w:val="15F829AC"/>
    <w:rsid w:val="15FC6940"/>
    <w:rsid w:val="16021A7C"/>
    <w:rsid w:val="161338AA"/>
    <w:rsid w:val="1618224D"/>
    <w:rsid w:val="16381F84"/>
    <w:rsid w:val="1638549E"/>
    <w:rsid w:val="16445BF1"/>
    <w:rsid w:val="166143D7"/>
    <w:rsid w:val="166E7802"/>
    <w:rsid w:val="168978DD"/>
    <w:rsid w:val="169721C5"/>
    <w:rsid w:val="16A11295"/>
    <w:rsid w:val="16A362C6"/>
    <w:rsid w:val="16A448E1"/>
    <w:rsid w:val="16B339B7"/>
    <w:rsid w:val="16B72EA3"/>
    <w:rsid w:val="16C136E5"/>
    <w:rsid w:val="16E05C96"/>
    <w:rsid w:val="16EC2736"/>
    <w:rsid w:val="16F51DC3"/>
    <w:rsid w:val="16F5338F"/>
    <w:rsid w:val="16FC296F"/>
    <w:rsid w:val="16FC471D"/>
    <w:rsid w:val="17097C7A"/>
    <w:rsid w:val="17120E59"/>
    <w:rsid w:val="17151105"/>
    <w:rsid w:val="17192D1B"/>
    <w:rsid w:val="17267B64"/>
    <w:rsid w:val="172B0B5F"/>
    <w:rsid w:val="172C1957"/>
    <w:rsid w:val="173457BF"/>
    <w:rsid w:val="173C2AA7"/>
    <w:rsid w:val="173C2D6C"/>
    <w:rsid w:val="175D655D"/>
    <w:rsid w:val="17650515"/>
    <w:rsid w:val="176A5B2B"/>
    <w:rsid w:val="17713C03"/>
    <w:rsid w:val="177622CF"/>
    <w:rsid w:val="17793FC0"/>
    <w:rsid w:val="177B1AE6"/>
    <w:rsid w:val="178A2A52"/>
    <w:rsid w:val="178D4332"/>
    <w:rsid w:val="179D7CAF"/>
    <w:rsid w:val="17A032FB"/>
    <w:rsid w:val="17AE14C0"/>
    <w:rsid w:val="17B31280"/>
    <w:rsid w:val="17BB7DC7"/>
    <w:rsid w:val="17CF598E"/>
    <w:rsid w:val="17D3547E"/>
    <w:rsid w:val="17D91F88"/>
    <w:rsid w:val="17F0016B"/>
    <w:rsid w:val="17F453F5"/>
    <w:rsid w:val="17FB6783"/>
    <w:rsid w:val="18094D46"/>
    <w:rsid w:val="180E34B8"/>
    <w:rsid w:val="181F6915"/>
    <w:rsid w:val="182A5398"/>
    <w:rsid w:val="182C1032"/>
    <w:rsid w:val="183D429E"/>
    <w:rsid w:val="183F48C2"/>
    <w:rsid w:val="1844012A"/>
    <w:rsid w:val="18467FE3"/>
    <w:rsid w:val="184719C8"/>
    <w:rsid w:val="184D38AB"/>
    <w:rsid w:val="18695DE3"/>
    <w:rsid w:val="18751AE7"/>
    <w:rsid w:val="187C5B16"/>
    <w:rsid w:val="18941F80"/>
    <w:rsid w:val="1897709A"/>
    <w:rsid w:val="18A1732B"/>
    <w:rsid w:val="18A40BC9"/>
    <w:rsid w:val="18A4506D"/>
    <w:rsid w:val="18BD15E5"/>
    <w:rsid w:val="18F02060"/>
    <w:rsid w:val="18F2402A"/>
    <w:rsid w:val="19134C4B"/>
    <w:rsid w:val="19153875"/>
    <w:rsid w:val="191B25FF"/>
    <w:rsid w:val="191C48A1"/>
    <w:rsid w:val="191E4E1F"/>
    <w:rsid w:val="192D07E4"/>
    <w:rsid w:val="193E726F"/>
    <w:rsid w:val="193F08F1"/>
    <w:rsid w:val="19436634"/>
    <w:rsid w:val="19490C01"/>
    <w:rsid w:val="19561565"/>
    <w:rsid w:val="19610FED"/>
    <w:rsid w:val="19617762"/>
    <w:rsid w:val="1968518A"/>
    <w:rsid w:val="196D531C"/>
    <w:rsid w:val="19720CC7"/>
    <w:rsid w:val="197B776C"/>
    <w:rsid w:val="19855E4D"/>
    <w:rsid w:val="198935E2"/>
    <w:rsid w:val="198C1D89"/>
    <w:rsid w:val="198E5044"/>
    <w:rsid w:val="19B665A2"/>
    <w:rsid w:val="19CC6629"/>
    <w:rsid w:val="19CE23A1"/>
    <w:rsid w:val="19EA3331"/>
    <w:rsid w:val="19EF3BE4"/>
    <w:rsid w:val="19F16090"/>
    <w:rsid w:val="1A012A93"/>
    <w:rsid w:val="1A161863"/>
    <w:rsid w:val="1A186B15"/>
    <w:rsid w:val="1A253F8B"/>
    <w:rsid w:val="1A2C531A"/>
    <w:rsid w:val="1A2F0966"/>
    <w:rsid w:val="1A31783F"/>
    <w:rsid w:val="1A381F10"/>
    <w:rsid w:val="1A3B37AF"/>
    <w:rsid w:val="1A402B73"/>
    <w:rsid w:val="1A4D3374"/>
    <w:rsid w:val="1A530AF8"/>
    <w:rsid w:val="1A54326D"/>
    <w:rsid w:val="1A7733FA"/>
    <w:rsid w:val="1A8962C8"/>
    <w:rsid w:val="1A911621"/>
    <w:rsid w:val="1AA2382E"/>
    <w:rsid w:val="1AA50C28"/>
    <w:rsid w:val="1AA94BBC"/>
    <w:rsid w:val="1ACD08AB"/>
    <w:rsid w:val="1ADC0AEE"/>
    <w:rsid w:val="1AE04C82"/>
    <w:rsid w:val="1AE41BDC"/>
    <w:rsid w:val="1AE60AE2"/>
    <w:rsid w:val="1AE94FB9"/>
    <w:rsid w:val="1B052E19"/>
    <w:rsid w:val="1B0D6309"/>
    <w:rsid w:val="1B100797"/>
    <w:rsid w:val="1B18764C"/>
    <w:rsid w:val="1B1F713C"/>
    <w:rsid w:val="1B283D33"/>
    <w:rsid w:val="1B300D73"/>
    <w:rsid w:val="1B3817B8"/>
    <w:rsid w:val="1B3C7145"/>
    <w:rsid w:val="1B4025CF"/>
    <w:rsid w:val="1B433BF3"/>
    <w:rsid w:val="1B470E29"/>
    <w:rsid w:val="1B4D40E8"/>
    <w:rsid w:val="1B50328A"/>
    <w:rsid w:val="1B520C2D"/>
    <w:rsid w:val="1B577360"/>
    <w:rsid w:val="1B5B7B3E"/>
    <w:rsid w:val="1B5E127F"/>
    <w:rsid w:val="1B5E7755"/>
    <w:rsid w:val="1B775612"/>
    <w:rsid w:val="1B7A01A2"/>
    <w:rsid w:val="1B7B0307"/>
    <w:rsid w:val="1B7D4618"/>
    <w:rsid w:val="1B965141"/>
    <w:rsid w:val="1B970EB9"/>
    <w:rsid w:val="1B99253B"/>
    <w:rsid w:val="1B9C202B"/>
    <w:rsid w:val="1BA31EB0"/>
    <w:rsid w:val="1BAA0BEC"/>
    <w:rsid w:val="1BB04214"/>
    <w:rsid w:val="1BB05AD7"/>
    <w:rsid w:val="1BC4566C"/>
    <w:rsid w:val="1BCE2A30"/>
    <w:rsid w:val="1BD838C3"/>
    <w:rsid w:val="1BD87507"/>
    <w:rsid w:val="1BDC7BC5"/>
    <w:rsid w:val="1BE463E5"/>
    <w:rsid w:val="1BE61FF3"/>
    <w:rsid w:val="1BF9122C"/>
    <w:rsid w:val="1BFB31F6"/>
    <w:rsid w:val="1C034650"/>
    <w:rsid w:val="1C0E2F29"/>
    <w:rsid w:val="1C183DA8"/>
    <w:rsid w:val="1C193C4F"/>
    <w:rsid w:val="1C25120D"/>
    <w:rsid w:val="1C365FDC"/>
    <w:rsid w:val="1C3E5861"/>
    <w:rsid w:val="1C406E5A"/>
    <w:rsid w:val="1C536B8E"/>
    <w:rsid w:val="1C546DF8"/>
    <w:rsid w:val="1C5B5A42"/>
    <w:rsid w:val="1C5D17E5"/>
    <w:rsid w:val="1C715266"/>
    <w:rsid w:val="1C8431EB"/>
    <w:rsid w:val="1C8808A6"/>
    <w:rsid w:val="1CA910FD"/>
    <w:rsid w:val="1CA92C52"/>
    <w:rsid w:val="1CA94A00"/>
    <w:rsid w:val="1CAD472D"/>
    <w:rsid w:val="1CB25FAA"/>
    <w:rsid w:val="1CB3762C"/>
    <w:rsid w:val="1CD001DE"/>
    <w:rsid w:val="1CE27F12"/>
    <w:rsid w:val="1CF06AD2"/>
    <w:rsid w:val="1CFD2F9D"/>
    <w:rsid w:val="1D015AC9"/>
    <w:rsid w:val="1D022362"/>
    <w:rsid w:val="1D09129C"/>
    <w:rsid w:val="1D0B56BA"/>
    <w:rsid w:val="1D0E2E2D"/>
    <w:rsid w:val="1D33076D"/>
    <w:rsid w:val="1D365280"/>
    <w:rsid w:val="1D4674EB"/>
    <w:rsid w:val="1D4F0AA4"/>
    <w:rsid w:val="1D507571"/>
    <w:rsid w:val="1D570900"/>
    <w:rsid w:val="1D5F1562"/>
    <w:rsid w:val="1D672687"/>
    <w:rsid w:val="1D6E79F7"/>
    <w:rsid w:val="1D716B1D"/>
    <w:rsid w:val="1D7274E7"/>
    <w:rsid w:val="1D875445"/>
    <w:rsid w:val="1D994A74"/>
    <w:rsid w:val="1D9E652E"/>
    <w:rsid w:val="1D9F6E91"/>
    <w:rsid w:val="1DAB745A"/>
    <w:rsid w:val="1DB056D7"/>
    <w:rsid w:val="1DC00253"/>
    <w:rsid w:val="1DC9073D"/>
    <w:rsid w:val="1DDB5524"/>
    <w:rsid w:val="1DEE75E4"/>
    <w:rsid w:val="1DF012E2"/>
    <w:rsid w:val="1DF63C75"/>
    <w:rsid w:val="1E0068A1"/>
    <w:rsid w:val="1E007B0D"/>
    <w:rsid w:val="1E01086B"/>
    <w:rsid w:val="1E0565AE"/>
    <w:rsid w:val="1E0A3BC4"/>
    <w:rsid w:val="1E122A78"/>
    <w:rsid w:val="1E132EAC"/>
    <w:rsid w:val="1E171E3D"/>
    <w:rsid w:val="1E1C7453"/>
    <w:rsid w:val="1E214A6A"/>
    <w:rsid w:val="1E282703"/>
    <w:rsid w:val="1E2A1B70"/>
    <w:rsid w:val="1E2E6397"/>
    <w:rsid w:val="1E351520"/>
    <w:rsid w:val="1E3E1FAB"/>
    <w:rsid w:val="1E421772"/>
    <w:rsid w:val="1E4476CD"/>
    <w:rsid w:val="1E470974"/>
    <w:rsid w:val="1E5866DD"/>
    <w:rsid w:val="1E5D3CF4"/>
    <w:rsid w:val="1E62130A"/>
    <w:rsid w:val="1E635082"/>
    <w:rsid w:val="1E6C3F37"/>
    <w:rsid w:val="1E6D7CAF"/>
    <w:rsid w:val="1E6E2766"/>
    <w:rsid w:val="1E71779F"/>
    <w:rsid w:val="1E7546E7"/>
    <w:rsid w:val="1E7554E1"/>
    <w:rsid w:val="1E7B061E"/>
    <w:rsid w:val="1E7F010E"/>
    <w:rsid w:val="1E8078DD"/>
    <w:rsid w:val="1E87320E"/>
    <w:rsid w:val="1E8F73DC"/>
    <w:rsid w:val="1EA26F4C"/>
    <w:rsid w:val="1EA5569B"/>
    <w:rsid w:val="1EAB2AC7"/>
    <w:rsid w:val="1EAF2D83"/>
    <w:rsid w:val="1EB12291"/>
    <w:rsid w:val="1EB8717C"/>
    <w:rsid w:val="1EBA1146"/>
    <w:rsid w:val="1EBD29E4"/>
    <w:rsid w:val="1EBD5307"/>
    <w:rsid w:val="1ECE4BF1"/>
    <w:rsid w:val="1ECF2EC6"/>
    <w:rsid w:val="1ED0096A"/>
    <w:rsid w:val="1EDB10BC"/>
    <w:rsid w:val="1EDD5DC5"/>
    <w:rsid w:val="1EE53CE9"/>
    <w:rsid w:val="1EF328AA"/>
    <w:rsid w:val="1EF34658"/>
    <w:rsid w:val="1EF444BD"/>
    <w:rsid w:val="1F022AED"/>
    <w:rsid w:val="1F0A5622"/>
    <w:rsid w:val="1F122E03"/>
    <w:rsid w:val="1F185E6D"/>
    <w:rsid w:val="1F1C595D"/>
    <w:rsid w:val="1F200154"/>
    <w:rsid w:val="1F26058A"/>
    <w:rsid w:val="1F2667DB"/>
    <w:rsid w:val="1F2962CC"/>
    <w:rsid w:val="1F33644B"/>
    <w:rsid w:val="1F372797"/>
    <w:rsid w:val="1F43670E"/>
    <w:rsid w:val="1F5844BB"/>
    <w:rsid w:val="1F685D68"/>
    <w:rsid w:val="1F6A2B6C"/>
    <w:rsid w:val="1F6E3CDF"/>
    <w:rsid w:val="1F775289"/>
    <w:rsid w:val="1F8E612F"/>
    <w:rsid w:val="1FA119AB"/>
    <w:rsid w:val="1FA348B6"/>
    <w:rsid w:val="1FA65DD9"/>
    <w:rsid w:val="1FB57B5F"/>
    <w:rsid w:val="1FC649E7"/>
    <w:rsid w:val="1FC87E93"/>
    <w:rsid w:val="1FC97167"/>
    <w:rsid w:val="1FDC333E"/>
    <w:rsid w:val="1FDC6E9A"/>
    <w:rsid w:val="1FDE70B6"/>
    <w:rsid w:val="1FE83A91"/>
    <w:rsid w:val="1FE8513C"/>
    <w:rsid w:val="1FE872EE"/>
    <w:rsid w:val="1FF40688"/>
    <w:rsid w:val="20014E02"/>
    <w:rsid w:val="200B3AEE"/>
    <w:rsid w:val="20130C0D"/>
    <w:rsid w:val="201314EA"/>
    <w:rsid w:val="2020322B"/>
    <w:rsid w:val="20245A29"/>
    <w:rsid w:val="20270132"/>
    <w:rsid w:val="202F7912"/>
    <w:rsid w:val="20337402"/>
    <w:rsid w:val="203B5FCA"/>
    <w:rsid w:val="20457135"/>
    <w:rsid w:val="2049683A"/>
    <w:rsid w:val="204A474C"/>
    <w:rsid w:val="20523600"/>
    <w:rsid w:val="205253AE"/>
    <w:rsid w:val="20564E9E"/>
    <w:rsid w:val="20592CDE"/>
    <w:rsid w:val="20607ACB"/>
    <w:rsid w:val="206D77B9"/>
    <w:rsid w:val="207F2647"/>
    <w:rsid w:val="20827A42"/>
    <w:rsid w:val="208323B0"/>
    <w:rsid w:val="208714FC"/>
    <w:rsid w:val="20883E94"/>
    <w:rsid w:val="208A57A3"/>
    <w:rsid w:val="209567F9"/>
    <w:rsid w:val="20984E66"/>
    <w:rsid w:val="20987265"/>
    <w:rsid w:val="209D0D1F"/>
    <w:rsid w:val="209D2ACD"/>
    <w:rsid w:val="20AC0A42"/>
    <w:rsid w:val="20B55801"/>
    <w:rsid w:val="20B6067F"/>
    <w:rsid w:val="20B61DE1"/>
    <w:rsid w:val="20B83463"/>
    <w:rsid w:val="20B971DB"/>
    <w:rsid w:val="20BE2A44"/>
    <w:rsid w:val="20C462AC"/>
    <w:rsid w:val="20CA763A"/>
    <w:rsid w:val="20D033BD"/>
    <w:rsid w:val="20D12777"/>
    <w:rsid w:val="20D364EF"/>
    <w:rsid w:val="20DE00B7"/>
    <w:rsid w:val="20DE103F"/>
    <w:rsid w:val="20E33031"/>
    <w:rsid w:val="20F546B7"/>
    <w:rsid w:val="20FF0AF3"/>
    <w:rsid w:val="20FF5536"/>
    <w:rsid w:val="212B632B"/>
    <w:rsid w:val="21326048"/>
    <w:rsid w:val="213D605E"/>
    <w:rsid w:val="21404DD3"/>
    <w:rsid w:val="215E02CF"/>
    <w:rsid w:val="215F7D83"/>
    <w:rsid w:val="21611854"/>
    <w:rsid w:val="21674E89"/>
    <w:rsid w:val="21A460DD"/>
    <w:rsid w:val="21A5198C"/>
    <w:rsid w:val="21B616BC"/>
    <w:rsid w:val="21B93937"/>
    <w:rsid w:val="21C4408A"/>
    <w:rsid w:val="21C916A0"/>
    <w:rsid w:val="21D06ED2"/>
    <w:rsid w:val="21D40771"/>
    <w:rsid w:val="21D73711"/>
    <w:rsid w:val="21DD6EFA"/>
    <w:rsid w:val="21E07116"/>
    <w:rsid w:val="21EF0569"/>
    <w:rsid w:val="21F4671D"/>
    <w:rsid w:val="21F55ABC"/>
    <w:rsid w:val="21FB192E"/>
    <w:rsid w:val="22056B7C"/>
    <w:rsid w:val="220A309D"/>
    <w:rsid w:val="220A4192"/>
    <w:rsid w:val="22133F81"/>
    <w:rsid w:val="22196184"/>
    <w:rsid w:val="221C2118"/>
    <w:rsid w:val="221E19EC"/>
    <w:rsid w:val="222073DC"/>
    <w:rsid w:val="22294F2C"/>
    <w:rsid w:val="225A2612"/>
    <w:rsid w:val="228573B3"/>
    <w:rsid w:val="228C4BA7"/>
    <w:rsid w:val="229B303C"/>
    <w:rsid w:val="22A76718"/>
    <w:rsid w:val="22B1460E"/>
    <w:rsid w:val="22B53130"/>
    <w:rsid w:val="22B65B29"/>
    <w:rsid w:val="22C13FBF"/>
    <w:rsid w:val="22C96F20"/>
    <w:rsid w:val="22CE51C0"/>
    <w:rsid w:val="22E46EE6"/>
    <w:rsid w:val="22F95FB5"/>
    <w:rsid w:val="22F97D63"/>
    <w:rsid w:val="22FD57EE"/>
    <w:rsid w:val="230F7587"/>
    <w:rsid w:val="23125AC4"/>
    <w:rsid w:val="231352C9"/>
    <w:rsid w:val="231921B3"/>
    <w:rsid w:val="23333275"/>
    <w:rsid w:val="2350509C"/>
    <w:rsid w:val="235356C5"/>
    <w:rsid w:val="236A28B9"/>
    <w:rsid w:val="23720241"/>
    <w:rsid w:val="2378512C"/>
    <w:rsid w:val="238910E7"/>
    <w:rsid w:val="23897339"/>
    <w:rsid w:val="23953F30"/>
    <w:rsid w:val="239E5423"/>
    <w:rsid w:val="23A221A9"/>
    <w:rsid w:val="23A67EEB"/>
    <w:rsid w:val="23C16AD3"/>
    <w:rsid w:val="23C46F09"/>
    <w:rsid w:val="23CD5478"/>
    <w:rsid w:val="23DA7B95"/>
    <w:rsid w:val="23DC390D"/>
    <w:rsid w:val="23DC5C6B"/>
    <w:rsid w:val="23DF2316"/>
    <w:rsid w:val="23E97DD8"/>
    <w:rsid w:val="23F0666C"/>
    <w:rsid w:val="23F32A04"/>
    <w:rsid w:val="23FA3D93"/>
    <w:rsid w:val="240078CB"/>
    <w:rsid w:val="24027A23"/>
    <w:rsid w:val="24066BDB"/>
    <w:rsid w:val="240B2444"/>
    <w:rsid w:val="241412F8"/>
    <w:rsid w:val="241576F1"/>
    <w:rsid w:val="242552B4"/>
    <w:rsid w:val="24343749"/>
    <w:rsid w:val="243F3074"/>
    <w:rsid w:val="244A6AC8"/>
    <w:rsid w:val="246B4C91"/>
    <w:rsid w:val="246D6C5B"/>
    <w:rsid w:val="24765B0F"/>
    <w:rsid w:val="247B6D6F"/>
    <w:rsid w:val="247D12F7"/>
    <w:rsid w:val="248403CD"/>
    <w:rsid w:val="24912949"/>
    <w:rsid w:val="24945F95"/>
    <w:rsid w:val="24967F5F"/>
    <w:rsid w:val="24997A50"/>
    <w:rsid w:val="249A43A2"/>
    <w:rsid w:val="24A3442A"/>
    <w:rsid w:val="24A87172"/>
    <w:rsid w:val="24AA7567"/>
    <w:rsid w:val="24C83E91"/>
    <w:rsid w:val="24E16D01"/>
    <w:rsid w:val="24E8757B"/>
    <w:rsid w:val="24EA6DE4"/>
    <w:rsid w:val="24EC7B7F"/>
    <w:rsid w:val="25050C41"/>
    <w:rsid w:val="25215C0D"/>
    <w:rsid w:val="25290DD3"/>
    <w:rsid w:val="253719E1"/>
    <w:rsid w:val="253731C4"/>
    <w:rsid w:val="253908EB"/>
    <w:rsid w:val="25407ECB"/>
    <w:rsid w:val="254227D1"/>
    <w:rsid w:val="2547125A"/>
    <w:rsid w:val="254F010E"/>
    <w:rsid w:val="2551032A"/>
    <w:rsid w:val="25524B95"/>
    <w:rsid w:val="25783B09"/>
    <w:rsid w:val="259721E1"/>
    <w:rsid w:val="259B179E"/>
    <w:rsid w:val="259E3416"/>
    <w:rsid w:val="25AB3B32"/>
    <w:rsid w:val="25BC1C48"/>
    <w:rsid w:val="25BC4E69"/>
    <w:rsid w:val="25C32FD6"/>
    <w:rsid w:val="25CD5C03"/>
    <w:rsid w:val="25E44CFA"/>
    <w:rsid w:val="25E92311"/>
    <w:rsid w:val="25EF3DCB"/>
    <w:rsid w:val="25F62593"/>
    <w:rsid w:val="260333D3"/>
    <w:rsid w:val="26061115"/>
    <w:rsid w:val="26162C02"/>
    <w:rsid w:val="261750D0"/>
    <w:rsid w:val="261E1CA9"/>
    <w:rsid w:val="262A1F68"/>
    <w:rsid w:val="26316D0B"/>
    <w:rsid w:val="26325A66"/>
    <w:rsid w:val="263B7010"/>
    <w:rsid w:val="263C49AB"/>
    <w:rsid w:val="263E265D"/>
    <w:rsid w:val="26497436"/>
    <w:rsid w:val="264D024B"/>
    <w:rsid w:val="265A6D6B"/>
    <w:rsid w:val="2661634B"/>
    <w:rsid w:val="26713C80"/>
    <w:rsid w:val="267D645C"/>
    <w:rsid w:val="268751ED"/>
    <w:rsid w:val="268830E0"/>
    <w:rsid w:val="268D5392"/>
    <w:rsid w:val="26986044"/>
    <w:rsid w:val="269E47D0"/>
    <w:rsid w:val="26A17CA1"/>
    <w:rsid w:val="26A30712"/>
    <w:rsid w:val="26A85D28"/>
    <w:rsid w:val="26A95C00"/>
    <w:rsid w:val="26BB1617"/>
    <w:rsid w:val="26C97A99"/>
    <w:rsid w:val="26CD578F"/>
    <w:rsid w:val="26DC0EAD"/>
    <w:rsid w:val="26E42C82"/>
    <w:rsid w:val="26E62B03"/>
    <w:rsid w:val="26E966FD"/>
    <w:rsid w:val="26EC505D"/>
    <w:rsid w:val="26F61189"/>
    <w:rsid w:val="26FA19F3"/>
    <w:rsid w:val="27027B2E"/>
    <w:rsid w:val="270A253F"/>
    <w:rsid w:val="271B5AB9"/>
    <w:rsid w:val="27390FB2"/>
    <w:rsid w:val="273F48DE"/>
    <w:rsid w:val="274D2199"/>
    <w:rsid w:val="274F0899"/>
    <w:rsid w:val="27617694"/>
    <w:rsid w:val="276C144B"/>
    <w:rsid w:val="27724B77"/>
    <w:rsid w:val="27743E5C"/>
    <w:rsid w:val="278247CB"/>
    <w:rsid w:val="27856069"/>
    <w:rsid w:val="2787548C"/>
    <w:rsid w:val="279462AC"/>
    <w:rsid w:val="279B588D"/>
    <w:rsid w:val="27A97FAA"/>
    <w:rsid w:val="27B5694E"/>
    <w:rsid w:val="27BA68AA"/>
    <w:rsid w:val="27BF77CD"/>
    <w:rsid w:val="27C640FF"/>
    <w:rsid w:val="27D019DA"/>
    <w:rsid w:val="27D34BE3"/>
    <w:rsid w:val="27DF39CB"/>
    <w:rsid w:val="27E419C2"/>
    <w:rsid w:val="27E965F8"/>
    <w:rsid w:val="27FC457D"/>
    <w:rsid w:val="28081174"/>
    <w:rsid w:val="28094319"/>
    <w:rsid w:val="280D5179"/>
    <w:rsid w:val="280E605F"/>
    <w:rsid w:val="28180C8B"/>
    <w:rsid w:val="282018C1"/>
    <w:rsid w:val="283E2BDE"/>
    <w:rsid w:val="28405372"/>
    <w:rsid w:val="284D302B"/>
    <w:rsid w:val="285A3653"/>
    <w:rsid w:val="286B0F6F"/>
    <w:rsid w:val="286B525F"/>
    <w:rsid w:val="2876120F"/>
    <w:rsid w:val="28771E56"/>
    <w:rsid w:val="287B6793"/>
    <w:rsid w:val="288051AE"/>
    <w:rsid w:val="288602EB"/>
    <w:rsid w:val="28903BEF"/>
    <w:rsid w:val="28920541"/>
    <w:rsid w:val="28942A08"/>
    <w:rsid w:val="289E3EE3"/>
    <w:rsid w:val="28A40771"/>
    <w:rsid w:val="28AC5FA3"/>
    <w:rsid w:val="28AF7842"/>
    <w:rsid w:val="28C01A4F"/>
    <w:rsid w:val="28C64B8B"/>
    <w:rsid w:val="28CF4E13"/>
    <w:rsid w:val="28E079FB"/>
    <w:rsid w:val="28E25740"/>
    <w:rsid w:val="28FD0531"/>
    <w:rsid w:val="29001E4B"/>
    <w:rsid w:val="29023E15"/>
    <w:rsid w:val="29025CB4"/>
    <w:rsid w:val="290851A4"/>
    <w:rsid w:val="2912392D"/>
    <w:rsid w:val="29126403"/>
    <w:rsid w:val="291458F7"/>
    <w:rsid w:val="291A3B47"/>
    <w:rsid w:val="29281765"/>
    <w:rsid w:val="294066EC"/>
    <w:rsid w:val="2945737B"/>
    <w:rsid w:val="294C32E2"/>
    <w:rsid w:val="2952310D"/>
    <w:rsid w:val="29543F45"/>
    <w:rsid w:val="295D729E"/>
    <w:rsid w:val="29695C42"/>
    <w:rsid w:val="296C0CDF"/>
    <w:rsid w:val="296E397D"/>
    <w:rsid w:val="29733BFF"/>
    <w:rsid w:val="297901DE"/>
    <w:rsid w:val="297B3BC8"/>
    <w:rsid w:val="297D125A"/>
    <w:rsid w:val="298760C9"/>
    <w:rsid w:val="29904AF2"/>
    <w:rsid w:val="299407E6"/>
    <w:rsid w:val="29960D2B"/>
    <w:rsid w:val="29A43E58"/>
    <w:rsid w:val="29A9603F"/>
    <w:rsid w:val="29B9024C"/>
    <w:rsid w:val="29CC7F7F"/>
    <w:rsid w:val="29D86924"/>
    <w:rsid w:val="29E12EF9"/>
    <w:rsid w:val="29E262AA"/>
    <w:rsid w:val="29EC23D0"/>
    <w:rsid w:val="29F22DCF"/>
    <w:rsid w:val="2A1670E5"/>
    <w:rsid w:val="2A306760"/>
    <w:rsid w:val="2A3B2E0C"/>
    <w:rsid w:val="2A437EC8"/>
    <w:rsid w:val="2A471508"/>
    <w:rsid w:val="2A4915D0"/>
    <w:rsid w:val="2A4D083A"/>
    <w:rsid w:val="2A665F86"/>
    <w:rsid w:val="2A70375E"/>
    <w:rsid w:val="2A8D2F46"/>
    <w:rsid w:val="2A991675"/>
    <w:rsid w:val="2A9D37CC"/>
    <w:rsid w:val="2AA060F6"/>
    <w:rsid w:val="2AA12B7C"/>
    <w:rsid w:val="2AA607D0"/>
    <w:rsid w:val="2AA84549"/>
    <w:rsid w:val="2AB253C7"/>
    <w:rsid w:val="2AB7478C"/>
    <w:rsid w:val="2AB8277D"/>
    <w:rsid w:val="2AC12166"/>
    <w:rsid w:val="2AC97147"/>
    <w:rsid w:val="2ACB0237"/>
    <w:rsid w:val="2ACB46DB"/>
    <w:rsid w:val="2AD861A6"/>
    <w:rsid w:val="2ADC0696"/>
    <w:rsid w:val="2AE674AF"/>
    <w:rsid w:val="2AE9690F"/>
    <w:rsid w:val="2AEC70BC"/>
    <w:rsid w:val="2AF21C68"/>
    <w:rsid w:val="2AF23A16"/>
    <w:rsid w:val="2AFB4FC0"/>
    <w:rsid w:val="2AFC2AE6"/>
    <w:rsid w:val="2B06079B"/>
    <w:rsid w:val="2B083239"/>
    <w:rsid w:val="2B0A7865"/>
    <w:rsid w:val="2B0B4AD7"/>
    <w:rsid w:val="2B176B25"/>
    <w:rsid w:val="2B1C6CE5"/>
    <w:rsid w:val="2B2A7653"/>
    <w:rsid w:val="2B3B360F"/>
    <w:rsid w:val="2B3B716B"/>
    <w:rsid w:val="2B3C3BE4"/>
    <w:rsid w:val="2B4C581C"/>
    <w:rsid w:val="2B560448"/>
    <w:rsid w:val="2B577D1D"/>
    <w:rsid w:val="2B5A5475"/>
    <w:rsid w:val="2B5B780D"/>
    <w:rsid w:val="2B5E72FD"/>
    <w:rsid w:val="2B604D22"/>
    <w:rsid w:val="2B6F32B8"/>
    <w:rsid w:val="2B754F21"/>
    <w:rsid w:val="2B793244"/>
    <w:rsid w:val="2B876C27"/>
    <w:rsid w:val="2B8925CC"/>
    <w:rsid w:val="2B8A6344"/>
    <w:rsid w:val="2B8B1F02"/>
    <w:rsid w:val="2B9B223D"/>
    <w:rsid w:val="2B9B5E5B"/>
    <w:rsid w:val="2B9D7E25"/>
    <w:rsid w:val="2B9E76FA"/>
    <w:rsid w:val="2BAE1514"/>
    <w:rsid w:val="2BB46F1D"/>
    <w:rsid w:val="2BC2788C"/>
    <w:rsid w:val="2BCA4992"/>
    <w:rsid w:val="2BCD78C0"/>
    <w:rsid w:val="2BE710A1"/>
    <w:rsid w:val="2BF36697"/>
    <w:rsid w:val="2BF67536"/>
    <w:rsid w:val="2BF92B9F"/>
    <w:rsid w:val="2BFB2D9E"/>
    <w:rsid w:val="2BFE2E1D"/>
    <w:rsid w:val="2C0A4D8F"/>
    <w:rsid w:val="2C0C493B"/>
    <w:rsid w:val="2C167BD8"/>
    <w:rsid w:val="2C262755"/>
    <w:rsid w:val="2C5458DC"/>
    <w:rsid w:val="2C5913F9"/>
    <w:rsid w:val="2C6470BB"/>
    <w:rsid w:val="2C6D5A4A"/>
    <w:rsid w:val="2C7571C7"/>
    <w:rsid w:val="2C7F39CF"/>
    <w:rsid w:val="2C8D7E9A"/>
    <w:rsid w:val="2C8F0A5F"/>
    <w:rsid w:val="2C956D4E"/>
    <w:rsid w:val="2CA330CD"/>
    <w:rsid w:val="2CAF6062"/>
    <w:rsid w:val="2CB03B88"/>
    <w:rsid w:val="2CBB1644"/>
    <w:rsid w:val="2CBE44F7"/>
    <w:rsid w:val="2CBF201D"/>
    <w:rsid w:val="2CD41F21"/>
    <w:rsid w:val="2CDA29B3"/>
    <w:rsid w:val="2CDF498D"/>
    <w:rsid w:val="2CE469DC"/>
    <w:rsid w:val="2CE53EDA"/>
    <w:rsid w:val="2CE90E48"/>
    <w:rsid w:val="2CFD68D0"/>
    <w:rsid w:val="2D0619FA"/>
    <w:rsid w:val="2D0B7011"/>
    <w:rsid w:val="2D107420"/>
    <w:rsid w:val="2D172F75"/>
    <w:rsid w:val="2D201FDB"/>
    <w:rsid w:val="2D214A86"/>
    <w:rsid w:val="2D297497"/>
    <w:rsid w:val="2D2D611B"/>
    <w:rsid w:val="2D482013"/>
    <w:rsid w:val="2D5B3AF4"/>
    <w:rsid w:val="2D5C5ABE"/>
    <w:rsid w:val="2D662499"/>
    <w:rsid w:val="2D7D6ADF"/>
    <w:rsid w:val="2D856BEC"/>
    <w:rsid w:val="2D856BED"/>
    <w:rsid w:val="2D8B5DE2"/>
    <w:rsid w:val="2D937732"/>
    <w:rsid w:val="2D947006"/>
    <w:rsid w:val="2D974469"/>
    <w:rsid w:val="2D986DEB"/>
    <w:rsid w:val="2D9F2D04"/>
    <w:rsid w:val="2DB004C2"/>
    <w:rsid w:val="2DBD030B"/>
    <w:rsid w:val="2DC50F26"/>
    <w:rsid w:val="2DCF44E2"/>
    <w:rsid w:val="2DD41AA6"/>
    <w:rsid w:val="2DE03FF9"/>
    <w:rsid w:val="2DEF1025"/>
    <w:rsid w:val="2E0238C8"/>
    <w:rsid w:val="2E026666"/>
    <w:rsid w:val="2E0423DE"/>
    <w:rsid w:val="2E1B3283"/>
    <w:rsid w:val="2E1D6FFC"/>
    <w:rsid w:val="2E267966"/>
    <w:rsid w:val="2E292A71"/>
    <w:rsid w:val="2E3600BD"/>
    <w:rsid w:val="2E360CBF"/>
    <w:rsid w:val="2E381951"/>
    <w:rsid w:val="2E4C1C90"/>
    <w:rsid w:val="2E504B33"/>
    <w:rsid w:val="2E553C5C"/>
    <w:rsid w:val="2E5840BB"/>
    <w:rsid w:val="2E5D477B"/>
    <w:rsid w:val="2E731735"/>
    <w:rsid w:val="2E743BE8"/>
    <w:rsid w:val="2E750BE6"/>
    <w:rsid w:val="2E781062"/>
    <w:rsid w:val="2E813A2E"/>
    <w:rsid w:val="2E8B665B"/>
    <w:rsid w:val="2E9372BE"/>
    <w:rsid w:val="2E9520E1"/>
    <w:rsid w:val="2EA035F0"/>
    <w:rsid w:val="2EAE5EA6"/>
    <w:rsid w:val="2EB86D24"/>
    <w:rsid w:val="2ECD08EC"/>
    <w:rsid w:val="2ED12D9D"/>
    <w:rsid w:val="2ED41754"/>
    <w:rsid w:val="2EE67D35"/>
    <w:rsid w:val="2EE70873"/>
    <w:rsid w:val="2EF02962"/>
    <w:rsid w:val="2EF457F9"/>
    <w:rsid w:val="2EF7784D"/>
    <w:rsid w:val="2EFE0BDB"/>
    <w:rsid w:val="2EFE6E2D"/>
    <w:rsid w:val="2F0106CB"/>
    <w:rsid w:val="2F0D0E1E"/>
    <w:rsid w:val="2F165021"/>
    <w:rsid w:val="2F2351CF"/>
    <w:rsid w:val="2F2443BA"/>
    <w:rsid w:val="2F253B30"/>
    <w:rsid w:val="2F323A70"/>
    <w:rsid w:val="2F3C1973"/>
    <w:rsid w:val="2F4A02C4"/>
    <w:rsid w:val="2F5138AD"/>
    <w:rsid w:val="2F575DC8"/>
    <w:rsid w:val="2F59648B"/>
    <w:rsid w:val="2F5A7DDB"/>
    <w:rsid w:val="2F601896"/>
    <w:rsid w:val="2F8135BA"/>
    <w:rsid w:val="2F8310E0"/>
    <w:rsid w:val="2F8F33C5"/>
    <w:rsid w:val="2F9037FD"/>
    <w:rsid w:val="2F923A19"/>
    <w:rsid w:val="2F9E416C"/>
    <w:rsid w:val="2FA662FA"/>
    <w:rsid w:val="2FAD2601"/>
    <w:rsid w:val="2FAF0127"/>
    <w:rsid w:val="2FC82F97"/>
    <w:rsid w:val="2FCC6F2B"/>
    <w:rsid w:val="2FCE6A17"/>
    <w:rsid w:val="2FD540ED"/>
    <w:rsid w:val="2FDE6C5E"/>
    <w:rsid w:val="2FF24729"/>
    <w:rsid w:val="300966AF"/>
    <w:rsid w:val="301306B6"/>
    <w:rsid w:val="30156509"/>
    <w:rsid w:val="30395C43"/>
    <w:rsid w:val="303B5E5F"/>
    <w:rsid w:val="303D17AE"/>
    <w:rsid w:val="303D73BA"/>
    <w:rsid w:val="303E14AB"/>
    <w:rsid w:val="304B1C2B"/>
    <w:rsid w:val="304F72F3"/>
    <w:rsid w:val="306233EC"/>
    <w:rsid w:val="30654C8A"/>
    <w:rsid w:val="306953D3"/>
    <w:rsid w:val="306B6B00"/>
    <w:rsid w:val="30705B08"/>
    <w:rsid w:val="307D75D7"/>
    <w:rsid w:val="30825E13"/>
    <w:rsid w:val="30A12166"/>
    <w:rsid w:val="30A61108"/>
    <w:rsid w:val="30AC35EB"/>
    <w:rsid w:val="30BC0D4E"/>
    <w:rsid w:val="30F1651D"/>
    <w:rsid w:val="30F23CA2"/>
    <w:rsid w:val="30F71D86"/>
    <w:rsid w:val="31010E56"/>
    <w:rsid w:val="31085D41"/>
    <w:rsid w:val="310E70CF"/>
    <w:rsid w:val="311E1007"/>
    <w:rsid w:val="31280775"/>
    <w:rsid w:val="313528AE"/>
    <w:rsid w:val="31467379"/>
    <w:rsid w:val="31565409"/>
    <w:rsid w:val="3163566D"/>
    <w:rsid w:val="31657B2E"/>
    <w:rsid w:val="316D39C4"/>
    <w:rsid w:val="317C04DD"/>
    <w:rsid w:val="31972315"/>
    <w:rsid w:val="31AA6DF8"/>
    <w:rsid w:val="31B77767"/>
    <w:rsid w:val="31B9528D"/>
    <w:rsid w:val="31BB7257"/>
    <w:rsid w:val="31C078FE"/>
    <w:rsid w:val="31C90BBB"/>
    <w:rsid w:val="31CA749A"/>
    <w:rsid w:val="31CD4427"/>
    <w:rsid w:val="31DD551E"/>
    <w:rsid w:val="31DE2F46"/>
    <w:rsid w:val="31E56082"/>
    <w:rsid w:val="31E63BA8"/>
    <w:rsid w:val="31F14A27"/>
    <w:rsid w:val="31F7566D"/>
    <w:rsid w:val="31F75DB5"/>
    <w:rsid w:val="31F77B64"/>
    <w:rsid w:val="31F86DAA"/>
    <w:rsid w:val="31FB58A6"/>
    <w:rsid w:val="31FC517A"/>
    <w:rsid w:val="320209E2"/>
    <w:rsid w:val="3207249C"/>
    <w:rsid w:val="32144BB9"/>
    <w:rsid w:val="321B1AA4"/>
    <w:rsid w:val="321B5F48"/>
    <w:rsid w:val="32252923"/>
    <w:rsid w:val="32256DEE"/>
    <w:rsid w:val="322A618B"/>
    <w:rsid w:val="3239017C"/>
    <w:rsid w:val="323B0398"/>
    <w:rsid w:val="323E7A60"/>
    <w:rsid w:val="324043DE"/>
    <w:rsid w:val="32411EBF"/>
    <w:rsid w:val="32433E36"/>
    <w:rsid w:val="324A05DB"/>
    <w:rsid w:val="324B7C8E"/>
    <w:rsid w:val="324D678A"/>
    <w:rsid w:val="32523F5D"/>
    <w:rsid w:val="325363AB"/>
    <w:rsid w:val="32674CE9"/>
    <w:rsid w:val="326922C9"/>
    <w:rsid w:val="326A47D9"/>
    <w:rsid w:val="326C67A3"/>
    <w:rsid w:val="326E42CA"/>
    <w:rsid w:val="326F1DF0"/>
    <w:rsid w:val="327171BD"/>
    <w:rsid w:val="3285616A"/>
    <w:rsid w:val="329F0927"/>
    <w:rsid w:val="32AF2C17"/>
    <w:rsid w:val="32B46BDA"/>
    <w:rsid w:val="32C51A10"/>
    <w:rsid w:val="32CB171C"/>
    <w:rsid w:val="32CB3E17"/>
    <w:rsid w:val="32E75E2A"/>
    <w:rsid w:val="32F3657D"/>
    <w:rsid w:val="32F80037"/>
    <w:rsid w:val="33031CDF"/>
    <w:rsid w:val="3309212A"/>
    <w:rsid w:val="33093FF2"/>
    <w:rsid w:val="330B1B18"/>
    <w:rsid w:val="331A1D5C"/>
    <w:rsid w:val="331C3D26"/>
    <w:rsid w:val="331F3816"/>
    <w:rsid w:val="33260700"/>
    <w:rsid w:val="332636C1"/>
    <w:rsid w:val="332D7CE1"/>
    <w:rsid w:val="333170A5"/>
    <w:rsid w:val="333D1716"/>
    <w:rsid w:val="334E5EA9"/>
    <w:rsid w:val="3361798A"/>
    <w:rsid w:val="33664FA1"/>
    <w:rsid w:val="336851BD"/>
    <w:rsid w:val="33686F6B"/>
    <w:rsid w:val="33751688"/>
    <w:rsid w:val="33753436"/>
    <w:rsid w:val="33770F5C"/>
    <w:rsid w:val="337F3EEB"/>
    <w:rsid w:val="33823199"/>
    <w:rsid w:val="338B0EAB"/>
    <w:rsid w:val="338E12BA"/>
    <w:rsid w:val="338F0E0F"/>
    <w:rsid w:val="33943BBF"/>
    <w:rsid w:val="33A36C8D"/>
    <w:rsid w:val="33AA5F09"/>
    <w:rsid w:val="33AF5A2C"/>
    <w:rsid w:val="33B7555C"/>
    <w:rsid w:val="33C15185"/>
    <w:rsid w:val="33C323F3"/>
    <w:rsid w:val="33CC574C"/>
    <w:rsid w:val="33E13534"/>
    <w:rsid w:val="33E97FDA"/>
    <w:rsid w:val="33EA7980"/>
    <w:rsid w:val="33FC76B3"/>
    <w:rsid w:val="33FD6998"/>
    <w:rsid w:val="33FE78CF"/>
    <w:rsid w:val="340F73E6"/>
    <w:rsid w:val="34232E92"/>
    <w:rsid w:val="343432F1"/>
    <w:rsid w:val="34394463"/>
    <w:rsid w:val="3448778D"/>
    <w:rsid w:val="3449780B"/>
    <w:rsid w:val="34562001"/>
    <w:rsid w:val="346C2A8B"/>
    <w:rsid w:val="34787A33"/>
    <w:rsid w:val="3492529E"/>
    <w:rsid w:val="349B7473"/>
    <w:rsid w:val="349F1221"/>
    <w:rsid w:val="34A75871"/>
    <w:rsid w:val="34B34216"/>
    <w:rsid w:val="34CA155F"/>
    <w:rsid w:val="34CD7BFA"/>
    <w:rsid w:val="34D41527"/>
    <w:rsid w:val="34E16FD5"/>
    <w:rsid w:val="34EB7E53"/>
    <w:rsid w:val="34FD36E3"/>
    <w:rsid w:val="35085639"/>
    <w:rsid w:val="351A24E7"/>
    <w:rsid w:val="351D171E"/>
    <w:rsid w:val="351F381C"/>
    <w:rsid w:val="352670DE"/>
    <w:rsid w:val="352C0733"/>
    <w:rsid w:val="352E5F92"/>
    <w:rsid w:val="353155CF"/>
    <w:rsid w:val="35331E04"/>
    <w:rsid w:val="35441312"/>
    <w:rsid w:val="35474BD4"/>
    <w:rsid w:val="355F7EFA"/>
    <w:rsid w:val="35700359"/>
    <w:rsid w:val="35771113"/>
    <w:rsid w:val="3577166C"/>
    <w:rsid w:val="357F4843"/>
    <w:rsid w:val="35900660"/>
    <w:rsid w:val="359A7184"/>
    <w:rsid w:val="359F479A"/>
    <w:rsid w:val="35C16E06"/>
    <w:rsid w:val="35F920FC"/>
    <w:rsid w:val="360F160F"/>
    <w:rsid w:val="361138EA"/>
    <w:rsid w:val="361231BE"/>
    <w:rsid w:val="3618060A"/>
    <w:rsid w:val="36234838"/>
    <w:rsid w:val="3624290E"/>
    <w:rsid w:val="362A675A"/>
    <w:rsid w:val="36317AE8"/>
    <w:rsid w:val="363B2715"/>
    <w:rsid w:val="363D414B"/>
    <w:rsid w:val="36444283"/>
    <w:rsid w:val="3655540E"/>
    <w:rsid w:val="36620B4E"/>
    <w:rsid w:val="36621224"/>
    <w:rsid w:val="36657792"/>
    <w:rsid w:val="3667175C"/>
    <w:rsid w:val="367475D7"/>
    <w:rsid w:val="3676374D"/>
    <w:rsid w:val="36794FEB"/>
    <w:rsid w:val="36826797"/>
    <w:rsid w:val="36965B9D"/>
    <w:rsid w:val="36973645"/>
    <w:rsid w:val="36987B67"/>
    <w:rsid w:val="369D517D"/>
    <w:rsid w:val="36A24542"/>
    <w:rsid w:val="36B2364A"/>
    <w:rsid w:val="36D42FA6"/>
    <w:rsid w:val="36D77E04"/>
    <w:rsid w:val="36DB4DD0"/>
    <w:rsid w:val="36DC53B7"/>
    <w:rsid w:val="36E27034"/>
    <w:rsid w:val="36E92171"/>
    <w:rsid w:val="36F269B1"/>
    <w:rsid w:val="36F6488E"/>
    <w:rsid w:val="36FC068F"/>
    <w:rsid w:val="37024FE0"/>
    <w:rsid w:val="37054AD1"/>
    <w:rsid w:val="37067825"/>
    <w:rsid w:val="371858B0"/>
    <w:rsid w:val="372B3761"/>
    <w:rsid w:val="37361447"/>
    <w:rsid w:val="37362EDC"/>
    <w:rsid w:val="373B04F2"/>
    <w:rsid w:val="37577894"/>
    <w:rsid w:val="376D2DA2"/>
    <w:rsid w:val="376D35A6"/>
    <w:rsid w:val="3776421F"/>
    <w:rsid w:val="377722EF"/>
    <w:rsid w:val="37773C20"/>
    <w:rsid w:val="377C2FE5"/>
    <w:rsid w:val="378400EB"/>
    <w:rsid w:val="37895702"/>
    <w:rsid w:val="378D10CC"/>
    <w:rsid w:val="37920A5A"/>
    <w:rsid w:val="379E3BB9"/>
    <w:rsid w:val="37A12A4B"/>
    <w:rsid w:val="37A91900"/>
    <w:rsid w:val="37AD73E7"/>
    <w:rsid w:val="37B006FF"/>
    <w:rsid w:val="37B07132"/>
    <w:rsid w:val="37B647E2"/>
    <w:rsid w:val="37B7390A"/>
    <w:rsid w:val="37BE184F"/>
    <w:rsid w:val="37C91FA2"/>
    <w:rsid w:val="37CB0577"/>
    <w:rsid w:val="37CF1A6D"/>
    <w:rsid w:val="37D145A6"/>
    <w:rsid w:val="37D42E21"/>
    <w:rsid w:val="37D90437"/>
    <w:rsid w:val="37DA5F5D"/>
    <w:rsid w:val="37DA7CDC"/>
    <w:rsid w:val="37E66B23"/>
    <w:rsid w:val="37EC6507"/>
    <w:rsid w:val="37EF7C5B"/>
    <w:rsid w:val="37F45271"/>
    <w:rsid w:val="37FC2378"/>
    <w:rsid w:val="3804543C"/>
    <w:rsid w:val="381A45AC"/>
    <w:rsid w:val="381E7794"/>
    <w:rsid w:val="381F1BC2"/>
    <w:rsid w:val="38211DDE"/>
    <w:rsid w:val="382163E3"/>
    <w:rsid w:val="382D42DF"/>
    <w:rsid w:val="38333BBA"/>
    <w:rsid w:val="383B4C4E"/>
    <w:rsid w:val="383B6ACE"/>
    <w:rsid w:val="383E029A"/>
    <w:rsid w:val="384004B6"/>
    <w:rsid w:val="38417CEF"/>
    <w:rsid w:val="38454CBB"/>
    <w:rsid w:val="385201EA"/>
    <w:rsid w:val="38561A88"/>
    <w:rsid w:val="385B1249"/>
    <w:rsid w:val="38756B81"/>
    <w:rsid w:val="38756DE3"/>
    <w:rsid w:val="387D5266"/>
    <w:rsid w:val="388008B3"/>
    <w:rsid w:val="3882452F"/>
    <w:rsid w:val="38883C0B"/>
    <w:rsid w:val="388D1222"/>
    <w:rsid w:val="38966328"/>
    <w:rsid w:val="38995E18"/>
    <w:rsid w:val="389C42CC"/>
    <w:rsid w:val="389D14F6"/>
    <w:rsid w:val="38A27ACE"/>
    <w:rsid w:val="38A8605B"/>
    <w:rsid w:val="38AF73EA"/>
    <w:rsid w:val="38B62526"/>
    <w:rsid w:val="38B844F1"/>
    <w:rsid w:val="38B860D5"/>
    <w:rsid w:val="38C30765"/>
    <w:rsid w:val="38CC3A47"/>
    <w:rsid w:val="38D806EF"/>
    <w:rsid w:val="38DE5291"/>
    <w:rsid w:val="38E41CCD"/>
    <w:rsid w:val="38E70932"/>
    <w:rsid w:val="38E968C3"/>
    <w:rsid w:val="38F10C72"/>
    <w:rsid w:val="38F344BC"/>
    <w:rsid w:val="39017B56"/>
    <w:rsid w:val="39094D4C"/>
    <w:rsid w:val="391A6BCE"/>
    <w:rsid w:val="391B4A7F"/>
    <w:rsid w:val="391D07F7"/>
    <w:rsid w:val="391D4354"/>
    <w:rsid w:val="394D449F"/>
    <w:rsid w:val="39553AED"/>
    <w:rsid w:val="395B4E7C"/>
    <w:rsid w:val="395F2BBE"/>
    <w:rsid w:val="396225C5"/>
    <w:rsid w:val="396F26D5"/>
    <w:rsid w:val="3971469F"/>
    <w:rsid w:val="39875C71"/>
    <w:rsid w:val="399A05DD"/>
    <w:rsid w:val="399C2CCD"/>
    <w:rsid w:val="399D4F85"/>
    <w:rsid w:val="39A601A4"/>
    <w:rsid w:val="39A81786"/>
    <w:rsid w:val="39AB5E03"/>
    <w:rsid w:val="39B17E98"/>
    <w:rsid w:val="39B527DE"/>
    <w:rsid w:val="39BF540B"/>
    <w:rsid w:val="39DD3AE3"/>
    <w:rsid w:val="39F2758E"/>
    <w:rsid w:val="39F66B5B"/>
    <w:rsid w:val="3A033549"/>
    <w:rsid w:val="3A0823DE"/>
    <w:rsid w:val="3A2160C5"/>
    <w:rsid w:val="3A2A2013"/>
    <w:rsid w:val="3A2A4F7A"/>
    <w:rsid w:val="3A323E2F"/>
    <w:rsid w:val="3A3F654C"/>
    <w:rsid w:val="3A4122C4"/>
    <w:rsid w:val="3A49130D"/>
    <w:rsid w:val="3A4A1178"/>
    <w:rsid w:val="3A683CF4"/>
    <w:rsid w:val="3A6A7A6C"/>
    <w:rsid w:val="3A6B7341"/>
    <w:rsid w:val="3A804B9A"/>
    <w:rsid w:val="3A83468A"/>
    <w:rsid w:val="3A881FA5"/>
    <w:rsid w:val="3A8B0C83"/>
    <w:rsid w:val="3A8F302F"/>
    <w:rsid w:val="3A91085B"/>
    <w:rsid w:val="3A9111E9"/>
    <w:rsid w:val="3A9523AF"/>
    <w:rsid w:val="3AA54601"/>
    <w:rsid w:val="3AAD1707"/>
    <w:rsid w:val="3AB46F81"/>
    <w:rsid w:val="3AB605BC"/>
    <w:rsid w:val="3ABC7B9C"/>
    <w:rsid w:val="3AC01F9E"/>
    <w:rsid w:val="3ACA22B9"/>
    <w:rsid w:val="3ACF78CF"/>
    <w:rsid w:val="3AD373A9"/>
    <w:rsid w:val="3AD9278E"/>
    <w:rsid w:val="3AFB06C4"/>
    <w:rsid w:val="3AFB2473"/>
    <w:rsid w:val="3B005CDB"/>
    <w:rsid w:val="3B051543"/>
    <w:rsid w:val="3B130D23"/>
    <w:rsid w:val="3B1B305A"/>
    <w:rsid w:val="3B263F17"/>
    <w:rsid w:val="3B2D2274"/>
    <w:rsid w:val="3B343BD6"/>
    <w:rsid w:val="3B365BA1"/>
    <w:rsid w:val="3B3B1CF8"/>
    <w:rsid w:val="3B3D2A8B"/>
    <w:rsid w:val="3B4200A1"/>
    <w:rsid w:val="3B4A33FA"/>
    <w:rsid w:val="3B5878C5"/>
    <w:rsid w:val="3B6444BC"/>
    <w:rsid w:val="3B6E533A"/>
    <w:rsid w:val="3B783AC3"/>
    <w:rsid w:val="3B933CB6"/>
    <w:rsid w:val="3B96663F"/>
    <w:rsid w:val="3BA5193A"/>
    <w:rsid w:val="3BB3532F"/>
    <w:rsid w:val="3BB5271A"/>
    <w:rsid w:val="3BB93A25"/>
    <w:rsid w:val="3BC907C3"/>
    <w:rsid w:val="3BDC4C0A"/>
    <w:rsid w:val="3BDE26A5"/>
    <w:rsid w:val="3BE712E8"/>
    <w:rsid w:val="3BE9676F"/>
    <w:rsid w:val="3BFF5F92"/>
    <w:rsid w:val="3C0161AE"/>
    <w:rsid w:val="3C0B4A2E"/>
    <w:rsid w:val="3C2123AD"/>
    <w:rsid w:val="3C217330"/>
    <w:rsid w:val="3C233941"/>
    <w:rsid w:val="3C2459F9"/>
    <w:rsid w:val="3C2D2B00"/>
    <w:rsid w:val="3C3025F0"/>
    <w:rsid w:val="3C320116"/>
    <w:rsid w:val="3C336261"/>
    <w:rsid w:val="3C373913"/>
    <w:rsid w:val="3C40690E"/>
    <w:rsid w:val="3C430575"/>
    <w:rsid w:val="3C4340D1"/>
    <w:rsid w:val="3C474F06"/>
    <w:rsid w:val="3C4F69C4"/>
    <w:rsid w:val="3C5067EE"/>
    <w:rsid w:val="3C684735"/>
    <w:rsid w:val="3C6D73A0"/>
    <w:rsid w:val="3C6E4EC6"/>
    <w:rsid w:val="3C8A5BCF"/>
    <w:rsid w:val="3C99754D"/>
    <w:rsid w:val="3C9A510B"/>
    <w:rsid w:val="3CCB2319"/>
    <w:rsid w:val="3CCB2A40"/>
    <w:rsid w:val="3CE82ECA"/>
    <w:rsid w:val="3CEF24AB"/>
    <w:rsid w:val="3CEF6007"/>
    <w:rsid w:val="3CF63839"/>
    <w:rsid w:val="3CFB0E50"/>
    <w:rsid w:val="3D0A4BEF"/>
    <w:rsid w:val="3D0D46DF"/>
    <w:rsid w:val="3D111531"/>
    <w:rsid w:val="3D163594"/>
    <w:rsid w:val="3D1912D6"/>
    <w:rsid w:val="3D1A3CD4"/>
    <w:rsid w:val="3D393726"/>
    <w:rsid w:val="3D4071EC"/>
    <w:rsid w:val="3D532A3A"/>
    <w:rsid w:val="3D537A6E"/>
    <w:rsid w:val="3D581D22"/>
    <w:rsid w:val="3D6848F6"/>
    <w:rsid w:val="3D6A78CE"/>
    <w:rsid w:val="3D6F7148"/>
    <w:rsid w:val="3D793B23"/>
    <w:rsid w:val="3D80442D"/>
    <w:rsid w:val="3D853120"/>
    <w:rsid w:val="3D874491"/>
    <w:rsid w:val="3D8C1AA8"/>
    <w:rsid w:val="3D9A41C5"/>
    <w:rsid w:val="3D9B7F3D"/>
    <w:rsid w:val="3DA92350"/>
    <w:rsid w:val="3DB252FE"/>
    <w:rsid w:val="3DBF1E7D"/>
    <w:rsid w:val="3DBF6B81"/>
    <w:rsid w:val="3DD1395F"/>
    <w:rsid w:val="3DD5344F"/>
    <w:rsid w:val="3DD63AA0"/>
    <w:rsid w:val="3DD75419"/>
    <w:rsid w:val="3DFA4C63"/>
    <w:rsid w:val="3DFD2D8E"/>
    <w:rsid w:val="3E163127"/>
    <w:rsid w:val="3E1B6AFA"/>
    <w:rsid w:val="3E2B7513"/>
    <w:rsid w:val="3E3839DE"/>
    <w:rsid w:val="3E393441"/>
    <w:rsid w:val="3E3A7756"/>
    <w:rsid w:val="3E41232F"/>
    <w:rsid w:val="3E5D0E9D"/>
    <w:rsid w:val="3E601D7B"/>
    <w:rsid w:val="3E611186"/>
    <w:rsid w:val="3E6842C3"/>
    <w:rsid w:val="3E693B97"/>
    <w:rsid w:val="3E734A16"/>
    <w:rsid w:val="3E811382"/>
    <w:rsid w:val="3E9A01F4"/>
    <w:rsid w:val="3EA10B6D"/>
    <w:rsid w:val="3EC139D3"/>
    <w:rsid w:val="3EC24917"/>
    <w:rsid w:val="3ECC2AA4"/>
    <w:rsid w:val="3ECE16C3"/>
    <w:rsid w:val="3ED01E68"/>
    <w:rsid w:val="3ED4404A"/>
    <w:rsid w:val="3ED86E4A"/>
    <w:rsid w:val="3EDB4A95"/>
    <w:rsid w:val="3EDE4D95"/>
    <w:rsid w:val="3EE43F5E"/>
    <w:rsid w:val="3EE53B65"/>
    <w:rsid w:val="3EED5893"/>
    <w:rsid w:val="3EF20030"/>
    <w:rsid w:val="3EF72FE9"/>
    <w:rsid w:val="3F012022"/>
    <w:rsid w:val="3F051733"/>
    <w:rsid w:val="3F0B2EA0"/>
    <w:rsid w:val="3F165ACD"/>
    <w:rsid w:val="3F214472"/>
    <w:rsid w:val="3F254B77"/>
    <w:rsid w:val="3F275F2C"/>
    <w:rsid w:val="3F2A1578"/>
    <w:rsid w:val="3F321219"/>
    <w:rsid w:val="3F32667F"/>
    <w:rsid w:val="3F3F7F0B"/>
    <w:rsid w:val="3F573360"/>
    <w:rsid w:val="3F632CDC"/>
    <w:rsid w:val="3F63656D"/>
    <w:rsid w:val="3F7140F5"/>
    <w:rsid w:val="3F9603F6"/>
    <w:rsid w:val="3FAC01DF"/>
    <w:rsid w:val="3FB159AB"/>
    <w:rsid w:val="3FB97668"/>
    <w:rsid w:val="3FC90D91"/>
    <w:rsid w:val="3FCC262F"/>
    <w:rsid w:val="3FCE63A8"/>
    <w:rsid w:val="3FD01757"/>
    <w:rsid w:val="3FD50FFA"/>
    <w:rsid w:val="3FDA27FD"/>
    <w:rsid w:val="3FF658FE"/>
    <w:rsid w:val="3FFC0C9F"/>
    <w:rsid w:val="4013025E"/>
    <w:rsid w:val="401375FA"/>
    <w:rsid w:val="401D2E8B"/>
    <w:rsid w:val="402E6E46"/>
    <w:rsid w:val="403326AF"/>
    <w:rsid w:val="403D52DB"/>
    <w:rsid w:val="403E2E27"/>
    <w:rsid w:val="40534AFF"/>
    <w:rsid w:val="4058639A"/>
    <w:rsid w:val="405F16F6"/>
    <w:rsid w:val="406979CE"/>
    <w:rsid w:val="406C796F"/>
    <w:rsid w:val="40776A3F"/>
    <w:rsid w:val="40794D65"/>
    <w:rsid w:val="408615F3"/>
    <w:rsid w:val="408B24EB"/>
    <w:rsid w:val="40921A43"/>
    <w:rsid w:val="40956EC5"/>
    <w:rsid w:val="40994C08"/>
    <w:rsid w:val="409D5D7A"/>
    <w:rsid w:val="409E221E"/>
    <w:rsid w:val="40A67324"/>
    <w:rsid w:val="40B416B7"/>
    <w:rsid w:val="40CF23D7"/>
    <w:rsid w:val="40D82725"/>
    <w:rsid w:val="40D84160"/>
    <w:rsid w:val="40E63841"/>
    <w:rsid w:val="40E73810"/>
    <w:rsid w:val="40FE0346"/>
    <w:rsid w:val="411C0175"/>
    <w:rsid w:val="411E6EBB"/>
    <w:rsid w:val="412169AB"/>
    <w:rsid w:val="412511BE"/>
    <w:rsid w:val="41272213"/>
    <w:rsid w:val="4127687E"/>
    <w:rsid w:val="412D270D"/>
    <w:rsid w:val="412F3FD4"/>
    <w:rsid w:val="415058B4"/>
    <w:rsid w:val="41614FF9"/>
    <w:rsid w:val="41686388"/>
    <w:rsid w:val="4171348E"/>
    <w:rsid w:val="41774FF8"/>
    <w:rsid w:val="41792343"/>
    <w:rsid w:val="418365EE"/>
    <w:rsid w:val="41856F3A"/>
    <w:rsid w:val="419158DF"/>
    <w:rsid w:val="419B6154"/>
    <w:rsid w:val="41AD023F"/>
    <w:rsid w:val="41EF130C"/>
    <w:rsid w:val="42116A20"/>
    <w:rsid w:val="42254279"/>
    <w:rsid w:val="42277353"/>
    <w:rsid w:val="42287632"/>
    <w:rsid w:val="422A188F"/>
    <w:rsid w:val="422B1FE2"/>
    <w:rsid w:val="422B7AE1"/>
    <w:rsid w:val="423D15C3"/>
    <w:rsid w:val="424F4669"/>
    <w:rsid w:val="4251150D"/>
    <w:rsid w:val="4269060A"/>
    <w:rsid w:val="426D50D4"/>
    <w:rsid w:val="42756623"/>
    <w:rsid w:val="428603FA"/>
    <w:rsid w:val="428611BC"/>
    <w:rsid w:val="42890CAC"/>
    <w:rsid w:val="42895A25"/>
    <w:rsid w:val="42905B96"/>
    <w:rsid w:val="429D48E9"/>
    <w:rsid w:val="42B555FD"/>
    <w:rsid w:val="42C615B8"/>
    <w:rsid w:val="42CD2946"/>
    <w:rsid w:val="42CE4911"/>
    <w:rsid w:val="42D54331"/>
    <w:rsid w:val="42D63C1C"/>
    <w:rsid w:val="42D71A17"/>
    <w:rsid w:val="42E045E8"/>
    <w:rsid w:val="42E163F2"/>
    <w:rsid w:val="42ED2FE9"/>
    <w:rsid w:val="42F223AD"/>
    <w:rsid w:val="42F51E9D"/>
    <w:rsid w:val="42F91B3F"/>
    <w:rsid w:val="430420E0"/>
    <w:rsid w:val="43086074"/>
    <w:rsid w:val="43104F29"/>
    <w:rsid w:val="43106CD7"/>
    <w:rsid w:val="431A04FF"/>
    <w:rsid w:val="4340580E"/>
    <w:rsid w:val="434C184A"/>
    <w:rsid w:val="434D7F2B"/>
    <w:rsid w:val="43501EDA"/>
    <w:rsid w:val="43544E16"/>
    <w:rsid w:val="436A63E7"/>
    <w:rsid w:val="437240C3"/>
    <w:rsid w:val="43784FA8"/>
    <w:rsid w:val="437901B2"/>
    <w:rsid w:val="43813731"/>
    <w:rsid w:val="438374A9"/>
    <w:rsid w:val="439711A6"/>
    <w:rsid w:val="439F6551"/>
    <w:rsid w:val="43A7763B"/>
    <w:rsid w:val="43B5318B"/>
    <w:rsid w:val="43BD6E5F"/>
    <w:rsid w:val="43BE1126"/>
    <w:rsid w:val="43C53F65"/>
    <w:rsid w:val="43D9531B"/>
    <w:rsid w:val="43DB1093"/>
    <w:rsid w:val="43DE2931"/>
    <w:rsid w:val="43EB69BD"/>
    <w:rsid w:val="44071E88"/>
    <w:rsid w:val="44106525"/>
    <w:rsid w:val="441B5933"/>
    <w:rsid w:val="442073EE"/>
    <w:rsid w:val="44242A3A"/>
    <w:rsid w:val="44511355"/>
    <w:rsid w:val="445D6A5F"/>
    <w:rsid w:val="446B06BD"/>
    <w:rsid w:val="4476700E"/>
    <w:rsid w:val="44827761"/>
    <w:rsid w:val="44872FC9"/>
    <w:rsid w:val="44906697"/>
    <w:rsid w:val="44935E12"/>
    <w:rsid w:val="449A2CFC"/>
    <w:rsid w:val="44A27E03"/>
    <w:rsid w:val="44B02520"/>
    <w:rsid w:val="44C571BC"/>
    <w:rsid w:val="44DA57EF"/>
    <w:rsid w:val="44E67E08"/>
    <w:rsid w:val="44E915E3"/>
    <w:rsid w:val="44EE129A"/>
    <w:rsid w:val="44F543D6"/>
    <w:rsid w:val="44FC1152"/>
    <w:rsid w:val="44FD7098"/>
    <w:rsid w:val="44FE6E1D"/>
    <w:rsid w:val="45124F88"/>
    <w:rsid w:val="451707F1"/>
    <w:rsid w:val="451D0F5E"/>
    <w:rsid w:val="452213D5"/>
    <w:rsid w:val="452847AC"/>
    <w:rsid w:val="452D1DC2"/>
    <w:rsid w:val="45310096"/>
    <w:rsid w:val="4534417E"/>
    <w:rsid w:val="45481025"/>
    <w:rsid w:val="454A2974"/>
    <w:rsid w:val="454D5C84"/>
    <w:rsid w:val="454F5136"/>
    <w:rsid w:val="455455A1"/>
    <w:rsid w:val="4555221E"/>
    <w:rsid w:val="455B692F"/>
    <w:rsid w:val="455C6C53"/>
    <w:rsid w:val="45794B1B"/>
    <w:rsid w:val="45B24076"/>
    <w:rsid w:val="45BB117C"/>
    <w:rsid w:val="45CB6220"/>
    <w:rsid w:val="45DD5596"/>
    <w:rsid w:val="45E237EC"/>
    <w:rsid w:val="45F30441"/>
    <w:rsid w:val="460C2BDD"/>
    <w:rsid w:val="460D0F18"/>
    <w:rsid w:val="461865CE"/>
    <w:rsid w:val="461F4D4E"/>
    <w:rsid w:val="462C02CC"/>
    <w:rsid w:val="462F3918"/>
    <w:rsid w:val="46333408"/>
    <w:rsid w:val="463565F2"/>
    <w:rsid w:val="464949DA"/>
    <w:rsid w:val="464E67A0"/>
    <w:rsid w:val="46684BE3"/>
    <w:rsid w:val="466D4529"/>
    <w:rsid w:val="4670649B"/>
    <w:rsid w:val="46767799"/>
    <w:rsid w:val="4678706D"/>
    <w:rsid w:val="468123C6"/>
    <w:rsid w:val="46855D68"/>
    <w:rsid w:val="46963FF1"/>
    <w:rsid w:val="469A3487"/>
    <w:rsid w:val="46BD7CC9"/>
    <w:rsid w:val="46CD3747"/>
    <w:rsid w:val="46CD560B"/>
    <w:rsid w:val="46F55EAD"/>
    <w:rsid w:val="46FF67F4"/>
    <w:rsid w:val="47013507"/>
    <w:rsid w:val="47094169"/>
    <w:rsid w:val="470A3E86"/>
    <w:rsid w:val="471A00BA"/>
    <w:rsid w:val="471C3E9C"/>
    <w:rsid w:val="472B40E0"/>
    <w:rsid w:val="4735776D"/>
    <w:rsid w:val="47407A5A"/>
    <w:rsid w:val="4741027D"/>
    <w:rsid w:val="474D4056"/>
    <w:rsid w:val="476615BC"/>
    <w:rsid w:val="47665E51"/>
    <w:rsid w:val="47721D0E"/>
    <w:rsid w:val="477517FF"/>
    <w:rsid w:val="477A6E15"/>
    <w:rsid w:val="477E0A07"/>
    <w:rsid w:val="478B33F5"/>
    <w:rsid w:val="4795243E"/>
    <w:rsid w:val="479F672B"/>
    <w:rsid w:val="47AF6ABF"/>
    <w:rsid w:val="47B30ED4"/>
    <w:rsid w:val="47D604EF"/>
    <w:rsid w:val="47D77DB5"/>
    <w:rsid w:val="47FB61A8"/>
    <w:rsid w:val="48000D05"/>
    <w:rsid w:val="4803495B"/>
    <w:rsid w:val="48062232"/>
    <w:rsid w:val="481608EC"/>
    <w:rsid w:val="48220C2B"/>
    <w:rsid w:val="482C010F"/>
    <w:rsid w:val="48376AB4"/>
    <w:rsid w:val="483E1E2C"/>
    <w:rsid w:val="4852279F"/>
    <w:rsid w:val="485633DE"/>
    <w:rsid w:val="48590BA4"/>
    <w:rsid w:val="486D4E21"/>
    <w:rsid w:val="487244FC"/>
    <w:rsid w:val="48757D08"/>
    <w:rsid w:val="48825F81"/>
    <w:rsid w:val="4886749E"/>
    <w:rsid w:val="48894BB5"/>
    <w:rsid w:val="48981C49"/>
    <w:rsid w:val="489857A5"/>
    <w:rsid w:val="489A151D"/>
    <w:rsid w:val="489D2DBB"/>
    <w:rsid w:val="48AC7BE2"/>
    <w:rsid w:val="48B34147"/>
    <w:rsid w:val="48B53B05"/>
    <w:rsid w:val="48BF5427"/>
    <w:rsid w:val="48D507A7"/>
    <w:rsid w:val="48D923C7"/>
    <w:rsid w:val="48E46C3C"/>
    <w:rsid w:val="48EB1D78"/>
    <w:rsid w:val="48F03833"/>
    <w:rsid w:val="48F14EB5"/>
    <w:rsid w:val="48F57DFF"/>
    <w:rsid w:val="491312CF"/>
    <w:rsid w:val="491D3EFC"/>
    <w:rsid w:val="49276B29"/>
    <w:rsid w:val="492E435B"/>
    <w:rsid w:val="492E6109"/>
    <w:rsid w:val="494055D5"/>
    <w:rsid w:val="49425710"/>
    <w:rsid w:val="49443CCF"/>
    <w:rsid w:val="494B2817"/>
    <w:rsid w:val="4950607F"/>
    <w:rsid w:val="49690DF4"/>
    <w:rsid w:val="49777AB0"/>
    <w:rsid w:val="49794B06"/>
    <w:rsid w:val="49861AA1"/>
    <w:rsid w:val="49883A05"/>
    <w:rsid w:val="49A5461D"/>
    <w:rsid w:val="49A870A3"/>
    <w:rsid w:val="49C20131"/>
    <w:rsid w:val="49C4731A"/>
    <w:rsid w:val="49D411D2"/>
    <w:rsid w:val="49DD26D4"/>
    <w:rsid w:val="49EA2030"/>
    <w:rsid w:val="4A02381D"/>
    <w:rsid w:val="4A0A26D2"/>
    <w:rsid w:val="4A140738"/>
    <w:rsid w:val="4A29213F"/>
    <w:rsid w:val="4A2F3B7C"/>
    <w:rsid w:val="4A345F75"/>
    <w:rsid w:val="4A370FED"/>
    <w:rsid w:val="4A3B6D2F"/>
    <w:rsid w:val="4A421E6C"/>
    <w:rsid w:val="4A585020"/>
    <w:rsid w:val="4A5A5C86"/>
    <w:rsid w:val="4A5E47CC"/>
    <w:rsid w:val="4A611853"/>
    <w:rsid w:val="4A622643"/>
    <w:rsid w:val="4A67795E"/>
    <w:rsid w:val="4A712751"/>
    <w:rsid w:val="4A742241"/>
    <w:rsid w:val="4A78588E"/>
    <w:rsid w:val="4A82495E"/>
    <w:rsid w:val="4A842484"/>
    <w:rsid w:val="4A862918"/>
    <w:rsid w:val="4A8846CF"/>
    <w:rsid w:val="4A8E50B1"/>
    <w:rsid w:val="4A9062CA"/>
    <w:rsid w:val="4A9B157C"/>
    <w:rsid w:val="4AA03036"/>
    <w:rsid w:val="4AA541A9"/>
    <w:rsid w:val="4AA85A47"/>
    <w:rsid w:val="4AD6693D"/>
    <w:rsid w:val="4AD74352"/>
    <w:rsid w:val="4ADA20A4"/>
    <w:rsid w:val="4ADB5E1D"/>
    <w:rsid w:val="4ADF11D7"/>
    <w:rsid w:val="4AE52E00"/>
    <w:rsid w:val="4AE66C9B"/>
    <w:rsid w:val="4AE747C1"/>
    <w:rsid w:val="4AF07B1A"/>
    <w:rsid w:val="4AFA62A3"/>
    <w:rsid w:val="4B0610EB"/>
    <w:rsid w:val="4B090BDC"/>
    <w:rsid w:val="4B11183E"/>
    <w:rsid w:val="4B1355B6"/>
    <w:rsid w:val="4B2F074A"/>
    <w:rsid w:val="4B4C1310"/>
    <w:rsid w:val="4B55797D"/>
    <w:rsid w:val="4B692966"/>
    <w:rsid w:val="4B6B0F4E"/>
    <w:rsid w:val="4B8D464C"/>
    <w:rsid w:val="4B9009B5"/>
    <w:rsid w:val="4B9E7576"/>
    <w:rsid w:val="4BB46F5C"/>
    <w:rsid w:val="4BB723E6"/>
    <w:rsid w:val="4BB87F0C"/>
    <w:rsid w:val="4BBA0128"/>
    <w:rsid w:val="4BBF46D3"/>
    <w:rsid w:val="4BC30D8B"/>
    <w:rsid w:val="4BD139C3"/>
    <w:rsid w:val="4BD411EA"/>
    <w:rsid w:val="4BD50ABE"/>
    <w:rsid w:val="4BE66181"/>
    <w:rsid w:val="4BFF4773"/>
    <w:rsid w:val="4C0B1536"/>
    <w:rsid w:val="4C0C5D5B"/>
    <w:rsid w:val="4C0D20F5"/>
    <w:rsid w:val="4C121D12"/>
    <w:rsid w:val="4C2061DD"/>
    <w:rsid w:val="4C223D63"/>
    <w:rsid w:val="4C251A45"/>
    <w:rsid w:val="4C2537F3"/>
    <w:rsid w:val="4C2B1D58"/>
    <w:rsid w:val="4C3C3795"/>
    <w:rsid w:val="4C42653F"/>
    <w:rsid w:val="4C501913"/>
    <w:rsid w:val="4C504934"/>
    <w:rsid w:val="4C583BC9"/>
    <w:rsid w:val="4C616E26"/>
    <w:rsid w:val="4C651E42"/>
    <w:rsid w:val="4C7107E7"/>
    <w:rsid w:val="4C716343"/>
    <w:rsid w:val="4C816C7C"/>
    <w:rsid w:val="4C8524E4"/>
    <w:rsid w:val="4C894F55"/>
    <w:rsid w:val="4C8A5D4C"/>
    <w:rsid w:val="4C8E13D7"/>
    <w:rsid w:val="4C995F8F"/>
    <w:rsid w:val="4CB44B77"/>
    <w:rsid w:val="4CCE79E7"/>
    <w:rsid w:val="4CD314A1"/>
    <w:rsid w:val="4CDF7E46"/>
    <w:rsid w:val="4CE31057"/>
    <w:rsid w:val="4CE464AA"/>
    <w:rsid w:val="4CEB597F"/>
    <w:rsid w:val="4CEE2238"/>
    <w:rsid w:val="4D01002F"/>
    <w:rsid w:val="4D1B69A4"/>
    <w:rsid w:val="4D1F0243"/>
    <w:rsid w:val="4D250409"/>
    <w:rsid w:val="4D3C7046"/>
    <w:rsid w:val="4D447CA9"/>
    <w:rsid w:val="4D4B0A94"/>
    <w:rsid w:val="4D587BF8"/>
    <w:rsid w:val="4D5A571F"/>
    <w:rsid w:val="4D622825"/>
    <w:rsid w:val="4D673998"/>
    <w:rsid w:val="4D6D6D62"/>
    <w:rsid w:val="4D774864"/>
    <w:rsid w:val="4D8757B4"/>
    <w:rsid w:val="4D8F733A"/>
    <w:rsid w:val="4D950505"/>
    <w:rsid w:val="4D9F75D5"/>
    <w:rsid w:val="4DA22C22"/>
    <w:rsid w:val="4DB766CD"/>
    <w:rsid w:val="4DCB3F26"/>
    <w:rsid w:val="4DCC2D77"/>
    <w:rsid w:val="4DD23507"/>
    <w:rsid w:val="4DDA060D"/>
    <w:rsid w:val="4DDC4386"/>
    <w:rsid w:val="4DDE00FE"/>
    <w:rsid w:val="4DE84AD8"/>
    <w:rsid w:val="4DF34109"/>
    <w:rsid w:val="4E0B07C7"/>
    <w:rsid w:val="4E0C50E5"/>
    <w:rsid w:val="4E0F475B"/>
    <w:rsid w:val="4E157897"/>
    <w:rsid w:val="4E165AE9"/>
    <w:rsid w:val="4E192EE4"/>
    <w:rsid w:val="4E30671B"/>
    <w:rsid w:val="4E37780E"/>
    <w:rsid w:val="4E3D6747"/>
    <w:rsid w:val="4E44175A"/>
    <w:rsid w:val="4E45017D"/>
    <w:rsid w:val="4E487C6D"/>
    <w:rsid w:val="4E4A7541"/>
    <w:rsid w:val="4E4B53C1"/>
    <w:rsid w:val="4E573A0C"/>
    <w:rsid w:val="4E597784"/>
    <w:rsid w:val="4E5A52AA"/>
    <w:rsid w:val="4E5C57A8"/>
    <w:rsid w:val="4E6A7BE3"/>
    <w:rsid w:val="4E6E3697"/>
    <w:rsid w:val="4E782CE8"/>
    <w:rsid w:val="4E83361B"/>
    <w:rsid w:val="4E835FCB"/>
    <w:rsid w:val="4E9B7D9D"/>
    <w:rsid w:val="4EA40FCB"/>
    <w:rsid w:val="4EAD5D22"/>
    <w:rsid w:val="4EB33338"/>
    <w:rsid w:val="4EC015B1"/>
    <w:rsid w:val="4EC217CD"/>
    <w:rsid w:val="4EC816F2"/>
    <w:rsid w:val="4ED27E37"/>
    <w:rsid w:val="4EE74D90"/>
    <w:rsid w:val="4EEA4880"/>
    <w:rsid w:val="4EF63225"/>
    <w:rsid w:val="4EFA0F67"/>
    <w:rsid w:val="4EFE4BAE"/>
    <w:rsid w:val="4F28081F"/>
    <w:rsid w:val="4F2953A8"/>
    <w:rsid w:val="4F302BDB"/>
    <w:rsid w:val="4F416B96"/>
    <w:rsid w:val="4F790FC4"/>
    <w:rsid w:val="4F7C5E20"/>
    <w:rsid w:val="4F7D56F4"/>
    <w:rsid w:val="4F8545A9"/>
    <w:rsid w:val="4F855E2B"/>
    <w:rsid w:val="4F860A4D"/>
    <w:rsid w:val="4F895E47"/>
    <w:rsid w:val="4FAD422B"/>
    <w:rsid w:val="4FAE1D52"/>
    <w:rsid w:val="4FB62624"/>
    <w:rsid w:val="4FC7250D"/>
    <w:rsid w:val="4FC926E8"/>
    <w:rsid w:val="4FCE0330"/>
    <w:rsid w:val="4FCE7D41"/>
    <w:rsid w:val="4FD95020"/>
    <w:rsid w:val="4FDF163D"/>
    <w:rsid w:val="4FDF1F0B"/>
    <w:rsid w:val="4FE45773"/>
    <w:rsid w:val="4FE94B38"/>
    <w:rsid w:val="4FF534DD"/>
    <w:rsid w:val="4FF82FCD"/>
    <w:rsid w:val="4FFC77FA"/>
    <w:rsid w:val="4FFE6835"/>
    <w:rsid w:val="50055988"/>
    <w:rsid w:val="500656EA"/>
    <w:rsid w:val="500B0F52"/>
    <w:rsid w:val="50137C03"/>
    <w:rsid w:val="501716A5"/>
    <w:rsid w:val="50175B49"/>
    <w:rsid w:val="502678E2"/>
    <w:rsid w:val="50324731"/>
    <w:rsid w:val="503E48FD"/>
    <w:rsid w:val="504534E1"/>
    <w:rsid w:val="505428F9"/>
    <w:rsid w:val="505C7A00"/>
    <w:rsid w:val="505E66C1"/>
    <w:rsid w:val="50620822"/>
    <w:rsid w:val="506A5C79"/>
    <w:rsid w:val="508C2093"/>
    <w:rsid w:val="509B0528"/>
    <w:rsid w:val="50A218B6"/>
    <w:rsid w:val="50BB2B43"/>
    <w:rsid w:val="50D94BAC"/>
    <w:rsid w:val="50E05F3B"/>
    <w:rsid w:val="50E23BD5"/>
    <w:rsid w:val="50EB4DE2"/>
    <w:rsid w:val="50EC48E0"/>
    <w:rsid w:val="51053BF3"/>
    <w:rsid w:val="51312C3A"/>
    <w:rsid w:val="51361FFF"/>
    <w:rsid w:val="51504928"/>
    <w:rsid w:val="515B7811"/>
    <w:rsid w:val="515F1555"/>
    <w:rsid w:val="51713037"/>
    <w:rsid w:val="51842D6A"/>
    <w:rsid w:val="51851516"/>
    <w:rsid w:val="518B7179"/>
    <w:rsid w:val="51947440"/>
    <w:rsid w:val="519A7B95"/>
    <w:rsid w:val="519C4558"/>
    <w:rsid w:val="51A14462"/>
    <w:rsid w:val="51AB479B"/>
    <w:rsid w:val="51B00003"/>
    <w:rsid w:val="51B746A8"/>
    <w:rsid w:val="51BD627C"/>
    <w:rsid w:val="51C70EA9"/>
    <w:rsid w:val="51C8534D"/>
    <w:rsid w:val="51CB2937"/>
    <w:rsid w:val="51CD421C"/>
    <w:rsid w:val="51D11D27"/>
    <w:rsid w:val="51DE4741"/>
    <w:rsid w:val="51E43809"/>
    <w:rsid w:val="51E63A25"/>
    <w:rsid w:val="51ED251D"/>
    <w:rsid w:val="51EE4687"/>
    <w:rsid w:val="520E66C2"/>
    <w:rsid w:val="521560B8"/>
    <w:rsid w:val="521B69AA"/>
    <w:rsid w:val="521B6BD1"/>
    <w:rsid w:val="521D27E0"/>
    <w:rsid w:val="522B0225"/>
    <w:rsid w:val="52377DDC"/>
    <w:rsid w:val="523B70E1"/>
    <w:rsid w:val="524B3888"/>
    <w:rsid w:val="525261EB"/>
    <w:rsid w:val="5253098E"/>
    <w:rsid w:val="525941F7"/>
    <w:rsid w:val="526D37FE"/>
    <w:rsid w:val="527032EE"/>
    <w:rsid w:val="52706A0C"/>
    <w:rsid w:val="52724976"/>
    <w:rsid w:val="5278559C"/>
    <w:rsid w:val="527C1C93"/>
    <w:rsid w:val="527C6137"/>
    <w:rsid w:val="527E1EAF"/>
    <w:rsid w:val="527E6ADC"/>
    <w:rsid w:val="52863566"/>
    <w:rsid w:val="5297584D"/>
    <w:rsid w:val="529B502E"/>
    <w:rsid w:val="529E60AD"/>
    <w:rsid w:val="52B9091E"/>
    <w:rsid w:val="52BE405A"/>
    <w:rsid w:val="52CD24EF"/>
    <w:rsid w:val="52DC0984"/>
    <w:rsid w:val="52F1442F"/>
    <w:rsid w:val="530430D1"/>
    <w:rsid w:val="530A54F1"/>
    <w:rsid w:val="53130849"/>
    <w:rsid w:val="53220A8C"/>
    <w:rsid w:val="53292DC1"/>
    <w:rsid w:val="533C70F3"/>
    <w:rsid w:val="5345477B"/>
    <w:rsid w:val="5349244E"/>
    <w:rsid w:val="535449BE"/>
    <w:rsid w:val="535624E4"/>
    <w:rsid w:val="535E75EB"/>
    <w:rsid w:val="53607807"/>
    <w:rsid w:val="536C0A8D"/>
    <w:rsid w:val="53722F49"/>
    <w:rsid w:val="53793C41"/>
    <w:rsid w:val="537C6565"/>
    <w:rsid w:val="5396277D"/>
    <w:rsid w:val="53A17240"/>
    <w:rsid w:val="53A414A2"/>
    <w:rsid w:val="53AC65A8"/>
    <w:rsid w:val="53AE0572"/>
    <w:rsid w:val="53C208DB"/>
    <w:rsid w:val="53C51B3F"/>
    <w:rsid w:val="53D05BC8"/>
    <w:rsid w:val="53DA4EC3"/>
    <w:rsid w:val="53DF2A81"/>
    <w:rsid w:val="53E347DB"/>
    <w:rsid w:val="53F4459D"/>
    <w:rsid w:val="53F6362B"/>
    <w:rsid w:val="541D3002"/>
    <w:rsid w:val="54233BA5"/>
    <w:rsid w:val="5429164F"/>
    <w:rsid w:val="542E3461"/>
    <w:rsid w:val="543150F8"/>
    <w:rsid w:val="54352A41"/>
    <w:rsid w:val="543C5B7E"/>
    <w:rsid w:val="54416A0B"/>
    <w:rsid w:val="5449442C"/>
    <w:rsid w:val="544D350E"/>
    <w:rsid w:val="54522561"/>
    <w:rsid w:val="545A6004"/>
    <w:rsid w:val="54624EB9"/>
    <w:rsid w:val="54653A5E"/>
    <w:rsid w:val="546B104F"/>
    <w:rsid w:val="5480462D"/>
    <w:rsid w:val="54841126"/>
    <w:rsid w:val="54864E25"/>
    <w:rsid w:val="548727B7"/>
    <w:rsid w:val="5492579E"/>
    <w:rsid w:val="549A7C30"/>
    <w:rsid w:val="54BF230B"/>
    <w:rsid w:val="54C01083"/>
    <w:rsid w:val="54C53DC5"/>
    <w:rsid w:val="54CF69F2"/>
    <w:rsid w:val="54E71497"/>
    <w:rsid w:val="54EF2BF0"/>
    <w:rsid w:val="54F621D1"/>
    <w:rsid w:val="54FB77E7"/>
    <w:rsid w:val="550348EE"/>
    <w:rsid w:val="550D2661"/>
    <w:rsid w:val="551D59AF"/>
    <w:rsid w:val="55236D3E"/>
    <w:rsid w:val="552A18A4"/>
    <w:rsid w:val="552A482E"/>
    <w:rsid w:val="552F7491"/>
    <w:rsid w:val="55316E7F"/>
    <w:rsid w:val="55342CF9"/>
    <w:rsid w:val="55371E4A"/>
    <w:rsid w:val="55383CB1"/>
    <w:rsid w:val="555B2034"/>
    <w:rsid w:val="555E38D2"/>
    <w:rsid w:val="556829A3"/>
    <w:rsid w:val="55766E6E"/>
    <w:rsid w:val="557B0928"/>
    <w:rsid w:val="558C48E3"/>
    <w:rsid w:val="559860CE"/>
    <w:rsid w:val="559E6D5D"/>
    <w:rsid w:val="55A8311A"/>
    <w:rsid w:val="55AB25BB"/>
    <w:rsid w:val="55AF05D2"/>
    <w:rsid w:val="55CE527F"/>
    <w:rsid w:val="55CF657E"/>
    <w:rsid w:val="55DD0C9B"/>
    <w:rsid w:val="55DD513F"/>
    <w:rsid w:val="55EC0647"/>
    <w:rsid w:val="55FA184D"/>
    <w:rsid w:val="56004989"/>
    <w:rsid w:val="560553AC"/>
    <w:rsid w:val="5606035A"/>
    <w:rsid w:val="56130B60"/>
    <w:rsid w:val="56210DC4"/>
    <w:rsid w:val="56466840"/>
    <w:rsid w:val="564B20A8"/>
    <w:rsid w:val="56501D52"/>
    <w:rsid w:val="56513437"/>
    <w:rsid w:val="56554CD5"/>
    <w:rsid w:val="565677E3"/>
    <w:rsid w:val="565847C5"/>
    <w:rsid w:val="56644F18"/>
    <w:rsid w:val="56694C24"/>
    <w:rsid w:val="566F21D7"/>
    <w:rsid w:val="56725887"/>
    <w:rsid w:val="567710EF"/>
    <w:rsid w:val="56787ABD"/>
    <w:rsid w:val="56837A94"/>
    <w:rsid w:val="568455BA"/>
    <w:rsid w:val="56BC0DE5"/>
    <w:rsid w:val="56BD0B46"/>
    <w:rsid w:val="56BD287A"/>
    <w:rsid w:val="56D17F1F"/>
    <w:rsid w:val="56D52033"/>
    <w:rsid w:val="56DA342C"/>
    <w:rsid w:val="56ED315F"/>
    <w:rsid w:val="56F3629C"/>
    <w:rsid w:val="56F83EAB"/>
    <w:rsid w:val="570D1A54"/>
    <w:rsid w:val="571E156B"/>
    <w:rsid w:val="57256D9D"/>
    <w:rsid w:val="572650A4"/>
    <w:rsid w:val="5738017F"/>
    <w:rsid w:val="573C40E7"/>
    <w:rsid w:val="573F487A"/>
    <w:rsid w:val="574F5BC8"/>
    <w:rsid w:val="574F7976"/>
    <w:rsid w:val="5751220A"/>
    <w:rsid w:val="57546EDB"/>
    <w:rsid w:val="57547BA2"/>
    <w:rsid w:val="57566310"/>
    <w:rsid w:val="575717DF"/>
    <w:rsid w:val="57585886"/>
    <w:rsid w:val="575E22AF"/>
    <w:rsid w:val="57680A38"/>
    <w:rsid w:val="577D2735"/>
    <w:rsid w:val="57822180"/>
    <w:rsid w:val="57833A28"/>
    <w:rsid w:val="57865AFE"/>
    <w:rsid w:val="57957137"/>
    <w:rsid w:val="57A71560"/>
    <w:rsid w:val="57AD2A68"/>
    <w:rsid w:val="57B10631"/>
    <w:rsid w:val="57B30B8C"/>
    <w:rsid w:val="57D367F9"/>
    <w:rsid w:val="57D45209"/>
    <w:rsid w:val="57D55747"/>
    <w:rsid w:val="57DD32CE"/>
    <w:rsid w:val="57DF2AD9"/>
    <w:rsid w:val="57E502DB"/>
    <w:rsid w:val="57F329F7"/>
    <w:rsid w:val="57F87D2C"/>
    <w:rsid w:val="57FA7A3E"/>
    <w:rsid w:val="58030761"/>
    <w:rsid w:val="580F5357"/>
    <w:rsid w:val="581C61DE"/>
    <w:rsid w:val="58221EC8"/>
    <w:rsid w:val="582B2039"/>
    <w:rsid w:val="58360B36"/>
    <w:rsid w:val="583B7EFB"/>
    <w:rsid w:val="584B4F0D"/>
    <w:rsid w:val="584D6995"/>
    <w:rsid w:val="585A4825"/>
    <w:rsid w:val="58607961"/>
    <w:rsid w:val="58711B6E"/>
    <w:rsid w:val="587E1D66"/>
    <w:rsid w:val="58855A0B"/>
    <w:rsid w:val="58894AC4"/>
    <w:rsid w:val="588D4BFA"/>
    <w:rsid w:val="58AB3744"/>
    <w:rsid w:val="58C85C32"/>
    <w:rsid w:val="58D520FD"/>
    <w:rsid w:val="58E862D4"/>
    <w:rsid w:val="58E93DFA"/>
    <w:rsid w:val="58EF1411"/>
    <w:rsid w:val="58F5454D"/>
    <w:rsid w:val="58FA1B64"/>
    <w:rsid w:val="59027EFE"/>
    <w:rsid w:val="590638BF"/>
    <w:rsid w:val="590A624B"/>
    <w:rsid w:val="590D1897"/>
    <w:rsid w:val="590D43CD"/>
    <w:rsid w:val="593826CE"/>
    <w:rsid w:val="595924F8"/>
    <w:rsid w:val="59592D2E"/>
    <w:rsid w:val="59594ADC"/>
    <w:rsid w:val="59653481"/>
    <w:rsid w:val="596C0CB3"/>
    <w:rsid w:val="59710078"/>
    <w:rsid w:val="597D57CF"/>
    <w:rsid w:val="59955C98"/>
    <w:rsid w:val="59972541"/>
    <w:rsid w:val="59A57D21"/>
    <w:rsid w:val="59AC5554"/>
    <w:rsid w:val="59B60B09"/>
    <w:rsid w:val="59B6508D"/>
    <w:rsid w:val="59C05F67"/>
    <w:rsid w:val="59C06909"/>
    <w:rsid w:val="59C56616"/>
    <w:rsid w:val="59C81831"/>
    <w:rsid w:val="59C924C4"/>
    <w:rsid w:val="59CE54CA"/>
    <w:rsid w:val="59D10B16"/>
    <w:rsid w:val="59D14FBA"/>
    <w:rsid w:val="59D2488F"/>
    <w:rsid w:val="59D83D2F"/>
    <w:rsid w:val="59E00D5A"/>
    <w:rsid w:val="59EA1BD8"/>
    <w:rsid w:val="59F12F67"/>
    <w:rsid w:val="59FE5684"/>
    <w:rsid w:val="5A0E1D6B"/>
    <w:rsid w:val="5A1F5D26"/>
    <w:rsid w:val="5A236E98"/>
    <w:rsid w:val="5A3D61AC"/>
    <w:rsid w:val="5A46493E"/>
    <w:rsid w:val="5A655CE7"/>
    <w:rsid w:val="5A6669C0"/>
    <w:rsid w:val="5A6E0A5B"/>
    <w:rsid w:val="5A700FCD"/>
    <w:rsid w:val="5A7D70E5"/>
    <w:rsid w:val="5AA445C6"/>
    <w:rsid w:val="5AA91A93"/>
    <w:rsid w:val="5AA93841"/>
    <w:rsid w:val="5AC8016B"/>
    <w:rsid w:val="5AE20B01"/>
    <w:rsid w:val="5AEF3D48"/>
    <w:rsid w:val="5AEF435C"/>
    <w:rsid w:val="5AF744DA"/>
    <w:rsid w:val="5AFE1DDF"/>
    <w:rsid w:val="5B006EFC"/>
    <w:rsid w:val="5B0732E9"/>
    <w:rsid w:val="5B172EA1"/>
    <w:rsid w:val="5B2D4472"/>
    <w:rsid w:val="5B336962"/>
    <w:rsid w:val="5B4517BC"/>
    <w:rsid w:val="5B57329D"/>
    <w:rsid w:val="5B5F04BE"/>
    <w:rsid w:val="5B62474B"/>
    <w:rsid w:val="5B6F0FBA"/>
    <w:rsid w:val="5B7200D7"/>
    <w:rsid w:val="5B7A4825"/>
    <w:rsid w:val="5B8E2E90"/>
    <w:rsid w:val="5BA750D2"/>
    <w:rsid w:val="5BAF6C35"/>
    <w:rsid w:val="5BCA3A6F"/>
    <w:rsid w:val="5BD82630"/>
    <w:rsid w:val="5BD94871"/>
    <w:rsid w:val="5BE56AFB"/>
    <w:rsid w:val="5BF17DEF"/>
    <w:rsid w:val="5BFA7708"/>
    <w:rsid w:val="5C0E6052"/>
    <w:rsid w:val="5C133668"/>
    <w:rsid w:val="5C205D85"/>
    <w:rsid w:val="5C317F92"/>
    <w:rsid w:val="5C3509F4"/>
    <w:rsid w:val="5C3929A3"/>
    <w:rsid w:val="5C3B0D6A"/>
    <w:rsid w:val="5C3B39C2"/>
    <w:rsid w:val="5C40483D"/>
    <w:rsid w:val="5C4C0928"/>
    <w:rsid w:val="5C621EFA"/>
    <w:rsid w:val="5C7659A5"/>
    <w:rsid w:val="5C7A36E7"/>
    <w:rsid w:val="5C7E5BAC"/>
    <w:rsid w:val="5C7F348B"/>
    <w:rsid w:val="5C8E2CEF"/>
    <w:rsid w:val="5C930305"/>
    <w:rsid w:val="5CA40764"/>
    <w:rsid w:val="5CBD1826"/>
    <w:rsid w:val="5CC6682E"/>
    <w:rsid w:val="5CC932A2"/>
    <w:rsid w:val="5CCB5CF1"/>
    <w:rsid w:val="5CD36D35"/>
    <w:rsid w:val="5CD54DC2"/>
    <w:rsid w:val="5CD821BC"/>
    <w:rsid w:val="5CEC2922"/>
    <w:rsid w:val="5CF05758"/>
    <w:rsid w:val="5D184CAE"/>
    <w:rsid w:val="5D2E002E"/>
    <w:rsid w:val="5D3F223B"/>
    <w:rsid w:val="5D485018"/>
    <w:rsid w:val="5D4C35A6"/>
    <w:rsid w:val="5D515AF9"/>
    <w:rsid w:val="5D59154F"/>
    <w:rsid w:val="5D5D1C17"/>
    <w:rsid w:val="5D600B2F"/>
    <w:rsid w:val="5D641CA2"/>
    <w:rsid w:val="5D6972B8"/>
    <w:rsid w:val="5D704AEA"/>
    <w:rsid w:val="5D8D6656"/>
    <w:rsid w:val="5D974161"/>
    <w:rsid w:val="5D9C143B"/>
    <w:rsid w:val="5D9C58DF"/>
    <w:rsid w:val="5D9E3405"/>
    <w:rsid w:val="5DA402F0"/>
    <w:rsid w:val="5DA64068"/>
    <w:rsid w:val="5DCA5FA9"/>
    <w:rsid w:val="5DCF1811"/>
    <w:rsid w:val="5DD1318C"/>
    <w:rsid w:val="5DD706C5"/>
    <w:rsid w:val="5DDE3802"/>
    <w:rsid w:val="5DDE7CA6"/>
    <w:rsid w:val="5DE01A6E"/>
    <w:rsid w:val="5DEA03F9"/>
    <w:rsid w:val="5DF66D9E"/>
    <w:rsid w:val="5DFD4E01"/>
    <w:rsid w:val="5E000947"/>
    <w:rsid w:val="5E022F04"/>
    <w:rsid w:val="5E0744EC"/>
    <w:rsid w:val="5E225DE5"/>
    <w:rsid w:val="5E287173"/>
    <w:rsid w:val="5E3D49CC"/>
    <w:rsid w:val="5E3D4F56"/>
    <w:rsid w:val="5E40270F"/>
    <w:rsid w:val="5E413D91"/>
    <w:rsid w:val="5E443FAD"/>
    <w:rsid w:val="5E510478"/>
    <w:rsid w:val="5E540585"/>
    <w:rsid w:val="5E5847E2"/>
    <w:rsid w:val="5E59732C"/>
    <w:rsid w:val="5E5D506F"/>
    <w:rsid w:val="5E800D5D"/>
    <w:rsid w:val="5E812F0A"/>
    <w:rsid w:val="5E854EA4"/>
    <w:rsid w:val="5E8E6FD6"/>
    <w:rsid w:val="5E9E38C2"/>
    <w:rsid w:val="5E9F514A"/>
    <w:rsid w:val="5EA26F25"/>
    <w:rsid w:val="5EAC3900"/>
    <w:rsid w:val="5EC62C14"/>
    <w:rsid w:val="5ED25EE0"/>
    <w:rsid w:val="5EE4309A"/>
    <w:rsid w:val="5EF41D40"/>
    <w:rsid w:val="5EFD5F0A"/>
    <w:rsid w:val="5F08322C"/>
    <w:rsid w:val="5F0A55C7"/>
    <w:rsid w:val="5F14195F"/>
    <w:rsid w:val="5F1C6CD8"/>
    <w:rsid w:val="5F1E1F19"/>
    <w:rsid w:val="5F1E4DAD"/>
    <w:rsid w:val="5F2636B2"/>
    <w:rsid w:val="5F294F51"/>
    <w:rsid w:val="5F2C56D5"/>
    <w:rsid w:val="5F2D59E4"/>
    <w:rsid w:val="5F3062DF"/>
    <w:rsid w:val="5F313E05"/>
    <w:rsid w:val="5F385194"/>
    <w:rsid w:val="5F4A3149"/>
    <w:rsid w:val="5F511624"/>
    <w:rsid w:val="5F55474A"/>
    <w:rsid w:val="5F555DBF"/>
    <w:rsid w:val="5F645F89"/>
    <w:rsid w:val="5F750196"/>
    <w:rsid w:val="5F7674A3"/>
    <w:rsid w:val="5F7C1524"/>
    <w:rsid w:val="5F7E34EF"/>
    <w:rsid w:val="5F8232B3"/>
    <w:rsid w:val="5F831A87"/>
    <w:rsid w:val="5F8579F1"/>
    <w:rsid w:val="5F8623A3"/>
    <w:rsid w:val="5F872A58"/>
    <w:rsid w:val="5F887EC9"/>
    <w:rsid w:val="5F9439FA"/>
    <w:rsid w:val="5F984F27"/>
    <w:rsid w:val="5F9E593F"/>
    <w:rsid w:val="5FA578BD"/>
    <w:rsid w:val="5FB25904"/>
    <w:rsid w:val="5FB763F1"/>
    <w:rsid w:val="5FC44C79"/>
    <w:rsid w:val="5FD41360"/>
    <w:rsid w:val="5FD6225B"/>
    <w:rsid w:val="5FD749AD"/>
    <w:rsid w:val="5FDA121F"/>
    <w:rsid w:val="5FDF5FA0"/>
    <w:rsid w:val="5FF24C19"/>
    <w:rsid w:val="5FF53085"/>
    <w:rsid w:val="5FFA69F9"/>
    <w:rsid w:val="600301D6"/>
    <w:rsid w:val="60050230"/>
    <w:rsid w:val="601479AF"/>
    <w:rsid w:val="601B6F8F"/>
    <w:rsid w:val="60213E7A"/>
    <w:rsid w:val="6025396A"/>
    <w:rsid w:val="602F2A3B"/>
    <w:rsid w:val="605129B1"/>
    <w:rsid w:val="60575AEE"/>
    <w:rsid w:val="60633418"/>
    <w:rsid w:val="60693549"/>
    <w:rsid w:val="607C44DA"/>
    <w:rsid w:val="607D37A6"/>
    <w:rsid w:val="608B31A3"/>
    <w:rsid w:val="608E59B3"/>
    <w:rsid w:val="60AE1BB1"/>
    <w:rsid w:val="60B13450"/>
    <w:rsid w:val="60D10378"/>
    <w:rsid w:val="60D40EEC"/>
    <w:rsid w:val="60D55390"/>
    <w:rsid w:val="60D94755"/>
    <w:rsid w:val="60EC4604"/>
    <w:rsid w:val="60ED3004"/>
    <w:rsid w:val="60F031BA"/>
    <w:rsid w:val="60F90953"/>
    <w:rsid w:val="611C2257"/>
    <w:rsid w:val="611F2AAF"/>
    <w:rsid w:val="612C6F7A"/>
    <w:rsid w:val="6138591F"/>
    <w:rsid w:val="61406582"/>
    <w:rsid w:val="614454A7"/>
    <w:rsid w:val="6146003C"/>
    <w:rsid w:val="614815BC"/>
    <w:rsid w:val="614B5652"/>
    <w:rsid w:val="614C7458"/>
    <w:rsid w:val="615106FF"/>
    <w:rsid w:val="615C33BC"/>
    <w:rsid w:val="615F10FE"/>
    <w:rsid w:val="615F43D0"/>
    <w:rsid w:val="616016C2"/>
    <w:rsid w:val="61630BEE"/>
    <w:rsid w:val="616D0E9D"/>
    <w:rsid w:val="61714235"/>
    <w:rsid w:val="61720E31"/>
    <w:rsid w:val="61721CA7"/>
    <w:rsid w:val="618172C6"/>
    <w:rsid w:val="61907F91"/>
    <w:rsid w:val="61AB1547"/>
    <w:rsid w:val="61CB6793"/>
    <w:rsid w:val="61E138C1"/>
    <w:rsid w:val="61E64557"/>
    <w:rsid w:val="61EB473F"/>
    <w:rsid w:val="61F061FA"/>
    <w:rsid w:val="61F21500"/>
    <w:rsid w:val="621243C2"/>
    <w:rsid w:val="622F0AD0"/>
    <w:rsid w:val="62320F45"/>
    <w:rsid w:val="62366D85"/>
    <w:rsid w:val="62382C12"/>
    <w:rsid w:val="623D26D8"/>
    <w:rsid w:val="624D53FA"/>
    <w:rsid w:val="62503180"/>
    <w:rsid w:val="62595B4D"/>
    <w:rsid w:val="6260512D"/>
    <w:rsid w:val="62614A02"/>
    <w:rsid w:val="62614C12"/>
    <w:rsid w:val="62724E61"/>
    <w:rsid w:val="62775FD3"/>
    <w:rsid w:val="627B1F67"/>
    <w:rsid w:val="627E55B4"/>
    <w:rsid w:val="628F0044"/>
    <w:rsid w:val="62944DD7"/>
    <w:rsid w:val="62946B85"/>
    <w:rsid w:val="629E17B2"/>
    <w:rsid w:val="62A94935"/>
    <w:rsid w:val="62B2053A"/>
    <w:rsid w:val="62CF7E75"/>
    <w:rsid w:val="62D92831"/>
    <w:rsid w:val="62DC39BA"/>
    <w:rsid w:val="62E95123"/>
    <w:rsid w:val="631B1054"/>
    <w:rsid w:val="631B64D1"/>
    <w:rsid w:val="631E5373"/>
    <w:rsid w:val="631F6D97"/>
    <w:rsid w:val="63220635"/>
    <w:rsid w:val="63244CDB"/>
    <w:rsid w:val="63265E1A"/>
    <w:rsid w:val="63350368"/>
    <w:rsid w:val="635602DE"/>
    <w:rsid w:val="63565591"/>
    <w:rsid w:val="635916E0"/>
    <w:rsid w:val="63626C83"/>
    <w:rsid w:val="636724EC"/>
    <w:rsid w:val="63711683"/>
    <w:rsid w:val="637161F9"/>
    <w:rsid w:val="63732C3E"/>
    <w:rsid w:val="63822E81"/>
    <w:rsid w:val="639E47F1"/>
    <w:rsid w:val="63A159FD"/>
    <w:rsid w:val="63B05B38"/>
    <w:rsid w:val="63CA4532"/>
    <w:rsid w:val="63D223D1"/>
    <w:rsid w:val="63DD630A"/>
    <w:rsid w:val="63E15DFA"/>
    <w:rsid w:val="63EB0A27"/>
    <w:rsid w:val="63F06998"/>
    <w:rsid w:val="63FA61A4"/>
    <w:rsid w:val="64116250"/>
    <w:rsid w:val="641343F9"/>
    <w:rsid w:val="64216B3E"/>
    <w:rsid w:val="642361F1"/>
    <w:rsid w:val="642B52C7"/>
    <w:rsid w:val="64346872"/>
    <w:rsid w:val="643979E4"/>
    <w:rsid w:val="643C2941"/>
    <w:rsid w:val="64406FC4"/>
    <w:rsid w:val="64422589"/>
    <w:rsid w:val="64430B2B"/>
    <w:rsid w:val="64485E79"/>
    <w:rsid w:val="644E0365"/>
    <w:rsid w:val="644F1CB2"/>
    <w:rsid w:val="645667E8"/>
    <w:rsid w:val="64591E34"/>
    <w:rsid w:val="645A5BAC"/>
    <w:rsid w:val="64740A1C"/>
    <w:rsid w:val="64774415"/>
    <w:rsid w:val="64794284"/>
    <w:rsid w:val="649C61C5"/>
    <w:rsid w:val="64A05CB5"/>
    <w:rsid w:val="64A62BA0"/>
    <w:rsid w:val="64B11C70"/>
    <w:rsid w:val="64C73242"/>
    <w:rsid w:val="64DE67DD"/>
    <w:rsid w:val="64E67254"/>
    <w:rsid w:val="650049A6"/>
    <w:rsid w:val="6503156E"/>
    <w:rsid w:val="65073373"/>
    <w:rsid w:val="651641C9"/>
    <w:rsid w:val="651657E5"/>
    <w:rsid w:val="65271F32"/>
    <w:rsid w:val="65274C2B"/>
    <w:rsid w:val="652A557F"/>
    <w:rsid w:val="652E1513"/>
    <w:rsid w:val="654900FB"/>
    <w:rsid w:val="655573EA"/>
    <w:rsid w:val="655870FD"/>
    <w:rsid w:val="655F791E"/>
    <w:rsid w:val="65736F26"/>
    <w:rsid w:val="65815AE7"/>
    <w:rsid w:val="65842EE1"/>
    <w:rsid w:val="659D3FA3"/>
    <w:rsid w:val="65A254BA"/>
    <w:rsid w:val="65AB6667"/>
    <w:rsid w:val="65AD68DC"/>
    <w:rsid w:val="65B17A4E"/>
    <w:rsid w:val="65B65064"/>
    <w:rsid w:val="65CC025D"/>
    <w:rsid w:val="65CD0D2C"/>
    <w:rsid w:val="65CE6852"/>
    <w:rsid w:val="65D403C4"/>
    <w:rsid w:val="65DC0990"/>
    <w:rsid w:val="65E6594A"/>
    <w:rsid w:val="65F8567D"/>
    <w:rsid w:val="66091638"/>
    <w:rsid w:val="660B140F"/>
    <w:rsid w:val="660B53B0"/>
    <w:rsid w:val="660D264A"/>
    <w:rsid w:val="661A1A97"/>
    <w:rsid w:val="66216982"/>
    <w:rsid w:val="66272F36"/>
    <w:rsid w:val="66291CDA"/>
    <w:rsid w:val="662B15AE"/>
    <w:rsid w:val="662B7800"/>
    <w:rsid w:val="663B7744"/>
    <w:rsid w:val="66465699"/>
    <w:rsid w:val="665B59B8"/>
    <w:rsid w:val="665C66CA"/>
    <w:rsid w:val="66620988"/>
    <w:rsid w:val="668B029F"/>
    <w:rsid w:val="66A355E9"/>
    <w:rsid w:val="66A42AA6"/>
    <w:rsid w:val="66B3002C"/>
    <w:rsid w:val="66B9305E"/>
    <w:rsid w:val="66C537B1"/>
    <w:rsid w:val="66C739CD"/>
    <w:rsid w:val="66D57566"/>
    <w:rsid w:val="66D659BE"/>
    <w:rsid w:val="66D9725C"/>
    <w:rsid w:val="66DE0D17"/>
    <w:rsid w:val="66E724A8"/>
    <w:rsid w:val="66ED2D08"/>
    <w:rsid w:val="670562A3"/>
    <w:rsid w:val="6712276E"/>
    <w:rsid w:val="672030DD"/>
    <w:rsid w:val="676A4358"/>
    <w:rsid w:val="677376B1"/>
    <w:rsid w:val="677A0613"/>
    <w:rsid w:val="67902011"/>
    <w:rsid w:val="67A50997"/>
    <w:rsid w:val="67A61638"/>
    <w:rsid w:val="67A930D3"/>
    <w:rsid w:val="67B17025"/>
    <w:rsid w:val="67C16124"/>
    <w:rsid w:val="67C204F9"/>
    <w:rsid w:val="67CC026B"/>
    <w:rsid w:val="67CE0D8B"/>
    <w:rsid w:val="67D53EC8"/>
    <w:rsid w:val="67DE5902"/>
    <w:rsid w:val="67E20393"/>
    <w:rsid w:val="67E26830"/>
    <w:rsid w:val="67E61C31"/>
    <w:rsid w:val="680227E3"/>
    <w:rsid w:val="68052994"/>
    <w:rsid w:val="680622D3"/>
    <w:rsid w:val="6817003C"/>
    <w:rsid w:val="681A5D7E"/>
    <w:rsid w:val="683055A2"/>
    <w:rsid w:val="68324E76"/>
    <w:rsid w:val="683B72BC"/>
    <w:rsid w:val="6841155D"/>
    <w:rsid w:val="684B5F38"/>
    <w:rsid w:val="684C04E3"/>
    <w:rsid w:val="68546D80"/>
    <w:rsid w:val="685A261F"/>
    <w:rsid w:val="686D4100"/>
    <w:rsid w:val="687051D2"/>
    <w:rsid w:val="68751207"/>
    <w:rsid w:val="68795138"/>
    <w:rsid w:val="68800228"/>
    <w:rsid w:val="68914293"/>
    <w:rsid w:val="68923B67"/>
    <w:rsid w:val="68955405"/>
    <w:rsid w:val="68975621"/>
    <w:rsid w:val="689A2A1B"/>
    <w:rsid w:val="689E250C"/>
    <w:rsid w:val="68A613C0"/>
    <w:rsid w:val="68A84905"/>
    <w:rsid w:val="68C83A2C"/>
    <w:rsid w:val="68C857DA"/>
    <w:rsid w:val="68C9558D"/>
    <w:rsid w:val="68D26659"/>
    <w:rsid w:val="68D67EF7"/>
    <w:rsid w:val="68E36170"/>
    <w:rsid w:val="68F176F8"/>
    <w:rsid w:val="68F73233"/>
    <w:rsid w:val="68FD36D6"/>
    <w:rsid w:val="69026F3E"/>
    <w:rsid w:val="690600B1"/>
    <w:rsid w:val="69100406"/>
    <w:rsid w:val="69197DE4"/>
    <w:rsid w:val="692E18F0"/>
    <w:rsid w:val="692E7D33"/>
    <w:rsid w:val="69312B61"/>
    <w:rsid w:val="69577EE7"/>
    <w:rsid w:val="695A7ADD"/>
    <w:rsid w:val="6965127B"/>
    <w:rsid w:val="696E6382"/>
    <w:rsid w:val="69790883"/>
    <w:rsid w:val="69815A80"/>
    <w:rsid w:val="698C6808"/>
    <w:rsid w:val="69A2602B"/>
    <w:rsid w:val="69A973BA"/>
    <w:rsid w:val="69B0699A"/>
    <w:rsid w:val="69B61AD7"/>
    <w:rsid w:val="69C66456"/>
    <w:rsid w:val="69D22DF1"/>
    <w:rsid w:val="69DA7573"/>
    <w:rsid w:val="69DD3507"/>
    <w:rsid w:val="69E91EAC"/>
    <w:rsid w:val="69E91F52"/>
    <w:rsid w:val="69EB68C7"/>
    <w:rsid w:val="69F10D61"/>
    <w:rsid w:val="69F153C3"/>
    <w:rsid w:val="69F5313A"/>
    <w:rsid w:val="69F83E9D"/>
    <w:rsid w:val="69F91448"/>
    <w:rsid w:val="6A06374D"/>
    <w:rsid w:val="6A0774B7"/>
    <w:rsid w:val="6A0C3C10"/>
    <w:rsid w:val="6A0D5B9B"/>
    <w:rsid w:val="6A1C5DDE"/>
    <w:rsid w:val="6A202E7E"/>
    <w:rsid w:val="6A22491C"/>
    <w:rsid w:val="6A2722D1"/>
    <w:rsid w:val="6A30662A"/>
    <w:rsid w:val="6A3A44B6"/>
    <w:rsid w:val="6A4211FA"/>
    <w:rsid w:val="6A4350B9"/>
    <w:rsid w:val="6A457206"/>
    <w:rsid w:val="6A46629A"/>
    <w:rsid w:val="6A4B0471"/>
    <w:rsid w:val="6A647785"/>
    <w:rsid w:val="6A6652AB"/>
    <w:rsid w:val="6A6B0B13"/>
    <w:rsid w:val="6A70612A"/>
    <w:rsid w:val="6A7B324A"/>
    <w:rsid w:val="6A7C687C"/>
    <w:rsid w:val="6A8D2838"/>
    <w:rsid w:val="6A944210"/>
    <w:rsid w:val="6AA162E3"/>
    <w:rsid w:val="6AA41BBD"/>
    <w:rsid w:val="6AC83870"/>
    <w:rsid w:val="6AD019E7"/>
    <w:rsid w:val="6AD22940"/>
    <w:rsid w:val="6AE10DD5"/>
    <w:rsid w:val="6AE85CC0"/>
    <w:rsid w:val="6AF40B09"/>
    <w:rsid w:val="6AF47F01"/>
    <w:rsid w:val="6AF74155"/>
    <w:rsid w:val="6AFE3735"/>
    <w:rsid w:val="6B080110"/>
    <w:rsid w:val="6B0A032C"/>
    <w:rsid w:val="6B0E3628"/>
    <w:rsid w:val="6B1D214D"/>
    <w:rsid w:val="6B1E5B86"/>
    <w:rsid w:val="6B2430E0"/>
    <w:rsid w:val="6B4E2DBD"/>
    <w:rsid w:val="6B5670CE"/>
    <w:rsid w:val="6B68717A"/>
    <w:rsid w:val="6B6E08BB"/>
    <w:rsid w:val="6B7B2FD8"/>
    <w:rsid w:val="6B8F25DF"/>
    <w:rsid w:val="6B9145AA"/>
    <w:rsid w:val="6BA047ED"/>
    <w:rsid w:val="6BA936A1"/>
    <w:rsid w:val="6BC079E8"/>
    <w:rsid w:val="6BC2454A"/>
    <w:rsid w:val="6BD10E4A"/>
    <w:rsid w:val="6BD9335E"/>
    <w:rsid w:val="6BE50451"/>
    <w:rsid w:val="6BE84243"/>
    <w:rsid w:val="6BE96194"/>
    <w:rsid w:val="6BEB5FCA"/>
    <w:rsid w:val="6BEC0F54"/>
    <w:rsid w:val="6C044D7B"/>
    <w:rsid w:val="6C1A459F"/>
    <w:rsid w:val="6C276CBC"/>
    <w:rsid w:val="6C377A4C"/>
    <w:rsid w:val="6C3F7B62"/>
    <w:rsid w:val="6C532E82"/>
    <w:rsid w:val="6C537AB1"/>
    <w:rsid w:val="6C6B0957"/>
    <w:rsid w:val="6C804DEF"/>
    <w:rsid w:val="6C8639E2"/>
    <w:rsid w:val="6C953C26"/>
    <w:rsid w:val="6C9547EE"/>
    <w:rsid w:val="6C9D0D2C"/>
    <w:rsid w:val="6CA5662A"/>
    <w:rsid w:val="6CB26AF2"/>
    <w:rsid w:val="6CB87914"/>
    <w:rsid w:val="6CC00D01"/>
    <w:rsid w:val="6CDC1854"/>
    <w:rsid w:val="6CE54BAD"/>
    <w:rsid w:val="6CF50B68"/>
    <w:rsid w:val="6CFC3CA5"/>
    <w:rsid w:val="6D050DAB"/>
    <w:rsid w:val="6D064B23"/>
    <w:rsid w:val="6D08089B"/>
    <w:rsid w:val="6D160C1A"/>
    <w:rsid w:val="6D21370B"/>
    <w:rsid w:val="6D2356D5"/>
    <w:rsid w:val="6D3276C6"/>
    <w:rsid w:val="6D33331B"/>
    <w:rsid w:val="6D394EF9"/>
    <w:rsid w:val="6D3F4F50"/>
    <w:rsid w:val="6D433682"/>
    <w:rsid w:val="6D45389E"/>
    <w:rsid w:val="6D4B0788"/>
    <w:rsid w:val="6D5105AF"/>
    <w:rsid w:val="6D5932F2"/>
    <w:rsid w:val="6D5E04BB"/>
    <w:rsid w:val="6D635AD2"/>
    <w:rsid w:val="6D794D39"/>
    <w:rsid w:val="6D8177E6"/>
    <w:rsid w:val="6D89532A"/>
    <w:rsid w:val="6D8E6720"/>
    <w:rsid w:val="6D920165"/>
    <w:rsid w:val="6D9739CD"/>
    <w:rsid w:val="6D9C0B83"/>
    <w:rsid w:val="6D9E20D6"/>
    <w:rsid w:val="6D9E6B0A"/>
    <w:rsid w:val="6DA93E2C"/>
    <w:rsid w:val="6DA9506F"/>
    <w:rsid w:val="6DB225B5"/>
    <w:rsid w:val="6DB602F7"/>
    <w:rsid w:val="6DBB3B60"/>
    <w:rsid w:val="6DC04CD2"/>
    <w:rsid w:val="6DD24A05"/>
    <w:rsid w:val="6DE52764"/>
    <w:rsid w:val="6DEA2065"/>
    <w:rsid w:val="6DEA7FA1"/>
    <w:rsid w:val="6DF978A1"/>
    <w:rsid w:val="6DFD7CD4"/>
    <w:rsid w:val="6E0A419F"/>
    <w:rsid w:val="6E0C43BB"/>
    <w:rsid w:val="6E0D3D00"/>
    <w:rsid w:val="6E113780"/>
    <w:rsid w:val="6E192634"/>
    <w:rsid w:val="6E280467"/>
    <w:rsid w:val="6E386F5E"/>
    <w:rsid w:val="6E3F653F"/>
    <w:rsid w:val="6E477EC3"/>
    <w:rsid w:val="6E4A5348"/>
    <w:rsid w:val="6E5F098F"/>
    <w:rsid w:val="6E6112CE"/>
    <w:rsid w:val="6E737F96"/>
    <w:rsid w:val="6E932C1C"/>
    <w:rsid w:val="6E9C129B"/>
    <w:rsid w:val="6EA304DB"/>
    <w:rsid w:val="6EB02F99"/>
    <w:rsid w:val="6EBA3E17"/>
    <w:rsid w:val="6EBD7464"/>
    <w:rsid w:val="6EBE2492"/>
    <w:rsid w:val="6EC2726B"/>
    <w:rsid w:val="6ED64C5B"/>
    <w:rsid w:val="6ED87483"/>
    <w:rsid w:val="6EE3336E"/>
    <w:rsid w:val="6EE64064"/>
    <w:rsid w:val="6EED5F9B"/>
    <w:rsid w:val="6EF90C69"/>
    <w:rsid w:val="6EFF0D82"/>
    <w:rsid w:val="6F0137F4"/>
    <w:rsid w:val="6F014F96"/>
    <w:rsid w:val="6F020914"/>
    <w:rsid w:val="6F03131A"/>
    <w:rsid w:val="6F094457"/>
    <w:rsid w:val="6F15104E"/>
    <w:rsid w:val="6F2968A7"/>
    <w:rsid w:val="6F3239AE"/>
    <w:rsid w:val="6F35524C"/>
    <w:rsid w:val="6F370FC4"/>
    <w:rsid w:val="6F3A0A5C"/>
    <w:rsid w:val="6F3B1A8C"/>
    <w:rsid w:val="6F3B6D06"/>
    <w:rsid w:val="6F433E0D"/>
    <w:rsid w:val="6F484F7F"/>
    <w:rsid w:val="6F4B63DE"/>
    <w:rsid w:val="6F5778B8"/>
    <w:rsid w:val="6F6049BF"/>
    <w:rsid w:val="6F6525C2"/>
    <w:rsid w:val="6F6E467F"/>
    <w:rsid w:val="6F742218"/>
    <w:rsid w:val="6F765F90"/>
    <w:rsid w:val="6F7E3097"/>
    <w:rsid w:val="6F8E082F"/>
    <w:rsid w:val="6F944668"/>
    <w:rsid w:val="6F963F3C"/>
    <w:rsid w:val="6F9F01C5"/>
    <w:rsid w:val="6FA83138"/>
    <w:rsid w:val="6FAD74D8"/>
    <w:rsid w:val="6FB16FC8"/>
    <w:rsid w:val="6FB865A9"/>
    <w:rsid w:val="6FCC5BB0"/>
    <w:rsid w:val="6FD80782"/>
    <w:rsid w:val="6FEC6252"/>
    <w:rsid w:val="6FF559D2"/>
    <w:rsid w:val="6FF670D1"/>
    <w:rsid w:val="6FF922AC"/>
    <w:rsid w:val="6FF944CB"/>
    <w:rsid w:val="6FFD045F"/>
    <w:rsid w:val="6FFD6E97"/>
    <w:rsid w:val="6FFE1AE2"/>
    <w:rsid w:val="7005724F"/>
    <w:rsid w:val="700B148A"/>
    <w:rsid w:val="700E5A8F"/>
    <w:rsid w:val="70143B2C"/>
    <w:rsid w:val="702459EC"/>
    <w:rsid w:val="702B1097"/>
    <w:rsid w:val="7036127C"/>
    <w:rsid w:val="70480FAF"/>
    <w:rsid w:val="70483BF2"/>
    <w:rsid w:val="7059042D"/>
    <w:rsid w:val="70635EE3"/>
    <w:rsid w:val="70652068"/>
    <w:rsid w:val="707158DE"/>
    <w:rsid w:val="70730722"/>
    <w:rsid w:val="70827F94"/>
    <w:rsid w:val="708E10B8"/>
    <w:rsid w:val="708F0AF3"/>
    <w:rsid w:val="709A5CAE"/>
    <w:rsid w:val="70A72179"/>
    <w:rsid w:val="70AC585D"/>
    <w:rsid w:val="70B76860"/>
    <w:rsid w:val="70C8281B"/>
    <w:rsid w:val="70CD7DDA"/>
    <w:rsid w:val="70D07922"/>
    <w:rsid w:val="70D32F6E"/>
    <w:rsid w:val="70D80585"/>
    <w:rsid w:val="70E138DD"/>
    <w:rsid w:val="70E746D0"/>
    <w:rsid w:val="70F25AEA"/>
    <w:rsid w:val="70F942ED"/>
    <w:rsid w:val="7106316C"/>
    <w:rsid w:val="710F044A"/>
    <w:rsid w:val="71221911"/>
    <w:rsid w:val="712D67B1"/>
    <w:rsid w:val="713B1112"/>
    <w:rsid w:val="71415F86"/>
    <w:rsid w:val="71482729"/>
    <w:rsid w:val="71502811"/>
    <w:rsid w:val="71542301"/>
    <w:rsid w:val="715F1BDC"/>
    <w:rsid w:val="71624DC4"/>
    <w:rsid w:val="71663DE2"/>
    <w:rsid w:val="71685DAD"/>
    <w:rsid w:val="716B31A7"/>
    <w:rsid w:val="71757089"/>
    <w:rsid w:val="71866233"/>
    <w:rsid w:val="71924A6B"/>
    <w:rsid w:val="71926B20"/>
    <w:rsid w:val="71B11502"/>
    <w:rsid w:val="71B66B18"/>
    <w:rsid w:val="71BC7EA6"/>
    <w:rsid w:val="71C01745"/>
    <w:rsid w:val="71C01B93"/>
    <w:rsid w:val="71C56E45"/>
    <w:rsid w:val="71C823A7"/>
    <w:rsid w:val="71D76A8E"/>
    <w:rsid w:val="71DA2E8A"/>
    <w:rsid w:val="71DE1BCB"/>
    <w:rsid w:val="71E4011F"/>
    <w:rsid w:val="71E60A7F"/>
    <w:rsid w:val="71ED36AD"/>
    <w:rsid w:val="71F16407"/>
    <w:rsid w:val="71FC02A3"/>
    <w:rsid w:val="72020724"/>
    <w:rsid w:val="72023B0B"/>
    <w:rsid w:val="720369ED"/>
    <w:rsid w:val="720C6738"/>
    <w:rsid w:val="721C74CD"/>
    <w:rsid w:val="722577FA"/>
    <w:rsid w:val="72400071"/>
    <w:rsid w:val="7249798C"/>
    <w:rsid w:val="725956F5"/>
    <w:rsid w:val="72603F29"/>
    <w:rsid w:val="72634067"/>
    <w:rsid w:val="72715F72"/>
    <w:rsid w:val="7273755C"/>
    <w:rsid w:val="727644F9"/>
    <w:rsid w:val="72767437"/>
    <w:rsid w:val="728C7879"/>
    <w:rsid w:val="728F1117"/>
    <w:rsid w:val="7298621E"/>
    <w:rsid w:val="729A1F96"/>
    <w:rsid w:val="729B7ABC"/>
    <w:rsid w:val="729C5265"/>
    <w:rsid w:val="72A669EB"/>
    <w:rsid w:val="72B312A9"/>
    <w:rsid w:val="72BA6C03"/>
    <w:rsid w:val="72CB091E"/>
    <w:rsid w:val="72D8187A"/>
    <w:rsid w:val="72E07AB4"/>
    <w:rsid w:val="72E6358A"/>
    <w:rsid w:val="72F24EC4"/>
    <w:rsid w:val="72F63973"/>
    <w:rsid w:val="72FC2E92"/>
    <w:rsid w:val="73025D8D"/>
    <w:rsid w:val="73102258"/>
    <w:rsid w:val="7318110C"/>
    <w:rsid w:val="731F06ED"/>
    <w:rsid w:val="73351CBE"/>
    <w:rsid w:val="733F2B3D"/>
    <w:rsid w:val="73487A1B"/>
    <w:rsid w:val="734B3290"/>
    <w:rsid w:val="73520AC2"/>
    <w:rsid w:val="73592F7F"/>
    <w:rsid w:val="735D2FC3"/>
    <w:rsid w:val="73644352"/>
    <w:rsid w:val="736C4C86"/>
    <w:rsid w:val="737A1DC7"/>
    <w:rsid w:val="738A200A"/>
    <w:rsid w:val="73927111"/>
    <w:rsid w:val="739D42CB"/>
    <w:rsid w:val="73A029BE"/>
    <w:rsid w:val="73A62BBC"/>
    <w:rsid w:val="73B057E9"/>
    <w:rsid w:val="73F6683B"/>
    <w:rsid w:val="73FB6A64"/>
    <w:rsid w:val="74044D71"/>
    <w:rsid w:val="74147B26"/>
    <w:rsid w:val="74393A30"/>
    <w:rsid w:val="743F20BA"/>
    <w:rsid w:val="74457A9E"/>
    <w:rsid w:val="745148D6"/>
    <w:rsid w:val="745914D0"/>
    <w:rsid w:val="745919DD"/>
    <w:rsid w:val="746217D9"/>
    <w:rsid w:val="746525BE"/>
    <w:rsid w:val="74781F34"/>
    <w:rsid w:val="747D0459"/>
    <w:rsid w:val="747E1443"/>
    <w:rsid w:val="74833341"/>
    <w:rsid w:val="748E1279"/>
    <w:rsid w:val="749173C8"/>
    <w:rsid w:val="74AE1D28"/>
    <w:rsid w:val="74B406D3"/>
    <w:rsid w:val="74B80DF9"/>
    <w:rsid w:val="74BF5CE3"/>
    <w:rsid w:val="74C23A26"/>
    <w:rsid w:val="74C4658C"/>
    <w:rsid w:val="74CC0400"/>
    <w:rsid w:val="74D835BF"/>
    <w:rsid w:val="74DD260E"/>
    <w:rsid w:val="74DF1EE2"/>
    <w:rsid w:val="74EC60C5"/>
    <w:rsid w:val="74FA3592"/>
    <w:rsid w:val="750E0A19"/>
    <w:rsid w:val="75133BF1"/>
    <w:rsid w:val="75153B55"/>
    <w:rsid w:val="75184405"/>
    <w:rsid w:val="751E25A9"/>
    <w:rsid w:val="752E10BB"/>
    <w:rsid w:val="7533222E"/>
    <w:rsid w:val="754206C3"/>
    <w:rsid w:val="754E7067"/>
    <w:rsid w:val="755503F6"/>
    <w:rsid w:val="755521A4"/>
    <w:rsid w:val="756643B1"/>
    <w:rsid w:val="756E0522"/>
    <w:rsid w:val="75717FCA"/>
    <w:rsid w:val="75724123"/>
    <w:rsid w:val="75794C54"/>
    <w:rsid w:val="757F533D"/>
    <w:rsid w:val="75834F63"/>
    <w:rsid w:val="758A5CF7"/>
    <w:rsid w:val="759F646D"/>
    <w:rsid w:val="75A40881"/>
    <w:rsid w:val="75AB44BA"/>
    <w:rsid w:val="75B056CB"/>
    <w:rsid w:val="75B5609A"/>
    <w:rsid w:val="75B80093"/>
    <w:rsid w:val="75BB4E52"/>
    <w:rsid w:val="75C630A2"/>
    <w:rsid w:val="75C80BC8"/>
    <w:rsid w:val="75CB4B5C"/>
    <w:rsid w:val="75DC4673"/>
    <w:rsid w:val="75E17122"/>
    <w:rsid w:val="75EF084A"/>
    <w:rsid w:val="75F26521"/>
    <w:rsid w:val="75F55735"/>
    <w:rsid w:val="75F93477"/>
    <w:rsid w:val="75F949D2"/>
    <w:rsid w:val="75FE6341"/>
    <w:rsid w:val="760F67F7"/>
    <w:rsid w:val="761B33ED"/>
    <w:rsid w:val="76317661"/>
    <w:rsid w:val="76334E79"/>
    <w:rsid w:val="76375D4D"/>
    <w:rsid w:val="764A3CD3"/>
    <w:rsid w:val="764C7A4B"/>
    <w:rsid w:val="765B5EE0"/>
    <w:rsid w:val="76646797"/>
    <w:rsid w:val="76684159"/>
    <w:rsid w:val="767217FC"/>
    <w:rsid w:val="76880357"/>
    <w:rsid w:val="76AA29C3"/>
    <w:rsid w:val="76BE1FCB"/>
    <w:rsid w:val="76C21ABB"/>
    <w:rsid w:val="76C738AE"/>
    <w:rsid w:val="76CC3D88"/>
    <w:rsid w:val="76E25CB9"/>
    <w:rsid w:val="76F7022C"/>
    <w:rsid w:val="76F93003"/>
    <w:rsid w:val="76FB0C8A"/>
    <w:rsid w:val="77106CCA"/>
    <w:rsid w:val="771432D8"/>
    <w:rsid w:val="77147E3D"/>
    <w:rsid w:val="77150DA1"/>
    <w:rsid w:val="771A36A5"/>
    <w:rsid w:val="771B0351"/>
    <w:rsid w:val="771D4F43"/>
    <w:rsid w:val="771F6F0D"/>
    <w:rsid w:val="772E7150"/>
    <w:rsid w:val="77321E40"/>
    <w:rsid w:val="773244B7"/>
    <w:rsid w:val="773D67BB"/>
    <w:rsid w:val="77406B2F"/>
    <w:rsid w:val="77474C33"/>
    <w:rsid w:val="775119D5"/>
    <w:rsid w:val="77894C28"/>
    <w:rsid w:val="77966E5F"/>
    <w:rsid w:val="779D65BE"/>
    <w:rsid w:val="77AC464A"/>
    <w:rsid w:val="77AD62C7"/>
    <w:rsid w:val="77C83CDC"/>
    <w:rsid w:val="77CD76B1"/>
    <w:rsid w:val="77D9530E"/>
    <w:rsid w:val="77DA4BE2"/>
    <w:rsid w:val="77E13575"/>
    <w:rsid w:val="77E15F71"/>
    <w:rsid w:val="77E4774F"/>
    <w:rsid w:val="77EA751B"/>
    <w:rsid w:val="780A47CE"/>
    <w:rsid w:val="781512C9"/>
    <w:rsid w:val="78191BAF"/>
    <w:rsid w:val="78197E01"/>
    <w:rsid w:val="781E5417"/>
    <w:rsid w:val="782642CC"/>
    <w:rsid w:val="7826607A"/>
    <w:rsid w:val="782D7408"/>
    <w:rsid w:val="782F13D2"/>
    <w:rsid w:val="78324A1E"/>
    <w:rsid w:val="783E1615"/>
    <w:rsid w:val="78400D33"/>
    <w:rsid w:val="78423790"/>
    <w:rsid w:val="784604CA"/>
    <w:rsid w:val="78485FF0"/>
    <w:rsid w:val="78515BD6"/>
    <w:rsid w:val="785E5813"/>
    <w:rsid w:val="786A44C5"/>
    <w:rsid w:val="787E6589"/>
    <w:rsid w:val="78832A30"/>
    <w:rsid w:val="78863926"/>
    <w:rsid w:val="78872FBC"/>
    <w:rsid w:val="78880AE2"/>
    <w:rsid w:val="78913050"/>
    <w:rsid w:val="78947487"/>
    <w:rsid w:val="78A77D0D"/>
    <w:rsid w:val="78C30BD1"/>
    <w:rsid w:val="78D11731"/>
    <w:rsid w:val="78D9133E"/>
    <w:rsid w:val="78DB3308"/>
    <w:rsid w:val="78DD0E2E"/>
    <w:rsid w:val="78FB7506"/>
    <w:rsid w:val="79033287"/>
    <w:rsid w:val="79050C39"/>
    <w:rsid w:val="79116D2A"/>
    <w:rsid w:val="792425B9"/>
    <w:rsid w:val="792C0219"/>
    <w:rsid w:val="792C2E69"/>
    <w:rsid w:val="79366790"/>
    <w:rsid w:val="793F3897"/>
    <w:rsid w:val="793F73F3"/>
    <w:rsid w:val="79434761"/>
    <w:rsid w:val="794C2F0D"/>
    <w:rsid w:val="795213F0"/>
    <w:rsid w:val="79581B62"/>
    <w:rsid w:val="795D3E92"/>
    <w:rsid w:val="795E2F6A"/>
    <w:rsid w:val="79674B9C"/>
    <w:rsid w:val="79732279"/>
    <w:rsid w:val="797846B3"/>
    <w:rsid w:val="797C7DF9"/>
    <w:rsid w:val="798578CD"/>
    <w:rsid w:val="79865022"/>
    <w:rsid w:val="79960FDD"/>
    <w:rsid w:val="79982E9B"/>
    <w:rsid w:val="79A57CFD"/>
    <w:rsid w:val="79B576B5"/>
    <w:rsid w:val="79B80F53"/>
    <w:rsid w:val="79C36276"/>
    <w:rsid w:val="79D235E0"/>
    <w:rsid w:val="79DF4732"/>
    <w:rsid w:val="79E1494E"/>
    <w:rsid w:val="79F067EC"/>
    <w:rsid w:val="79F503F9"/>
    <w:rsid w:val="7A37631C"/>
    <w:rsid w:val="7A4078C7"/>
    <w:rsid w:val="7A49604F"/>
    <w:rsid w:val="7A4B25D1"/>
    <w:rsid w:val="7A57076C"/>
    <w:rsid w:val="7A6C5205"/>
    <w:rsid w:val="7A7B08FF"/>
    <w:rsid w:val="7A841A0F"/>
    <w:rsid w:val="7A902A2C"/>
    <w:rsid w:val="7A992B33"/>
    <w:rsid w:val="7AAD2D61"/>
    <w:rsid w:val="7AB12572"/>
    <w:rsid w:val="7AB21E46"/>
    <w:rsid w:val="7ABB200E"/>
    <w:rsid w:val="7ABC2D3C"/>
    <w:rsid w:val="7AC83418"/>
    <w:rsid w:val="7AE4541C"/>
    <w:rsid w:val="7AF34939"/>
    <w:rsid w:val="7AF91823"/>
    <w:rsid w:val="7B011489"/>
    <w:rsid w:val="7B0C77A9"/>
    <w:rsid w:val="7B0E0C98"/>
    <w:rsid w:val="7B15049C"/>
    <w:rsid w:val="7B1A0934"/>
    <w:rsid w:val="7B220D7A"/>
    <w:rsid w:val="7B276391"/>
    <w:rsid w:val="7B283746"/>
    <w:rsid w:val="7B336314"/>
    <w:rsid w:val="7B3665D4"/>
    <w:rsid w:val="7B5F26BB"/>
    <w:rsid w:val="7B640C84"/>
    <w:rsid w:val="7B833FE0"/>
    <w:rsid w:val="7B8940DC"/>
    <w:rsid w:val="7B8973C3"/>
    <w:rsid w:val="7B911662"/>
    <w:rsid w:val="7B915F00"/>
    <w:rsid w:val="7B917CAE"/>
    <w:rsid w:val="7BA479E1"/>
    <w:rsid w:val="7BB55D68"/>
    <w:rsid w:val="7BB816DF"/>
    <w:rsid w:val="7BBB0F3A"/>
    <w:rsid w:val="7BBB58A6"/>
    <w:rsid w:val="7BCE4A5E"/>
    <w:rsid w:val="7BE372FE"/>
    <w:rsid w:val="7BE407ED"/>
    <w:rsid w:val="7BEC3136"/>
    <w:rsid w:val="7BED75DA"/>
    <w:rsid w:val="7BF344C5"/>
    <w:rsid w:val="7BFA2EC5"/>
    <w:rsid w:val="7BFB4F84"/>
    <w:rsid w:val="7C052B70"/>
    <w:rsid w:val="7C2823C0"/>
    <w:rsid w:val="7C3D3992"/>
    <w:rsid w:val="7C492337"/>
    <w:rsid w:val="7C496498"/>
    <w:rsid w:val="7C4F2043"/>
    <w:rsid w:val="7C55517F"/>
    <w:rsid w:val="7C5B7917"/>
    <w:rsid w:val="7C6B6751"/>
    <w:rsid w:val="7C720EE6"/>
    <w:rsid w:val="7C810BB7"/>
    <w:rsid w:val="7C855A65"/>
    <w:rsid w:val="7C8C3094"/>
    <w:rsid w:val="7C8D4483"/>
    <w:rsid w:val="7C8D4919"/>
    <w:rsid w:val="7CA34B7B"/>
    <w:rsid w:val="7CA421DC"/>
    <w:rsid w:val="7CA57EB5"/>
    <w:rsid w:val="7CAA1027"/>
    <w:rsid w:val="7CAF4821"/>
    <w:rsid w:val="7CB65C1E"/>
    <w:rsid w:val="7CC3033B"/>
    <w:rsid w:val="7CCA1C29"/>
    <w:rsid w:val="7CDC39A5"/>
    <w:rsid w:val="7CDE6F23"/>
    <w:rsid w:val="7CE54755"/>
    <w:rsid w:val="7CED7166"/>
    <w:rsid w:val="7CEF3F9C"/>
    <w:rsid w:val="7D1312C2"/>
    <w:rsid w:val="7D1D5C9D"/>
    <w:rsid w:val="7D250FF6"/>
    <w:rsid w:val="7D2A2168"/>
    <w:rsid w:val="7D456297"/>
    <w:rsid w:val="7D4F1BCF"/>
    <w:rsid w:val="7D6836BA"/>
    <w:rsid w:val="7D7B29C4"/>
    <w:rsid w:val="7D8A0E59"/>
    <w:rsid w:val="7D8A0FCA"/>
    <w:rsid w:val="7D8C5DEA"/>
    <w:rsid w:val="7D8C697F"/>
    <w:rsid w:val="7DA71A0B"/>
    <w:rsid w:val="7DAE0FEB"/>
    <w:rsid w:val="7DCA472C"/>
    <w:rsid w:val="7DD14CF2"/>
    <w:rsid w:val="7DDF3B93"/>
    <w:rsid w:val="7DF06F0E"/>
    <w:rsid w:val="7DF2712A"/>
    <w:rsid w:val="7DFA7D8C"/>
    <w:rsid w:val="7E07746E"/>
    <w:rsid w:val="7E0F2E85"/>
    <w:rsid w:val="7E1370A0"/>
    <w:rsid w:val="7E17010E"/>
    <w:rsid w:val="7E176AFE"/>
    <w:rsid w:val="7E1A45D6"/>
    <w:rsid w:val="7E1A5C53"/>
    <w:rsid w:val="7E282B4B"/>
    <w:rsid w:val="7E2B0084"/>
    <w:rsid w:val="7E341B64"/>
    <w:rsid w:val="7E377DAE"/>
    <w:rsid w:val="7E464D80"/>
    <w:rsid w:val="7E474901"/>
    <w:rsid w:val="7E553A1D"/>
    <w:rsid w:val="7E580D2D"/>
    <w:rsid w:val="7E634E51"/>
    <w:rsid w:val="7E8D2C07"/>
    <w:rsid w:val="7E903A17"/>
    <w:rsid w:val="7E961981"/>
    <w:rsid w:val="7E9957F7"/>
    <w:rsid w:val="7EA877E8"/>
    <w:rsid w:val="7EB663A9"/>
    <w:rsid w:val="7EB75C7D"/>
    <w:rsid w:val="7EBC7738"/>
    <w:rsid w:val="7EC87E8B"/>
    <w:rsid w:val="7ECB1729"/>
    <w:rsid w:val="7ED92098"/>
    <w:rsid w:val="7EE06F82"/>
    <w:rsid w:val="7EE54599"/>
    <w:rsid w:val="7EED169F"/>
    <w:rsid w:val="7EF26C87"/>
    <w:rsid w:val="7EFE1AFE"/>
    <w:rsid w:val="7EFE565A"/>
    <w:rsid w:val="7F062761"/>
    <w:rsid w:val="7F1906E6"/>
    <w:rsid w:val="7F234E67"/>
    <w:rsid w:val="7F2A6313"/>
    <w:rsid w:val="7F4E48D9"/>
    <w:rsid w:val="7F52111F"/>
    <w:rsid w:val="7F5931D8"/>
    <w:rsid w:val="7F6126C4"/>
    <w:rsid w:val="7F6D5B7B"/>
    <w:rsid w:val="7F867E50"/>
    <w:rsid w:val="7F881952"/>
    <w:rsid w:val="7F8A2ED1"/>
    <w:rsid w:val="7F8B2ADE"/>
    <w:rsid w:val="7F9164CE"/>
    <w:rsid w:val="7F9B68CB"/>
    <w:rsid w:val="7FBD72C3"/>
    <w:rsid w:val="7FD10FC1"/>
    <w:rsid w:val="7FDE68B9"/>
    <w:rsid w:val="7FDF36DE"/>
    <w:rsid w:val="7FEA3E31"/>
    <w:rsid w:val="7FEA5BDF"/>
    <w:rsid w:val="7FF67B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semiHidden="0" w:name="heading 2"/>
    <w:lsdException w:qFormat="1" w:unhideWhenUsed="0" w:uiPriority="1" w:semiHidden="0" w:name="heading 3"/>
    <w:lsdException w:qFormat="1" w:unhideWhenUsed="0" w:uiPriority="1"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autoSpaceDE w:val="0"/>
      <w:autoSpaceDN w:val="0"/>
      <w:spacing w:before="0" w:after="0" w:line="240" w:lineRule="auto"/>
      <w:ind w:left="0" w:right="0"/>
      <w:jc w:val="left"/>
    </w:pPr>
    <w:rPr>
      <w:rFonts w:ascii="宋体" w:hAnsi="宋体" w:eastAsia="宋体" w:cs="宋体"/>
      <w:sz w:val="22"/>
      <w:szCs w:val="22"/>
      <w:lang w:val="zh-CN" w:eastAsia="zh-CN" w:bidi="zh-CN"/>
    </w:rPr>
  </w:style>
  <w:style w:type="paragraph" w:styleId="4">
    <w:name w:val="heading 1"/>
    <w:basedOn w:val="1"/>
    <w:next w:val="1"/>
    <w:link w:val="29"/>
    <w:qFormat/>
    <w:uiPriority w:val="0"/>
    <w:pPr>
      <w:keepNext/>
      <w:keepLines/>
      <w:spacing w:before="340" w:beforeLines="0" w:beforeAutospacing="0" w:after="330" w:afterLines="0" w:afterAutospacing="0" w:line="576" w:lineRule="auto"/>
      <w:outlineLvl w:val="0"/>
    </w:pPr>
    <w:rPr>
      <w:b/>
      <w:kern w:val="44"/>
      <w:sz w:val="44"/>
    </w:rPr>
  </w:style>
  <w:style w:type="paragraph" w:styleId="5">
    <w:name w:val="heading 2"/>
    <w:basedOn w:val="1"/>
    <w:next w:val="1"/>
    <w:link w:val="30"/>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6">
    <w:name w:val="heading 3"/>
    <w:basedOn w:val="1"/>
    <w:next w:val="1"/>
    <w:link w:val="31"/>
    <w:qFormat/>
    <w:uiPriority w:val="1"/>
    <w:pPr>
      <w:ind w:left="780" w:hanging="562"/>
      <w:outlineLvl w:val="3"/>
    </w:pPr>
    <w:rPr>
      <w:rFonts w:ascii="宋体" w:hAnsi="宋体" w:eastAsia="宋体" w:cs="宋体"/>
      <w:b/>
      <w:bCs/>
      <w:sz w:val="32"/>
      <w:szCs w:val="32"/>
      <w:lang w:val="zh-CN" w:eastAsia="zh-CN" w:bidi="zh-CN"/>
    </w:rPr>
  </w:style>
  <w:style w:type="paragraph" w:styleId="7">
    <w:name w:val="heading 4"/>
    <w:basedOn w:val="1"/>
    <w:next w:val="1"/>
    <w:qFormat/>
    <w:uiPriority w:val="1"/>
    <w:pPr>
      <w:ind w:left="919" w:hanging="702"/>
      <w:outlineLvl w:val="4"/>
    </w:pPr>
    <w:rPr>
      <w:rFonts w:ascii="宋体" w:hAnsi="宋体" w:eastAsia="宋体" w:cs="宋体"/>
      <w:b/>
      <w:bCs/>
      <w:sz w:val="28"/>
      <w:szCs w:val="28"/>
      <w:lang w:val="zh-CN" w:eastAsia="zh-CN" w:bidi="zh-CN"/>
    </w:rPr>
  </w:style>
  <w:style w:type="character" w:default="1" w:styleId="20">
    <w:name w:val="Default Paragraph Font"/>
    <w:semiHidden/>
    <w:qFormat/>
    <w:uiPriority w:val="0"/>
  </w:style>
  <w:style w:type="table" w:default="1" w:styleId="18">
    <w:name w:val="Normal Table"/>
    <w:semiHidden/>
    <w:qFormat/>
    <w:uiPriority w:val="0"/>
    <w:tblPr>
      <w:tblCellMar>
        <w:top w:w="0" w:type="dxa"/>
        <w:left w:w="108" w:type="dxa"/>
        <w:bottom w:w="0" w:type="dxa"/>
        <w:right w:w="108" w:type="dxa"/>
      </w:tblCellMar>
    </w:tblPr>
  </w:style>
  <w:style w:type="paragraph" w:styleId="2">
    <w:name w:val="Body Text First Indent"/>
    <w:basedOn w:val="3"/>
    <w:qFormat/>
    <w:uiPriority w:val="0"/>
    <w:pPr>
      <w:spacing w:after="120" w:line="240" w:lineRule="auto"/>
      <w:ind w:firstLine="420" w:firstLineChars="100"/>
    </w:pPr>
    <w:rPr>
      <w:rFonts w:eastAsia="宋体"/>
      <w:sz w:val="21"/>
    </w:rPr>
  </w:style>
  <w:style w:type="paragraph" w:styleId="3">
    <w:name w:val="Body Text"/>
    <w:basedOn w:val="1"/>
    <w:qFormat/>
    <w:uiPriority w:val="1"/>
    <w:rPr>
      <w:rFonts w:ascii="宋体" w:hAnsi="宋体" w:eastAsia="宋体" w:cs="宋体"/>
      <w:sz w:val="28"/>
      <w:szCs w:val="28"/>
      <w:lang w:val="zh-CN" w:eastAsia="zh-CN" w:bidi="zh-CN"/>
    </w:rPr>
  </w:style>
  <w:style w:type="paragraph" w:styleId="8">
    <w:name w:val="Normal Indent"/>
    <w:basedOn w:val="1"/>
    <w:qFormat/>
    <w:uiPriority w:val="0"/>
    <w:pPr>
      <w:ind w:firstLine="420" w:firstLineChars="200"/>
    </w:pPr>
  </w:style>
  <w:style w:type="paragraph" w:styleId="9">
    <w:name w:val="Body Text Indent"/>
    <w:basedOn w:val="1"/>
    <w:qFormat/>
    <w:uiPriority w:val="0"/>
    <w:pPr>
      <w:spacing w:line="360" w:lineRule="auto"/>
      <w:ind w:firstLine="700" w:firstLineChars="250"/>
    </w:pPr>
    <w:rPr>
      <w:rFonts w:ascii="宋体" w:hAnsi="宋体"/>
      <w:sz w:val="28"/>
      <w:szCs w:val="20"/>
    </w:rPr>
  </w:style>
  <w:style w:type="paragraph" w:styleId="10">
    <w:name w:val="toc 3"/>
    <w:basedOn w:val="1"/>
    <w:next w:val="1"/>
    <w:qFormat/>
    <w:uiPriority w:val="0"/>
    <w:pPr>
      <w:ind w:left="840" w:leftChars="400"/>
    </w:pPr>
  </w:style>
  <w:style w:type="paragraph" w:styleId="11">
    <w:name w:val="Plain Text"/>
    <w:basedOn w:val="1"/>
    <w:qFormat/>
    <w:uiPriority w:val="0"/>
    <w:pPr>
      <w:spacing w:afterLines="50" w:line="500" w:lineRule="exact"/>
      <w:ind w:firstLine="200" w:firstLineChars="200"/>
    </w:pPr>
    <w:rPr>
      <w:rFonts w:ascii="宋体" w:hAnsi="Courier New" w:eastAsia="仿宋_GB2312" w:cs="Times New Roman"/>
      <w:kern w:val="0"/>
      <w:sz w:val="20"/>
      <w:szCs w:val="20"/>
    </w:rPr>
  </w:style>
  <w:style w:type="paragraph" w:styleId="12">
    <w:name w:val="footer"/>
    <w:basedOn w:val="1"/>
    <w:qFormat/>
    <w:uiPriority w:val="99"/>
    <w:pPr>
      <w:tabs>
        <w:tab w:val="center" w:pos="4153"/>
        <w:tab w:val="right" w:pos="8306"/>
      </w:tabs>
      <w:snapToGrid w:val="0"/>
      <w:jc w:val="left"/>
    </w:pPr>
    <w:rPr>
      <w:sz w:val="18"/>
      <w:szCs w:val="18"/>
    </w:rPr>
  </w:style>
  <w:style w:type="paragraph" w:styleId="13">
    <w:name w:val="header"/>
    <w:basedOn w:val="1"/>
    <w:qFormat/>
    <w:uiPriority w:val="99"/>
    <w:pPr>
      <w:pBdr>
        <w:bottom w:val="single" w:color="auto" w:sz="6" w:space="1"/>
      </w:pBdr>
      <w:tabs>
        <w:tab w:val="center" w:pos="4153"/>
        <w:tab w:val="right" w:pos="8306"/>
      </w:tabs>
      <w:snapToGrid w:val="0"/>
      <w:jc w:val="center"/>
    </w:pPr>
    <w:rPr>
      <w:sz w:val="18"/>
      <w:szCs w:val="18"/>
    </w:rPr>
  </w:style>
  <w:style w:type="paragraph" w:styleId="14">
    <w:name w:val="toc 1"/>
    <w:basedOn w:val="1"/>
    <w:next w:val="1"/>
    <w:qFormat/>
    <w:uiPriority w:val="0"/>
  </w:style>
  <w:style w:type="paragraph" w:styleId="15">
    <w:name w:val="toc 2"/>
    <w:basedOn w:val="1"/>
    <w:next w:val="1"/>
    <w:qFormat/>
    <w:uiPriority w:val="0"/>
    <w:pPr>
      <w:ind w:left="420" w:leftChars="200"/>
    </w:pPr>
  </w:style>
  <w:style w:type="paragraph" w:styleId="16">
    <w:name w:val="Body Text 2"/>
    <w:basedOn w:val="1"/>
    <w:link w:val="28"/>
    <w:qFormat/>
    <w:uiPriority w:val="0"/>
    <w:pPr>
      <w:spacing w:after="120" w:line="480" w:lineRule="auto"/>
    </w:pPr>
  </w:style>
  <w:style w:type="paragraph" w:styleId="17">
    <w:name w:val="Normal (Web)"/>
    <w:basedOn w:val="1"/>
    <w:qFormat/>
    <w:uiPriority w:val="0"/>
    <w:pPr>
      <w:spacing w:before="0" w:beforeAutospacing="1" w:after="0" w:afterAutospacing="1"/>
      <w:ind w:left="0" w:right="0"/>
      <w:jc w:val="left"/>
    </w:pPr>
    <w:rPr>
      <w:kern w:val="0"/>
      <w:sz w:val="24"/>
      <w:lang w:val="en-US" w:eastAsia="zh-CN" w:bidi="ar"/>
    </w:r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page number"/>
    <w:basedOn w:val="20"/>
    <w:qFormat/>
    <w:uiPriority w:val="0"/>
  </w:style>
  <w:style w:type="paragraph" w:styleId="22">
    <w:name w:val="List Paragraph"/>
    <w:basedOn w:val="1"/>
    <w:qFormat/>
    <w:uiPriority w:val="1"/>
    <w:pPr>
      <w:ind w:left="919" w:hanging="702"/>
    </w:pPr>
    <w:rPr>
      <w:rFonts w:ascii="宋体" w:hAnsi="宋体" w:eastAsia="宋体" w:cs="宋体"/>
      <w:lang w:val="zh-CN" w:eastAsia="zh-CN" w:bidi="zh-CN"/>
    </w:rPr>
  </w:style>
  <w:style w:type="paragraph" w:customStyle="1" w:styleId="23">
    <w:name w:val="Table Paragraph"/>
    <w:basedOn w:val="1"/>
    <w:qFormat/>
    <w:uiPriority w:val="1"/>
    <w:pPr>
      <w:jc w:val="center"/>
    </w:pPr>
    <w:rPr>
      <w:rFonts w:ascii="宋体" w:hAnsi="宋体" w:eastAsia="宋体" w:cs="宋体"/>
      <w:lang w:val="zh-CN" w:eastAsia="zh-CN" w:bidi="zh-CN"/>
    </w:rPr>
  </w:style>
  <w:style w:type="paragraph" w:customStyle="1" w:styleId="24">
    <w:name w:val="WPSOffice手动目录 1"/>
    <w:qFormat/>
    <w:uiPriority w:val="0"/>
    <w:pPr>
      <w:ind w:leftChars="0"/>
    </w:pPr>
    <w:rPr>
      <w:rFonts w:asciiTheme="minorHAnsi" w:hAnsiTheme="minorHAnsi" w:eastAsiaTheme="minorEastAsia" w:cstheme="minorBidi"/>
      <w:sz w:val="20"/>
      <w:szCs w:val="20"/>
    </w:rPr>
  </w:style>
  <w:style w:type="paragraph" w:customStyle="1" w:styleId="25">
    <w:name w:val="WPSOffice手动目录 2"/>
    <w:qFormat/>
    <w:uiPriority w:val="0"/>
    <w:pPr>
      <w:ind w:leftChars="200"/>
    </w:pPr>
    <w:rPr>
      <w:rFonts w:asciiTheme="minorHAnsi" w:hAnsiTheme="minorHAnsi" w:eastAsiaTheme="minorEastAsia" w:cstheme="minorBidi"/>
      <w:sz w:val="20"/>
      <w:szCs w:val="20"/>
    </w:rPr>
  </w:style>
  <w:style w:type="paragraph" w:customStyle="1" w:styleId="26">
    <w:name w:val="WPSOffice手动目录 3"/>
    <w:qFormat/>
    <w:uiPriority w:val="0"/>
    <w:pPr>
      <w:ind w:leftChars="400"/>
    </w:pPr>
    <w:rPr>
      <w:rFonts w:asciiTheme="minorHAnsi" w:hAnsiTheme="minorHAnsi" w:eastAsiaTheme="minorEastAsia" w:cstheme="minorBidi"/>
      <w:sz w:val="20"/>
      <w:szCs w:val="20"/>
    </w:rPr>
  </w:style>
  <w:style w:type="paragraph" w:customStyle="1" w:styleId="27">
    <w:name w:val="No Spacing"/>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28">
    <w:name w:val="正文文本 2 Char"/>
    <w:basedOn w:val="20"/>
    <w:link w:val="16"/>
    <w:qFormat/>
    <w:uiPriority w:val="0"/>
  </w:style>
  <w:style w:type="character" w:customStyle="1" w:styleId="29">
    <w:name w:val="标题 1 Char"/>
    <w:link w:val="4"/>
    <w:qFormat/>
    <w:uiPriority w:val="0"/>
    <w:rPr>
      <w:b/>
      <w:kern w:val="44"/>
      <w:sz w:val="44"/>
    </w:rPr>
  </w:style>
  <w:style w:type="character" w:customStyle="1" w:styleId="30">
    <w:name w:val="标题 2 Char"/>
    <w:link w:val="5"/>
    <w:qFormat/>
    <w:uiPriority w:val="0"/>
    <w:rPr>
      <w:rFonts w:ascii="Arial" w:hAnsi="Arial" w:eastAsia="黑体"/>
      <w:b/>
      <w:sz w:val="32"/>
    </w:rPr>
  </w:style>
  <w:style w:type="character" w:customStyle="1" w:styleId="31">
    <w:name w:val="标题 3 Char"/>
    <w:link w:val="6"/>
    <w:qFormat/>
    <w:uiPriority w:val="1"/>
    <w:rPr>
      <w:rFonts w:ascii="宋体" w:hAnsi="宋体" w:eastAsia="宋体" w:cs="宋体"/>
      <w:b/>
      <w:bCs/>
      <w:sz w:val="32"/>
      <w:szCs w:val="32"/>
      <w:lang w:val="zh-CN" w:eastAsia="zh-CN" w:bidi="zh-CN"/>
    </w:rPr>
  </w:style>
  <w:style w:type="table" w:customStyle="1" w:styleId="32">
    <w:name w:val="Table Normal"/>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1" Type="http://schemas.openxmlformats.org/officeDocument/2006/relationships/fontTable" Target="fontTable.xml"/><Relationship Id="rId50" Type="http://schemas.openxmlformats.org/officeDocument/2006/relationships/numbering" Target="numbering.xml"/><Relationship Id="rId5" Type="http://schemas.openxmlformats.org/officeDocument/2006/relationships/header" Target="header1.xml"/><Relationship Id="rId49" Type="http://schemas.openxmlformats.org/officeDocument/2006/relationships/customXml" Target="../customXml/item1.xml"/><Relationship Id="rId48" Type="http://schemas.openxmlformats.org/officeDocument/2006/relationships/image" Target="media/image30.wmf"/><Relationship Id="rId47" Type="http://schemas.openxmlformats.org/officeDocument/2006/relationships/oleObject" Target="embeddings/oleObject6.bin"/><Relationship Id="rId46" Type="http://schemas.openxmlformats.org/officeDocument/2006/relationships/image" Target="media/image29.wmf"/><Relationship Id="rId45" Type="http://schemas.openxmlformats.org/officeDocument/2006/relationships/image" Target="media/image28.wmf"/><Relationship Id="rId44" Type="http://schemas.openxmlformats.org/officeDocument/2006/relationships/image" Target="media/image27.wmf"/><Relationship Id="rId43" Type="http://schemas.openxmlformats.org/officeDocument/2006/relationships/image" Target="media/image26.wmf"/><Relationship Id="rId42" Type="http://schemas.openxmlformats.org/officeDocument/2006/relationships/oleObject" Target="embeddings/oleObject5.bin"/><Relationship Id="rId41" Type="http://schemas.openxmlformats.org/officeDocument/2006/relationships/image" Target="media/image25.wmf"/><Relationship Id="rId40" Type="http://schemas.openxmlformats.org/officeDocument/2006/relationships/oleObject" Target="embeddings/oleObject4.bin"/><Relationship Id="rId4" Type="http://schemas.openxmlformats.org/officeDocument/2006/relationships/endnotes" Target="endnotes.xml"/><Relationship Id="rId39" Type="http://schemas.openxmlformats.org/officeDocument/2006/relationships/image" Target="media/image24.wmf"/><Relationship Id="rId38" Type="http://schemas.openxmlformats.org/officeDocument/2006/relationships/oleObject" Target="embeddings/oleObject3.bin"/><Relationship Id="rId37" Type="http://schemas.openxmlformats.org/officeDocument/2006/relationships/image" Target="media/image23.jpeg"/><Relationship Id="rId36" Type="http://schemas.openxmlformats.org/officeDocument/2006/relationships/image" Target="media/image22.wmf"/><Relationship Id="rId35" Type="http://schemas.openxmlformats.org/officeDocument/2006/relationships/oleObject" Target="embeddings/oleObject2.bin"/><Relationship Id="rId34" Type="http://schemas.openxmlformats.org/officeDocument/2006/relationships/image" Target="media/image21.jpeg"/><Relationship Id="rId33" Type="http://schemas.openxmlformats.org/officeDocument/2006/relationships/image" Target="media/image20.jpeg"/><Relationship Id="rId32" Type="http://schemas.openxmlformats.org/officeDocument/2006/relationships/image" Target="media/image19.jpeg"/><Relationship Id="rId31" Type="http://schemas.openxmlformats.org/officeDocument/2006/relationships/image" Target="media/image18.jpeg"/><Relationship Id="rId30" Type="http://schemas.openxmlformats.org/officeDocument/2006/relationships/image" Target="media/image17.jpeg"/><Relationship Id="rId3" Type="http://schemas.openxmlformats.org/officeDocument/2006/relationships/footnotes" Target="footnotes.xml"/><Relationship Id="rId29" Type="http://schemas.openxmlformats.org/officeDocument/2006/relationships/image" Target="media/image16.jpeg"/><Relationship Id="rId28" Type="http://schemas.openxmlformats.org/officeDocument/2006/relationships/image" Target="media/image15.jpeg"/><Relationship Id="rId27" Type="http://schemas.openxmlformats.org/officeDocument/2006/relationships/image" Target="media/image14.jpeg"/><Relationship Id="rId26" Type="http://schemas.openxmlformats.org/officeDocument/2006/relationships/image" Target="media/image13.jpeg"/><Relationship Id="rId25" Type="http://schemas.openxmlformats.org/officeDocument/2006/relationships/image" Target="media/image12.jpeg"/><Relationship Id="rId24" Type="http://schemas.openxmlformats.org/officeDocument/2006/relationships/image" Target="media/image11.wmf"/><Relationship Id="rId23" Type="http://schemas.openxmlformats.org/officeDocument/2006/relationships/oleObject" Target="embeddings/oleObject1.bin"/><Relationship Id="rId22" Type="http://schemas.openxmlformats.org/officeDocument/2006/relationships/image" Target="media/image10.jpeg"/><Relationship Id="rId21" Type="http://schemas.openxmlformats.org/officeDocument/2006/relationships/image" Target="media/image9.jpe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jpeg"/><Relationship Id="rId16" Type="http://schemas.openxmlformats.org/officeDocument/2006/relationships/image" Target="media/image4.jpeg"/><Relationship Id="rId15" Type="http://schemas.openxmlformats.org/officeDocument/2006/relationships/image" Target="media/image3.jpeg"/><Relationship Id="rId14" Type="http://schemas.openxmlformats.org/officeDocument/2006/relationships/image" Target="media/image2.jpe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34</Pages>
  <Words>19422</Words>
  <Characters>25516</Characters>
  <Lines>0</Lines>
  <Paragraphs>0</Paragraphs>
  <TotalTime>1</TotalTime>
  <ScaleCrop>false</ScaleCrop>
  <LinksUpToDate>false</LinksUpToDate>
  <CharactersWithSpaces>30997</CharactersWithSpaces>
  <Application>WPS Office_11.1.0.12763_F1E327BC-269C-435d-A152-05C5408002CA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2021-04-06T02:06:00Z</dcterms:created>
  <dc:creator>小人物</dc:creator>
  <cp:lastModifiedBy>小人物</cp:lastModifiedBy>
  <cp:lastPrinted>2024-01-04T03:12:00Z</cp:lastPrinted>
  <dcterms:modified xsi:type="dcterms:W3CDTF">2025-10-15T00:56:56Z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4E3BA9977A57489C989974D5F249BC08</vt:lpwstr>
  </property>
</Properties>
</file>